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4E" w:rsidRPr="00335CB4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335CB4">
        <w:rPr>
          <w:b/>
          <w:bCs/>
          <w:sz w:val="22"/>
          <w:szCs w:val="22"/>
          <w:lang w:val="ro-RO"/>
        </w:rPr>
        <w:t xml:space="preserve">Proiect: </w:t>
      </w:r>
      <w:r w:rsidRPr="00335CB4">
        <w:rPr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335CB4">
        <w:rPr>
          <w:rFonts w:eastAsiaTheme="majorEastAsia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3614E" w:rsidRPr="00335CB4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73614E" w:rsidRPr="00335CB4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335CB4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335CB4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73614E" w:rsidRPr="00335CB4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9C5E81" w:rsidRPr="00936A5B" w:rsidRDefault="00936A5B" w:rsidP="009C5E81">
      <w:pPr>
        <w:rPr>
          <w:rFonts w:eastAsiaTheme="majorEastAsia"/>
          <w:bCs/>
          <w:color w:val="000000" w:themeColor="text1"/>
          <w:sz w:val="22"/>
          <w:szCs w:val="22"/>
          <w:lang w:val="ro-RO"/>
        </w:rPr>
      </w:pP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ro-RO"/>
        </w:rPr>
        <w:t xml:space="preserve">LOT 7 </w:t>
      </w:r>
      <w:bookmarkStart w:id="1" w:name="_GoBack"/>
      <w:r w:rsidRPr="00936A5B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- </w:t>
      </w:r>
      <w:r w:rsidR="00D80A09" w:rsidRPr="00936A5B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Lot 1</w:t>
      </w:r>
      <w:r w:rsidR="009A21F4" w:rsidRPr="00936A5B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3</w:t>
      </w:r>
      <w:r w:rsidR="00D80A09" w:rsidRPr="00936A5B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 - Cabinet de terapie logopedică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"/>
        <w:gridCol w:w="7643"/>
        <w:gridCol w:w="1267"/>
      </w:tblGrid>
      <w:tr w:rsidR="009C5E81" w:rsidRPr="00335CB4" w:rsidTr="009C5E81">
        <w:tc>
          <w:tcPr>
            <w:tcW w:w="990" w:type="dxa"/>
          </w:tcPr>
          <w:bookmarkEnd w:id="1"/>
          <w:p w:rsidR="009C5E81" w:rsidRPr="00335CB4" w:rsidRDefault="009C5E81" w:rsidP="005109E4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Nr</w:t>
            </w:r>
            <w:proofErr w:type="spellEnd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crt</w:t>
            </w:r>
            <w:proofErr w:type="spellEnd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:rsidR="009C5E81" w:rsidRPr="00335CB4" w:rsidRDefault="009C5E81" w:rsidP="005109E4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Denumire</w:t>
            </w:r>
            <w:proofErr w:type="spellEnd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C5E81" w:rsidRPr="00335CB4" w:rsidRDefault="009C5E81" w:rsidP="005109E4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Cantitate</w:t>
            </w:r>
            <w:proofErr w:type="spellEnd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bucăți</w:t>
            </w:r>
            <w:proofErr w:type="spellEnd"/>
            <w:r w:rsidRPr="00335CB4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/set)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Platforma informatica - MTr-2 (Teste de citire MT-2 pentru scoala primara)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Oglinda inteligenta, panoul de control al sistemului de automatizare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Oglinda logopedica triptica cu suport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1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 xml:space="preserve">Platforma informatica - Probe de evaluare a problemelor din copilarie - Gata pentru scoala (Bateria de evaluare a copilului preșcolar)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1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Platforma informatica - DDE®-2 (Bateria pentru Evaluarea Dislexiei și a Disortografiei de Dezvoltare – 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Kit materiale pentru terapia ABA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Platforma informatica - PEAFC (Probă de evaluare și antrenare a fluenței în citire)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35CB4">
              <w:rPr>
                <w:color w:val="000000"/>
                <w:sz w:val="22"/>
                <w:szCs w:val="22"/>
              </w:rPr>
              <w:t>Reportofon</w:t>
            </w:r>
            <w:proofErr w:type="spellEnd"/>
            <w:r w:rsidRPr="00335CB4">
              <w:rPr>
                <w:color w:val="000000"/>
                <w:sz w:val="22"/>
                <w:szCs w:val="22"/>
              </w:rPr>
              <w:t xml:space="preserve"> digital </w:t>
            </w:r>
            <w:proofErr w:type="spellStart"/>
            <w:r w:rsidRPr="00335CB4">
              <w:rPr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3</w:t>
            </w:r>
          </w:p>
        </w:tc>
      </w:tr>
      <w:tr w:rsidR="009C5E81" w:rsidRPr="00335CB4" w:rsidTr="009C5E81">
        <w:tc>
          <w:tcPr>
            <w:tcW w:w="990" w:type="dxa"/>
          </w:tcPr>
          <w:p w:rsidR="009C5E81" w:rsidRPr="00335CB4" w:rsidRDefault="009C5E81" w:rsidP="009C5E81">
            <w:pPr>
              <w:numPr>
                <w:ilvl w:val="0"/>
                <w:numId w:val="47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E81" w:rsidRPr="00335CB4" w:rsidRDefault="009C5E81" w:rsidP="009C5E81">
            <w:pPr>
              <w:rPr>
                <w:color w:val="000000"/>
                <w:sz w:val="22"/>
                <w:szCs w:val="22"/>
                <w:lang w:val="it-IT"/>
              </w:rPr>
            </w:pPr>
            <w:r w:rsidRPr="00335CB4">
              <w:rPr>
                <w:color w:val="000000"/>
                <w:sz w:val="22"/>
                <w:szCs w:val="22"/>
                <w:lang w:val="it-IT"/>
              </w:rPr>
              <w:t>Platforma informatica - PEAMLR (Probă de evaluare a abilitatilor morfologice in limba romana)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1" w:rsidRPr="00335CB4" w:rsidRDefault="009C5E81" w:rsidP="009C5E81">
            <w:pPr>
              <w:jc w:val="center"/>
              <w:rPr>
                <w:color w:val="000000"/>
                <w:sz w:val="22"/>
                <w:szCs w:val="22"/>
              </w:rPr>
            </w:pPr>
            <w:r w:rsidRPr="00335CB4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9C5E81" w:rsidRPr="00335CB4" w:rsidRDefault="009C5E81" w:rsidP="009C5E81">
      <w:pPr>
        <w:rPr>
          <w:rFonts w:eastAsiaTheme="majorEastAsia"/>
          <w:color w:val="000000" w:themeColor="text1"/>
          <w:sz w:val="22"/>
          <w:szCs w:val="22"/>
        </w:rPr>
      </w:pPr>
    </w:p>
    <w:p w:rsidR="009C5E81" w:rsidRPr="00335CB4" w:rsidRDefault="009C5E81" w:rsidP="009C5E81">
      <w:pPr>
        <w:rPr>
          <w:rFonts w:eastAsiaTheme="majorEastAsia"/>
          <w:color w:val="000000" w:themeColor="text1"/>
          <w:sz w:val="22"/>
          <w:szCs w:val="22"/>
        </w:rPr>
      </w:pPr>
    </w:p>
    <w:p w:rsidR="00D80A09" w:rsidRPr="00335CB4" w:rsidRDefault="00E86273" w:rsidP="00E86273">
      <w:pPr>
        <w:pStyle w:val="ListParagraph"/>
        <w:numPr>
          <w:ilvl w:val="0"/>
          <w:numId w:val="42"/>
        </w:numPr>
        <w:rPr>
          <w:rFonts w:ascii="Times New Roman" w:eastAsiaTheme="majorEastAsia" w:hAnsi="Times New Roman" w:cs="Times New Roman"/>
        </w:rPr>
      </w:pPr>
      <w:r w:rsidRPr="00335CB4">
        <w:rPr>
          <w:rFonts w:ascii="Times New Roman" w:eastAsiaTheme="majorEastAsia" w:hAnsi="Times New Roman" w:cs="Times New Roman"/>
        </w:rPr>
        <w:t xml:space="preserve">Platforma informatica - MTr-2 (Teste de citire MT-2 pentru scoala primara)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E86273" w:rsidRPr="00335CB4" w:rsidTr="00BF2252">
        <w:trPr>
          <w:jc w:val="center"/>
        </w:trPr>
        <w:tc>
          <w:tcPr>
            <w:tcW w:w="5271" w:type="dxa"/>
            <w:vAlign w:val="center"/>
          </w:tcPr>
          <w:p w:rsidR="00E86273" w:rsidRPr="00335CB4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E86273" w:rsidRPr="00335CB4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E86273" w:rsidRPr="00335CB4" w:rsidRDefault="00E86273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6273" w:rsidRPr="00335CB4" w:rsidRDefault="00E86273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E86273" w:rsidRPr="00335CB4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E86273" w:rsidRPr="00335CB4" w:rsidTr="00BF2252">
        <w:trPr>
          <w:jc w:val="center"/>
        </w:trPr>
        <w:tc>
          <w:tcPr>
            <w:tcW w:w="5271" w:type="dxa"/>
          </w:tcPr>
          <w:p w:rsidR="00E86273" w:rsidRPr="00335CB4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E86273" w:rsidRPr="00335CB4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E86273" w:rsidRPr="00335CB4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E86273" w:rsidRPr="00335CB4" w:rsidTr="00BF2252">
        <w:trPr>
          <w:jc w:val="center"/>
        </w:trPr>
        <w:tc>
          <w:tcPr>
            <w:tcW w:w="5271" w:type="dxa"/>
          </w:tcPr>
          <w:p w:rsidR="00E86273" w:rsidRPr="00335CB4" w:rsidRDefault="00E86273" w:rsidP="00BF2252">
            <w:pPr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335CB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t>Platforma informatica - MTr-2 (Teste de citire MT-2 pentru scoala primara)</w:t>
            </w:r>
          </w:p>
          <w:p w:rsidR="00E86273" w:rsidRPr="00335CB4" w:rsidRDefault="00E86273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  <w:p w:rsidR="00E86273" w:rsidRPr="00335CB4" w:rsidRDefault="00E86273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MT®-2 - colecție de teste destinate evaluării diverselor aspecte ale citirii, pentru a oferi estimare globală a competențelor copilului. Testele MT®-2 să permită evaluarea aspectelor fundamentale ale procesului de citire: 1) comprehensiunea textului citit în gând, pe cont propriu, și 2) corectitudinea și rapiditatea lecturii cu voce tare. </w:t>
            </w:r>
          </w:p>
          <w:p w:rsidR="00E86273" w:rsidRPr="00335CB4" w:rsidRDefault="00E86273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E86273" w:rsidRPr="00335CB4" w:rsidRDefault="00E86273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Prin intermediul acestor Teste să se poate evalua capacitatea de decodificare (de descifrare) și competența lingvistică a elevului aflat în oricare dintre clasele I-V. </w:t>
            </w:r>
          </w:p>
          <w:p w:rsidR="00E86273" w:rsidRPr="00335CB4" w:rsidRDefault="00E86273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765DA2" w:rsidRPr="00335CB4" w:rsidRDefault="00765DA2" w:rsidP="00765DA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>Abreviere</w:t>
            </w: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ab/>
              <w:t>MT®-2</w:t>
            </w:r>
          </w:p>
          <w:p w:rsidR="00765DA2" w:rsidRPr="00335CB4" w:rsidRDefault="00765DA2" w:rsidP="00765DA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 xml:space="preserve">Data publicării </w:t>
            </w: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ab/>
              <w:t>2021</w:t>
            </w:r>
          </w:p>
          <w:p w:rsidR="00765DA2" w:rsidRPr="00335CB4" w:rsidRDefault="00765DA2" w:rsidP="00765DA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lastRenderedPageBreak/>
              <w:t>Populația vizată</w:t>
            </w: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ab/>
              <w:t>elevi clasele I-V</w:t>
            </w:r>
          </w:p>
          <w:p w:rsidR="00765DA2" w:rsidRPr="00335CB4" w:rsidRDefault="00765DA2" w:rsidP="00765DA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>Forma de administrare</w:t>
            </w: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ab/>
              <w:t>Individual/Evaluare</w:t>
            </w:r>
          </w:p>
          <w:p w:rsidR="00E86273" w:rsidRPr="00335CB4" w:rsidRDefault="00765DA2" w:rsidP="00765DA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>Vârsta</w:t>
            </w: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ab/>
              <w:t>coresp. cls I-V (7-12 ani)</w:t>
            </w:r>
          </w:p>
        </w:tc>
        <w:tc>
          <w:tcPr>
            <w:tcW w:w="2126" w:type="dxa"/>
          </w:tcPr>
          <w:p w:rsidR="00E86273" w:rsidRPr="00335CB4" w:rsidRDefault="00E86273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E86273" w:rsidRPr="00335CB4" w:rsidRDefault="00E86273" w:rsidP="00BF2252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E86273" w:rsidRPr="00335CB4" w:rsidRDefault="00E86273" w:rsidP="00E86273">
      <w:pPr>
        <w:rPr>
          <w:rFonts w:eastAsiaTheme="majorEastAsia"/>
          <w:sz w:val="22"/>
          <w:szCs w:val="22"/>
          <w:lang w:val="it-IT"/>
        </w:rPr>
      </w:pPr>
    </w:p>
    <w:p w:rsidR="00765DA2" w:rsidRPr="00335CB4" w:rsidRDefault="00765DA2" w:rsidP="00765DA2">
      <w:pPr>
        <w:pStyle w:val="ListParagraph"/>
        <w:numPr>
          <w:ilvl w:val="0"/>
          <w:numId w:val="42"/>
        </w:numPr>
        <w:rPr>
          <w:rFonts w:ascii="Times New Roman" w:eastAsiaTheme="majorEastAsia" w:hAnsi="Times New Roman" w:cs="Times New Roman"/>
        </w:rPr>
      </w:pPr>
      <w:r w:rsidRPr="00335CB4">
        <w:rPr>
          <w:rFonts w:ascii="Times New Roman" w:eastAsiaTheme="majorEastAsia" w:hAnsi="Times New Roman" w:cs="Times New Roman"/>
        </w:rPr>
        <w:t>Oglinda inteligenta, panoul de control al sistemului de automatizare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765DA2" w:rsidRPr="00335CB4" w:rsidTr="00BF2252">
        <w:trPr>
          <w:jc w:val="center"/>
        </w:trPr>
        <w:tc>
          <w:tcPr>
            <w:tcW w:w="5271" w:type="dxa"/>
            <w:vAlign w:val="center"/>
          </w:tcPr>
          <w:p w:rsidR="00765DA2" w:rsidRPr="00335CB4" w:rsidRDefault="00765DA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765DA2" w:rsidRPr="00335CB4" w:rsidRDefault="00765DA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765DA2" w:rsidRPr="00335CB4" w:rsidRDefault="00765DA2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765DA2" w:rsidRPr="00335CB4" w:rsidRDefault="00765DA2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765DA2" w:rsidRPr="00335CB4" w:rsidRDefault="00765DA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765DA2" w:rsidRPr="00335CB4" w:rsidTr="00BF2252">
        <w:trPr>
          <w:jc w:val="center"/>
        </w:trPr>
        <w:tc>
          <w:tcPr>
            <w:tcW w:w="5271" w:type="dxa"/>
          </w:tcPr>
          <w:p w:rsidR="00765DA2" w:rsidRPr="00335CB4" w:rsidRDefault="00765DA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765DA2" w:rsidRPr="00335CB4" w:rsidRDefault="00765DA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765DA2" w:rsidRPr="00335CB4" w:rsidRDefault="00765DA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765DA2" w:rsidRPr="00335CB4" w:rsidTr="00BF2252">
        <w:trPr>
          <w:jc w:val="center"/>
        </w:trPr>
        <w:tc>
          <w:tcPr>
            <w:tcW w:w="5271" w:type="dxa"/>
          </w:tcPr>
          <w:p w:rsidR="00765DA2" w:rsidRPr="00335CB4" w:rsidRDefault="00765DA2" w:rsidP="00BF2252">
            <w:pPr>
              <w:rPr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</w:rPr>
              <w:t></w:t>
            </w:r>
            <w:r w:rsidRPr="00335CB4">
              <w:rPr>
                <w:sz w:val="22"/>
                <w:szCs w:val="22"/>
                <w:lang w:val="it-IT"/>
              </w:rPr>
              <w:t xml:space="preserve"> </w:t>
            </w:r>
            <w:r w:rsidRPr="00335CB4">
              <w:rPr>
                <w:b/>
                <w:bCs/>
                <w:sz w:val="22"/>
                <w:szCs w:val="22"/>
                <w:lang w:val="it-IT"/>
              </w:rPr>
              <w:t>Dimensiuni</w:t>
            </w:r>
            <w:r w:rsidRPr="00335CB4">
              <w:rPr>
                <w:sz w:val="22"/>
                <w:szCs w:val="22"/>
                <w:lang w:val="it-IT"/>
              </w:rPr>
              <w:t xml:space="preserve">: </w:t>
            </w:r>
            <w:r w:rsidRPr="00335CB4">
              <w:rPr>
                <w:i/>
                <w:iCs/>
                <w:sz w:val="22"/>
                <w:szCs w:val="22"/>
                <w:lang w:val="it-IT"/>
              </w:rPr>
              <w:t>minim</w:t>
            </w:r>
            <w:r w:rsidRPr="00335CB4">
              <w:rPr>
                <w:sz w:val="22"/>
                <w:szCs w:val="22"/>
                <w:lang w:val="it-IT"/>
              </w:rPr>
              <w:t xml:space="preserve"> 800 mm (lățime) x 500 mm (înălțime) x 18 mm (grosime)</w:t>
            </w:r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r w:rsidRPr="00335CB4">
              <w:rPr>
                <w:b/>
                <w:bCs/>
                <w:sz w:val="22"/>
                <w:szCs w:val="22"/>
              </w:rPr>
              <w:t>Display</w:t>
            </w:r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>Tip: IPS</w:t>
            </w:r>
          </w:p>
          <w:p w:rsidR="00765DA2" w:rsidRPr="00335CB4" w:rsidRDefault="00765DA2" w:rsidP="00765DA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Dimensiune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>: 15,6 inch</w:t>
            </w:r>
          </w:p>
          <w:p w:rsidR="00765DA2" w:rsidRPr="00335CB4" w:rsidRDefault="00765DA2" w:rsidP="00765DA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Rezoluție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: 1920 x 1080 </w:t>
            </w:r>
            <w:proofErr w:type="spellStart"/>
            <w:r w:rsidRPr="00335CB4">
              <w:rPr>
                <w:sz w:val="22"/>
                <w:szCs w:val="22"/>
              </w:rPr>
              <w:t>pixeli</w:t>
            </w:r>
            <w:proofErr w:type="spellEnd"/>
            <w:r w:rsidRPr="00335CB4">
              <w:rPr>
                <w:sz w:val="22"/>
                <w:szCs w:val="22"/>
              </w:rPr>
              <w:t xml:space="preserve"> (Full HD)</w:t>
            </w:r>
          </w:p>
          <w:p w:rsidR="00765DA2" w:rsidRPr="00335CB4" w:rsidRDefault="00765DA2" w:rsidP="00765DA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Touchscreen </w:t>
            </w:r>
            <w:proofErr w:type="spellStart"/>
            <w:r w:rsidRPr="00335CB4">
              <w:rPr>
                <w:sz w:val="22"/>
                <w:szCs w:val="22"/>
              </w:rPr>
              <w:t>capacitiv</w:t>
            </w:r>
            <w:proofErr w:type="spellEnd"/>
            <w:r w:rsidRPr="00335CB4">
              <w:rPr>
                <w:sz w:val="22"/>
                <w:szCs w:val="22"/>
              </w:rPr>
              <w:t xml:space="preserve">, </w:t>
            </w:r>
            <w:proofErr w:type="spellStart"/>
            <w:r w:rsidRPr="00335CB4">
              <w:rPr>
                <w:sz w:val="22"/>
                <w:szCs w:val="22"/>
              </w:rPr>
              <w:t>suport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 10 </w:t>
            </w:r>
            <w:proofErr w:type="spellStart"/>
            <w:r w:rsidRPr="00335CB4">
              <w:rPr>
                <w:sz w:val="22"/>
                <w:szCs w:val="22"/>
              </w:rPr>
              <w:t>puncte</w:t>
            </w:r>
            <w:proofErr w:type="spellEnd"/>
            <w:r w:rsidRPr="00335CB4">
              <w:rPr>
                <w:sz w:val="22"/>
                <w:szCs w:val="22"/>
              </w:rPr>
              <w:t xml:space="preserve"> de </w:t>
            </w:r>
            <w:proofErr w:type="spellStart"/>
            <w:r w:rsidRPr="00335CB4">
              <w:rPr>
                <w:sz w:val="22"/>
                <w:szCs w:val="22"/>
              </w:rPr>
              <w:t>atingere</w:t>
            </w:r>
            <w:proofErr w:type="spellEnd"/>
          </w:p>
          <w:p w:rsidR="00765DA2" w:rsidRPr="00335CB4" w:rsidRDefault="00765DA2" w:rsidP="00BF2252">
            <w:pPr>
              <w:rPr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</w:rPr>
              <w:t></w:t>
            </w:r>
            <w:r w:rsidRPr="00335CB4">
              <w:rPr>
                <w:sz w:val="22"/>
                <w:szCs w:val="22"/>
                <w:lang w:val="it-IT"/>
              </w:rPr>
              <w:t xml:space="preserve"> </w:t>
            </w:r>
            <w:r w:rsidRPr="00335CB4">
              <w:rPr>
                <w:b/>
                <w:bCs/>
                <w:sz w:val="22"/>
                <w:szCs w:val="22"/>
                <w:lang w:val="it-IT"/>
              </w:rPr>
              <w:t>Procesor (CPU)</w:t>
            </w:r>
            <w:r w:rsidRPr="00335CB4">
              <w:rPr>
                <w:sz w:val="22"/>
                <w:szCs w:val="22"/>
                <w:lang w:val="it-IT"/>
              </w:rPr>
              <w:t>: Quad-Core de minim 1,5 GHz</w:t>
            </w:r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r w:rsidRPr="00335CB4">
              <w:rPr>
                <w:b/>
                <w:bCs/>
                <w:sz w:val="22"/>
                <w:szCs w:val="22"/>
              </w:rPr>
              <w:t>Memorie</w:t>
            </w:r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RAM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>: 2 GB</w:t>
            </w:r>
          </w:p>
          <w:p w:rsidR="00765DA2" w:rsidRPr="00335CB4" w:rsidRDefault="00765DA2" w:rsidP="00765DA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Stocare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internă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>: 16 GB</w:t>
            </w:r>
          </w:p>
          <w:p w:rsidR="00765DA2" w:rsidRPr="00335CB4" w:rsidRDefault="00765DA2" w:rsidP="00765DA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Suport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pentru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memorie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externă</w:t>
            </w:r>
            <w:proofErr w:type="spellEnd"/>
            <w:r w:rsidRPr="00335CB4">
              <w:rPr>
                <w:sz w:val="22"/>
                <w:szCs w:val="22"/>
              </w:rPr>
              <w:t xml:space="preserve"> USB de </w:t>
            </w:r>
            <w:r w:rsidRPr="00335CB4">
              <w:rPr>
                <w:i/>
                <w:iCs/>
                <w:sz w:val="22"/>
                <w:szCs w:val="22"/>
              </w:rPr>
              <w:t>maxim</w:t>
            </w:r>
            <w:r w:rsidRPr="00335CB4">
              <w:rPr>
                <w:sz w:val="22"/>
                <w:szCs w:val="22"/>
              </w:rPr>
              <w:t xml:space="preserve"> 32 GB</w:t>
            </w:r>
          </w:p>
          <w:p w:rsidR="00765DA2" w:rsidRPr="00335CB4" w:rsidRDefault="00765DA2" w:rsidP="00BF2252">
            <w:pPr>
              <w:rPr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</w:rPr>
              <w:t></w:t>
            </w:r>
            <w:r w:rsidRPr="00335CB4">
              <w:rPr>
                <w:sz w:val="22"/>
                <w:szCs w:val="22"/>
                <w:lang w:val="it-IT"/>
              </w:rPr>
              <w:t xml:space="preserve"> </w:t>
            </w:r>
            <w:r w:rsidRPr="00335CB4">
              <w:rPr>
                <w:b/>
                <w:bCs/>
                <w:sz w:val="22"/>
                <w:szCs w:val="22"/>
                <w:lang w:val="it-IT"/>
              </w:rPr>
              <w:t>Sistem de operare</w:t>
            </w:r>
            <w:r w:rsidRPr="00335CB4">
              <w:rPr>
                <w:sz w:val="22"/>
                <w:szCs w:val="22"/>
                <w:lang w:val="it-IT"/>
              </w:rPr>
              <w:t>: Android™ minim vs 5.0 Lollipop</w:t>
            </w:r>
          </w:p>
          <w:p w:rsidR="00765DA2" w:rsidRPr="00335CB4" w:rsidRDefault="00765DA2" w:rsidP="00BF2252">
            <w:pPr>
              <w:rPr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</w:rPr>
              <w:t></w:t>
            </w:r>
            <w:r w:rsidRPr="00335CB4">
              <w:rPr>
                <w:sz w:val="22"/>
                <w:szCs w:val="22"/>
                <w:lang w:val="it-IT"/>
              </w:rPr>
              <w:t xml:space="preserve"> </w:t>
            </w:r>
            <w:r w:rsidRPr="00335CB4">
              <w:rPr>
                <w:b/>
                <w:bCs/>
                <w:sz w:val="22"/>
                <w:szCs w:val="22"/>
                <w:lang w:val="it-IT"/>
              </w:rPr>
              <w:t>Conectivitate</w:t>
            </w:r>
            <w:r w:rsidRPr="00335CB4">
              <w:rPr>
                <w:sz w:val="22"/>
                <w:szCs w:val="22"/>
                <w:lang w:val="it-IT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>Wi-Fi 802.11 b/g/n</w:t>
            </w:r>
          </w:p>
          <w:p w:rsidR="00765DA2" w:rsidRPr="00335CB4" w:rsidRDefault="00765DA2" w:rsidP="00765DA2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Bluetooth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versiunea</w:t>
            </w:r>
            <w:proofErr w:type="spellEnd"/>
            <w:r w:rsidRPr="00335CB4">
              <w:rPr>
                <w:sz w:val="22"/>
                <w:szCs w:val="22"/>
              </w:rPr>
              <w:t xml:space="preserve"> 4.0</w:t>
            </w:r>
          </w:p>
          <w:p w:rsidR="00765DA2" w:rsidRPr="00335CB4" w:rsidRDefault="00765DA2" w:rsidP="00765DA2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>Port USB tip A</w:t>
            </w:r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r w:rsidRPr="00335CB4">
              <w:rPr>
                <w:b/>
                <w:bCs/>
                <w:sz w:val="22"/>
                <w:szCs w:val="22"/>
              </w:rPr>
              <w:t>Audio</w:t>
            </w:r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Difuzoare</w:t>
            </w:r>
            <w:proofErr w:type="spellEnd"/>
            <w:r w:rsidRPr="00335CB4">
              <w:rPr>
                <w:sz w:val="22"/>
                <w:szCs w:val="22"/>
              </w:rPr>
              <w:t xml:space="preserve"> stereo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>: 2 x 3W</w:t>
            </w:r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proofErr w:type="spellStart"/>
            <w:r w:rsidRPr="00335CB4">
              <w:rPr>
                <w:b/>
                <w:bCs/>
                <w:sz w:val="22"/>
                <w:szCs w:val="22"/>
              </w:rPr>
              <w:t>Cameră</w:t>
            </w:r>
            <w:proofErr w:type="spellEnd"/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Rezoluție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r w:rsidRPr="00335CB4">
              <w:rPr>
                <w:i/>
                <w:iCs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>: 8 MP</w:t>
            </w:r>
          </w:p>
          <w:p w:rsidR="00765DA2" w:rsidRPr="00335CB4" w:rsidRDefault="00765DA2" w:rsidP="00765DA2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Funcție</w:t>
            </w:r>
            <w:proofErr w:type="spellEnd"/>
            <w:r w:rsidRPr="00335CB4">
              <w:rPr>
                <w:sz w:val="22"/>
                <w:szCs w:val="22"/>
              </w:rPr>
              <w:t xml:space="preserve"> Face Beauty, </w:t>
            </w:r>
            <w:proofErr w:type="spellStart"/>
            <w:r w:rsidRPr="00335CB4">
              <w:rPr>
                <w:sz w:val="22"/>
                <w:szCs w:val="22"/>
              </w:rPr>
              <w:t>apel</w:t>
            </w:r>
            <w:proofErr w:type="spellEnd"/>
            <w:r w:rsidRPr="00335CB4">
              <w:rPr>
                <w:sz w:val="22"/>
                <w:szCs w:val="22"/>
              </w:rPr>
              <w:t xml:space="preserve"> video</w:t>
            </w:r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proofErr w:type="spellStart"/>
            <w:r w:rsidRPr="00335CB4">
              <w:rPr>
                <w:b/>
                <w:bCs/>
                <w:sz w:val="22"/>
                <w:szCs w:val="22"/>
              </w:rPr>
              <w:t>Senzori</w:t>
            </w:r>
            <w:proofErr w:type="spellEnd"/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proofErr w:type="spellStart"/>
            <w:r w:rsidRPr="00335CB4">
              <w:rPr>
                <w:sz w:val="22"/>
                <w:szCs w:val="22"/>
              </w:rPr>
              <w:t>Senzor</w:t>
            </w:r>
            <w:proofErr w:type="spellEnd"/>
            <w:r w:rsidRPr="00335CB4">
              <w:rPr>
                <w:sz w:val="22"/>
                <w:szCs w:val="22"/>
              </w:rPr>
              <w:t xml:space="preserve"> de </w:t>
            </w:r>
            <w:proofErr w:type="spellStart"/>
            <w:r w:rsidRPr="00335CB4">
              <w:rPr>
                <w:sz w:val="22"/>
                <w:szCs w:val="22"/>
              </w:rPr>
              <w:t>proximitate</w:t>
            </w:r>
            <w:proofErr w:type="spellEnd"/>
          </w:p>
          <w:p w:rsidR="00765DA2" w:rsidRPr="00335CB4" w:rsidRDefault="00765DA2" w:rsidP="00BF2252">
            <w:p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 xml:space="preserve"> </w:t>
            </w:r>
            <w:proofErr w:type="spellStart"/>
            <w:r w:rsidRPr="00335CB4">
              <w:rPr>
                <w:b/>
                <w:bCs/>
                <w:sz w:val="22"/>
                <w:szCs w:val="22"/>
              </w:rPr>
              <w:t>Alimentare</w:t>
            </w:r>
            <w:proofErr w:type="spellEnd"/>
            <w:r w:rsidRPr="00335CB4">
              <w:rPr>
                <w:sz w:val="22"/>
                <w:szCs w:val="22"/>
              </w:rPr>
              <w:t>:</w:t>
            </w:r>
          </w:p>
          <w:p w:rsidR="00765DA2" w:rsidRPr="00335CB4" w:rsidRDefault="00765DA2" w:rsidP="00765DA2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35CB4">
              <w:rPr>
                <w:sz w:val="22"/>
                <w:szCs w:val="22"/>
              </w:rPr>
              <w:t>Adaptor: 12V / 1,5A</w:t>
            </w:r>
          </w:p>
          <w:p w:rsidR="00765DA2" w:rsidRPr="00335CB4" w:rsidRDefault="00765DA2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  <w:lang w:val="en-US"/>
              </w:rPr>
              <w:t></w:t>
            </w:r>
            <w:r w:rsidRPr="00335CB4">
              <w:rPr>
                <w:sz w:val="22"/>
                <w:szCs w:val="22"/>
                <w:lang w:val="it-IT"/>
              </w:rPr>
              <w:t xml:space="preserve"> </w:t>
            </w:r>
            <w:r w:rsidRPr="00335CB4">
              <w:rPr>
                <w:b/>
                <w:bCs/>
                <w:sz w:val="22"/>
                <w:szCs w:val="22"/>
                <w:lang w:val="it-IT"/>
              </w:rPr>
              <w:t>Limbi disponibile</w:t>
            </w:r>
            <w:r w:rsidRPr="00335CB4">
              <w:rPr>
                <w:sz w:val="22"/>
                <w:szCs w:val="22"/>
                <w:lang w:val="it-IT"/>
              </w:rPr>
              <w:t>: Română, Engleză</w:t>
            </w:r>
          </w:p>
        </w:tc>
        <w:tc>
          <w:tcPr>
            <w:tcW w:w="2126" w:type="dxa"/>
          </w:tcPr>
          <w:p w:rsidR="00765DA2" w:rsidRPr="00335CB4" w:rsidRDefault="00765DA2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765DA2" w:rsidRPr="00335CB4" w:rsidRDefault="00765DA2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765DA2" w:rsidRPr="00335CB4" w:rsidRDefault="00765DA2" w:rsidP="00765DA2">
      <w:pPr>
        <w:rPr>
          <w:rFonts w:eastAsiaTheme="majorEastAsia"/>
          <w:sz w:val="22"/>
          <w:szCs w:val="22"/>
        </w:rPr>
      </w:pPr>
    </w:p>
    <w:p w:rsidR="00C630B0" w:rsidRPr="00335CB4" w:rsidRDefault="00C630B0" w:rsidP="00C630B0">
      <w:pPr>
        <w:pStyle w:val="ListParagraph"/>
        <w:numPr>
          <w:ilvl w:val="0"/>
          <w:numId w:val="42"/>
        </w:numPr>
        <w:rPr>
          <w:rFonts w:ascii="Times New Roman" w:eastAsiaTheme="majorEastAsia" w:hAnsi="Times New Roman" w:cs="Times New Roman"/>
        </w:rPr>
      </w:pPr>
      <w:r w:rsidRPr="00335CB4">
        <w:rPr>
          <w:rFonts w:ascii="Times New Roman" w:eastAsiaTheme="majorEastAsia" w:hAnsi="Times New Roman" w:cs="Times New Roman"/>
        </w:rPr>
        <w:t xml:space="preserve">Oglinda logopedica triptica cu suport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C630B0" w:rsidRPr="00335CB4" w:rsidTr="00BF2252">
        <w:trPr>
          <w:jc w:val="center"/>
        </w:trPr>
        <w:tc>
          <w:tcPr>
            <w:tcW w:w="5271" w:type="dxa"/>
            <w:vAlign w:val="center"/>
          </w:tcPr>
          <w:p w:rsidR="00C630B0" w:rsidRPr="00335CB4" w:rsidRDefault="00C630B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C630B0" w:rsidRPr="00335CB4" w:rsidRDefault="00C630B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C630B0" w:rsidRPr="00335CB4" w:rsidRDefault="00C630B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C630B0" w:rsidRPr="00335CB4" w:rsidRDefault="00C630B0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Corespondența propunerii tehnice cu specificațiile tehnice impuse </w:t>
            </w: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prin Caietul de sarcini</w:t>
            </w:r>
          </w:p>
        </w:tc>
        <w:tc>
          <w:tcPr>
            <w:tcW w:w="2552" w:type="dxa"/>
            <w:vAlign w:val="center"/>
          </w:tcPr>
          <w:p w:rsidR="00C630B0" w:rsidRPr="00335CB4" w:rsidRDefault="00C630B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C630B0" w:rsidRPr="00335CB4" w:rsidTr="00BF2252">
        <w:trPr>
          <w:jc w:val="center"/>
        </w:trPr>
        <w:tc>
          <w:tcPr>
            <w:tcW w:w="5271" w:type="dxa"/>
          </w:tcPr>
          <w:p w:rsidR="00C630B0" w:rsidRPr="00335CB4" w:rsidRDefault="00C630B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C630B0" w:rsidRPr="00335CB4" w:rsidRDefault="00C630B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C630B0" w:rsidRPr="00335CB4" w:rsidRDefault="00C630B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C630B0" w:rsidRPr="00335CB4" w:rsidTr="00BF2252">
        <w:trPr>
          <w:jc w:val="center"/>
        </w:trPr>
        <w:tc>
          <w:tcPr>
            <w:tcW w:w="5271" w:type="dxa"/>
          </w:tcPr>
          <w:p w:rsidR="00C630B0" w:rsidRPr="00335CB4" w:rsidRDefault="00C630B0" w:rsidP="00335CB4">
            <w:pPr>
              <w:spacing w:before="100" w:beforeAutospacing="1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335CB4">
              <w:rPr>
                <w:b/>
                <w:bCs/>
                <w:sz w:val="22"/>
                <w:szCs w:val="22"/>
                <w:lang w:val="en-US"/>
              </w:rPr>
              <w:t>TEHNICE DE BAZĂ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35CB4">
              <w:rPr>
                <w:rStyle w:val="Strong"/>
                <w:sz w:val="22"/>
                <w:szCs w:val="22"/>
              </w:rPr>
              <w:t xml:space="preserve">Material </w:t>
            </w:r>
            <w:proofErr w:type="spellStart"/>
            <w:r w:rsidRPr="00335CB4">
              <w:rPr>
                <w:rStyle w:val="Strong"/>
                <w:sz w:val="22"/>
                <w:szCs w:val="22"/>
              </w:rPr>
              <w:t>suport</w:t>
            </w:r>
            <w:proofErr w:type="spellEnd"/>
            <w:r w:rsidRPr="00335CB4">
              <w:rPr>
                <w:sz w:val="22"/>
                <w:szCs w:val="22"/>
              </w:rPr>
              <w:t xml:space="preserve">: PAL </w:t>
            </w:r>
            <w:proofErr w:type="spellStart"/>
            <w:r w:rsidRPr="00335CB4">
              <w:rPr>
                <w:sz w:val="22"/>
                <w:szCs w:val="22"/>
              </w:rPr>
              <w:t>melaminat</w:t>
            </w:r>
            <w:proofErr w:type="spellEnd"/>
            <w:r w:rsidRPr="00335CB4">
              <w:rPr>
                <w:sz w:val="22"/>
                <w:szCs w:val="22"/>
              </w:rPr>
              <w:t xml:space="preserve"> de </w:t>
            </w:r>
            <w:r w:rsidRPr="00335CB4">
              <w:rPr>
                <w:rStyle w:val="Emphasis"/>
                <w:rFonts w:eastAsiaTheme="majorEastAsia"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 18 mm, </w:t>
            </w:r>
            <w:proofErr w:type="spellStart"/>
            <w:r w:rsidRPr="00335CB4">
              <w:rPr>
                <w:sz w:val="22"/>
                <w:szCs w:val="22"/>
              </w:rPr>
              <w:t>cantuit</w:t>
            </w:r>
            <w:proofErr w:type="spellEnd"/>
            <w:r w:rsidRPr="00335CB4">
              <w:rPr>
                <w:sz w:val="22"/>
                <w:szCs w:val="22"/>
              </w:rPr>
              <w:t xml:space="preserve"> cu cant ABS </w:t>
            </w:r>
            <w:proofErr w:type="spellStart"/>
            <w:r w:rsidRPr="00335CB4">
              <w:rPr>
                <w:sz w:val="22"/>
                <w:szCs w:val="22"/>
              </w:rPr>
              <w:t>pentru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durabilitate</w:t>
            </w:r>
            <w:proofErr w:type="spellEnd"/>
            <w:r w:rsidRPr="00335CB4">
              <w:rPr>
                <w:sz w:val="22"/>
                <w:szCs w:val="22"/>
              </w:rPr>
              <w:t>.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35CB4">
              <w:rPr>
                <w:rStyle w:val="Strong"/>
                <w:sz w:val="22"/>
                <w:szCs w:val="22"/>
              </w:rPr>
              <w:t>Oglindă</w:t>
            </w:r>
            <w:proofErr w:type="spellEnd"/>
            <w:r w:rsidRPr="00335CB4">
              <w:rPr>
                <w:sz w:val="22"/>
                <w:szCs w:val="22"/>
              </w:rPr>
              <w:t>:</w:t>
            </w:r>
          </w:p>
          <w:p w:rsidR="00C630B0" w:rsidRPr="00335CB4" w:rsidRDefault="00C630B0" w:rsidP="00C630B0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Partea centrală (fixă)</w:t>
            </w:r>
            <w:r w:rsidRPr="00335CB4">
              <w:rPr>
                <w:sz w:val="22"/>
                <w:szCs w:val="22"/>
                <w:lang w:val="it-IT"/>
              </w:rPr>
              <w:t xml:space="preserve">: </w:t>
            </w:r>
            <w:r w:rsidRPr="00335CB4">
              <w:rPr>
                <w:rStyle w:val="Emphasis"/>
                <w:rFonts w:eastAsiaTheme="majorEastAsia"/>
                <w:sz w:val="22"/>
                <w:szCs w:val="22"/>
                <w:lang w:val="it-IT"/>
              </w:rPr>
              <w:t>minim</w:t>
            </w:r>
            <w:r w:rsidRPr="00335CB4">
              <w:rPr>
                <w:sz w:val="22"/>
                <w:szCs w:val="22"/>
                <w:lang w:val="it-IT"/>
              </w:rPr>
              <w:t xml:space="preserve"> 52 cm x 52 cm</w:t>
            </w:r>
          </w:p>
          <w:p w:rsidR="00C630B0" w:rsidRPr="00335CB4" w:rsidRDefault="00C630B0" w:rsidP="00C630B0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Părțile laterale (rabatabile)</w:t>
            </w:r>
            <w:r w:rsidRPr="00335CB4">
              <w:rPr>
                <w:sz w:val="22"/>
                <w:szCs w:val="22"/>
                <w:lang w:val="it-IT"/>
              </w:rPr>
              <w:t xml:space="preserve">: </w:t>
            </w:r>
            <w:r w:rsidRPr="00335CB4">
              <w:rPr>
                <w:rStyle w:val="Emphasis"/>
                <w:rFonts w:eastAsiaTheme="majorEastAsia"/>
                <w:sz w:val="22"/>
                <w:szCs w:val="22"/>
                <w:lang w:val="it-IT"/>
              </w:rPr>
              <w:t>minim</w:t>
            </w:r>
            <w:r w:rsidRPr="00335CB4">
              <w:rPr>
                <w:sz w:val="22"/>
                <w:szCs w:val="22"/>
                <w:lang w:val="it-IT"/>
              </w:rPr>
              <w:t xml:space="preserve"> 26 cm x 52 cm, pliabile către centru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Panouri oglindă</w:t>
            </w:r>
            <w:r w:rsidRPr="00335CB4">
              <w:rPr>
                <w:sz w:val="22"/>
                <w:szCs w:val="22"/>
                <w:lang w:val="it-IT"/>
              </w:rPr>
              <w:t xml:space="preserve">: Panourile să aibă un contur de </w:t>
            </w:r>
            <w:r w:rsidRPr="00335CB4">
              <w:rPr>
                <w:rStyle w:val="Emphasis"/>
                <w:rFonts w:eastAsiaTheme="majorEastAsia"/>
                <w:sz w:val="22"/>
                <w:szCs w:val="22"/>
                <w:lang w:val="it-IT"/>
              </w:rPr>
              <w:t>minim</w:t>
            </w:r>
            <w:r w:rsidRPr="00335CB4">
              <w:rPr>
                <w:sz w:val="22"/>
                <w:szCs w:val="22"/>
                <w:lang w:val="it-IT"/>
              </w:rPr>
              <w:t xml:space="preserve"> 1 cm în jurul oglinzilor.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Montaj</w:t>
            </w:r>
            <w:r w:rsidRPr="00335CB4">
              <w:rPr>
                <w:sz w:val="22"/>
                <w:szCs w:val="22"/>
                <w:lang w:val="it-IT"/>
              </w:rPr>
              <w:t>: Panou la bază ce să permită fixarea pe masă prin două șuruburi cu piuliță în partea din spate.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Stabilitate</w:t>
            </w:r>
            <w:r w:rsidRPr="00335CB4">
              <w:rPr>
                <w:sz w:val="22"/>
                <w:szCs w:val="22"/>
                <w:lang w:val="it-IT"/>
              </w:rPr>
              <w:t>: minim două colțare de consolidare pentru panoul central.</w:t>
            </w:r>
          </w:p>
          <w:p w:rsidR="00C630B0" w:rsidRPr="00335CB4" w:rsidRDefault="00C630B0" w:rsidP="00C630B0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Culori</w:t>
            </w:r>
            <w:r w:rsidRPr="00335CB4">
              <w:rPr>
                <w:sz w:val="22"/>
                <w:szCs w:val="22"/>
                <w:lang w:val="it-IT"/>
              </w:rPr>
              <w:t>: Fag/Stejar/Cireș/Sonoma.</w:t>
            </w:r>
          </w:p>
          <w:p w:rsidR="00C630B0" w:rsidRPr="00335CB4" w:rsidRDefault="00C630B0" w:rsidP="00335CB4">
            <w:pPr>
              <w:pStyle w:val="NormalWeb"/>
              <w:spacing w:after="0" w:afterAutospacing="0"/>
              <w:rPr>
                <w:sz w:val="22"/>
                <w:szCs w:val="22"/>
              </w:rPr>
            </w:pPr>
            <w:r w:rsidRPr="00335CB4">
              <w:rPr>
                <w:rStyle w:val="Strong"/>
                <w:sz w:val="22"/>
                <w:szCs w:val="22"/>
              </w:rPr>
              <w:t>Dimensiuni complete</w:t>
            </w:r>
            <w:r w:rsidRPr="00335CB4">
              <w:rPr>
                <w:sz w:val="22"/>
                <w:szCs w:val="22"/>
              </w:rPr>
              <w:t>:</w:t>
            </w:r>
          </w:p>
          <w:p w:rsidR="00C630B0" w:rsidRPr="00335CB4" w:rsidRDefault="00C630B0" w:rsidP="00C630B0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Cu părțile laterale deschise</w:t>
            </w:r>
            <w:r w:rsidRPr="00335CB4">
              <w:rPr>
                <w:sz w:val="22"/>
                <w:szCs w:val="22"/>
                <w:lang w:val="it-IT"/>
              </w:rPr>
              <w:t xml:space="preserve">: </w:t>
            </w:r>
            <w:r w:rsidRPr="00335CB4">
              <w:rPr>
                <w:rStyle w:val="Emphasis"/>
                <w:rFonts w:eastAsiaTheme="majorEastAsia"/>
                <w:sz w:val="22"/>
                <w:szCs w:val="22"/>
                <w:lang w:val="it-IT"/>
              </w:rPr>
              <w:t>maxim</w:t>
            </w:r>
            <w:r w:rsidRPr="00335CB4">
              <w:rPr>
                <w:sz w:val="22"/>
                <w:szCs w:val="22"/>
                <w:lang w:val="it-IT"/>
              </w:rPr>
              <w:t xml:space="preserve"> 106 cm x 52 cm</w:t>
            </w:r>
          </w:p>
          <w:p w:rsidR="00C630B0" w:rsidRPr="00335CB4" w:rsidRDefault="00C630B0" w:rsidP="00C630B0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Cu părțile laterale închise</w:t>
            </w:r>
            <w:r w:rsidRPr="00335CB4">
              <w:rPr>
                <w:sz w:val="22"/>
                <w:szCs w:val="22"/>
                <w:lang w:val="it-IT"/>
              </w:rPr>
              <w:t xml:space="preserve">: </w:t>
            </w:r>
            <w:r w:rsidRPr="00335CB4">
              <w:rPr>
                <w:rStyle w:val="Emphasis"/>
                <w:rFonts w:eastAsiaTheme="majorEastAsia"/>
                <w:sz w:val="22"/>
                <w:szCs w:val="22"/>
                <w:lang w:val="it-IT"/>
              </w:rPr>
              <w:t>maxim</w:t>
            </w:r>
            <w:r w:rsidRPr="00335CB4">
              <w:rPr>
                <w:sz w:val="22"/>
                <w:szCs w:val="22"/>
                <w:lang w:val="it-IT"/>
              </w:rPr>
              <w:t xml:space="preserve"> 52 cm x 52 cm</w:t>
            </w:r>
          </w:p>
          <w:p w:rsidR="00C630B0" w:rsidRPr="00335CB4" w:rsidRDefault="00C630B0" w:rsidP="00C630B0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35CB4">
              <w:rPr>
                <w:rStyle w:val="Strong"/>
                <w:sz w:val="22"/>
                <w:szCs w:val="22"/>
              </w:rPr>
              <w:t>Suport</w:t>
            </w:r>
            <w:proofErr w:type="spellEnd"/>
            <w:r w:rsidRPr="00335CB4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rStyle w:val="Strong"/>
                <w:sz w:val="22"/>
                <w:szCs w:val="22"/>
              </w:rPr>
              <w:t>oglindă</w:t>
            </w:r>
            <w:proofErr w:type="spellEnd"/>
            <w:r w:rsidRPr="00335CB4">
              <w:rPr>
                <w:sz w:val="22"/>
                <w:szCs w:val="22"/>
              </w:rPr>
              <w:t xml:space="preserve">: </w:t>
            </w:r>
            <w:r w:rsidRPr="00335CB4">
              <w:rPr>
                <w:rStyle w:val="Emphasis"/>
                <w:rFonts w:eastAsiaTheme="majorEastAsia"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 62 cm x 36 cm</w:t>
            </w:r>
          </w:p>
          <w:p w:rsidR="00C630B0" w:rsidRPr="00335CB4" w:rsidRDefault="00C630B0" w:rsidP="00335CB4">
            <w:pPr>
              <w:pStyle w:val="NormalWeb"/>
              <w:spacing w:after="0" w:afterAutospacing="0"/>
              <w:rPr>
                <w:sz w:val="22"/>
                <w:szCs w:val="22"/>
              </w:rPr>
            </w:pPr>
            <w:r w:rsidRPr="00335CB4">
              <w:rPr>
                <w:rStyle w:val="Strong"/>
                <w:sz w:val="22"/>
                <w:szCs w:val="22"/>
              </w:rPr>
              <w:t>Oglindă Logopedică - Materiale și Caracteristici</w:t>
            </w:r>
          </w:p>
          <w:p w:rsidR="00C630B0" w:rsidRPr="00335CB4" w:rsidRDefault="00C630B0" w:rsidP="00C630B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35CB4">
              <w:rPr>
                <w:rStyle w:val="Strong"/>
                <w:sz w:val="22"/>
                <w:szCs w:val="22"/>
              </w:rPr>
              <w:t>Corp</w:t>
            </w:r>
            <w:r w:rsidRPr="00335CB4">
              <w:rPr>
                <w:sz w:val="22"/>
                <w:szCs w:val="22"/>
              </w:rPr>
              <w:t xml:space="preserve">: </w:t>
            </w:r>
            <w:proofErr w:type="spellStart"/>
            <w:r w:rsidRPr="00335CB4">
              <w:rPr>
                <w:sz w:val="22"/>
                <w:szCs w:val="22"/>
              </w:rPr>
              <w:t>Realizat</w:t>
            </w:r>
            <w:proofErr w:type="spellEnd"/>
            <w:r w:rsidRPr="00335CB4">
              <w:rPr>
                <w:sz w:val="22"/>
                <w:szCs w:val="22"/>
              </w:rPr>
              <w:t xml:space="preserve"> din PAL </w:t>
            </w:r>
            <w:proofErr w:type="spellStart"/>
            <w:r w:rsidRPr="00335CB4">
              <w:rPr>
                <w:sz w:val="22"/>
                <w:szCs w:val="22"/>
              </w:rPr>
              <w:t>melaminat</w:t>
            </w:r>
            <w:proofErr w:type="spellEnd"/>
            <w:r w:rsidRPr="00335CB4">
              <w:rPr>
                <w:sz w:val="22"/>
                <w:szCs w:val="22"/>
              </w:rPr>
              <w:t xml:space="preserve"> de </w:t>
            </w:r>
            <w:r w:rsidRPr="00335CB4">
              <w:rPr>
                <w:rStyle w:val="Emphasis"/>
                <w:rFonts w:eastAsiaTheme="majorEastAsia"/>
                <w:sz w:val="22"/>
                <w:szCs w:val="22"/>
              </w:rPr>
              <w:t>minim</w:t>
            </w:r>
            <w:r w:rsidRPr="00335CB4">
              <w:rPr>
                <w:sz w:val="22"/>
                <w:szCs w:val="22"/>
              </w:rPr>
              <w:t xml:space="preserve"> 18 mm, </w:t>
            </w:r>
            <w:proofErr w:type="spellStart"/>
            <w:r w:rsidRPr="00335CB4">
              <w:rPr>
                <w:sz w:val="22"/>
                <w:szCs w:val="22"/>
              </w:rPr>
              <w:t>oferind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stabilitate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și</w:t>
            </w:r>
            <w:proofErr w:type="spellEnd"/>
            <w:r w:rsidRPr="00335CB4">
              <w:rPr>
                <w:sz w:val="22"/>
                <w:szCs w:val="22"/>
              </w:rPr>
              <w:t xml:space="preserve"> </w:t>
            </w:r>
            <w:proofErr w:type="spellStart"/>
            <w:r w:rsidRPr="00335CB4">
              <w:rPr>
                <w:sz w:val="22"/>
                <w:szCs w:val="22"/>
              </w:rPr>
              <w:t>rezistență</w:t>
            </w:r>
            <w:proofErr w:type="spellEnd"/>
            <w:r w:rsidRPr="00335CB4">
              <w:rPr>
                <w:sz w:val="22"/>
                <w:szCs w:val="22"/>
              </w:rPr>
              <w:t>.</w:t>
            </w:r>
          </w:p>
          <w:p w:rsidR="00C630B0" w:rsidRPr="00335CB4" w:rsidRDefault="00C630B0" w:rsidP="00C630B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Material oglindă</w:t>
            </w:r>
            <w:r w:rsidRPr="00335CB4">
              <w:rPr>
                <w:sz w:val="22"/>
                <w:szCs w:val="22"/>
                <w:lang w:val="it-IT"/>
              </w:rPr>
              <w:t>: Acril, un material de înaltă calitate, durabil și rezistent la intemperii.</w:t>
            </w:r>
          </w:p>
          <w:p w:rsidR="00C630B0" w:rsidRPr="00335CB4" w:rsidRDefault="00C630B0" w:rsidP="00C630B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335CB4">
              <w:rPr>
                <w:rStyle w:val="Strong"/>
                <w:sz w:val="22"/>
                <w:szCs w:val="22"/>
                <w:lang w:val="it-IT"/>
              </w:rPr>
              <w:t>Durabilitate</w:t>
            </w:r>
            <w:r w:rsidRPr="00335CB4">
              <w:rPr>
                <w:sz w:val="22"/>
                <w:szCs w:val="22"/>
                <w:lang w:val="it-IT"/>
              </w:rPr>
              <w:t>: Construcția este adaptată pentru utilizare îndelungată, asigurând o oglindă fiabilă și de lungă durată.</w:t>
            </w:r>
          </w:p>
          <w:p w:rsidR="00C630B0" w:rsidRPr="00335CB4" w:rsidRDefault="00C630B0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:rsidR="00C630B0" w:rsidRPr="00335CB4" w:rsidRDefault="00C630B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C630B0" w:rsidRPr="00335CB4" w:rsidRDefault="00C630B0" w:rsidP="00BF2252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C630B0" w:rsidRPr="00335CB4" w:rsidRDefault="00C630B0" w:rsidP="00C630B0">
      <w:pPr>
        <w:rPr>
          <w:rFonts w:eastAsiaTheme="majorEastAsia"/>
          <w:sz w:val="22"/>
          <w:szCs w:val="22"/>
          <w:lang w:val="it-IT"/>
        </w:rPr>
      </w:pPr>
    </w:p>
    <w:p w:rsidR="007B2952" w:rsidRPr="00335CB4" w:rsidRDefault="007B2952" w:rsidP="007B2952">
      <w:pPr>
        <w:pStyle w:val="ListParagraph"/>
        <w:numPr>
          <w:ilvl w:val="0"/>
          <w:numId w:val="42"/>
        </w:numPr>
        <w:rPr>
          <w:rFonts w:ascii="Times New Roman" w:eastAsiaTheme="majorEastAsia" w:hAnsi="Times New Roman" w:cs="Times New Roman"/>
        </w:rPr>
      </w:pPr>
      <w:r w:rsidRPr="00335CB4">
        <w:rPr>
          <w:rFonts w:ascii="Times New Roman" w:eastAsiaTheme="majorEastAsia" w:hAnsi="Times New Roman" w:cs="Times New Roman"/>
        </w:rPr>
        <w:t xml:space="preserve">Platforma informatica - Probe de evaluare a problemelor din copilărie - Gata pentru scoala (Bateria de evaluare a copilului preșcolar)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AC6DB2" w:rsidRPr="00335CB4" w:rsidTr="00BF2252">
        <w:trPr>
          <w:jc w:val="center"/>
        </w:trPr>
        <w:tc>
          <w:tcPr>
            <w:tcW w:w="5271" w:type="dxa"/>
            <w:vAlign w:val="center"/>
          </w:tcPr>
          <w:p w:rsidR="00AC6DB2" w:rsidRPr="00335CB4" w:rsidRDefault="00AC6DB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AC6DB2" w:rsidRPr="00335CB4" w:rsidRDefault="00AC6DB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AC6DB2" w:rsidRPr="00335CB4" w:rsidRDefault="00AC6DB2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AC6DB2" w:rsidRPr="00335CB4" w:rsidRDefault="00AC6DB2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Corespondența propunerii tehnice cu specificațiile tehnice impuse </w:t>
            </w: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prin Caietul de sarcini</w:t>
            </w:r>
          </w:p>
        </w:tc>
        <w:tc>
          <w:tcPr>
            <w:tcW w:w="2552" w:type="dxa"/>
            <w:vAlign w:val="center"/>
          </w:tcPr>
          <w:p w:rsidR="00AC6DB2" w:rsidRPr="00335CB4" w:rsidRDefault="00AC6DB2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AC6DB2" w:rsidRPr="00335CB4" w:rsidTr="00BF2252">
        <w:trPr>
          <w:jc w:val="center"/>
        </w:trPr>
        <w:tc>
          <w:tcPr>
            <w:tcW w:w="5271" w:type="dxa"/>
          </w:tcPr>
          <w:p w:rsidR="00AC6DB2" w:rsidRPr="00335CB4" w:rsidRDefault="00AC6DB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AC6DB2" w:rsidRPr="00335CB4" w:rsidRDefault="00AC6DB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AC6DB2" w:rsidRPr="00335CB4" w:rsidRDefault="00AC6DB2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AC6DB2" w:rsidRPr="00335CB4" w:rsidTr="00BF2252">
        <w:trPr>
          <w:jc w:val="center"/>
        </w:trPr>
        <w:tc>
          <w:tcPr>
            <w:tcW w:w="5271" w:type="dxa"/>
          </w:tcPr>
          <w:p w:rsidR="00AC6DB2" w:rsidRPr="00335CB4" w:rsidRDefault="00AC6DB2" w:rsidP="00BF225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335CB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t>Bateria de evaluare a copilului preșcolar (GATA PENTRU ȘCOALĂ) să permită evaluarea și/sau monitorizarea nivelului de dezvoltare motorie, cognitivă și psihosocială a preșcolarului.</w:t>
            </w:r>
          </w:p>
          <w:p w:rsidR="00AC6DB2" w:rsidRPr="00335CB4" w:rsidRDefault="00AC6DB2" w:rsidP="00BF2252">
            <w:pPr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Bateria va </w:t>
            </w:r>
            <w:proofErr w:type="gram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include :</w:t>
            </w:r>
            <w:proofErr w:type="gramEnd"/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- o componentă psihometrică clară (Metoda de determinare a nivelului de dezvoltare a preșcolarului/școlarului, numită pe scurt Metodă) </w:t>
            </w:r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- o a doua componentă (Fișa standardizată de observare psihopedagogică a preșcolarului/școlarului, numită pe scurt Fișă) care să capitalizeze datele de observare și de cunoaștere dobândite pe parcursul frecventării grădiniţei de către copil. </w:t>
            </w:r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Metoda și Fișa sunt instrumente distincte care pot fi utilizate atât separat, cât și combinat. </w:t>
            </w:r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AC6DB2" w:rsidRPr="00335CB4" w:rsidRDefault="00AC6DB2" w:rsidP="00BF2252">
            <w:pPr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Kitul GATA PENTRU ȘCOALĂ 30x (scorare manuală) include Manualul GATA (1 buc), Ghid de administrare GATA (1 buc), Foi pentru scorare manuală GATA (30 buc), Fișe standardizate observare psihopedagogică a preșcolarului -Părinte GATA (30 buc), Fișe standardizate observare psihopedagogică a preșcolarului - Educator GATA (30 buc), Fișe sinteză a rezultatelor GATA (30 buc), Modele decupat (foaie) GATA (5 buc), Modele desenat (foaie) GATA (30 buc), Instrumentar GATA (1 buc)</w:t>
            </w:r>
          </w:p>
        </w:tc>
        <w:tc>
          <w:tcPr>
            <w:tcW w:w="2126" w:type="dxa"/>
          </w:tcPr>
          <w:p w:rsidR="00AC6DB2" w:rsidRPr="00335CB4" w:rsidRDefault="00AC6DB2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AC6DB2" w:rsidRPr="00335CB4" w:rsidRDefault="00AC6DB2" w:rsidP="00BF2252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AC6DB2" w:rsidRPr="00335CB4" w:rsidRDefault="00AC6DB2" w:rsidP="00AC6DB2">
      <w:pPr>
        <w:rPr>
          <w:rFonts w:eastAsiaTheme="majorEastAsia"/>
          <w:sz w:val="22"/>
          <w:szCs w:val="22"/>
          <w:lang w:val="es-ES"/>
        </w:rPr>
      </w:pPr>
    </w:p>
    <w:p w:rsidR="00AC6DB2" w:rsidRPr="00335CB4" w:rsidRDefault="00AC6DB2" w:rsidP="00AC6DB2">
      <w:pPr>
        <w:pStyle w:val="ListParagraph"/>
        <w:numPr>
          <w:ilvl w:val="0"/>
          <w:numId w:val="42"/>
        </w:numPr>
        <w:rPr>
          <w:rFonts w:ascii="Times New Roman" w:eastAsiaTheme="majorEastAsia" w:hAnsi="Times New Roman" w:cs="Times New Roman"/>
        </w:rPr>
      </w:pPr>
      <w:r w:rsidRPr="00335CB4">
        <w:rPr>
          <w:rFonts w:ascii="Times New Roman" w:eastAsiaTheme="majorEastAsia" w:hAnsi="Times New Roman" w:cs="Times New Roman"/>
        </w:rPr>
        <w:t>Platforma informatica - DDE®-2 (Bateria pentru Evaluarea Dislexiei și a Disortografiei de Dezvoltare – 2)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C71FEF" w:rsidRPr="00335CB4" w:rsidTr="00BF2252">
        <w:trPr>
          <w:jc w:val="center"/>
        </w:trPr>
        <w:tc>
          <w:tcPr>
            <w:tcW w:w="5271" w:type="dxa"/>
            <w:vAlign w:val="center"/>
          </w:tcPr>
          <w:p w:rsidR="00C71FEF" w:rsidRPr="00335CB4" w:rsidRDefault="00C71FEF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C71FEF" w:rsidRPr="00335CB4" w:rsidRDefault="00C71FEF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C71FEF" w:rsidRPr="00335CB4" w:rsidRDefault="00C71FEF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C71FEF" w:rsidRPr="00335CB4" w:rsidRDefault="00C71FEF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C71FEF" w:rsidRPr="00335CB4" w:rsidRDefault="00C71FEF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C71FEF" w:rsidRPr="00335CB4" w:rsidTr="00BF2252">
        <w:trPr>
          <w:jc w:val="center"/>
        </w:trPr>
        <w:tc>
          <w:tcPr>
            <w:tcW w:w="5271" w:type="dxa"/>
          </w:tcPr>
          <w:p w:rsidR="00C71FEF" w:rsidRPr="00335CB4" w:rsidRDefault="00C71FEF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C71FEF" w:rsidRPr="00335CB4" w:rsidRDefault="00C71FEF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C71FEF" w:rsidRPr="00335CB4" w:rsidRDefault="00C71FEF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C71FEF" w:rsidRPr="00335CB4" w:rsidTr="00BF2252">
        <w:trPr>
          <w:jc w:val="center"/>
        </w:trPr>
        <w:tc>
          <w:tcPr>
            <w:tcW w:w="5271" w:type="dxa"/>
          </w:tcPr>
          <w:p w:rsidR="00C71FEF" w:rsidRPr="00335CB4" w:rsidRDefault="00C71FEF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b/>
                <w:bCs/>
                <w:sz w:val="22"/>
                <w:szCs w:val="22"/>
                <w:lang w:val="es-ES"/>
              </w:rPr>
              <w:t xml:space="preserve">Platforma informatica - DDE®-2 (Bateria pentru Evaluarea Dislexiei și a Disortografiei de Dezvoltare – 2) </w:t>
            </w:r>
          </w:p>
          <w:p w:rsidR="00C71FEF" w:rsidRPr="00335CB4" w:rsidRDefault="00C71FEF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C71FEF" w:rsidRPr="00335CB4" w:rsidRDefault="00C71FEF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DDE®-2 - baterie destinată evaluării dislexiei și a disortografiei de dezvoltare. DDE®-2 trebuie să permită evaluarea nivelului de competență dobândit atât în citire (lectură), cât și în scriere (pentru citire și scriere se va face </w:t>
            </w:r>
            <w:r w:rsidRPr="00335CB4">
              <w:rPr>
                <w:rFonts w:eastAsiaTheme="majorEastAsia"/>
                <w:sz w:val="22"/>
                <w:szCs w:val="22"/>
                <w:lang w:val="es-ES"/>
              </w:rPr>
              <w:lastRenderedPageBreak/>
              <w:t xml:space="preserve">referire doar la aspectele de decodare, nu și la cele referitoare la comprehensiunea unui text și la exprimarea în scris). </w:t>
            </w:r>
          </w:p>
          <w:p w:rsidR="00C71FEF" w:rsidRPr="00335CB4" w:rsidRDefault="00C71FEF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C71FEF" w:rsidRPr="00335CB4" w:rsidRDefault="00C71FEF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Bateria conține 8 subteste (dintre care, 5 de citire și 3 de scriere) care pot fi utilizate atât în etapa de evaluare a nivelului de dezvoltare a acestor abilități, cât și pentru a înțelege mai bine care sunt caracteristicile lor în cazul în care se demonstrează a fi inadecvate. </w:t>
            </w:r>
          </w:p>
          <w:p w:rsidR="00C71FEF" w:rsidRPr="00335CB4" w:rsidRDefault="00C71FEF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C71FEF" w:rsidRPr="00335CB4" w:rsidRDefault="00C71FEF" w:rsidP="00C71FEF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>Abreviere</w:t>
            </w:r>
            <w:r w:rsidRPr="00335CB4">
              <w:rPr>
                <w:rFonts w:eastAsiaTheme="majorEastAsia"/>
                <w:sz w:val="22"/>
                <w:szCs w:val="22"/>
                <w:lang w:val="it-IT"/>
              </w:rPr>
              <w:tab/>
              <w:t>DDE®-2</w:t>
            </w:r>
          </w:p>
          <w:p w:rsidR="00C71FEF" w:rsidRPr="00335CB4" w:rsidRDefault="00C71FEF" w:rsidP="00C71FEF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>Data publicării</w:t>
            </w:r>
            <w:r w:rsidRPr="00335CB4">
              <w:rPr>
                <w:rFonts w:eastAsiaTheme="majorEastAsia"/>
                <w:sz w:val="22"/>
                <w:szCs w:val="22"/>
                <w:lang w:val="it-IT"/>
              </w:rPr>
              <w:tab/>
              <w:t>2021</w:t>
            </w:r>
          </w:p>
          <w:p w:rsidR="00C71FEF" w:rsidRPr="00335CB4" w:rsidRDefault="00C71FEF" w:rsidP="00C71FEF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>Populația vizată</w:t>
            </w:r>
            <w:r w:rsidRPr="00335CB4">
              <w:rPr>
                <w:rFonts w:eastAsiaTheme="majorEastAsia"/>
                <w:sz w:val="22"/>
                <w:szCs w:val="22"/>
                <w:lang w:val="it-IT"/>
              </w:rPr>
              <w:tab/>
              <w:t>elevi clasele I-VIII</w:t>
            </w:r>
          </w:p>
          <w:p w:rsidR="00C71FEF" w:rsidRPr="00335CB4" w:rsidRDefault="00C71FEF" w:rsidP="00C71FEF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>Forma de administrare</w:t>
            </w:r>
            <w:r w:rsidRPr="00335CB4">
              <w:rPr>
                <w:rFonts w:eastAsiaTheme="majorEastAsia"/>
                <w:sz w:val="22"/>
                <w:szCs w:val="22"/>
                <w:lang w:val="it-IT"/>
              </w:rPr>
              <w:tab/>
              <w:t>Individual/Evaluare</w:t>
            </w:r>
          </w:p>
          <w:p w:rsidR="00C71FEF" w:rsidRPr="00335CB4" w:rsidRDefault="00C71FEF" w:rsidP="00C71FEF">
            <w:pPr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>Vârsta</w:t>
            </w:r>
            <w:r w:rsidRPr="00335CB4">
              <w:rPr>
                <w:rFonts w:eastAsiaTheme="majorEastAsia"/>
                <w:sz w:val="22"/>
                <w:szCs w:val="22"/>
                <w:lang w:val="it-IT"/>
              </w:rPr>
              <w:tab/>
              <w:t>coresp. cls I-VIII (7-15 ani)</w:t>
            </w:r>
          </w:p>
          <w:p w:rsidR="00C71FEF" w:rsidRPr="00335CB4" w:rsidRDefault="00C71FEF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:rsidR="00C71FEF" w:rsidRPr="00335CB4" w:rsidRDefault="00C71FEF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C71FEF" w:rsidRPr="00335CB4" w:rsidRDefault="00C71FEF" w:rsidP="00BF2252">
            <w:pPr>
              <w:rPr>
                <w:rFonts w:eastAsiaTheme="majorEastAsia"/>
                <w:sz w:val="22"/>
                <w:szCs w:val="22"/>
                <w:lang w:val="ro-RO"/>
              </w:rPr>
            </w:pPr>
          </w:p>
        </w:tc>
      </w:tr>
    </w:tbl>
    <w:p w:rsidR="00C71FEF" w:rsidRPr="00335CB4" w:rsidRDefault="00C71FEF" w:rsidP="00C71FEF">
      <w:pPr>
        <w:rPr>
          <w:rFonts w:eastAsiaTheme="majorEastAsia"/>
          <w:sz w:val="22"/>
          <w:szCs w:val="22"/>
          <w:lang w:val="it-IT"/>
        </w:rPr>
      </w:pPr>
    </w:p>
    <w:p w:rsidR="00C71FEF" w:rsidRPr="00335CB4" w:rsidRDefault="00C71FEF" w:rsidP="00C71FEF">
      <w:pPr>
        <w:pStyle w:val="ListParagraph"/>
        <w:numPr>
          <w:ilvl w:val="0"/>
          <w:numId w:val="42"/>
        </w:numPr>
        <w:rPr>
          <w:rFonts w:eastAsiaTheme="majorEastAsia"/>
        </w:rPr>
      </w:pPr>
      <w:r w:rsidRPr="00335CB4">
        <w:rPr>
          <w:rFonts w:eastAsiaTheme="majorEastAsia"/>
        </w:rPr>
        <w:t>Kit materiale pentru terapia ABA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892F30" w:rsidRPr="00335CB4" w:rsidTr="00BF2252">
        <w:trPr>
          <w:jc w:val="center"/>
        </w:trPr>
        <w:tc>
          <w:tcPr>
            <w:tcW w:w="5271" w:type="dxa"/>
            <w:vAlign w:val="center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892F30" w:rsidRPr="00335CB4" w:rsidRDefault="00892F30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892F30" w:rsidRPr="00335CB4" w:rsidTr="00BF2252">
        <w:trPr>
          <w:jc w:val="center"/>
        </w:trPr>
        <w:tc>
          <w:tcPr>
            <w:tcW w:w="5271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892F30" w:rsidRPr="00335CB4" w:rsidTr="00BF2252">
        <w:trPr>
          <w:jc w:val="center"/>
        </w:trPr>
        <w:tc>
          <w:tcPr>
            <w:tcW w:w="5271" w:type="dxa"/>
          </w:tcPr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Kit materiale pentru terapia ABA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Kit de material didactice  “Eu invat despre lume prin imagini – materiale ABA”  a fost creat pentru a facilita activitatile de predare-invatare in cadrul programelor terapeutice, adaptate copiilor cu autism si alte cerinte educationale speciale.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Kitul de materiale cuprinde: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Relatia cauza – efect – setul contine imagini reprezentative, necesare dezvoltarii abilitatii de a oferi explicatii referitoare la cauza evenimentelor – dezvolta atat rationamentul cat si abilitatile de limbaj.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 xml:space="preserve">Povesti sociale – setul este conceput astfel incat vizeaza dezvoltarea coerentei limbajului cat si aspecte reprezentand diferite situatii sociale.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Situatii dificile – sa gasim solutia! – pe baza acestor imagini copilul va invata ca exista mai multe modalitati de a aborda o situatie dificila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Sesizeaza absurditatile din imagini! – setul contine imagini in care se regaseste ceva gresit..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lastRenderedPageBreak/>
              <w:t>Pozitii spatiale – setul contine imagini pentru invatarea pozitiilor spatiale.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Actiuni – setul contine imagini care reprezinta actiuni uzuale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Secventialitate – setul contine imagini care reprezinta actiuni succesive astfel incat copilul sa poata construi coerent fraze folosind adecvat structurile gramaticale.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 xml:space="preserve">Asocieri – programul presupune dezvoltarea abilitatilor de a corela doua obiecte complementare, cu functie comuna (creion-hartie; lingura-farfurie etc.).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 xml:space="preserve">Ce lipseste? – setul de imagini stimuleaza si dezvolta capacitatea de concentrare a atentiei asupra detaliilor lipsa, dar si capacitatea de a conceptualiza elementele care formeaza un obiect.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 xml:space="preserve">Emotii – setul de imagini contine emotii simple (fericit, suparat, speriat etc.), dar si contexte specifice de manifestare a emotiilor.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Culori – setul poate fi utilizat in predarea culorilor, asocierilor obiect-culoare si pentru dezvoltarea abilitatilor de discriminare si dezvoltare a limbajului expresiv.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Notiuni opuse – predarea conceptelor “mare-mic”, “lung-scurt”, “rece-cald” etc. dezvolta capacitatea descriptiva a copiilor.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 xml:space="preserve">Potriviri imagini identice – programele de potrivire testeaza si imbunatatesc capacitatea de a discrimina vizual si de a asocia corespunzator doi stimuli identici.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sz w:val="22"/>
                <w:szCs w:val="22"/>
                <w:lang w:val="ro-RO"/>
              </w:rPr>
              <w:t>Locatii si Meserii – setul contine imagini reprezentative, necesare dezvoltarii atat programelor de limbaj receptiv si expresiv, cat si a programelor ce presupun descrierea sau selectarea caracteristicilor si functiilor de baza ale locatiilor si meseriilor.</w:t>
            </w:r>
          </w:p>
        </w:tc>
        <w:tc>
          <w:tcPr>
            <w:tcW w:w="2126" w:type="dxa"/>
          </w:tcPr>
          <w:p w:rsidR="00892F30" w:rsidRPr="00335CB4" w:rsidRDefault="00892F3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892F30" w:rsidRPr="00335CB4" w:rsidRDefault="00892F30" w:rsidP="00BF2252">
            <w:pPr>
              <w:rPr>
                <w:rFonts w:eastAsiaTheme="majorEastAsia"/>
                <w:sz w:val="22"/>
                <w:szCs w:val="22"/>
                <w:lang w:val="ro-RO"/>
              </w:rPr>
            </w:pPr>
          </w:p>
        </w:tc>
      </w:tr>
    </w:tbl>
    <w:p w:rsidR="00892F30" w:rsidRPr="00335CB4" w:rsidRDefault="00892F30" w:rsidP="00892F30">
      <w:pPr>
        <w:rPr>
          <w:rFonts w:eastAsiaTheme="majorEastAsia"/>
          <w:sz w:val="22"/>
          <w:szCs w:val="22"/>
          <w:lang w:val="it-IT"/>
        </w:rPr>
      </w:pPr>
    </w:p>
    <w:p w:rsidR="00892F30" w:rsidRPr="00335CB4" w:rsidRDefault="00892F30" w:rsidP="00892F30">
      <w:pPr>
        <w:pStyle w:val="ListParagraph"/>
        <w:numPr>
          <w:ilvl w:val="0"/>
          <w:numId w:val="42"/>
        </w:numPr>
        <w:rPr>
          <w:rFonts w:eastAsiaTheme="majorEastAsia"/>
        </w:rPr>
      </w:pPr>
      <w:r w:rsidRPr="00335CB4">
        <w:rPr>
          <w:rFonts w:eastAsiaTheme="majorEastAsia"/>
        </w:rPr>
        <w:t xml:space="preserve">Platforma informatica - PEAFC (Probă de evaluare și antrenare a fluenței în citire)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892F30" w:rsidRPr="00335CB4" w:rsidTr="00BF2252">
        <w:trPr>
          <w:jc w:val="center"/>
        </w:trPr>
        <w:tc>
          <w:tcPr>
            <w:tcW w:w="5271" w:type="dxa"/>
            <w:vAlign w:val="center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892F30" w:rsidRPr="00335CB4" w:rsidRDefault="00892F30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892F30" w:rsidRPr="00335CB4" w:rsidTr="00BF2252">
        <w:trPr>
          <w:jc w:val="center"/>
        </w:trPr>
        <w:tc>
          <w:tcPr>
            <w:tcW w:w="5271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892F30" w:rsidRPr="00335CB4" w:rsidRDefault="00892F30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892F30" w:rsidRPr="00335CB4" w:rsidTr="00BF2252">
        <w:trPr>
          <w:jc w:val="center"/>
        </w:trPr>
        <w:tc>
          <w:tcPr>
            <w:tcW w:w="5271" w:type="dxa"/>
          </w:tcPr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en-US"/>
              </w:rPr>
            </w:pP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en-US"/>
              </w:rPr>
            </w:pP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Să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fie o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probă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destinată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elevilor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în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cazul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cărora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există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posibilitatea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de a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dezvolta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dificultăți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sau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tulburări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învățare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precum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și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în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cazul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elevilor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prezintă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deja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aceste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dificultăți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învățare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materializate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în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sfera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achiziției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n-US"/>
              </w:rPr>
              <w:t>scris-cititului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n-US"/>
              </w:rPr>
              <w:t xml:space="preserve">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sz w:val="22"/>
                <w:szCs w:val="22"/>
                <w:lang w:val="it-IT"/>
              </w:rPr>
              <w:t xml:space="preserve">Va conține valori normative ale fluenței citirii pentru limba română, la finalul clasei I, a II-a, a III-a și a IV-a.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lastRenderedPageBreak/>
              <w:t xml:space="preserve">Prin intermediul acestei probe se urmărește evaluarea fluenței citirii la clasele I-IV, identificarea timpurie a dificultăților de citire și implementarea unui plan de intervenție personalizată în funcție de nevoile fiecărui elev. </w:t>
            </w:r>
          </w:p>
          <w:p w:rsidR="00892F30" w:rsidRPr="00335CB4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892F30" w:rsidRDefault="00892F30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Kit-ul conține Proba PEAFC, Manualul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tehnic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cronometru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pix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personalizat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și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335CB4">
              <w:rPr>
                <w:rFonts w:eastAsiaTheme="majorEastAsia"/>
                <w:sz w:val="22"/>
                <w:szCs w:val="22"/>
                <w:lang w:val="es-ES"/>
              </w:rPr>
              <w:t>geantă</w:t>
            </w:r>
            <w:proofErr w:type="spellEnd"/>
            <w:r w:rsidRPr="00335CB4">
              <w:rPr>
                <w:rFonts w:eastAsiaTheme="majorEastAsia"/>
                <w:sz w:val="22"/>
                <w:szCs w:val="22"/>
                <w:lang w:val="es-ES"/>
              </w:rPr>
              <w:t>.</w:t>
            </w:r>
          </w:p>
          <w:p w:rsidR="00335CB4" w:rsidRPr="00335CB4" w:rsidRDefault="00335CB4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:rsidR="00892F30" w:rsidRPr="00335CB4" w:rsidRDefault="00892F30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892F30" w:rsidRPr="00335CB4" w:rsidRDefault="00892F30" w:rsidP="00BF2252">
            <w:pPr>
              <w:rPr>
                <w:rFonts w:eastAsiaTheme="majorEastAsia"/>
                <w:sz w:val="22"/>
                <w:szCs w:val="22"/>
                <w:lang w:val="ro-RO"/>
              </w:rPr>
            </w:pPr>
          </w:p>
        </w:tc>
      </w:tr>
    </w:tbl>
    <w:p w:rsidR="00892F30" w:rsidRDefault="00892F30" w:rsidP="00892F30">
      <w:pPr>
        <w:rPr>
          <w:rFonts w:eastAsiaTheme="majorEastAsia"/>
          <w:sz w:val="22"/>
          <w:szCs w:val="22"/>
        </w:rPr>
      </w:pPr>
    </w:p>
    <w:p w:rsidR="00335CB4" w:rsidRPr="00335CB4" w:rsidRDefault="00335CB4" w:rsidP="00892F30">
      <w:pPr>
        <w:rPr>
          <w:rFonts w:eastAsiaTheme="majorEastAsia"/>
          <w:sz w:val="22"/>
          <w:szCs w:val="22"/>
        </w:rPr>
      </w:pPr>
    </w:p>
    <w:p w:rsidR="001B751A" w:rsidRPr="00335CB4" w:rsidRDefault="001B751A" w:rsidP="001B751A">
      <w:pPr>
        <w:pStyle w:val="ListParagraph"/>
        <w:numPr>
          <w:ilvl w:val="0"/>
          <w:numId w:val="42"/>
        </w:numPr>
        <w:rPr>
          <w:rFonts w:eastAsiaTheme="majorEastAsia"/>
        </w:rPr>
      </w:pPr>
      <w:r w:rsidRPr="00335CB4">
        <w:rPr>
          <w:rFonts w:eastAsiaTheme="majorEastAsia"/>
        </w:rPr>
        <w:t xml:space="preserve">Reportofon digital profesional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1B751A" w:rsidRPr="00335CB4" w:rsidTr="00BF2252">
        <w:trPr>
          <w:jc w:val="center"/>
        </w:trPr>
        <w:tc>
          <w:tcPr>
            <w:tcW w:w="5271" w:type="dxa"/>
            <w:vAlign w:val="center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1B751A" w:rsidRPr="00335CB4" w:rsidRDefault="001B751A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B751A" w:rsidRPr="00335CB4" w:rsidTr="00BF2252">
        <w:trPr>
          <w:jc w:val="center"/>
        </w:trPr>
        <w:tc>
          <w:tcPr>
            <w:tcW w:w="5271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B751A" w:rsidRPr="00335CB4" w:rsidTr="00BF2252">
        <w:trPr>
          <w:jc w:val="center"/>
        </w:trPr>
        <w:tc>
          <w:tcPr>
            <w:tcW w:w="5271" w:type="dxa"/>
          </w:tcPr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Capacitate de stocare internă de cel puțin 64 GB.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Suport pentru carduri de memorie de până la 64 GB.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en-US"/>
              </w:rPr>
            </w:pP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Compatibilitate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fișiere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de tip MP3, WMA, FLAC și WAV.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Autonomie minimă de 20 de ore pentru înregistrare și redare.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Acumulator de tip Li-Ion, integrat.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en-US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Display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monocrom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afișarea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informațiilor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esențiale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en-US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Port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MicroUSB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transfer de date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încărcare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en-US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Jack audio de 3.5 mm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conectarea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căștilor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altor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dispozitive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audio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externe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Compatibilitate cu sisteme de operare Android, iOS, Windows și Mac OS.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Funcționalități obligatorii: sensibilitate ajustabilă a microfonului, funcție de MP3 Player, opțiuni de redare și repetare.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it-IT"/>
              </w:rPr>
            </w:pPr>
            <w:r w:rsidRPr="00335CB4">
              <w:rPr>
                <w:rFonts w:eastAsiaTheme="majorEastAsia"/>
                <w:bCs/>
                <w:sz w:val="22"/>
                <w:szCs w:val="22"/>
                <w:lang w:val="it-IT"/>
              </w:rPr>
              <w:t>Difuzor integrat pentru redarea înregistrărilor.</w:t>
            </w:r>
          </w:p>
          <w:p w:rsidR="001B751A" w:rsidRPr="00335CB4" w:rsidRDefault="001B751A" w:rsidP="001B751A">
            <w:pPr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sz w:val="22"/>
                <w:szCs w:val="22"/>
                <w:lang w:val="en-US"/>
              </w:rPr>
            </w:pP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Pachetul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trebuie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să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includă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manual de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utilizare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cablu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MicroUSB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>reportofonul</w:t>
            </w:r>
            <w:proofErr w:type="spellEnd"/>
            <w:r w:rsidRPr="00335CB4">
              <w:rPr>
                <w:rFonts w:eastAsiaTheme="majorEastAsia"/>
                <w:bCs/>
                <w:sz w:val="22"/>
                <w:szCs w:val="22"/>
                <w:lang w:val="en-US"/>
              </w:rPr>
              <w:t xml:space="preserve"> digital.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1B751A" w:rsidRPr="00335CB4" w:rsidRDefault="001B751A" w:rsidP="00BF2252">
            <w:pPr>
              <w:rPr>
                <w:rFonts w:eastAsiaTheme="majorEastAsia"/>
                <w:sz w:val="22"/>
                <w:szCs w:val="22"/>
                <w:lang w:val="ro-RO"/>
              </w:rPr>
            </w:pPr>
          </w:p>
        </w:tc>
      </w:tr>
    </w:tbl>
    <w:p w:rsidR="001B751A" w:rsidRDefault="001B751A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Default="00335CB4" w:rsidP="001B751A">
      <w:pPr>
        <w:rPr>
          <w:rFonts w:eastAsiaTheme="majorEastAsia"/>
          <w:sz w:val="22"/>
          <w:szCs w:val="22"/>
        </w:rPr>
      </w:pPr>
    </w:p>
    <w:p w:rsidR="00335CB4" w:rsidRPr="00335CB4" w:rsidRDefault="00335CB4" w:rsidP="001B751A">
      <w:pPr>
        <w:rPr>
          <w:rFonts w:eastAsiaTheme="majorEastAsia"/>
          <w:sz w:val="22"/>
          <w:szCs w:val="22"/>
        </w:rPr>
      </w:pPr>
    </w:p>
    <w:p w:rsidR="001B751A" w:rsidRPr="00335CB4" w:rsidRDefault="001B751A" w:rsidP="001B751A">
      <w:pPr>
        <w:pStyle w:val="ListParagraph"/>
        <w:numPr>
          <w:ilvl w:val="0"/>
          <w:numId w:val="42"/>
        </w:numPr>
        <w:rPr>
          <w:rFonts w:eastAsiaTheme="majorEastAsia"/>
        </w:rPr>
      </w:pPr>
      <w:r w:rsidRPr="00335CB4">
        <w:rPr>
          <w:rFonts w:eastAsiaTheme="majorEastAsia"/>
        </w:rPr>
        <w:t xml:space="preserve">Platforma informatica - PEAMLR (Probă de evaluare a abilitatilor morfologice in limba romana)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271"/>
        <w:gridCol w:w="2126"/>
        <w:gridCol w:w="2552"/>
      </w:tblGrid>
      <w:tr w:rsidR="001B751A" w:rsidRPr="00335CB4" w:rsidTr="00BF2252">
        <w:trPr>
          <w:jc w:val="center"/>
        </w:trPr>
        <w:tc>
          <w:tcPr>
            <w:tcW w:w="5271" w:type="dxa"/>
            <w:vAlign w:val="center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1B751A" w:rsidRPr="00335CB4" w:rsidRDefault="001B751A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552" w:type="dxa"/>
            <w:vAlign w:val="center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B751A" w:rsidRPr="00335CB4" w:rsidTr="00BF2252">
        <w:trPr>
          <w:jc w:val="center"/>
        </w:trPr>
        <w:tc>
          <w:tcPr>
            <w:tcW w:w="5271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552" w:type="dxa"/>
          </w:tcPr>
          <w:p w:rsidR="001B751A" w:rsidRPr="00335CB4" w:rsidRDefault="001B751A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335CB4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B751A" w:rsidRPr="00335CB4" w:rsidTr="00BF2252">
        <w:trPr>
          <w:jc w:val="center"/>
        </w:trPr>
        <w:tc>
          <w:tcPr>
            <w:tcW w:w="5271" w:type="dxa"/>
          </w:tcPr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es-ES"/>
              </w:rPr>
            </w:pP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Tip: E-book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E-Book-ul va conține o probă de evaluare a abilităților morfologice în limba română-PEAMLR, cu fișa de cotare și etalonul corespunzător următoarelor categorii de copii: - cu dezvoltare tipică;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-cu dizabilitate intelectuală ușoară;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-cu dizabilitate intelectuală moderată;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-cu dizabilitate auditivă;</w:t>
            </w:r>
          </w:p>
          <w:p w:rsidR="00B00DC7" w:rsidRPr="00335CB4" w:rsidRDefault="001B751A" w:rsidP="00B00DC7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  <w:r w:rsidRPr="00335CB4">
              <w:rPr>
                <w:rFonts w:eastAsiaTheme="majorEastAsia"/>
                <w:sz w:val="22"/>
                <w:szCs w:val="22"/>
                <w:lang w:val="es-ES"/>
              </w:rPr>
              <w:t>-cu tulburări specific de învățare.</w:t>
            </w:r>
          </w:p>
          <w:p w:rsidR="001B751A" w:rsidRPr="00335CB4" w:rsidRDefault="001B751A" w:rsidP="00BF2252">
            <w:pPr>
              <w:jc w:val="both"/>
              <w:rPr>
                <w:rFonts w:eastAsiaTheme="majorEastAsia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:rsidR="001B751A" w:rsidRPr="00335CB4" w:rsidRDefault="001B751A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</w:tcPr>
          <w:p w:rsidR="001B751A" w:rsidRPr="00335CB4" w:rsidRDefault="001B751A" w:rsidP="00BF2252">
            <w:pPr>
              <w:rPr>
                <w:rFonts w:eastAsiaTheme="majorEastAsia"/>
                <w:sz w:val="22"/>
                <w:szCs w:val="22"/>
                <w:lang w:val="ro-RO"/>
              </w:rPr>
            </w:pPr>
          </w:p>
        </w:tc>
      </w:tr>
    </w:tbl>
    <w:p w:rsidR="001B751A" w:rsidRPr="00335CB4" w:rsidRDefault="001B751A" w:rsidP="001B751A">
      <w:pPr>
        <w:rPr>
          <w:rFonts w:eastAsiaTheme="majorEastAsia"/>
          <w:sz w:val="22"/>
          <w:szCs w:val="22"/>
        </w:rPr>
      </w:pPr>
    </w:p>
    <w:sectPr w:rsidR="001B751A" w:rsidRPr="00335CB4" w:rsidSect="009C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7A3"/>
    <w:multiLevelType w:val="multilevel"/>
    <w:tmpl w:val="BC5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02EA"/>
    <w:multiLevelType w:val="multilevel"/>
    <w:tmpl w:val="09F0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F2572"/>
    <w:multiLevelType w:val="multilevel"/>
    <w:tmpl w:val="7E6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0702C"/>
    <w:multiLevelType w:val="multilevel"/>
    <w:tmpl w:val="1F8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02F30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57F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80C"/>
    <w:multiLevelType w:val="multilevel"/>
    <w:tmpl w:val="CDD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0555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BCC"/>
    <w:multiLevelType w:val="multilevel"/>
    <w:tmpl w:val="085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160E5"/>
    <w:multiLevelType w:val="hybridMultilevel"/>
    <w:tmpl w:val="8C76F3D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C7279CB"/>
    <w:multiLevelType w:val="hybridMultilevel"/>
    <w:tmpl w:val="49CE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F6D91"/>
    <w:multiLevelType w:val="hybridMultilevel"/>
    <w:tmpl w:val="314A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1642"/>
    <w:multiLevelType w:val="multilevel"/>
    <w:tmpl w:val="1C6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10495F"/>
    <w:multiLevelType w:val="multilevel"/>
    <w:tmpl w:val="0B2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43E5F"/>
    <w:multiLevelType w:val="hybridMultilevel"/>
    <w:tmpl w:val="277C152A"/>
    <w:lvl w:ilvl="0" w:tplc="ECE6B1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10C74ED"/>
    <w:multiLevelType w:val="hybridMultilevel"/>
    <w:tmpl w:val="EF843A60"/>
    <w:lvl w:ilvl="0" w:tplc="8B22F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B710F2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7D5AA8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46572"/>
    <w:multiLevelType w:val="multilevel"/>
    <w:tmpl w:val="3E64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657043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2B3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F04200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9051B6"/>
    <w:multiLevelType w:val="multilevel"/>
    <w:tmpl w:val="D79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47DFE"/>
    <w:multiLevelType w:val="hybridMultilevel"/>
    <w:tmpl w:val="34C00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B55A1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F8698B"/>
    <w:multiLevelType w:val="hybridMultilevel"/>
    <w:tmpl w:val="04DCDBFA"/>
    <w:lvl w:ilvl="0" w:tplc="A5D09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B7F84"/>
    <w:multiLevelType w:val="multilevel"/>
    <w:tmpl w:val="58D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91913"/>
    <w:multiLevelType w:val="multilevel"/>
    <w:tmpl w:val="4F6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AE4D40"/>
    <w:multiLevelType w:val="multilevel"/>
    <w:tmpl w:val="B92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182064"/>
    <w:multiLevelType w:val="multilevel"/>
    <w:tmpl w:val="B0D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0598D"/>
    <w:multiLevelType w:val="multilevel"/>
    <w:tmpl w:val="A10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4306B4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33E40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51956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23D2E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010AAB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D1824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D470D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2C193B"/>
    <w:multiLevelType w:val="multilevel"/>
    <w:tmpl w:val="39CE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B688F"/>
    <w:multiLevelType w:val="multilevel"/>
    <w:tmpl w:val="131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C1148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5843D9"/>
    <w:multiLevelType w:val="hybridMultilevel"/>
    <w:tmpl w:val="66D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31172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314384"/>
    <w:multiLevelType w:val="multilevel"/>
    <w:tmpl w:val="A5E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9C668D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F588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515BC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41"/>
  </w:num>
  <w:num w:numId="3">
    <w:abstractNumId w:val="25"/>
  </w:num>
  <w:num w:numId="4">
    <w:abstractNumId w:val="5"/>
  </w:num>
  <w:num w:numId="5">
    <w:abstractNumId w:val="45"/>
  </w:num>
  <w:num w:numId="6">
    <w:abstractNumId w:val="32"/>
  </w:num>
  <w:num w:numId="7">
    <w:abstractNumId w:val="31"/>
  </w:num>
  <w:num w:numId="8">
    <w:abstractNumId w:val="3"/>
  </w:num>
  <w:num w:numId="9">
    <w:abstractNumId w:val="44"/>
  </w:num>
  <w:num w:numId="10">
    <w:abstractNumId w:val="40"/>
  </w:num>
  <w:num w:numId="11">
    <w:abstractNumId w:val="7"/>
  </w:num>
  <w:num w:numId="12">
    <w:abstractNumId w:val="19"/>
  </w:num>
  <w:num w:numId="13">
    <w:abstractNumId w:val="4"/>
  </w:num>
  <w:num w:numId="14">
    <w:abstractNumId w:val="17"/>
  </w:num>
  <w:num w:numId="15">
    <w:abstractNumId w:val="35"/>
  </w:num>
  <w:num w:numId="16">
    <w:abstractNumId w:val="33"/>
  </w:num>
  <w:num w:numId="17">
    <w:abstractNumId w:val="24"/>
  </w:num>
  <w:num w:numId="18">
    <w:abstractNumId w:val="20"/>
  </w:num>
  <w:num w:numId="19">
    <w:abstractNumId w:val="21"/>
  </w:num>
  <w:num w:numId="20">
    <w:abstractNumId w:val="42"/>
  </w:num>
  <w:num w:numId="21">
    <w:abstractNumId w:val="34"/>
  </w:num>
  <w:num w:numId="22">
    <w:abstractNumId w:val="28"/>
  </w:num>
  <w:num w:numId="23">
    <w:abstractNumId w:val="16"/>
  </w:num>
  <w:num w:numId="24">
    <w:abstractNumId w:val="37"/>
  </w:num>
  <w:num w:numId="25">
    <w:abstractNumId w:val="46"/>
  </w:num>
  <w:num w:numId="26">
    <w:abstractNumId w:val="12"/>
  </w:num>
  <w:num w:numId="27">
    <w:abstractNumId w:val="14"/>
  </w:num>
  <w:num w:numId="28">
    <w:abstractNumId w:val="9"/>
  </w:num>
  <w:num w:numId="29">
    <w:abstractNumId w:val="23"/>
  </w:num>
  <w:num w:numId="30">
    <w:abstractNumId w:val="39"/>
  </w:num>
  <w:num w:numId="31">
    <w:abstractNumId w:val="18"/>
  </w:num>
  <w:num w:numId="32">
    <w:abstractNumId w:val="11"/>
  </w:num>
  <w:num w:numId="33">
    <w:abstractNumId w:val="8"/>
  </w:num>
  <w:num w:numId="34">
    <w:abstractNumId w:val="0"/>
  </w:num>
  <w:num w:numId="35">
    <w:abstractNumId w:val="13"/>
  </w:num>
  <w:num w:numId="36">
    <w:abstractNumId w:val="38"/>
  </w:num>
  <w:num w:numId="37">
    <w:abstractNumId w:val="22"/>
  </w:num>
  <w:num w:numId="38">
    <w:abstractNumId w:val="29"/>
  </w:num>
  <w:num w:numId="39">
    <w:abstractNumId w:val="6"/>
  </w:num>
  <w:num w:numId="40">
    <w:abstractNumId w:val="2"/>
  </w:num>
  <w:num w:numId="41">
    <w:abstractNumId w:val="26"/>
  </w:num>
  <w:num w:numId="42">
    <w:abstractNumId w:val="15"/>
  </w:num>
  <w:num w:numId="43">
    <w:abstractNumId w:val="1"/>
  </w:num>
  <w:num w:numId="44">
    <w:abstractNumId w:val="43"/>
  </w:num>
  <w:num w:numId="45">
    <w:abstractNumId w:val="30"/>
  </w:num>
  <w:num w:numId="46">
    <w:abstractNumId w:val="2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4E"/>
    <w:rsid w:val="00004084"/>
    <w:rsid w:val="000617F9"/>
    <w:rsid w:val="00075C9B"/>
    <w:rsid w:val="00086467"/>
    <w:rsid w:val="001B5052"/>
    <w:rsid w:val="001B751A"/>
    <w:rsid w:val="001E0BD2"/>
    <w:rsid w:val="0028116C"/>
    <w:rsid w:val="002A4E43"/>
    <w:rsid w:val="00335CB4"/>
    <w:rsid w:val="00353392"/>
    <w:rsid w:val="004062F7"/>
    <w:rsid w:val="004773AC"/>
    <w:rsid w:val="00482380"/>
    <w:rsid w:val="004A25F7"/>
    <w:rsid w:val="004B2856"/>
    <w:rsid w:val="005042FF"/>
    <w:rsid w:val="00510D41"/>
    <w:rsid w:val="00554C5F"/>
    <w:rsid w:val="005F0C68"/>
    <w:rsid w:val="0068622D"/>
    <w:rsid w:val="0073614E"/>
    <w:rsid w:val="007363FF"/>
    <w:rsid w:val="00765DA2"/>
    <w:rsid w:val="007B2952"/>
    <w:rsid w:val="00877FB5"/>
    <w:rsid w:val="00892F30"/>
    <w:rsid w:val="00936A5B"/>
    <w:rsid w:val="009A21F4"/>
    <w:rsid w:val="009C5E81"/>
    <w:rsid w:val="009C6532"/>
    <w:rsid w:val="00A843E3"/>
    <w:rsid w:val="00AC6DB2"/>
    <w:rsid w:val="00AD382C"/>
    <w:rsid w:val="00AF1F8A"/>
    <w:rsid w:val="00B00DC7"/>
    <w:rsid w:val="00B176E9"/>
    <w:rsid w:val="00B23D5D"/>
    <w:rsid w:val="00BC26FC"/>
    <w:rsid w:val="00BD553E"/>
    <w:rsid w:val="00C630B0"/>
    <w:rsid w:val="00C71FEF"/>
    <w:rsid w:val="00CD4CDF"/>
    <w:rsid w:val="00D17285"/>
    <w:rsid w:val="00D22E2B"/>
    <w:rsid w:val="00D617C0"/>
    <w:rsid w:val="00D80A09"/>
    <w:rsid w:val="00DE2976"/>
    <w:rsid w:val="00E86273"/>
    <w:rsid w:val="00EF4A6A"/>
    <w:rsid w:val="00F006E7"/>
    <w:rsid w:val="00F6197B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227B"/>
  <w15:docId w15:val="{2A68D6D3-03FF-43F8-A841-D051421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2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736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7361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3614E"/>
    <w:rPr>
      <w:lang w:val="ro-RO"/>
    </w:rPr>
  </w:style>
  <w:style w:type="paragraph" w:customStyle="1" w:styleId="-g-characteristics-attribute-name">
    <w:name w:val="-g-characteristics-attribute-name"/>
    <w:basedOn w:val="Normal"/>
    <w:rsid w:val="00CD4CDF"/>
    <w:pPr>
      <w:spacing w:before="100" w:beforeAutospacing="1" w:after="100" w:afterAutospacing="1"/>
    </w:pPr>
  </w:style>
  <w:style w:type="character" w:customStyle="1" w:styleId="-g-attribute-characteristic-value">
    <w:name w:val="-g-attribute-characteristic-value"/>
    <w:basedOn w:val="DefaultParagraphFont"/>
    <w:rsid w:val="00CD4CDF"/>
  </w:style>
  <w:style w:type="character" w:customStyle="1" w:styleId="Heading2Char">
    <w:name w:val="Heading 2 Char"/>
    <w:basedOn w:val="DefaultParagraphFont"/>
    <w:link w:val="Heading2"/>
    <w:uiPriority w:val="9"/>
    <w:rsid w:val="00DE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D5D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5339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353392"/>
    <w:rPr>
      <w:b/>
      <w:bCs/>
    </w:rPr>
  </w:style>
  <w:style w:type="character" w:styleId="Emphasis">
    <w:name w:val="Emphasis"/>
    <w:basedOn w:val="DefaultParagraphFont"/>
    <w:uiPriority w:val="20"/>
    <w:qFormat/>
    <w:rsid w:val="00C63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1808</Words>
  <Characters>10307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Lucian</dc:creator>
  <cp:lastModifiedBy>Admin</cp:lastModifiedBy>
  <cp:revision>8</cp:revision>
  <dcterms:created xsi:type="dcterms:W3CDTF">2025-01-22T12:11:00Z</dcterms:created>
  <dcterms:modified xsi:type="dcterms:W3CDTF">2026-03-19T10:15:00Z</dcterms:modified>
</cp:coreProperties>
</file>