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F3B4" w14:textId="77777777" w:rsidR="00E86E36" w:rsidRPr="00C33FB5" w:rsidRDefault="00E86E36" w:rsidP="00E86E36">
      <w:pPr>
        <w:spacing w:after="0"/>
        <w:jc w:val="right"/>
        <w:rPr>
          <w:rFonts w:ascii="Times New Roman" w:hAnsi="Times New Roman" w:cs="Times New Roman"/>
          <w:b/>
          <w:i/>
          <w:sz w:val="20"/>
          <w:szCs w:val="20"/>
        </w:rPr>
      </w:pPr>
      <w:r w:rsidRPr="00C33FB5">
        <w:rPr>
          <w:rFonts w:ascii="Times New Roman" w:hAnsi="Times New Roman" w:cs="Times New Roman"/>
          <w:b/>
          <w:i/>
          <w:sz w:val="20"/>
          <w:szCs w:val="20"/>
        </w:rPr>
        <w:t>Anexa nr. 2 - instrucțiunile de completare</w:t>
      </w:r>
    </w:p>
    <w:p w14:paraId="4F76010E" w14:textId="4B869AD6" w:rsidR="00E86E36" w:rsidRPr="00C33FB5" w:rsidRDefault="00E86E36" w:rsidP="00E86E36">
      <w:pPr>
        <w:spacing w:after="0"/>
        <w:jc w:val="right"/>
        <w:rPr>
          <w:rFonts w:ascii="Times New Roman" w:hAnsi="Times New Roman" w:cs="Times New Roman"/>
          <w:sz w:val="20"/>
          <w:szCs w:val="20"/>
        </w:rPr>
      </w:pPr>
      <w:r w:rsidRPr="00C33FB5">
        <w:rPr>
          <w:rFonts w:ascii="Times New Roman" w:hAnsi="Times New Roman" w:cs="Times New Roman"/>
          <w:b/>
          <w:i/>
          <w:sz w:val="20"/>
          <w:szCs w:val="20"/>
        </w:rPr>
        <w:t xml:space="preserve">a </w:t>
      </w:r>
      <w:r w:rsidR="00802B4D" w:rsidRPr="00C33FB5">
        <w:rPr>
          <w:rFonts w:ascii="Times New Roman" w:hAnsi="Times New Roman" w:cs="Times New Roman"/>
          <w:b/>
          <w:i/>
          <w:sz w:val="20"/>
          <w:szCs w:val="20"/>
        </w:rPr>
        <w:t xml:space="preserve">Fișei de Date (Instrucțiuni </w:t>
      </w:r>
      <w:r w:rsidR="00F31F29" w:rsidRPr="00C33FB5">
        <w:rPr>
          <w:rFonts w:ascii="Times New Roman" w:hAnsi="Times New Roman" w:cs="Times New Roman"/>
          <w:b/>
          <w:i/>
          <w:sz w:val="20"/>
          <w:szCs w:val="20"/>
        </w:rPr>
        <w:t>către</w:t>
      </w:r>
      <w:r w:rsidR="00265AAE" w:rsidRPr="00C33FB5">
        <w:t xml:space="preserve"> </w:t>
      </w:r>
      <w:r w:rsidR="00265AAE" w:rsidRPr="00C33FB5">
        <w:rPr>
          <w:rFonts w:ascii="Times New Roman" w:hAnsi="Times New Roman" w:cs="Times New Roman"/>
          <w:b/>
          <w:i/>
          <w:sz w:val="20"/>
          <w:szCs w:val="20"/>
        </w:rPr>
        <w:t>candidați/ofertanți)</w:t>
      </w:r>
      <w:r w:rsidR="00802B4D" w:rsidRPr="00C33FB5">
        <w:rPr>
          <w:rFonts w:ascii="Times New Roman" w:hAnsi="Times New Roman" w:cs="Times New Roman"/>
          <w:b/>
          <w:i/>
          <w:sz w:val="20"/>
          <w:szCs w:val="20"/>
        </w:rPr>
        <w:t xml:space="preserve"> </w:t>
      </w:r>
    </w:p>
    <w:p w14:paraId="7D13468E" w14:textId="77777777" w:rsidR="00E86E36" w:rsidRPr="00C33FB5" w:rsidRDefault="00E86E36" w:rsidP="00E86E36">
      <w:pPr>
        <w:jc w:val="right"/>
        <w:rPr>
          <w:rFonts w:ascii="Times New Roman" w:hAnsi="Times New Roman" w:cs="Times New Roman"/>
          <w:b/>
          <w:sz w:val="24"/>
          <w:szCs w:val="24"/>
        </w:rPr>
      </w:pPr>
    </w:p>
    <w:p w14:paraId="6786B8EF" w14:textId="54256C38" w:rsidR="00E86E36" w:rsidRPr="00C33FB5" w:rsidRDefault="00A07C4F" w:rsidP="00E86E36">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Secțiunea I</w:t>
      </w:r>
      <w:r w:rsidR="00E86E36" w:rsidRPr="00C33FB5">
        <w:rPr>
          <w:rFonts w:ascii="Times New Roman" w:hAnsi="Times New Roman" w:cs="Times New Roman"/>
          <w:b/>
          <w:sz w:val="28"/>
          <w:szCs w:val="28"/>
        </w:rPr>
        <w:t xml:space="preserve"> – Instrucțiuni </w:t>
      </w:r>
      <w:r w:rsidR="00F31F29" w:rsidRPr="00C33FB5">
        <w:rPr>
          <w:rFonts w:ascii="Times New Roman" w:hAnsi="Times New Roman" w:cs="Times New Roman"/>
          <w:b/>
          <w:sz w:val="28"/>
          <w:szCs w:val="28"/>
        </w:rPr>
        <w:t xml:space="preserve">către </w:t>
      </w:r>
      <w:r w:rsidR="00E86E36" w:rsidRPr="00C33FB5">
        <w:rPr>
          <w:rFonts w:ascii="Times New Roman" w:hAnsi="Times New Roman" w:cs="Times New Roman"/>
          <w:b/>
          <w:sz w:val="28"/>
          <w:szCs w:val="28"/>
        </w:rPr>
        <w:t>candidați/ofertanți (Fișa de Date)</w:t>
      </w:r>
    </w:p>
    <w:p w14:paraId="367192B3" w14:textId="77777777" w:rsidR="00E86E36" w:rsidRPr="00C33FB5" w:rsidRDefault="00E86E36" w:rsidP="00E86E36">
      <w:pPr>
        <w:spacing w:before="120" w:after="120" w:line="276" w:lineRule="auto"/>
        <w:ind w:left="1"/>
        <w:jc w:val="both"/>
        <w:rPr>
          <w:rFonts w:ascii="Times New Roman" w:hAnsi="Times New Roman" w:cs="Times New Roman"/>
          <w:sz w:val="18"/>
          <w:szCs w:val="18"/>
        </w:rPr>
      </w:pPr>
    </w:p>
    <w:p w14:paraId="357A514F"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 xml:space="preserve">Secțiunea I: </w:t>
      </w:r>
      <w:r w:rsidR="00950A15" w:rsidRPr="00C33FB5">
        <w:rPr>
          <w:rFonts w:ascii="Times New Roman" w:hAnsi="Times New Roman" w:cs="Times New Roman"/>
          <w:b/>
          <w:sz w:val="20"/>
          <w:szCs w:val="20"/>
        </w:rPr>
        <w:t>Autoritatea/entitatea contractantă</w:t>
      </w:r>
    </w:p>
    <w:p w14:paraId="308E1BAB" w14:textId="4B7E1725" w:rsidR="00E86E36" w:rsidRPr="00C33FB5"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I.1) Denumire și adrese</w:t>
      </w:r>
      <w:r w:rsidRPr="00C33FB5">
        <w:rPr>
          <w:rFonts w:ascii="Times New Roman" w:hAnsi="Times New Roman" w:cs="Times New Roman"/>
          <w:sz w:val="20"/>
          <w:szCs w:val="20"/>
        </w:rPr>
        <w:t xml:space="preserve"> </w:t>
      </w:r>
    </w:p>
    <w:tbl>
      <w:tblPr>
        <w:tblStyle w:val="TableGrid"/>
        <w:tblW w:w="9644" w:type="dxa"/>
        <w:jc w:val="center"/>
        <w:tblLook w:val="04A0" w:firstRow="1" w:lastRow="0" w:firstColumn="1" w:lastColumn="0" w:noHBand="0" w:noVBand="1"/>
      </w:tblPr>
      <w:tblGrid>
        <w:gridCol w:w="5382"/>
        <w:gridCol w:w="4262"/>
      </w:tblGrid>
      <w:tr w:rsidR="00E86E36" w:rsidRPr="0099743E" w14:paraId="4E51CA3A" w14:textId="77777777" w:rsidTr="00E75893">
        <w:trPr>
          <w:trHeight w:val="411"/>
          <w:jc w:val="center"/>
        </w:trPr>
        <w:tc>
          <w:tcPr>
            <w:tcW w:w="5382" w:type="dxa"/>
            <w:shd w:val="clear" w:color="auto" w:fill="FFFFFF" w:themeFill="background1"/>
          </w:tcPr>
          <w:p w14:paraId="56C82C09" w14:textId="0DF74377" w:rsidR="00E86E36" w:rsidRPr="0099743E" w:rsidRDefault="00E86E36" w:rsidP="00995D40">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Denumire oficială:</w:t>
            </w:r>
            <w:r w:rsidR="0064752E" w:rsidRPr="0099743E">
              <w:rPr>
                <w:rFonts w:ascii="Times New Roman" w:hAnsi="Times New Roman" w:cs="Times New Roman"/>
                <w:sz w:val="20"/>
                <w:szCs w:val="20"/>
              </w:rPr>
              <w:t xml:space="preserve"> </w:t>
            </w:r>
            <w:r w:rsidR="00995D40">
              <w:rPr>
                <w:rFonts w:ascii="Times New Roman" w:hAnsi="Times New Roman" w:cs="Times New Roman"/>
                <w:sz w:val="20"/>
                <w:szCs w:val="20"/>
              </w:rPr>
              <w:t>ORAȘUL MILIȘĂUȚI</w:t>
            </w:r>
          </w:p>
        </w:tc>
        <w:tc>
          <w:tcPr>
            <w:tcW w:w="4262" w:type="dxa"/>
            <w:shd w:val="clear" w:color="auto" w:fill="FFFFFF" w:themeFill="background1"/>
          </w:tcPr>
          <w:p w14:paraId="584E48F5" w14:textId="0E229B70" w:rsidR="00E86E36"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Număr național de înregistrare:</w:t>
            </w:r>
            <w:r w:rsidR="00995D40">
              <w:rPr>
                <w:rFonts w:ascii="Times New Roman" w:hAnsi="Times New Roman" w:cs="Times New Roman"/>
                <w:sz w:val="20"/>
                <w:szCs w:val="20"/>
              </w:rPr>
              <w:t xml:space="preserve"> </w:t>
            </w:r>
            <w:r w:rsidR="00995D40" w:rsidRPr="00995D40">
              <w:rPr>
                <w:rFonts w:ascii="Times New Roman" w:hAnsi="Times New Roman" w:cs="Times New Roman"/>
                <w:sz w:val="20"/>
                <w:szCs w:val="20"/>
              </w:rPr>
              <w:t>4326973</w:t>
            </w:r>
          </w:p>
        </w:tc>
      </w:tr>
      <w:tr w:rsidR="002E7949" w:rsidRPr="0099743E" w14:paraId="3A6E1D1A" w14:textId="77777777" w:rsidTr="00903037">
        <w:trPr>
          <w:jc w:val="center"/>
        </w:trPr>
        <w:tc>
          <w:tcPr>
            <w:tcW w:w="9644" w:type="dxa"/>
            <w:gridSpan w:val="2"/>
            <w:shd w:val="clear" w:color="auto" w:fill="FFFFFF" w:themeFill="background1"/>
          </w:tcPr>
          <w:p w14:paraId="32C7EA23" w14:textId="68F1CDF4" w:rsidR="002E7949" w:rsidRPr="002E7949" w:rsidRDefault="002E7949" w:rsidP="00995D40">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 xml:space="preserve">Adresă: </w:t>
            </w:r>
            <w:r w:rsidR="00995D40">
              <w:rPr>
                <w:rFonts w:ascii="Times New Roman" w:hAnsi="Times New Roman" w:cs="Times New Roman"/>
                <w:sz w:val="20"/>
                <w:szCs w:val="20"/>
                <w:shd w:val="clear" w:color="auto" w:fill="FFFFFF" w:themeFill="background1"/>
              </w:rPr>
              <w:t>Orașul Milișăuți, str. Bogdan Vodă nr. 64</w:t>
            </w:r>
            <w:r w:rsidRPr="002E7949">
              <w:rPr>
                <w:rFonts w:ascii="Times New Roman" w:hAnsi="Times New Roman" w:cs="Times New Roman"/>
                <w:sz w:val="20"/>
                <w:szCs w:val="20"/>
                <w:shd w:val="clear" w:color="auto" w:fill="FFFFFF" w:themeFill="background1"/>
              </w:rPr>
              <w:t xml:space="preserve">, jud. </w:t>
            </w:r>
            <w:r w:rsidR="00995D40">
              <w:rPr>
                <w:rFonts w:ascii="Times New Roman" w:hAnsi="Times New Roman" w:cs="Times New Roman"/>
                <w:sz w:val="20"/>
                <w:szCs w:val="20"/>
                <w:shd w:val="clear" w:color="auto" w:fill="FFFFFF" w:themeFill="background1"/>
              </w:rPr>
              <w:t>Suceava</w:t>
            </w:r>
          </w:p>
        </w:tc>
      </w:tr>
      <w:tr w:rsidR="00E75893" w:rsidRPr="0099743E" w14:paraId="08E3B55D" w14:textId="77777777" w:rsidTr="00E75893">
        <w:trPr>
          <w:jc w:val="center"/>
        </w:trPr>
        <w:tc>
          <w:tcPr>
            <w:tcW w:w="5382" w:type="dxa"/>
            <w:shd w:val="clear" w:color="auto" w:fill="FFFFFF" w:themeFill="background1"/>
          </w:tcPr>
          <w:p w14:paraId="7A3F5744" w14:textId="339F2234" w:rsidR="00E75893" w:rsidRPr="002E7949" w:rsidRDefault="00E75893" w:rsidP="002E7949">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 xml:space="preserve">Cod NUTS: </w:t>
            </w:r>
            <w:r w:rsidRPr="002E7949">
              <w:rPr>
                <w:rFonts w:ascii="Times New Roman" w:hAnsi="Times New Roman" w:cs="Times New Roman"/>
                <w:i/>
                <w:iCs/>
                <w:sz w:val="20"/>
                <w:szCs w:val="20"/>
                <w:shd w:val="clear" w:color="auto" w:fill="FFFFFF" w:themeFill="background1"/>
              </w:rPr>
              <w:t>RO21</w:t>
            </w:r>
            <w:r w:rsidR="00995D40">
              <w:rPr>
                <w:rFonts w:ascii="Times New Roman" w:hAnsi="Times New Roman" w:cs="Times New Roman"/>
                <w:i/>
                <w:iCs/>
                <w:sz w:val="20"/>
                <w:szCs w:val="20"/>
                <w:shd w:val="clear" w:color="auto" w:fill="FFFFFF" w:themeFill="background1"/>
              </w:rPr>
              <w:t>5</w:t>
            </w:r>
          </w:p>
        </w:tc>
        <w:tc>
          <w:tcPr>
            <w:tcW w:w="4262" w:type="dxa"/>
            <w:shd w:val="clear" w:color="auto" w:fill="FFFFFF" w:themeFill="background1"/>
          </w:tcPr>
          <w:p w14:paraId="6B03B92C" w14:textId="66F2F9E6" w:rsidR="00E75893" w:rsidRPr="002E7949" w:rsidRDefault="00E75893" w:rsidP="002E7949">
            <w:pPr>
              <w:spacing w:before="120" w:after="120"/>
              <w:jc w:val="both"/>
              <w:rPr>
                <w:rFonts w:ascii="Times New Roman" w:hAnsi="Times New Roman" w:cs="Times New Roman"/>
                <w:sz w:val="20"/>
                <w:szCs w:val="20"/>
              </w:rPr>
            </w:pPr>
          </w:p>
        </w:tc>
      </w:tr>
      <w:tr w:rsidR="002E7949" w:rsidRPr="0099743E" w14:paraId="2EF886F3" w14:textId="77777777" w:rsidTr="00E75893">
        <w:trPr>
          <w:jc w:val="center"/>
        </w:trPr>
        <w:tc>
          <w:tcPr>
            <w:tcW w:w="5382" w:type="dxa"/>
            <w:shd w:val="clear" w:color="auto" w:fill="FFFFFF" w:themeFill="background1"/>
          </w:tcPr>
          <w:p w14:paraId="22B16550" w14:textId="2921F644" w:rsidR="002E7949" w:rsidRPr="002E7949" w:rsidRDefault="002E7949" w:rsidP="00995D40">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Persoană de contact</w:t>
            </w:r>
            <w:r w:rsidRPr="002E7949">
              <w:rPr>
                <w:rFonts w:ascii="Times New Roman" w:hAnsi="Times New Roman" w:cs="Times New Roman"/>
                <w:sz w:val="20"/>
                <w:szCs w:val="20"/>
                <w:shd w:val="clear" w:color="auto" w:fill="FFFFFF" w:themeFill="background1"/>
              </w:rPr>
              <w:t xml:space="preserve">: </w:t>
            </w:r>
            <w:r w:rsidR="00995D40">
              <w:rPr>
                <w:rFonts w:ascii="Times New Roman" w:hAnsi="Times New Roman" w:cs="Times New Roman"/>
                <w:sz w:val="20"/>
                <w:szCs w:val="20"/>
                <w:shd w:val="clear" w:color="auto" w:fill="FFFFFF" w:themeFill="background1"/>
              </w:rPr>
              <w:t>Cărare Vasile</w:t>
            </w:r>
          </w:p>
        </w:tc>
        <w:tc>
          <w:tcPr>
            <w:tcW w:w="4262" w:type="dxa"/>
            <w:shd w:val="clear" w:color="auto" w:fill="FFFFFF" w:themeFill="background1"/>
          </w:tcPr>
          <w:p w14:paraId="0A886E34" w14:textId="358DEE21" w:rsidR="002E7949" w:rsidRPr="002E7949" w:rsidRDefault="002E7949" w:rsidP="00995D40">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Persoană de contact</w:t>
            </w:r>
            <w:r w:rsidRPr="002E7949">
              <w:rPr>
                <w:rFonts w:ascii="Times New Roman" w:hAnsi="Times New Roman" w:cs="Times New Roman"/>
                <w:sz w:val="20"/>
                <w:szCs w:val="20"/>
                <w:shd w:val="clear" w:color="auto" w:fill="FFFFFF" w:themeFill="background1"/>
              </w:rPr>
              <w:t xml:space="preserve">: </w:t>
            </w:r>
            <w:r w:rsidR="00995D40">
              <w:rPr>
                <w:rFonts w:ascii="Times New Roman" w:hAnsi="Times New Roman" w:cs="Times New Roman"/>
                <w:sz w:val="20"/>
                <w:szCs w:val="20"/>
                <w:shd w:val="clear" w:color="auto" w:fill="FFFFFF" w:themeFill="background1"/>
              </w:rPr>
              <w:t>Cărare Vasile</w:t>
            </w:r>
          </w:p>
        </w:tc>
      </w:tr>
      <w:tr w:rsidR="002E7949" w:rsidRPr="0099743E" w14:paraId="5F58A3B8" w14:textId="77777777" w:rsidTr="00E75893">
        <w:trPr>
          <w:jc w:val="center"/>
        </w:trPr>
        <w:tc>
          <w:tcPr>
            <w:tcW w:w="5382" w:type="dxa"/>
            <w:shd w:val="clear" w:color="auto" w:fill="FFFFFF" w:themeFill="background1"/>
          </w:tcPr>
          <w:p w14:paraId="0F5DEBC0" w14:textId="5FB52A47" w:rsidR="002E7949" w:rsidRPr="002E7949" w:rsidRDefault="002E7949" w:rsidP="00995D40">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E-mail</w:t>
            </w:r>
            <w:r w:rsidRPr="002E7949">
              <w:rPr>
                <w:rFonts w:ascii="Times New Roman" w:hAnsi="Times New Roman" w:cs="Times New Roman"/>
                <w:sz w:val="20"/>
                <w:szCs w:val="20"/>
                <w:shd w:val="clear" w:color="auto" w:fill="FFFFFF" w:themeFill="background1"/>
              </w:rPr>
              <w:t xml:space="preserve">: </w:t>
            </w:r>
            <w:hyperlink r:id="rId8" w:history="1">
              <w:r w:rsidR="00995D40" w:rsidRPr="00532551">
                <w:rPr>
                  <w:rStyle w:val="Hyperlink"/>
                  <w:rFonts w:ascii="Times New Roman" w:hAnsi="Times New Roman" w:cs="Times New Roman"/>
                  <w:sz w:val="20"/>
                  <w:szCs w:val="20"/>
                  <w:shd w:val="clear" w:color="auto" w:fill="FFFFFF" w:themeFill="background1"/>
                </w:rPr>
                <w:t>achizitii@primariamilisauti.ro</w:t>
              </w:r>
            </w:hyperlink>
            <w:r w:rsidR="00995D40">
              <w:rPr>
                <w:rFonts w:ascii="Times New Roman" w:hAnsi="Times New Roman" w:cs="Times New Roman"/>
                <w:sz w:val="20"/>
                <w:szCs w:val="20"/>
                <w:shd w:val="clear" w:color="auto" w:fill="FFFFFF" w:themeFill="background1"/>
              </w:rPr>
              <w:t xml:space="preserve"> </w:t>
            </w:r>
            <w:hyperlink r:id="rId9" w:history="1"/>
            <w:r w:rsidR="00B940B3">
              <w:t xml:space="preserve"> </w:t>
            </w:r>
          </w:p>
        </w:tc>
        <w:tc>
          <w:tcPr>
            <w:tcW w:w="4262" w:type="dxa"/>
            <w:shd w:val="clear" w:color="auto" w:fill="FFFFFF" w:themeFill="background1"/>
          </w:tcPr>
          <w:p w14:paraId="2129E591" w14:textId="4D312BD4" w:rsidR="002E7949" w:rsidRPr="002E7949" w:rsidRDefault="002E7949" w:rsidP="002E7949">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E-mail</w:t>
            </w:r>
            <w:r w:rsidRPr="002E7949">
              <w:rPr>
                <w:rFonts w:ascii="Times New Roman" w:hAnsi="Times New Roman" w:cs="Times New Roman"/>
                <w:sz w:val="20"/>
                <w:szCs w:val="20"/>
                <w:shd w:val="clear" w:color="auto" w:fill="FFFFFF" w:themeFill="background1"/>
              </w:rPr>
              <w:t xml:space="preserve">: </w:t>
            </w:r>
            <w:hyperlink r:id="rId10" w:history="1">
              <w:r w:rsidR="00995D40" w:rsidRPr="00532551">
                <w:rPr>
                  <w:rStyle w:val="Hyperlink"/>
                  <w:rFonts w:ascii="Times New Roman" w:hAnsi="Times New Roman" w:cs="Times New Roman"/>
                  <w:sz w:val="20"/>
                  <w:szCs w:val="20"/>
                  <w:shd w:val="clear" w:color="auto" w:fill="FFFFFF" w:themeFill="background1"/>
                </w:rPr>
                <w:t>achizitii@primariamilisauti.ro</w:t>
              </w:r>
            </w:hyperlink>
          </w:p>
        </w:tc>
      </w:tr>
      <w:tr w:rsidR="002E7949" w:rsidRPr="0099743E" w14:paraId="0B27E168" w14:textId="77777777" w:rsidTr="00021A37">
        <w:trPr>
          <w:jc w:val="center"/>
        </w:trPr>
        <w:tc>
          <w:tcPr>
            <w:tcW w:w="9644" w:type="dxa"/>
            <w:gridSpan w:val="2"/>
          </w:tcPr>
          <w:p w14:paraId="3173D9AA" w14:textId="77777777" w:rsidR="002E7949" w:rsidRPr="002E7949" w:rsidRDefault="002E7949" w:rsidP="002E7949">
            <w:pPr>
              <w:spacing w:before="120" w:after="120"/>
              <w:jc w:val="both"/>
              <w:rPr>
                <w:rFonts w:ascii="Times New Roman" w:hAnsi="Times New Roman" w:cs="Times New Roman"/>
                <w:b/>
                <w:sz w:val="20"/>
                <w:szCs w:val="20"/>
              </w:rPr>
            </w:pPr>
            <w:r w:rsidRPr="002E7949">
              <w:rPr>
                <w:rFonts w:ascii="Times New Roman" w:hAnsi="Times New Roman" w:cs="Times New Roman"/>
                <w:b/>
                <w:sz w:val="20"/>
                <w:szCs w:val="20"/>
              </w:rPr>
              <w:t>Adresă (adrese) internet</w:t>
            </w:r>
          </w:p>
          <w:p w14:paraId="44721544" w14:textId="16670804" w:rsidR="002E7949" w:rsidRPr="002E7949" w:rsidRDefault="002E7949" w:rsidP="002E7949">
            <w:pPr>
              <w:spacing w:before="120" w:after="120"/>
              <w:jc w:val="both"/>
              <w:rPr>
                <w:rFonts w:ascii="Times New Roman" w:hAnsi="Times New Roman" w:cs="Times New Roman"/>
                <w:i/>
                <w:iCs/>
                <w:sz w:val="20"/>
                <w:szCs w:val="20"/>
                <w:shd w:val="clear" w:color="auto" w:fill="FFFFFF" w:themeFill="background1"/>
              </w:rPr>
            </w:pPr>
            <w:r w:rsidRPr="002E7949">
              <w:rPr>
                <w:rFonts w:ascii="Times New Roman" w:hAnsi="Times New Roman" w:cs="Times New Roman"/>
                <w:sz w:val="20"/>
                <w:szCs w:val="20"/>
              </w:rPr>
              <w:t xml:space="preserve">Adresa principală: </w:t>
            </w:r>
            <w:r w:rsidR="00595A8E">
              <w:fldChar w:fldCharType="begin"/>
            </w:r>
            <w:r w:rsidR="00595A8E">
              <w:instrText xml:space="preserve"> HYPERLINK "https://primariamilisauti.ro/" </w:instrText>
            </w:r>
            <w:r w:rsidR="00595A8E">
              <w:fldChar w:fldCharType="separate"/>
            </w:r>
            <w:r w:rsidR="00995D40" w:rsidRPr="00532551">
              <w:rPr>
                <w:rStyle w:val="Hyperlink"/>
                <w:rFonts w:ascii="Times New Roman" w:hAnsi="Times New Roman" w:cs="Times New Roman"/>
                <w:sz w:val="20"/>
                <w:szCs w:val="20"/>
              </w:rPr>
              <w:t>https://primariamilisauti.ro/</w:t>
            </w:r>
            <w:r w:rsidR="00595A8E">
              <w:rPr>
                <w:rStyle w:val="Hyperlink"/>
                <w:rFonts w:ascii="Times New Roman" w:hAnsi="Times New Roman" w:cs="Times New Roman"/>
                <w:sz w:val="20"/>
                <w:szCs w:val="20"/>
              </w:rPr>
              <w:fldChar w:fldCharType="end"/>
            </w:r>
            <w:r w:rsidR="00995D40">
              <w:rPr>
                <w:rFonts w:ascii="Times New Roman" w:hAnsi="Times New Roman" w:cs="Times New Roman"/>
                <w:sz w:val="20"/>
                <w:szCs w:val="20"/>
              </w:rPr>
              <w:t xml:space="preserve"> </w:t>
            </w:r>
          </w:p>
          <w:p w14:paraId="546A400C" w14:textId="67A6A89E" w:rsidR="002E7949" w:rsidRPr="002E7949" w:rsidRDefault="002E7949" w:rsidP="002E7949">
            <w:pPr>
              <w:spacing w:before="120" w:after="120"/>
              <w:jc w:val="both"/>
              <w:rPr>
                <w:rFonts w:ascii="Times New Roman" w:hAnsi="Times New Roman" w:cs="Times New Roman"/>
                <w:sz w:val="20"/>
                <w:szCs w:val="20"/>
              </w:rPr>
            </w:pPr>
            <w:r w:rsidRPr="002E7949">
              <w:rPr>
                <w:rFonts w:ascii="Times New Roman" w:hAnsi="Times New Roman" w:cs="Times New Roman"/>
                <w:sz w:val="20"/>
                <w:szCs w:val="20"/>
              </w:rPr>
              <w:t xml:space="preserve">Adresa profilului cumpărătorului: </w:t>
            </w:r>
            <w:r w:rsidR="00595A8E">
              <w:fldChar w:fldCharType="begin"/>
            </w:r>
            <w:r w:rsidR="00595A8E">
              <w:instrText xml:space="preserve"> HYPERLINK "http://www.e-licitație.ro" </w:instrText>
            </w:r>
            <w:r w:rsidR="00595A8E">
              <w:fldChar w:fldCharType="separate"/>
            </w:r>
            <w:r w:rsidRPr="002E7949">
              <w:rPr>
                <w:rStyle w:val="Hyperlink"/>
                <w:rFonts w:ascii="Times New Roman" w:hAnsi="Times New Roman" w:cs="Times New Roman"/>
                <w:sz w:val="20"/>
                <w:szCs w:val="20"/>
              </w:rPr>
              <w:t>www.e-licitație.ro</w:t>
            </w:r>
            <w:r w:rsidR="00595A8E">
              <w:rPr>
                <w:rStyle w:val="Hyperlink"/>
                <w:rFonts w:ascii="Times New Roman" w:hAnsi="Times New Roman" w:cs="Times New Roman"/>
                <w:sz w:val="20"/>
                <w:szCs w:val="20"/>
              </w:rPr>
              <w:fldChar w:fldCharType="end"/>
            </w:r>
            <w:r w:rsidRPr="002E7949">
              <w:rPr>
                <w:rFonts w:ascii="Times New Roman" w:hAnsi="Times New Roman" w:cs="Times New Roman"/>
                <w:sz w:val="20"/>
                <w:szCs w:val="20"/>
              </w:rPr>
              <w:t xml:space="preserve"> </w:t>
            </w:r>
          </w:p>
        </w:tc>
      </w:tr>
    </w:tbl>
    <w:p w14:paraId="4B225FFF" w14:textId="77777777" w:rsidR="0099743E" w:rsidRDefault="0099743E" w:rsidP="00E86E36">
      <w:pPr>
        <w:spacing w:before="120" w:after="120" w:line="276" w:lineRule="auto"/>
        <w:jc w:val="both"/>
        <w:rPr>
          <w:rFonts w:ascii="Times New Roman" w:hAnsi="Times New Roman" w:cs="Times New Roman"/>
          <w:b/>
          <w:sz w:val="20"/>
          <w:szCs w:val="20"/>
        </w:rPr>
      </w:pPr>
    </w:p>
    <w:p w14:paraId="13FF0C7B" w14:textId="36DCAE95"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I.2) Achiziție comună</w:t>
      </w:r>
    </w:p>
    <w:tbl>
      <w:tblPr>
        <w:tblStyle w:val="TableGrid"/>
        <w:tblW w:w="0" w:type="auto"/>
        <w:jc w:val="center"/>
        <w:tblLook w:val="04A0" w:firstRow="1" w:lastRow="0" w:firstColumn="1" w:lastColumn="0" w:noHBand="0" w:noVBand="1"/>
      </w:tblPr>
      <w:tblGrid>
        <w:gridCol w:w="9628"/>
      </w:tblGrid>
      <w:tr w:rsidR="00E86E36" w:rsidRPr="0099743E" w14:paraId="14D49184" w14:textId="77777777" w:rsidTr="00021A37">
        <w:trPr>
          <w:jc w:val="center"/>
        </w:trPr>
        <w:tc>
          <w:tcPr>
            <w:tcW w:w="9628" w:type="dxa"/>
          </w:tcPr>
          <w:p w14:paraId="3A8E78EA" w14:textId="734A35C8"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Contractul implică o achiziție comună</w:t>
            </w:r>
            <w:r w:rsidR="0099743E">
              <w:rPr>
                <w:rFonts w:ascii="Times New Roman" w:hAnsi="Times New Roman" w:cs="Times New Roman"/>
                <w:sz w:val="20"/>
                <w:szCs w:val="20"/>
              </w:rPr>
              <w:t xml:space="preserve"> - NU</w:t>
            </w:r>
          </w:p>
          <w:p w14:paraId="06C1859F"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xml:space="preserve">    În cazul unei achiziții comune care implică diferite țări - legislația națională privind achizițiile publice în vigoare:</w:t>
            </w:r>
          </w:p>
          <w:p w14:paraId="2510E958" w14:textId="7D65C6C4" w:rsidR="00704864"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Contractul este atribuit de un organism central de achiziție</w:t>
            </w:r>
            <w:r w:rsidR="0099743E">
              <w:rPr>
                <w:rFonts w:ascii="Times New Roman" w:hAnsi="Times New Roman" w:cs="Times New Roman"/>
                <w:sz w:val="20"/>
                <w:szCs w:val="20"/>
              </w:rPr>
              <w:t xml:space="preserve"> – NU</w:t>
            </w:r>
          </w:p>
        </w:tc>
      </w:tr>
    </w:tbl>
    <w:p w14:paraId="0A9B29D1" w14:textId="77777777" w:rsidR="0099743E" w:rsidRDefault="0099743E" w:rsidP="00E86E36">
      <w:pPr>
        <w:spacing w:before="120" w:after="120" w:line="276" w:lineRule="auto"/>
        <w:jc w:val="both"/>
        <w:rPr>
          <w:rFonts w:ascii="Times New Roman" w:hAnsi="Times New Roman" w:cs="Times New Roman"/>
          <w:b/>
          <w:sz w:val="20"/>
          <w:szCs w:val="20"/>
        </w:rPr>
      </w:pPr>
    </w:p>
    <w:p w14:paraId="7F7A79E1" w14:textId="30D2307E"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I.3) Comunicare</w:t>
      </w:r>
    </w:p>
    <w:tbl>
      <w:tblPr>
        <w:tblStyle w:val="TableGrid"/>
        <w:tblW w:w="0" w:type="auto"/>
        <w:tblLook w:val="04A0" w:firstRow="1" w:lastRow="0" w:firstColumn="1" w:lastColumn="0" w:noHBand="0" w:noVBand="1"/>
      </w:tblPr>
      <w:tblGrid>
        <w:gridCol w:w="9628"/>
      </w:tblGrid>
      <w:tr w:rsidR="00E86E36" w:rsidRPr="0099743E" w14:paraId="23F79769" w14:textId="77777777" w:rsidTr="00021A37">
        <w:tc>
          <w:tcPr>
            <w:tcW w:w="9628" w:type="dxa"/>
          </w:tcPr>
          <w:p w14:paraId="18A2ADD8" w14:textId="54C429FE" w:rsidR="00E86E36"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xml:space="preserve">○ Documentele achiziției publice sunt disponibile pentru acces direct, nerestricționat, complet și gratuit la: </w:t>
            </w:r>
            <w:r w:rsidR="00595A8E">
              <w:fldChar w:fldCharType="begin"/>
            </w:r>
            <w:r w:rsidR="00595A8E">
              <w:instrText xml:space="preserve"> HYPERLINK "https://e-licitatie.ro/pub" </w:instrText>
            </w:r>
            <w:r w:rsidR="00595A8E">
              <w:fldChar w:fldCharType="separate"/>
            </w:r>
            <w:r w:rsidR="0099743E" w:rsidRPr="00857CF9">
              <w:rPr>
                <w:rStyle w:val="Hyperlink"/>
                <w:rFonts w:ascii="Times New Roman" w:hAnsi="Times New Roman" w:cs="Times New Roman"/>
                <w:sz w:val="20"/>
                <w:szCs w:val="20"/>
              </w:rPr>
              <w:t>https://e-licitatie.ro/pub</w:t>
            </w:r>
            <w:r w:rsidR="00595A8E">
              <w:rPr>
                <w:rStyle w:val="Hyperlink"/>
                <w:rFonts w:ascii="Times New Roman" w:hAnsi="Times New Roman" w:cs="Times New Roman"/>
                <w:sz w:val="20"/>
                <w:szCs w:val="20"/>
              </w:rPr>
              <w:fldChar w:fldCharType="end"/>
            </w:r>
            <w:r w:rsidR="0099743E">
              <w:rPr>
                <w:rFonts w:ascii="Times New Roman" w:hAnsi="Times New Roman" w:cs="Times New Roman"/>
                <w:sz w:val="20"/>
                <w:szCs w:val="20"/>
              </w:rPr>
              <w:t xml:space="preserve"> </w:t>
            </w:r>
            <w:r w:rsidR="00F70262" w:rsidRPr="0099743E" w:rsidDel="00F70262">
              <w:rPr>
                <w:rStyle w:val="Hyperlink"/>
                <w:rFonts w:ascii="Times New Roman" w:hAnsi="Times New Roman" w:cs="Times New Roman"/>
                <w:color w:val="auto"/>
                <w:sz w:val="20"/>
                <w:szCs w:val="20"/>
                <w:u w:val="none"/>
              </w:rPr>
              <w:t xml:space="preserve"> </w:t>
            </w:r>
          </w:p>
          <w:p w14:paraId="54F410A1" w14:textId="77777777" w:rsidR="00B75324" w:rsidRPr="0099743E" w:rsidRDefault="00E86E36" w:rsidP="00C3629F">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Accesul la documentele achiziției publice este restricționat. Informații suplimentare pot fi obținute de la: (</w:t>
            </w:r>
            <w:r w:rsidRPr="0099743E">
              <w:rPr>
                <w:rFonts w:ascii="Times New Roman" w:hAnsi="Times New Roman" w:cs="Times New Roman"/>
                <w:i/>
                <w:sz w:val="20"/>
                <w:szCs w:val="20"/>
              </w:rPr>
              <w:t>URL</w:t>
            </w:r>
            <w:r w:rsidRPr="0099743E">
              <w:rPr>
                <w:rFonts w:ascii="Times New Roman" w:hAnsi="Times New Roman" w:cs="Times New Roman"/>
                <w:sz w:val="20"/>
                <w:szCs w:val="20"/>
              </w:rPr>
              <w:t>) adresa menționata mai sus</w:t>
            </w:r>
          </w:p>
          <w:p w14:paraId="32CE008B" w14:textId="4818381A" w:rsidR="00AF39CF" w:rsidRPr="0099743E" w:rsidRDefault="00072A97" w:rsidP="00AF39CF">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xml:space="preserve">○ </w:t>
            </w:r>
            <w:r w:rsidR="00950A15" w:rsidRPr="0099743E">
              <w:rPr>
                <w:rFonts w:ascii="Times New Roman" w:hAnsi="Times New Roman" w:cs="Times New Roman"/>
                <w:sz w:val="20"/>
                <w:szCs w:val="20"/>
              </w:rPr>
              <w:t>Număr</w:t>
            </w:r>
            <w:r w:rsidRPr="0099743E">
              <w:rPr>
                <w:rFonts w:ascii="Times New Roman" w:hAnsi="Times New Roman" w:cs="Times New Roman"/>
                <w:sz w:val="20"/>
                <w:szCs w:val="20"/>
              </w:rPr>
              <w:t xml:space="preserve"> zile pana la care se pot solicita </w:t>
            </w:r>
            <w:r w:rsidR="00950A15" w:rsidRPr="0099743E">
              <w:rPr>
                <w:rFonts w:ascii="Times New Roman" w:hAnsi="Times New Roman" w:cs="Times New Roman"/>
                <w:sz w:val="20"/>
                <w:szCs w:val="20"/>
              </w:rPr>
              <w:t>clarificări</w:t>
            </w:r>
            <w:r w:rsidRPr="0099743E">
              <w:rPr>
                <w:rFonts w:ascii="Times New Roman" w:hAnsi="Times New Roman" w:cs="Times New Roman"/>
                <w:sz w:val="20"/>
                <w:szCs w:val="20"/>
              </w:rPr>
              <w:t xml:space="preserve"> </w:t>
            </w:r>
            <w:r w:rsidR="00950A15" w:rsidRPr="0099743E">
              <w:rPr>
                <w:rFonts w:ascii="Times New Roman" w:hAnsi="Times New Roman" w:cs="Times New Roman"/>
                <w:sz w:val="20"/>
                <w:szCs w:val="20"/>
              </w:rPr>
              <w:t>înainte</w:t>
            </w:r>
            <w:r w:rsidRPr="0099743E">
              <w:rPr>
                <w:rFonts w:ascii="Times New Roman" w:hAnsi="Times New Roman" w:cs="Times New Roman"/>
                <w:sz w:val="20"/>
                <w:szCs w:val="20"/>
              </w:rPr>
              <w:t xml:space="preserve"> de data limita de depunere a ofertelor/candidaturilor</w:t>
            </w:r>
            <w:r w:rsidR="0099743E">
              <w:rPr>
                <w:rFonts w:ascii="Times New Roman" w:hAnsi="Times New Roman" w:cs="Times New Roman"/>
                <w:sz w:val="20"/>
                <w:szCs w:val="20"/>
              </w:rPr>
              <w:t>: 12</w:t>
            </w:r>
          </w:p>
        </w:tc>
      </w:tr>
      <w:tr w:rsidR="00E86E36" w:rsidRPr="0099743E" w14:paraId="462DF324" w14:textId="77777777" w:rsidTr="00021A37">
        <w:tc>
          <w:tcPr>
            <w:tcW w:w="9628" w:type="dxa"/>
          </w:tcPr>
          <w:p w14:paraId="6C78527C" w14:textId="77777777" w:rsidR="00E86E36"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Informații suplimentare pot fi obținute de la</w:t>
            </w:r>
          </w:p>
          <w:p w14:paraId="5F0159DA" w14:textId="33A07DA3" w:rsidR="00E86E36" w:rsidRPr="0099743E" w:rsidRDefault="0099743E" w:rsidP="00021A37">
            <w:pPr>
              <w:spacing w:before="120" w:after="120"/>
              <w:jc w:val="both"/>
              <w:rPr>
                <w:rFonts w:ascii="Times New Roman" w:hAnsi="Times New Roman" w:cs="Times New Roman"/>
                <w:sz w:val="20"/>
                <w:szCs w:val="20"/>
              </w:rPr>
            </w:pPr>
            <w:r>
              <w:rPr>
                <w:rFonts w:ascii="Times New Roman" w:hAnsi="Times New Roman" w:cs="Times New Roman"/>
                <w:sz w:val="20"/>
                <w:szCs w:val="20"/>
              </w:rPr>
              <w:t>X</w:t>
            </w:r>
            <w:r w:rsidR="00E86E36" w:rsidRPr="0099743E">
              <w:rPr>
                <w:rFonts w:ascii="Times New Roman" w:hAnsi="Times New Roman" w:cs="Times New Roman"/>
                <w:sz w:val="20"/>
                <w:szCs w:val="20"/>
              </w:rPr>
              <w:t xml:space="preserve"> adresa menționată mai sus</w:t>
            </w:r>
          </w:p>
          <w:p w14:paraId="3E2FADDE" w14:textId="1649E4C3" w:rsidR="00C14887" w:rsidRPr="0099743E" w:rsidRDefault="00E86E36" w:rsidP="0099743E">
            <w:pPr>
              <w:spacing w:before="120" w:after="120"/>
              <w:jc w:val="both"/>
              <w:rPr>
                <w:rFonts w:ascii="Times New Roman" w:hAnsi="Times New Roman" w:cs="Times New Roman"/>
                <w:i/>
                <w:iCs/>
                <w:sz w:val="20"/>
                <w:szCs w:val="20"/>
              </w:rPr>
            </w:pPr>
            <w:r w:rsidRPr="0099743E">
              <w:rPr>
                <w:rFonts w:ascii="Times New Roman" w:hAnsi="Times New Roman" w:cs="Times New Roman"/>
                <w:sz w:val="20"/>
                <w:szCs w:val="20"/>
              </w:rPr>
              <w:t xml:space="preserve">○ o altă adresă: </w:t>
            </w:r>
          </w:p>
        </w:tc>
      </w:tr>
      <w:tr w:rsidR="00E86E36" w:rsidRPr="0099743E" w14:paraId="12BE00EB" w14:textId="77777777" w:rsidTr="00021A37">
        <w:tc>
          <w:tcPr>
            <w:tcW w:w="9628" w:type="dxa"/>
          </w:tcPr>
          <w:p w14:paraId="6BD58F95" w14:textId="77777777" w:rsidR="00E86E36"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Ofertele sau cererile de participare trebuie depuse</w:t>
            </w:r>
          </w:p>
          <w:p w14:paraId="4357EF52" w14:textId="77777777" w:rsidR="0099743E" w:rsidRPr="0099743E" w:rsidRDefault="00E86E36" w:rsidP="0099743E">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xml:space="preserve">□ pe cale electronică via: </w:t>
            </w:r>
            <w:r w:rsidR="00595A8E">
              <w:fldChar w:fldCharType="begin"/>
            </w:r>
            <w:r w:rsidR="00595A8E">
              <w:instrText xml:space="preserve"> HYPERLINK "https://e-licitatie.ro/pub" </w:instrText>
            </w:r>
            <w:r w:rsidR="00595A8E">
              <w:fldChar w:fldCharType="separate"/>
            </w:r>
            <w:r w:rsidR="0099743E" w:rsidRPr="00857CF9">
              <w:rPr>
                <w:rStyle w:val="Hyperlink"/>
                <w:rFonts w:ascii="Times New Roman" w:hAnsi="Times New Roman" w:cs="Times New Roman"/>
                <w:sz w:val="20"/>
                <w:szCs w:val="20"/>
              </w:rPr>
              <w:t>https://e-licitatie.ro/pub</w:t>
            </w:r>
            <w:r w:rsidR="00595A8E">
              <w:rPr>
                <w:rStyle w:val="Hyperlink"/>
                <w:rFonts w:ascii="Times New Roman" w:hAnsi="Times New Roman" w:cs="Times New Roman"/>
                <w:sz w:val="20"/>
                <w:szCs w:val="20"/>
              </w:rPr>
              <w:fldChar w:fldCharType="end"/>
            </w:r>
            <w:r w:rsidR="0099743E">
              <w:rPr>
                <w:rFonts w:ascii="Times New Roman" w:hAnsi="Times New Roman" w:cs="Times New Roman"/>
                <w:sz w:val="20"/>
                <w:szCs w:val="20"/>
              </w:rPr>
              <w:t xml:space="preserve"> </w:t>
            </w:r>
            <w:r w:rsidR="0099743E" w:rsidRPr="0099743E" w:rsidDel="00F70262">
              <w:rPr>
                <w:rStyle w:val="Hyperlink"/>
                <w:rFonts w:ascii="Times New Roman" w:hAnsi="Times New Roman" w:cs="Times New Roman"/>
                <w:color w:val="auto"/>
                <w:sz w:val="20"/>
                <w:szCs w:val="20"/>
                <w:u w:val="none"/>
              </w:rPr>
              <w:t xml:space="preserve"> </w:t>
            </w:r>
          </w:p>
          <w:p w14:paraId="37298D5B" w14:textId="77777777" w:rsidR="00E86E36"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la adresa menționată mai sus</w:t>
            </w:r>
          </w:p>
          <w:p w14:paraId="5020BB4B" w14:textId="77777777" w:rsidR="00B114B7" w:rsidRPr="0099743E" w:rsidRDefault="00E86E36" w:rsidP="00B114B7">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la următoarea adresă: (</w:t>
            </w:r>
            <w:r w:rsidRPr="0099743E">
              <w:rPr>
                <w:rFonts w:ascii="Times New Roman" w:hAnsi="Times New Roman" w:cs="Times New Roman"/>
                <w:i/>
                <w:sz w:val="20"/>
                <w:szCs w:val="20"/>
              </w:rPr>
              <w:t>a se furniza o altă adresă</w:t>
            </w:r>
            <w:r w:rsidRPr="0099743E">
              <w:rPr>
                <w:rFonts w:ascii="Times New Roman" w:hAnsi="Times New Roman" w:cs="Times New Roman"/>
                <w:sz w:val="20"/>
                <w:szCs w:val="20"/>
              </w:rPr>
              <w:t>)</w:t>
            </w:r>
          </w:p>
        </w:tc>
      </w:tr>
      <w:tr w:rsidR="00E86E36" w:rsidRPr="0099743E" w14:paraId="3C80D602" w14:textId="77777777" w:rsidTr="00021A37">
        <w:tc>
          <w:tcPr>
            <w:tcW w:w="9628" w:type="dxa"/>
          </w:tcPr>
          <w:p w14:paraId="607B27E0" w14:textId="77777777" w:rsidR="0099743E" w:rsidRPr="0099743E" w:rsidRDefault="00E86E36" w:rsidP="0099743E">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 xml:space="preserve">□ Comunicarea electronică necesită utilizarea de instrumente și de dispozitive care nu sunt disponibile în mod general. Accesul direct nerestricționat și complet la aceste instrumente și dispozitive este posibil, gratuit, la: </w:t>
            </w:r>
            <w:r w:rsidR="00595A8E">
              <w:fldChar w:fldCharType="begin"/>
            </w:r>
            <w:r w:rsidR="00595A8E">
              <w:instrText xml:space="preserve"> HYPERLINK "https://e-licitatie.ro/pub" </w:instrText>
            </w:r>
            <w:r w:rsidR="00595A8E">
              <w:fldChar w:fldCharType="separate"/>
            </w:r>
            <w:r w:rsidR="0099743E" w:rsidRPr="00857CF9">
              <w:rPr>
                <w:rStyle w:val="Hyperlink"/>
                <w:rFonts w:ascii="Times New Roman" w:hAnsi="Times New Roman" w:cs="Times New Roman"/>
                <w:sz w:val="20"/>
                <w:szCs w:val="20"/>
              </w:rPr>
              <w:t>https://e-licitatie.ro/pub</w:t>
            </w:r>
            <w:r w:rsidR="00595A8E">
              <w:rPr>
                <w:rStyle w:val="Hyperlink"/>
                <w:rFonts w:ascii="Times New Roman" w:hAnsi="Times New Roman" w:cs="Times New Roman"/>
                <w:sz w:val="20"/>
                <w:szCs w:val="20"/>
              </w:rPr>
              <w:fldChar w:fldCharType="end"/>
            </w:r>
            <w:r w:rsidR="0099743E">
              <w:rPr>
                <w:rFonts w:ascii="Times New Roman" w:hAnsi="Times New Roman" w:cs="Times New Roman"/>
                <w:sz w:val="20"/>
                <w:szCs w:val="20"/>
              </w:rPr>
              <w:t xml:space="preserve"> </w:t>
            </w:r>
            <w:r w:rsidR="0099743E" w:rsidRPr="0099743E" w:rsidDel="00F70262">
              <w:rPr>
                <w:rStyle w:val="Hyperlink"/>
                <w:rFonts w:ascii="Times New Roman" w:hAnsi="Times New Roman" w:cs="Times New Roman"/>
                <w:color w:val="auto"/>
                <w:sz w:val="20"/>
                <w:szCs w:val="20"/>
                <w:u w:val="none"/>
              </w:rPr>
              <w:t xml:space="preserve"> </w:t>
            </w:r>
          </w:p>
          <w:p w14:paraId="294AFAB6" w14:textId="1AFCC247" w:rsidR="003A16E3" w:rsidRPr="0099743E" w:rsidRDefault="003A16E3" w:rsidP="0099743E">
            <w:pPr>
              <w:spacing w:before="120" w:after="120" w:line="276" w:lineRule="auto"/>
              <w:jc w:val="both"/>
              <w:rPr>
                <w:rFonts w:ascii="Times New Roman" w:hAnsi="Times New Roman" w:cs="Times New Roman"/>
                <w:iCs/>
                <w:color w:val="FF0000"/>
                <w:sz w:val="20"/>
                <w:szCs w:val="20"/>
              </w:rPr>
            </w:pPr>
            <w:r w:rsidRPr="0099743E">
              <w:rPr>
                <w:rFonts w:ascii="Times New Roman" w:hAnsi="Times New Roman" w:cs="Times New Roman"/>
                <w:iCs/>
                <w:sz w:val="20"/>
                <w:szCs w:val="20"/>
              </w:rPr>
              <w:t>Numărul de zile până la care se pot solicita clarificări înainte de data-limită de depunere a ofertelor/candidaturilor</w:t>
            </w:r>
            <w:r w:rsidR="0099743E">
              <w:rPr>
                <w:rFonts w:ascii="Times New Roman" w:hAnsi="Times New Roman" w:cs="Times New Roman"/>
                <w:iCs/>
                <w:sz w:val="20"/>
                <w:szCs w:val="20"/>
              </w:rPr>
              <w:t>: 12</w:t>
            </w:r>
          </w:p>
        </w:tc>
      </w:tr>
    </w:tbl>
    <w:p w14:paraId="75D636F5" w14:textId="77777777" w:rsidR="0099743E" w:rsidRDefault="0099743E" w:rsidP="00E86E36">
      <w:pPr>
        <w:spacing w:before="120" w:after="120" w:line="276" w:lineRule="auto"/>
        <w:jc w:val="both"/>
        <w:rPr>
          <w:rFonts w:ascii="Times New Roman" w:hAnsi="Times New Roman" w:cs="Times New Roman"/>
          <w:b/>
          <w:sz w:val="20"/>
          <w:szCs w:val="20"/>
        </w:rPr>
      </w:pPr>
    </w:p>
    <w:p w14:paraId="359EE5EA" w14:textId="6DB5E319"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I.4) Tipul autorității contractante</w:t>
      </w:r>
    </w:p>
    <w:tbl>
      <w:tblPr>
        <w:tblStyle w:val="TableGrid"/>
        <w:tblW w:w="0" w:type="auto"/>
        <w:tblLook w:val="04A0" w:firstRow="1" w:lastRow="0" w:firstColumn="1" w:lastColumn="0" w:noHBand="0" w:noVBand="1"/>
      </w:tblPr>
      <w:tblGrid>
        <w:gridCol w:w="4808"/>
        <w:gridCol w:w="4820"/>
      </w:tblGrid>
      <w:tr w:rsidR="00E86E36" w:rsidRPr="0099743E" w14:paraId="77105440" w14:textId="77777777" w:rsidTr="0099743E">
        <w:tc>
          <w:tcPr>
            <w:tcW w:w="4808" w:type="dxa"/>
          </w:tcPr>
          <w:p w14:paraId="2BE71E05"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Minister sau orice altă autoritate națională sau federală, inclusiv subdiviziunile regionale sau locale ale acestora</w:t>
            </w:r>
          </w:p>
          <w:p w14:paraId="5C7781C1"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Agenție/birou național sau federal</w:t>
            </w:r>
          </w:p>
          <w:p w14:paraId="6FB99E14" w14:textId="799A10F9" w:rsidR="00AC0682" w:rsidRPr="0099743E" w:rsidRDefault="0099743E" w:rsidP="00835B8B">
            <w:pPr>
              <w:spacing w:after="120"/>
              <w:jc w:val="both"/>
              <w:rPr>
                <w:rFonts w:ascii="Times New Roman" w:hAnsi="Times New Roman" w:cs="Times New Roman"/>
                <w:sz w:val="20"/>
                <w:szCs w:val="20"/>
              </w:rPr>
            </w:pPr>
            <w:r>
              <w:rPr>
                <w:rFonts w:ascii="Times New Roman" w:hAnsi="Times New Roman" w:cs="Times New Roman"/>
                <w:sz w:val="20"/>
                <w:szCs w:val="20"/>
              </w:rPr>
              <w:t>X</w:t>
            </w:r>
            <w:r w:rsidR="00E86E36" w:rsidRPr="0099743E">
              <w:rPr>
                <w:rFonts w:ascii="Times New Roman" w:hAnsi="Times New Roman" w:cs="Times New Roman"/>
                <w:sz w:val="20"/>
                <w:szCs w:val="20"/>
              </w:rPr>
              <w:t xml:space="preserve"> Autoritate regională sau locală</w:t>
            </w:r>
          </w:p>
        </w:tc>
        <w:tc>
          <w:tcPr>
            <w:tcW w:w="4820" w:type="dxa"/>
          </w:tcPr>
          <w:p w14:paraId="3EF264B8"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Agenție/birou regional sau local</w:t>
            </w:r>
          </w:p>
          <w:p w14:paraId="740EBFA2"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Organism de drept public</w:t>
            </w:r>
          </w:p>
          <w:p w14:paraId="74DA8D0E"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Instituție/agenție europeană sau organizație internațională</w:t>
            </w:r>
          </w:p>
          <w:p w14:paraId="7F623ECE"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Alt tip:</w:t>
            </w:r>
          </w:p>
        </w:tc>
      </w:tr>
    </w:tbl>
    <w:p w14:paraId="4F09CA48" w14:textId="77777777" w:rsidR="0099743E" w:rsidRDefault="0099743E" w:rsidP="00E86E36">
      <w:pPr>
        <w:spacing w:before="120" w:after="120" w:line="276" w:lineRule="auto"/>
        <w:jc w:val="both"/>
        <w:rPr>
          <w:rFonts w:ascii="Times New Roman" w:hAnsi="Times New Roman" w:cs="Times New Roman"/>
          <w:b/>
          <w:sz w:val="20"/>
          <w:szCs w:val="20"/>
        </w:rPr>
      </w:pPr>
    </w:p>
    <w:p w14:paraId="43302123" w14:textId="36073F0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I.5) Activitate principală</w:t>
      </w:r>
    </w:p>
    <w:tbl>
      <w:tblPr>
        <w:tblStyle w:val="TableGrid"/>
        <w:tblW w:w="0" w:type="auto"/>
        <w:tblLook w:val="04A0" w:firstRow="1" w:lastRow="0" w:firstColumn="1" w:lastColumn="0" w:noHBand="0" w:noVBand="1"/>
      </w:tblPr>
      <w:tblGrid>
        <w:gridCol w:w="4829"/>
        <w:gridCol w:w="4799"/>
      </w:tblGrid>
      <w:tr w:rsidR="00E86E36" w:rsidRPr="0099743E" w14:paraId="6B18B99F" w14:textId="77777777" w:rsidTr="0099743E">
        <w:tc>
          <w:tcPr>
            <w:tcW w:w="4829" w:type="dxa"/>
          </w:tcPr>
          <w:p w14:paraId="2874194E" w14:textId="418362AC" w:rsidR="00E86E36" w:rsidRPr="0099743E" w:rsidRDefault="0099743E" w:rsidP="00835B8B">
            <w:pPr>
              <w:spacing w:after="120"/>
              <w:jc w:val="both"/>
              <w:rPr>
                <w:rFonts w:ascii="Times New Roman" w:hAnsi="Times New Roman" w:cs="Times New Roman"/>
                <w:sz w:val="20"/>
                <w:szCs w:val="20"/>
              </w:rPr>
            </w:pPr>
            <w:r>
              <w:rPr>
                <w:rFonts w:ascii="Times New Roman" w:hAnsi="Times New Roman" w:cs="Times New Roman"/>
                <w:sz w:val="20"/>
                <w:szCs w:val="20"/>
              </w:rPr>
              <w:t>X</w:t>
            </w:r>
            <w:r w:rsidR="00E86E36" w:rsidRPr="0099743E">
              <w:rPr>
                <w:rFonts w:ascii="Times New Roman" w:hAnsi="Times New Roman" w:cs="Times New Roman"/>
                <w:sz w:val="20"/>
                <w:szCs w:val="20"/>
              </w:rPr>
              <w:t xml:space="preserve"> Servicii publice generale</w:t>
            </w:r>
          </w:p>
          <w:p w14:paraId="08FB8ACC"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Apărare</w:t>
            </w:r>
          </w:p>
          <w:p w14:paraId="35087632"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Ordine și siguranță publică/sectorială</w:t>
            </w:r>
          </w:p>
          <w:p w14:paraId="20AB3DF3"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Mediu</w:t>
            </w:r>
          </w:p>
          <w:p w14:paraId="64744853"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Afaceri economice și financiare</w:t>
            </w:r>
          </w:p>
          <w:p w14:paraId="5C078911" w14:textId="77777777" w:rsidR="00D82E2D"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Sănătate</w:t>
            </w:r>
          </w:p>
        </w:tc>
        <w:tc>
          <w:tcPr>
            <w:tcW w:w="4799" w:type="dxa"/>
          </w:tcPr>
          <w:p w14:paraId="2822471D"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Locuințe și facilități pentru comunitate</w:t>
            </w:r>
          </w:p>
          <w:p w14:paraId="460EF9A1"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Protecție socială</w:t>
            </w:r>
          </w:p>
          <w:p w14:paraId="478B6403"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Recreere, cultură și religie</w:t>
            </w:r>
          </w:p>
          <w:p w14:paraId="4988AEB7"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Educație</w:t>
            </w:r>
          </w:p>
          <w:p w14:paraId="1BA38457"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Altă activitate:</w:t>
            </w:r>
          </w:p>
        </w:tc>
      </w:tr>
    </w:tbl>
    <w:p w14:paraId="1572AFEF" w14:textId="77777777" w:rsidR="0099743E" w:rsidRDefault="0099743E" w:rsidP="00E86E36">
      <w:pPr>
        <w:spacing w:before="120" w:after="120" w:line="276" w:lineRule="auto"/>
        <w:jc w:val="both"/>
        <w:rPr>
          <w:rFonts w:ascii="Times New Roman" w:hAnsi="Times New Roman" w:cs="Times New Roman"/>
          <w:b/>
          <w:sz w:val="20"/>
          <w:szCs w:val="20"/>
        </w:rPr>
      </w:pPr>
    </w:p>
    <w:p w14:paraId="204BD021" w14:textId="5F1DCDF2"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I.6) Activitate principală</w:t>
      </w:r>
    </w:p>
    <w:tbl>
      <w:tblPr>
        <w:tblStyle w:val="TableGrid"/>
        <w:tblW w:w="0" w:type="auto"/>
        <w:tblLook w:val="04A0" w:firstRow="1" w:lastRow="0" w:firstColumn="1" w:lastColumn="0" w:noHBand="0" w:noVBand="1"/>
      </w:tblPr>
      <w:tblGrid>
        <w:gridCol w:w="4814"/>
        <w:gridCol w:w="4814"/>
      </w:tblGrid>
      <w:tr w:rsidR="00E86E36" w:rsidRPr="0099743E" w14:paraId="223BC3D6" w14:textId="77777777" w:rsidTr="0099743E">
        <w:tc>
          <w:tcPr>
            <w:tcW w:w="4814" w:type="dxa"/>
          </w:tcPr>
          <w:p w14:paraId="177C3BE9"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Producere, transport și distribuție de gaz și de energie termică</w:t>
            </w:r>
          </w:p>
          <w:p w14:paraId="14131CC9"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Electricitate</w:t>
            </w:r>
          </w:p>
          <w:p w14:paraId="3C43F4E8"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Extragerea gazelor și petrolului</w:t>
            </w:r>
          </w:p>
          <w:p w14:paraId="1617305D"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Prospectare și extragere a cărbunelui și a altor combustibili solizi</w:t>
            </w:r>
          </w:p>
          <w:p w14:paraId="12A72F96"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Apă</w:t>
            </w:r>
          </w:p>
          <w:p w14:paraId="32D95221" w14:textId="77777777" w:rsidR="00250760"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Servicii poștale</w:t>
            </w:r>
          </w:p>
        </w:tc>
        <w:tc>
          <w:tcPr>
            <w:tcW w:w="4814" w:type="dxa"/>
          </w:tcPr>
          <w:p w14:paraId="56307E26"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Servicii feroviare</w:t>
            </w:r>
          </w:p>
          <w:p w14:paraId="1D64608F"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Servicii feroviare urbane, de tramvai, troleibuz sau de autobuz</w:t>
            </w:r>
          </w:p>
          <w:p w14:paraId="2ED8FEE1"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Activități portuare</w:t>
            </w:r>
          </w:p>
          <w:p w14:paraId="55B6C8AA" w14:textId="77777777"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Activități aeroportuare</w:t>
            </w:r>
          </w:p>
          <w:p w14:paraId="603D142C" w14:textId="48D3AD72" w:rsidR="00E86E36" w:rsidRPr="0099743E" w:rsidRDefault="00E86E36" w:rsidP="00835B8B">
            <w:pPr>
              <w:spacing w:after="120"/>
              <w:jc w:val="both"/>
              <w:rPr>
                <w:rFonts w:ascii="Times New Roman" w:hAnsi="Times New Roman" w:cs="Times New Roman"/>
                <w:sz w:val="20"/>
                <w:szCs w:val="20"/>
              </w:rPr>
            </w:pPr>
            <w:r w:rsidRPr="0099743E">
              <w:rPr>
                <w:rFonts w:ascii="Times New Roman" w:hAnsi="Times New Roman" w:cs="Times New Roman"/>
                <w:sz w:val="20"/>
                <w:szCs w:val="20"/>
              </w:rPr>
              <w:t>○ Altă activitate:</w:t>
            </w:r>
            <w:r w:rsidR="0099743E">
              <w:rPr>
                <w:rFonts w:ascii="Times New Roman" w:hAnsi="Times New Roman" w:cs="Times New Roman"/>
                <w:sz w:val="20"/>
                <w:szCs w:val="20"/>
              </w:rPr>
              <w:t xml:space="preserve"> Administrație publică locală</w:t>
            </w:r>
          </w:p>
        </w:tc>
      </w:tr>
    </w:tbl>
    <w:p w14:paraId="510C36A3" w14:textId="77777777" w:rsidR="00E86E36" w:rsidRPr="00C33FB5" w:rsidRDefault="00E86E36" w:rsidP="00E86E36">
      <w:pPr>
        <w:spacing w:before="120" w:after="120" w:line="276" w:lineRule="auto"/>
        <w:rPr>
          <w:rFonts w:ascii="Times New Roman" w:hAnsi="Times New Roman" w:cs="Times New Roman"/>
          <w:b/>
          <w:sz w:val="20"/>
          <w:szCs w:val="20"/>
        </w:rPr>
      </w:pPr>
    </w:p>
    <w:p w14:paraId="5C98F6F6"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 Obiect</w:t>
      </w:r>
    </w:p>
    <w:p w14:paraId="73471CD9"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II.1) Obiectul achiziției</w:t>
      </w:r>
    </w:p>
    <w:tbl>
      <w:tblPr>
        <w:tblStyle w:val="TableGrid"/>
        <w:tblW w:w="0" w:type="auto"/>
        <w:tblLook w:val="04A0" w:firstRow="1" w:lastRow="0" w:firstColumn="1" w:lastColumn="0" w:noHBand="0" w:noVBand="1"/>
      </w:tblPr>
      <w:tblGrid>
        <w:gridCol w:w="7792"/>
        <w:gridCol w:w="1836"/>
      </w:tblGrid>
      <w:tr w:rsidR="00E86E36" w:rsidRPr="00C33FB5" w14:paraId="66390251" w14:textId="77777777" w:rsidTr="0099743E">
        <w:tc>
          <w:tcPr>
            <w:tcW w:w="7792" w:type="dxa"/>
          </w:tcPr>
          <w:p w14:paraId="0A2A96BD" w14:textId="30F8D5EB" w:rsidR="00E86E36" w:rsidRPr="0099743E" w:rsidRDefault="00E86E36" w:rsidP="00995D40">
            <w:pPr>
              <w:spacing w:before="120" w:after="120"/>
              <w:jc w:val="both"/>
              <w:rPr>
                <w:rFonts w:ascii="Times New Roman" w:hAnsi="Times New Roman" w:cs="Times New Roman"/>
                <w:b/>
                <w:sz w:val="20"/>
                <w:szCs w:val="20"/>
              </w:rPr>
            </w:pPr>
            <w:r w:rsidRPr="0099743E">
              <w:rPr>
                <w:rFonts w:ascii="Times New Roman" w:hAnsi="Times New Roman" w:cs="Times New Roman"/>
                <w:b/>
                <w:sz w:val="20"/>
                <w:szCs w:val="20"/>
              </w:rPr>
              <w:t>II.1.1) Titlu:</w:t>
            </w:r>
            <w:r w:rsidR="0099743E">
              <w:rPr>
                <w:rFonts w:ascii="Times New Roman" w:hAnsi="Times New Roman" w:cs="Times New Roman"/>
                <w:b/>
                <w:sz w:val="20"/>
                <w:szCs w:val="20"/>
              </w:rPr>
              <w:t xml:space="preserve"> </w:t>
            </w:r>
            <w:r w:rsidR="0099743E" w:rsidRPr="0099743E">
              <w:rPr>
                <w:rFonts w:ascii="Times New Roman" w:hAnsi="Times New Roman" w:cs="Times New Roman"/>
                <w:b/>
                <w:sz w:val="20"/>
                <w:szCs w:val="20"/>
              </w:rPr>
              <w:t>Execuție lucrări pentru obiectivul de investiții „</w:t>
            </w:r>
            <w:r w:rsidR="00995D40">
              <w:rPr>
                <w:rFonts w:ascii="Times New Roman" w:hAnsi="Times New Roman" w:cs="Times New Roman"/>
                <w:b/>
                <w:sz w:val="20"/>
                <w:szCs w:val="20"/>
              </w:rPr>
              <w:t>Reconstrucție Corp A la Școala Gimnazială Milișăuți, orașul Milișăuți, județul Suceava</w:t>
            </w:r>
            <w:r w:rsidR="0099743E" w:rsidRPr="0099743E">
              <w:rPr>
                <w:rFonts w:ascii="Times New Roman" w:hAnsi="Times New Roman" w:cs="Times New Roman"/>
                <w:b/>
                <w:sz w:val="20"/>
                <w:szCs w:val="20"/>
              </w:rPr>
              <w:t>”</w:t>
            </w:r>
          </w:p>
        </w:tc>
        <w:tc>
          <w:tcPr>
            <w:tcW w:w="1836" w:type="dxa"/>
          </w:tcPr>
          <w:p w14:paraId="1EE58556" w14:textId="7457AD9E" w:rsidR="00E86E36" w:rsidRPr="0099743E" w:rsidRDefault="00E86E36" w:rsidP="0077781E">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Număr de referință:</w:t>
            </w:r>
            <w:r w:rsidR="0099743E" w:rsidRPr="0099743E">
              <w:rPr>
                <w:rFonts w:ascii="Times New Roman" w:hAnsi="Times New Roman" w:cs="Times New Roman"/>
                <w:sz w:val="20"/>
                <w:szCs w:val="20"/>
              </w:rPr>
              <w:t xml:space="preserve"> </w:t>
            </w:r>
            <w:r w:rsidR="00995D40" w:rsidRPr="00E456D0">
              <w:rPr>
                <w:rFonts w:ascii="Times New Roman" w:hAnsi="Times New Roman" w:cs="Times New Roman"/>
                <w:sz w:val="20"/>
                <w:szCs w:val="20"/>
              </w:rPr>
              <w:t>2026/1</w:t>
            </w:r>
          </w:p>
        </w:tc>
      </w:tr>
      <w:tr w:rsidR="00E86E36" w:rsidRPr="00C33FB5" w14:paraId="67146DAC" w14:textId="77777777" w:rsidTr="0075526E">
        <w:tc>
          <w:tcPr>
            <w:tcW w:w="9628" w:type="dxa"/>
            <w:gridSpan w:val="2"/>
          </w:tcPr>
          <w:p w14:paraId="3E0F2BE9" w14:textId="282E159C" w:rsidR="002E3AA5" w:rsidRPr="0099743E" w:rsidRDefault="00E86E36" w:rsidP="00021A37">
            <w:pPr>
              <w:spacing w:before="120" w:after="120"/>
              <w:jc w:val="both"/>
              <w:rPr>
                <w:rFonts w:ascii="Times New Roman" w:hAnsi="Times New Roman" w:cs="Times New Roman"/>
                <w:sz w:val="20"/>
                <w:szCs w:val="20"/>
              </w:rPr>
            </w:pPr>
            <w:r w:rsidRPr="0099743E">
              <w:rPr>
                <w:rFonts w:ascii="Times New Roman" w:hAnsi="Times New Roman" w:cs="Times New Roman"/>
                <w:b/>
                <w:sz w:val="20"/>
                <w:szCs w:val="20"/>
              </w:rPr>
              <w:t>II.1.2) Cod CPV principal</w:t>
            </w:r>
            <w:r w:rsidRPr="0099743E">
              <w:rPr>
                <w:rFonts w:ascii="Times New Roman" w:hAnsi="Times New Roman" w:cs="Times New Roman"/>
                <w:sz w:val="20"/>
                <w:szCs w:val="20"/>
              </w:rPr>
              <w:t xml:space="preserve"> </w:t>
            </w:r>
            <w:r w:rsidR="0099743E">
              <w:rPr>
                <w:rFonts w:ascii="Times New Roman" w:hAnsi="Times New Roman" w:cs="Times New Roman"/>
                <w:sz w:val="20"/>
                <w:szCs w:val="20"/>
              </w:rPr>
              <w:t xml:space="preserve">45210000-2     </w:t>
            </w:r>
            <w:r w:rsidRPr="0099743E">
              <w:rPr>
                <w:rFonts w:ascii="Times New Roman" w:hAnsi="Times New Roman" w:cs="Times New Roman"/>
                <w:sz w:val="20"/>
                <w:szCs w:val="20"/>
              </w:rPr>
              <w:t xml:space="preserve"> Cod CPV suplimentar: [   ][   ][   ][   ]</w:t>
            </w:r>
          </w:p>
        </w:tc>
      </w:tr>
      <w:tr w:rsidR="00E86E36" w:rsidRPr="00C33FB5" w14:paraId="4EF2D51D" w14:textId="77777777" w:rsidTr="0075526E">
        <w:tc>
          <w:tcPr>
            <w:tcW w:w="9628" w:type="dxa"/>
            <w:gridSpan w:val="2"/>
          </w:tcPr>
          <w:p w14:paraId="570AA899" w14:textId="05C1754C" w:rsidR="00E86E36" w:rsidRPr="0099743E" w:rsidRDefault="00E86E36" w:rsidP="0077781E">
            <w:pPr>
              <w:spacing w:before="120" w:after="120"/>
              <w:jc w:val="both"/>
              <w:rPr>
                <w:rFonts w:ascii="Times New Roman" w:hAnsi="Times New Roman" w:cs="Times New Roman"/>
                <w:sz w:val="20"/>
                <w:szCs w:val="20"/>
              </w:rPr>
            </w:pPr>
            <w:r w:rsidRPr="0099743E">
              <w:rPr>
                <w:rFonts w:ascii="Times New Roman" w:hAnsi="Times New Roman" w:cs="Times New Roman"/>
                <w:b/>
                <w:sz w:val="20"/>
                <w:szCs w:val="20"/>
              </w:rPr>
              <w:t>II.1.3) Tipul contractului</w:t>
            </w:r>
            <w:r w:rsidRPr="0099743E">
              <w:rPr>
                <w:rFonts w:ascii="Times New Roman" w:hAnsi="Times New Roman" w:cs="Times New Roman"/>
                <w:sz w:val="20"/>
                <w:szCs w:val="20"/>
              </w:rPr>
              <w:t xml:space="preserve"> </w:t>
            </w:r>
            <w:r w:rsidR="0077781E">
              <w:rPr>
                <w:rFonts w:ascii="Times New Roman" w:hAnsi="Times New Roman" w:cs="Times New Roman"/>
                <w:sz w:val="20"/>
                <w:szCs w:val="20"/>
              </w:rPr>
              <w:t xml:space="preserve">     </w:t>
            </w:r>
            <w:r w:rsidR="0099743E">
              <w:rPr>
                <w:rFonts w:ascii="Times New Roman" w:hAnsi="Times New Roman" w:cs="Times New Roman"/>
                <w:sz w:val="20"/>
                <w:szCs w:val="20"/>
              </w:rPr>
              <w:t>x</w:t>
            </w:r>
            <w:r w:rsidRPr="0099743E">
              <w:rPr>
                <w:rFonts w:ascii="Times New Roman" w:hAnsi="Times New Roman" w:cs="Times New Roman"/>
                <w:sz w:val="20"/>
                <w:szCs w:val="20"/>
              </w:rPr>
              <w:t xml:space="preserve"> Lucrări  </w:t>
            </w:r>
            <w:r w:rsidR="00E15E8A" w:rsidRPr="0099743E">
              <w:rPr>
                <w:rFonts w:ascii="Times New Roman" w:hAnsi="Times New Roman" w:cs="Times New Roman"/>
                <w:sz w:val="20"/>
                <w:szCs w:val="20"/>
              </w:rPr>
              <w:t xml:space="preserve">   </w:t>
            </w:r>
            <w:r w:rsidR="005A489C" w:rsidRPr="0099743E">
              <w:rPr>
                <w:rFonts w:ascii="Times New Roman" w:hAnsi="Times New Roman" w:cs="Times New Roman"/>
                <w:sz w:val="20"/>
                <w:szCs w:val="20"/>
              </w:rPr>
              <w:t xml:space="preserve">  </w:t>
            </w:r>
            <w:r w:rsidRPr="0099743E">
              <w:rPr>
                <w:rFonts w:ascii="Times New Roman" w:hAnsi="Times New Roman" w:cs="Times New Roman"/>
                <w:bCs/>
                <w:sz w:val="20"/>
                <w:szCs w:val="20"/>
              </w:rPr>
              <w:t>Produse</w:t>
            </w:r>
            <w:r w:rsidRPr="0099743E">
              <w:rPr>
                <w:rFonts w:ascii="Times New Roman" w:hAnsi="Times New Roman" w:cs="Times New Roman"/>
                <w:sz w:val="20"/>
                <w:szCs w:val="20"/>
              </w:rPr>
              <w:t xml:space="preserve"> </w:t>
            </w:r>
            <w:r w:rsidR="0077781E">
              <w:rPr>
                <w:rFonts w:ascii="Times New Roman" w:hAnsi="Times New Roman" w:cs="Times New Roman"/>
                <w:sz w:val="20"/>
                <w:szCs w:val="20"/>
              </w:rPr>
              <w:t xml:space="preserve">   </w:t>
            </w:r>
            <w:r w:rsidRPr="0099743E">
              <w:rPr>
                <w:rFonts w:ascii="Times New Roman" w:hAnsi="Times New Roman" w:cs="Times New Roman"/>
                <w:sz w:val="20"/>
                <w:szCs w:val="20"/>
              </w:rPr>
              <w:t xml:space="preserve"> Servicii</w:t>
            </w:r>
          </w:p>
        </w:tc>
      </w:tr>
      <w:tr w:rsidR="00E86E36" w:rsidRPr="00C33FB5" w14:paraId="0D4FE948" w14:textId="77777777" w:rsidTr="0075526E">
        <w:tc>
          <w:tcPr>
            <w:tcW w:w="9628" w:type="dxa"/>
            <w:gridSpan w:val="2"/>
          </w:tcPr>
          <w:p w14:paraId="54E6AA14" w14:textId="77777777" w:rsidR="00E86E36" w:rsidRPr="00113D05" w:rsidRDefault="00E86E36" w:rsidP="00F3737C">
            <w:pPr>
              <w:shd w:val="clear" w:color="auto" w:fill="FFFFFF" w:themeFill="background1"/>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II.1.4) Descriere succintă:</w:t>
            </w:r>
          </w:p>
          <w:p w14:paraId="0410AFFE" w14:textId="7C3A9D10" w:rsidR="0099743E" w:rsidRPr="00113D05" w:rsidRDefault="00995D40" w:rsidP="0099743E">
            <w:pPr>
              <w:spacing w:before="120" w:after="120"/>
              <w:jc w:val="both"/>
              <w:rPr>
                <w:rFonts w:ascii="Times New Roman" w:hAnsi="Times New Roman" w:cs="Times New Roman"/>
                <w:sz w:val="20"/>
                <w:szCs w:val="20"/>
              </w:rPr>
            </w:pPr>
            <w:r>
              <w:rPr>
                <w:rFonts w:ascii="Times New Roman" w:hAnsi="Times New Roman" w:cs="Times New Roman"/>
                <w:sz w:val="20"/>
                <w:szCs w:val="20"/>
              </w:rPr>
              <w:t>Achiziția publică de lucrări in vederea realiză</w:t>
            </w:r>
            <w:r w:rsidR="0099743E" w:rsidRPr="00113D05">
              <w:rPr>
                <w:rFonts w:ascii="Times New Roman" w:hAnsi="Times New Roman" w:cs="Times New Roman"/>
                <w:sz w:val="20"/>
                <w:szCs w:val="20"/>
              </w:rPr>
              <w:t xml:space="preserve">rii obiectivului de </w:t>
            </w:r>
            <w:r>
              <w:rPr>
                <w:rFonts w:ascii="Times New Roman" w:hAnsi="Times New Roman" w:cs="Times New Roman"/>
                <w:sz w:val="20"/>
                <w:szCs w:val="20"/>
              </w:rPr>
              <w:t>investiții, finanț</w:t>
            </w:r>
            <w:r w:rsidR="0099743E" w:rsidRPr="00113D05">
              <w:rPr>
                <w:rFonts w:ascii="Times New Roman" w:hAnsi="Times New Roman" w:cs="Times New Roman"/>
                <w:sz w:val="20"/>
                <w:szCs w:val="20"/>
              </w:rPr>
              <w:t xml:space="preserve">at prin </w:t>
            </w:r>
            <w:r>
              <w:rPr>
                <w:rFonts w:ascii="Times New Roman" w:hAnsi="Times New Roman" w:cs="Times New Roman"/>
                <w:sz w:val="20"/>
                <w:szCs w:val="20"/>
              </w:rPr>
              <w:t>Programul Regional pentru Regiunea Nord-Est 2021-2027.</w:t>
            </w:r>
          </w:p>
          <w:p w14:paraId="0F3C4585" w14:textId="3A91DB34" w:rsidR="0099743E" w:rsidRPr="00113D05"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Proiectul propus are ca scop </w:t>
            </w:r>
            <w:r w:rsidR="002E7949">
              <w:rPr>
                <w:rFonts w:ascii="Times New Roman" w:hAnsi="Times New Roman" w:cs="Times New Roman"/>
                <w:sz w:val="20"/>
                <w:szCs w:val="20"/>
              </w:rPr>
              <w:t xml:space="preserve">realizarea unei construcții de categoria C, cu funcțiunea de </w:t>
            </w:r>
            <w:r w:rsidR="00995D40">
              <w:rPr>
                <w:rFonts w:ascii="Times New Roman" w:hAnsi="Times New Roman" w:cs="Times New Roman"/>
                <w:sz w:val="20"/>
                <w:szCs w:val="20"/>
              </w:rPr>
              <w:t>CORP ȘCOALĂ GIMNAZIALĂ</w:t>
            </w:r>
            <w:r w:rsidRPr="00113D05">
              <w:rPr>
                <w:rFonts w:ascii="Times New Roman" w:hAnsi="Times New Roman" w:cs="Times New Roman"/>
                <w:sz w:val="20"/>
                <w:szCs w:val="20"/>
              </w:rPr>
              <w:t>.</w:t>
            </w:r>
          </w:p>
          <w:p w14:paraId="1643B32B" w14:textId="1C05BCF0" w:rsidR="0099743E" w:rsidRPr="00113D05"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Se vor executa lucr</w:t>
            </w:r>
            <w:r w:rsidR="002E7949">
              <w:rPr>
                <w:rFonts w:ascii="Times New Roman" w:hAnsi="Times New Roman" w:cs="Times New Roman"/>
                <w:sz w:val="20"/>
                <w:szCs w:val="20"/>
              </w:rPr>
              <w:t>ă</w:t>
            </w:r>
            <w:r w:rsidRPr="00113D05">
              <w:rPr>
                <w:rFonts w:ascii="Times New Roman" w:hAnsi="Times New Roman" w:cs="Times New Roman"/>
                <w:sz w:val="20"/>
                <w:szCs w:val="20"/>
              </w:rPr>
              <w:t>ri cu respectarea stricta a documenta</w:t>
            </w:r>
            <w:r w:rsidR="002E7949">
              <w:rPr>
                <w:rFonts w:ascii="Times New Roman" w:hAnsi="Times New Roman" w:cs="Times New Roman"/>
                <w:sz w:val="20"/>
                <w:szCs w:val="20"/>
              </w:rPr>
              <w:t>ț</w:t>
            </w:r>
            <w:r w:rsidRPr="00113D05">
              <w:rPr>
                <w:rFonts w:ascii="Times New Roman" w:hAnsi="Times New Roman" w:cs="Times New Roman"/>
                <w:sz w:val="20"/>
                <w:szCs w:val="20"/>
              </w:rPr>
              <w:t>iei tehnice ata</w:t>
            </w:r>
            <w:r w:rsidR="002E7949">
              <w:rPr>
                <w:rFonts w:ascii="Times New Roman" w:hAnsi="Times New Roman" w:cs="Times New Roman"/>
                <w:sz w:val="20"/>
                <w:szCs w:val="20"/>
              </w:rPr>
              <w:t>ș</w:t>
            </w:r>
            <w:r w:rsidRPr="00113D05">
              <w:rPr>
                <w:rFonts w:ascii="Times New Roman" w:hAnsi="Times New Roman" w:cs="Times New Roman"/>
                <w:sz w:val="20"/>
                <w:szCs w:val="20"/>
              </w:rPr>
              <w:t>ate.</w:t>
            </w:r>
          </w:p>
          <w:p w14:paraId="3E3D46C6" w14:textId="77777777" w:rsidR="0099743E" w:rsidRPr="00113D05" w:rsidRDefault="0099743E" w:rsidP="0099743E">
            <w:pPr>
              <w:spacing w:before="120" w:after="120"/>
              <w:jc w:val="both"/>
              <w:rPr>
                <w:rFonts w:ascii="Times New Roman" w:hAnsi="Times New Roman" w:cs="Times New Roman"/>
                <w:sz w:val="20"/>
                <w:szCs w:val="20"/>
              </w:rPr>
            </w:pPr>
          </w:p>
          <w:p w14:paraId="4FD0DEB7" w14:textId="32F719BA" w:rsidR="0099743E" w:rsidRPr="00113D05"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Valoarea totală estimată fără TVA: </w:t>
            </w:r>
            <w:r w:rsidR="00995D40">
              <w:rPr>
                <w:rFonts w:ascii="Times New Roman" w:hAnsi="Times New Roman" w:cs="Times New Roman"/>
                <w:sz w:val="20"/>
                <w:szCs w:val="20"/>
              </w:rPr>
              <w:t>1</w:t>
            </w:r>
            <w:r w:rsidR="002E7949">
              <w:rPr>
                <w:rFonts w:ascii="Times New Roman" w:hAnsi="Times New Roman" w:cs="Times New Roman"/>
                <w:sz w:val="20"/>
                <w:szCs w:val="20"/>
              </w:rPr>
              <w:t>1.</w:t>
            </w:r>
            <w:r w:rsidR="00995D40">
              <w:rPr>
                <w:rFonts w:ascii="Times New Roman" w:hAnsi="Times New Roman" w:cs="Times New Roman"/>
                <w:sz w:val="20"/>
                <w:szCs w:val="20"/>
              </w:rPr>
              <w:t>548</w:t>
            </w:r>
            <w:r w:rsidR="002E7949">
              <w:rPr>
                <w:rFonts w:ascii="Times New Roman" w:hAnsi="Times New Roman" w:cs="Times New Roman"/>
                <w:sz w:val="20"/>
                <w:szCs w:val="20"/>
              </w:rPr>
              <w:t>.</w:t>
            </w:r>
            <w:r w:rsidR="00995D40">
              <w:rPr>
                <w:rFonts w:ascii="Times New Roman" w:hAnsi="Times New Roman" w:cs="Times New Roman"/>
                <w:sz w:val="20"/>
                <w:szCs w:val="20"/>
              </w:rPr>
              <w:t>772</w:t>
            </w:r>
            <w:r w:rsidR="0077781E">
              <w:rPr>
                <w:rFonts w:ascii="Times New Roman" w:hAnsi="Times New Roman" w:cs="Times New Roman"/>
                <w:sz w:val="20"/>
                <w:szCs w:val="20"/>
              </w:rPr>
              <w:t>,</w:t>
            </w:r>
            <w:r w:rsidR="00995D40">
              <w:rPr>
                <w:rFonts w:ascii="Times New Roman" w:hAnsi="Times New Roman" w:cs="Times New Roman"/>
                <w:sz w:val="20"/>
                <w:szCs w:val="20"/>
              </w:rPr>
              <w:t>57</w:t>
            </w:r>
            <w:r w:rsidRPr="00113D05">
              <w:rPr>
                <w:rFonts w:ascii="Times New Roman" w:hAnsi="Times New Roman" w:cs="Times New Roman"/>
                <w:sz w:val="20"/>
                <w:szCs w:val="20"/>
              </w:rPr>
              <w:t xml:space="preserve"> lei fără TVA, după cum urmează:</w:t>
            </w:r>
          </w:p>
          <w:p w14:paraId="1AFCE295" w14:textId="247BA8F5" w:rsidR="0099743E" w:rsidRPr="00113D05"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Cap. 4.1 – Construcții și instalații: </w:t>
            </w:r>
            <w:r w:rsidR="002E7949">
              <w:rPr>
                <w:rFonts w:ascii="Times New Roman" w:hAnsi="Times New Roman" w:cs="Times New Roman"/>
                <w:sz w:val="20"/>
                <w:szCs w:val="20"/>
              </w:rPr>
              <w:t>1</w:t>
            </w:r>
            <w:r w:rsidR="00995D40">
              <w:rPr>
                <w:rFonts w:ascii="Times New Roman" w:hAnsi="Times New Roman" w:cs="Times New Roman"/>
                <w:sz w:val="20"/>
                <w:szCs w:val="20"/>
              </w:rPr>
              <w:t>0</w:t>
            </w:r>
            <w:r w:rsidR="002E7949">
              <w:rPr>
                <w:rFonts w:ascii="Times New Roman" w:hAnsi="Times New Roman" w:cs="Times New Roman"/>
                <w:sz w:val="20"/>
                <w:szCs w:val="20"/>
              </w:rPr>
              <w:t>.</w:t>
            </w:r>
            <w:r w:rsidR="00995D40">
              <w:rPr>
                <w:rFonts w:ascii="Times New Roman" w:hAnsi="Times New Roman" w:cs="Times New Roman"/>
                <w:sz w:val="20"/>
                <w:szCs w:val="20"/>
              </w:rPr>
              <w:t>7</w:t>
            </w:r>
            <w:r w:rsidR="002E7949">
              <w:rPr>
                <w:rFonts w:ascii="Times New Roman" w:hAnsi="Times New Roman" w:cs="Times New Roman"/>
                <w:sz w:val="20"/>
                <w:szCs w:val="20"/>
              </w:rPr>
              <w:t>19.</w:t>
            </w:r>
            <w:r w:rsidR="00995D40">
              <w:rPr>
                <w:rFonts w:ascii="Times New Roman" w:hAnsi="Times New Roman" w:cs="Times New Roman"/>
                <w:sz w:val="20"/>
                <w:szCs w:val="20"/>
              </w:rPr>
              <w:t>738</w:t>
            </w:r>
            <w:r w:rsidR="002E7949">
              <w:rPr>
                <w:rFonts w:ascii="Times New Roman" w:hAnsi="Times New Roman" w:cs="Times New Roman"/>
                <w:sz w:val="20"/>
                <w:szCs w:val="20"/>
              </w:rPr>
              <w:t>,</w:t>
            </w:r>
            <w:r w:rsidR="00995D40">
              <w:rPr>
                <w:rFonts w:ascii="Times New Roman" w:hAnsi="Times New Roman" w:cs="Times New Roman"/>
                <w:sz w:val="20"/>
                <w:szCs w:val="20"/>
              </w:rPr>
              <w:t>14</w:t>
            </w:r>
            <w:r w:rsidRPr="00113D05">
              <w:rPr>
                <w:rFonts w:ascii="Times New Roman" w:hAnsi="Times New Roman" w:cs="Times New Roman"/>
                <w:sz w:val="20"/>
                <w:szCs w:val="20"/>
              </w:rPr>
              <w:t xml:space="preserve"> lei fără TVA</w:t>
            </w:r>
          </w:p>
          <w:p w14:paraId="2C4EDD79" w14:textId="0012A602" w:rsidR="0099743E"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Cap. 4.3 – Utilaje, echipamente tehnologice și funcționale care necesită montaj: </w:t>
            </w:r>
            <w:r w:rsidR="00995D40">
              <w:rPr>
                <w:rFonts w:ascii="Times New Roman" w:hAnsi="Times New Roman" w:cs="Times New Roman"/>
                <w:sz w:val="20"/>
                <w:szCs w:val="20"/>
              </w:rPr>
              <w:t>7</w:t>
            </w:r>
            <w:r w:rsidR="002E7949">
              <w:rPr>
                <w:rFonts w:ascii="Times New Roman" w:hAnsi="Times New Roman" w:cs="Times New Roman"/>
                <w:sz w:val="20"/>
                <w:szCs w:val="20"/>
              </w:rPr>
              <w:t>5</w:t>
            </w:r>
            <w:r w:rsidR="00995D40">
              <w:rPr>
                <w:rFonts w:ascii="Times New Roman" w:hAnsi="Times New Roman" w:cs="Times New Roman"/>
                <w:sz w:val="20"/>
                <w:szCs w:val="20"/>
              </w:rPr>
              <w:t>8</w:t>
            </w:r>
            <w:r w:rsidR="002E7949">
              <w:rPr>
                <w:rFonts w:ascii="Times New Roman" w:hAnsi="Times New Roman" w:cs="Times New Roman"/>
                <w:sz w:val="20"/>
                <w:szCs w:val="20"/>
              </w:rPr>
              <w:t>.</w:t>
            </w:r>
            <w:r w:rsidR="00995D40">
              <w:rPr>
                <w:rFonts w:ascii="Times New Roman" w:hAnsi="Times New Roman" w:cs="Times New Roman"/>
                <w:sz w:val="20"/>
                <w:szCs w:val="20"/>
              </w:rPr>
              <w:t>134,43</w:t>
            </w:r>
            <w:r w:rsidRPr="00113D05">
              <w:rPr>
                <w:rFonts w:ascii="Times New Roman" w:hAnsi="Times New Roman" w:cs="Times New Roman"/>
                <w:sz w:val="20"/>
                <w:szCs w:val="20"/>
              </w:rPr>
              <w:t xml:space="preserve"> lei fără TVA</w:t>
            </w:r>
          </w:p>
          <w:p w14:paraId="66773EEA" w14:textId="54C75CF4" w:rsidR="00995D40" w:rsidRDefault="00995D40" w:rsidP="0099743E">
            <w:pPr>
              <w:spacing w:before="120" w:after="120"/>
              <w:jc w:val="both"/>
              <w:rPr>
                <w:rFonts w:ascii="Times New Roman" w:hAnsi="Times New Roman" w:cs="Times New Roman"/>
                <w:sz w:val="20"/>
                <w:szCs w:val="20"/>
              </w:rPr>
            </w:pPr>
            <w:r>
              <w:rPr>
                <w:rFonts w:ascii="Times New Roman" w:hAnsi="Times New Roman" w:cs="Times New Roman"/>
                <w:sz w:val="20"/>
                <w:szCs w:val="20"/>
              </w:rPr>
              <w:t>Cap. 4.5 – Dotări: 20.400 lei fără TVA</w:t>
            </w:r>
          </w:p>
          <w:p w14:paraId="0AB681FA" w14:textId="0BB240E6" w:rsidR="002E7949" w:rsidRPr="00113D05" w:rsidRDefault="002E7949" w:rsidP="0099743E">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Cap. 5.1 – Organizare de șantier: </w:t>
            </w:r>
            <w:r w:rsidR="00995D40">
              <w:rPr>
                <w:rFonts w:ascii="Times New Roman" w:hAnsi="Times New Roman" w:cs="Times New Roman"/>
                <w:sz w:val="20"/>
                <w:szCs w:val="20"/>
              </w:rPr>
              <w:t>50</w:t>
            </w:r>
            <w:r w:rsidR="0077781E">
              <w:rPr>
                <w:rFonts w:ascii="Times New Roman" w:hAnsi="Times New Roman" w:cs="Times New Roman"/>
                <w:sz w:val="20"/>
                <w:szCs w:val="20"/>
              </w:rPr>
              <w:t>.</w:t>
            </w:r>
            <w:r w:rsidR="00995D40">
              <w:rPr>
                <w:rFonts w:ascii="Times New Roman" w:hAnsi="Times New Roman" w:cs="Times New Roman"/>
                <w:sz w:val="20"/>
                <w:szCs w:val="20"/>
              </w:rPr>
              <w:t>5</w:t>
            </w:r>
            <w:r w:rsidR="0077781E">
              <w:rPr>
                <w:rFonts w:ascii="Times New Roman" w:hAnsi="Times New Roman" w:cs="Times New Roman"/>
                <w:sz w:val="20"/>
                <w:szCs w:val="20"/>
              </w:rPr>
              <w:t>00</w:t>
            </w:r>
            <w:r>
              <w:rPr>
                <w:rFonts w:ascii="Times New Roman" w:hAnsi="Times New Roman" w:cs="Times New Roman"/>
                <w:sz w:val="20"/>
                <w:szCs w:val="20"/>
              </w:rPr>
              <w:t xml:space="preserve"> lei fără TVA</w:t>
            </w:r>
          </w:p>
          <w:p w14:paraId="68932EEA" w14:textId="77777777" w:rsidR="0099743E" w:rsidRPr="00113D05" w:rsidRDefault="0099743E" w:rsidP="0099743E">
            <w:pPr>
              <w:spacing w:before="120" w:after="120"/>
              <w:jc w:val="both"/>
              <w:rPr>
                <w:rFonts w:ascii="Times New Roman" w:hAnsi="Times New Roman" w:cs="Times New Roman"/>
                <w:sz w:val="20"/>
                <w:szCs w:val="20"/>
              </w:rPr>
            </w:pPr>
          </w:p>
          <w:p w14:paraId="717BBD8B" w14:textId="23599E32" w:rsidR="0099743E" w:rsidRPr="00113D05" w:rsidRDefault="0099743E" w:rsidP="0099743E">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În conformitate cu prevederile art. 160 alin. (1) din Legea 98/2016, cu modificările și completările ulterioare, termenul limită până la care orice operator economic interesat de participarea la procedura de achiziție publică are dreptul de a solicita clarificări sau informații suplimentare în legătură cu documentația de atribuire este de 12 zile înainte de termenul limită de de</w:t>
            </w:r>
            <w:r w:rsidR="00113D05">
              <w:rPr>
                <w:rFonts w:ascii="Times New Roman" w:hAnsi="Times New Roman" w:cs="Times New Roman"/>
                <w:sz w:val="20"/>
                <w:szCs w:val="20"/>
              </w:rPr>
              <w:t>p</w:t>
            </w:r>
            <w:r w:rsidRPr="00113D05">
              <w:rPr>
                <w:rFonts w:ascii="Times New Roman" w:hAnsi="Times New Roman" w:cs="Times New Roman"/>
                <w:sz w:val="20"/>
                <w:szCs w:val="20"/>
              </w:rPr>
              <w:t xml:space="preserve">unere a ofertelor. </w:t>
            </w:r>
          </w:p>
          <w:p w14:paraId="72BE65AF" w14:textId="4E072EF4" w:rsidR="001F0476" w:rsidRPr="00113D05" w:rsidRDefault="00E75893" w:rsidP="00E75893">
            <w:pPr>
              <w:spacing w:before="120" w:after="120"/>
              <w:jc w:val="both"/>
              <w:rPr>
                <w:rFonts w:ascii="Times New Roman" w:hAnsi="Times New Roman" w:cs="Times New Roman"/>
                <w:sz w:val="20"/>
                <w:szCs w:val="20"/>
              </w:rPr>
            </w:pPr>
            <w:r w:rsidRPr="00E75893">
              <w:rPr>
                <w:rFonts w:ascii="Times New Roman" w:hAnsi="Times New Roman" w:cs="Times New Roman"/>
                <w:sz w:val="20"/>
                <w:szCs w:val="20"/>
              </w:rPr>
              <w:t>În măsura în care solicitările de clarificări sau informaţii suplimentare au fost adresate în termenul prevăzut</w:t>
            </w:r>
            <w:r>
              <w:rPr>
                <w:rFonts w:ascii="Times New Roman" w:hAnsi="Times New Roman" w:cs="Times New Roman"/>
                <w:sz w:val="20"/>
                <w:szCs w:val="20"/>
              </w:rPr>
              <w:t xml:space="preserve"> mai sus,</w:t>
            </w:r>
            <w:r w:rsidRPr="00E75893">
              <w:rPr>
                <w:rFonts w:ascii="Times New Roman" w:hAnsi="Times New Roman" w:cs="Times New Roman"/>
                <w:sz w:val="20"/>
                <w:szCs w:val="20"/>
              </w:rPr>
              <w:t xml:space="preserve"> răspunsul autorităţii contractante la aceste solicitări </w:t>
            </w:r>
            <w:r>
              <w:rPr>
                <w:rFonts w:ascii="Times New Roman" w:hAnsi="Times New Roman" w:cs="Times New Roman"/>
                <w:sz w:val="20"/>
                <w:szCs w:val="20"/>
              </w:rPr>
              <w:t>va fi</w:t>
            </w:r>
            <w:r w:rsidRPr="00E75893">
              <w:rPr>
                <w:rFonts w:ascii="Times New Roman" w:hAnsi="Times New Roman" w:cs="Times New Roman"/>
                <w:sz w:val="20"/>
                <w:szCs w:val="20"/>
              </w:rPr>
              <w:t xml:space="preserve"> transmis</w:t>
            </w:r>
            <w:r>
              <w:rPr>
                <w:rFonts w:ascii="Times New Roman" w:hAnsi="Times New Roman" w:cs="Times New Roman"/>
                <w:sz w:val="20"/>
                <w:szCs w:val="20"/>
              </w:rPr>
              <w:t xml:space="preserve"> </w:t>
            </w:r>
            <w:r w:rsidRPr="00E75893">
              <w:rPr>
                <w:rFonts w:ascii="Times New Roman" w:hAnsi="Times New Roman" w:cs="Times New Roman"/>
                <w:sz w:val="20"/>
                <w:szCs w:val="20"/>
              </w:rPr>
              <w:t xml:space="preserve">cu </w:t>
            </w:r>
            <w:r>
              <w:rPr>
                <w:rFonts w:ascii="Times New Roman" w:hAnsi="Times New Roman" w:cs="Times New Roman"/>
                <w:sz w:val="20"/>
                <w:szCs w:val="20"/>
              </w:rPr>
              <w:t xml:space="preserve">6 zile </w:t>
            </w:r>
            <w:r w:rsidRPr="00E75893">
              <w:rPr>
                <w:rFonts w:ascii="Times New Roman" w:hAnsi="Times New Roman" w:cs="Times New Roman"/>
                <w:sz w:val="20"/>
                <w:szCs w:val="20"/>
              </w:rPr>
              <w:t>înainte de termenul stabilit pentru depunerea</w:t>
            </w:r>
            <w:r>
              <w:rPr>
                <w:rFonts w:ascii="Times New Roman" w:hAnsi="Times New Roman" w:cs="Times New Roman"/>
                <w:sz w:val="20"/>
                <w:szCs w:val="20"/>
              </w:rPr>
              <w:t xml:space="preserve"> </w:t>
            </w:r>
            <w:r w:rsidRPr="00E75893">
              <w:rPr>
                <w:rFonts w:ascii="Times New Roman" w:hAnsi="Times New Roman" w:cs="Times New Roman"/>
                <w:sz w:val="20"/>
                <w:szCs w:val="20"/>
              </w:rPr>
              <w:t>ofertelor s</w:t>
            </w:r>
            <w:r>
              <w:rPr>
                <w:rFonts w:ascii="Times New Roman" w:hAnsi="Times New Roman" w:cs="Times New Roman"/>
                <w:sz w:val="20"/>
                <w:szCs w:val="20"/>
              </w:rPr>
              <w:t>au solicitărilor de participare, conform art. 161 alin. (2) din Legea 98/2016.</w:t>
            </w:r>
            <w:r w:rsidR="00BB5045" w:rsidRPr="00113D05">
              <w:rPr>
                <w:rFonts w:ascii="Times New Roman" w:hAnsi="Times New Roman" w:cs="Times New Roman"/>
                <w:sz w:val="20"/>
                <w:szCs w:val="20"/>
              </w:rPr>
              <w:t xml:space="preserve"> </w:t>
            </w:r>
          </w:p>
        </w:tc>
      </w:tr>
      <w:tr w:rsidR="00E86E36" w:rsidRPr="00C33FB5" w14:paraId="3C083082" w14:textId="77777777" w:rsidTr="0075526E">
        <w:tc>
          <w:tcPr>
            <w:tcW w:w="9628" w:type="dxa"/>
            <w:gridSpan w:val="2"/>
          </w:tcPr>
          <w:p w14:paraId="4DB528A0" w14:textId="77777777" w:rsidR="00E86E36" w:rsidRPr="0099743E" w:rsidRDefault="00E86E36" w:rsidP="00021A37">
            <w:pPr>
              <w:spacing w:before="120" w:after="120"/>
              <w:jc w:val="both"/>
              <w:rPr>
                <w:rFonts w:ascii="Times New Roman" w:hAnsi="Times New Roman" w:cs="Times New Roman"/>
                <w:b/>
                <w:sz w:val="20"/>
                <w:szCs w:val="20"/>
              </w:rPr>
            </w:pPr>
            <w:r w:rsidRPr="0099743E">
              <w:rPr>
                <w:rFonts w:ascii="Times New Roman" w:hAnsi="Times New Roman" w:cs="Times New Roman"/>
                <w:b/>
                <w:sz w:val="20"/>
                <w:szCs w:val="20"/>
              </w:rPr>
              <w:t>II.1.5) Valoarea totală estimată</w:t>
            </w:r>
          </w:p>
          <w:p w14:paraId="760F64C1" w14:textId="14F21DEF" w:rsidR="00E86E36" w:rsidRDefault="00E86E36" w:rsidP="00113D05">
            <w:pPr>
              <w:spacing w:before="120" w:after="120"/>
              <w:jc w:val="both"/>
              <w:rPr>
                <w:rFonts w:ascii="Times New Roman" w:hAnsi="Times New Roman" w:cs="Times New Roman"/>
                <w:sz w:val="20"/>
                <w:szCs w:val="20"/>
              </w:rPr>
            </w:pPr>
            <w:r w:rsidRPr="0099743E">
              <w:rPr>
                <w:rFonts w:ascii="Times New Roman" w:hAnsi="Times New Roman" w:cs="Times New Roman"/>
                <w:sz w:val="20"/>
                <w:szCs w:val="20"/>
              </w:rPr>
              <w:t>Valoarea fără TVA</w:t>
            </w:r>
            <w:r w:rsidR="00113D05">
              <w:rPr>
                <w:rFonts w:ascii="Times New Roman" w:hAnsi="Times New Roman" w:cs="Times New Roman"/>
                <w:sz w:val="20"/>
                <w:szCs w:val="20"/>
              </w:rPr>
              <w:t>:</w:t>
            </w:r>
            <w:r w:rsidRPr="0099743E">
              <w:rPr>
                <w:rFonts w:ascii="Times New Roman" w:hAnsi="Times New Roman" w:cs="Times New Roman"/>
                <w:sz w:val="20"/>
                <w:szCs w:val="20"/>
              </w:rPr>
              <w:t xml:space="preserve"> </w:t>
            </w:r>
            <w:r w:rsidR="00113D05">
              <w:rPr>
                <w:rFonts w:ascii="Times New Roman" w:hAnsi="Times New Roman" w:cs="Times New Roman"/>
                <w:sz w:val="20"/>
                <w:szCs w:val="20"/>
              </w:rPr>
              <w:t xml:space="preserve"> </w:t>
            </w:r>
            <w:r w:rsidR="00276BFF">
              <w:rPr>
                <w:rFonts w:ascii="Times New Roman" w:hAnsi="Times New Roman" w:cs="Times New Roman"/>
                <w:sz w:val="20"/>
                <w:szCs w:val="20"/>
              </w:rPr>
              <w:t>11.548.772,57</w:t>
            </w:r>
            <w:r w:rsidR="00276BFF" w:rsidRPr="00113D05">
              <w:rPr>
                <w:rFonts w:ascii="Times New Roman" w:hAnsi="Times New Roman" w:cs="Times New Roman"/>
                <w:sz w:val="20"/>
                <w:szCs w:val="20"/>
              </w:rPr>
              <w:t xml:space="preserve"> </w:t>
            </w:r>
            <w:r w:rsidR="00276BFF">
              <w:rPr>
                <w:rFonts w:ascii="Times New Roman" w:hAnsi="Times New Roman" w:cs="Times New Roman"/>
                <w:sz w:val="20"/>
                <w:szCs w:val="20"/>
              </w:rPr>
              <w:t xml:space="preserve"> </w:t>
            </w:r>
            <w:r w:rsidRPr="0099743E">
              <w:rPr>
                <w:rFonts w:ascii="Times New Roman" w:hAnsi="Times New Roman" w:cs="Times New Roman"/>
                <w:sz w:val="20"/>
                <w:szCs w:val="20"/>
              </w:rPr>
              <w:t xml:space="preserve"> Monedă </w:t>
            </w:r>
            <w:r w:rsidR="00113D05">
              <w:rPr>
                <w:rFonts w:ascii="Times New Roman" w:hAnsi="Times New Roman" w:cs="Times New Roman"/>
                <w:sz w:val="20"/>
                <w:szCs w:val="20"/>
              </w:rPr>
              <w:t>RON</w:t>
            </w:r>
          </w:p>
          <w:p w14:paraId="50918495" w14:textId="77777777" w:rsidR="00276BFF" w:rsidRPr="00113D05" w:rsidRDefault="00276BFF" w:rsidP="00276BFF">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Cap. 4.1 – Construcții și instalații: </w:t>
            </w:r>
            <w:r>
              <w:rPr>
                <w:rFonts w:ascii="Times New Roman" w:hAnsi="Times New Roman" w:cs="Times New Roman"/>
                <w:sz w:val="20"/>
                <w:szCs w:val="20"/>
              </w:rPr>
              <w:t>10.719.738,14</w:t>
            </w:r>
            <w:r w:rsidRPr="00113D05">
              <w:rPr>
                <w:rFonts w:ascii="Times New Roman" w:hAnsi="Times New Roman" w:cs="Times New Roman"/>
                <w:sz w:val="20"/>
                <w:szCs w:val="20"/>
              </w:rPr>
              <w:t xml:space="preserve"> lei fără TVA</w:t>
            </w:r>
          </w:p>
          <w:p w14:paraId="79982DE1" w14:textId="77777777" w:rsidR="00276BFF" w:rsidRDefault="00276BFF" w:rsidP="00276BFF">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Cap. 4.3 – Utilaje, echipamente tehnologice și funcționale care necesită montaj: </w:t>
            </w:r>
            <w:r>
              <w:rPr>
                <w:rFonts w:ascii="Times New Roman" w:hAnsi="Times New Roman" w:cs="Times New Roman"/>
                <w:sz w:val="20"/>
                <w:szCs w:val="20"/>
              </w:rPr>
              <w:t>758.134,43</w:t>
            </w:r>
            <w:r w:rsidRPr="00113D05">
              <w:rPr>
                <w:rFonts w:ascii="Times New Roman" w:hAnsi="Times New Roman" w:cs="Times New Roman"/>
                <w:sz w:val="20"/>
                <w:szCs w:val="20"/>
              </w:rPr>
              <w:t xml:space="preserve"> lei fără TVA</w:t>
            </w:r>
          </w:p>
          <w:p w14:paraId="5E250434" w14:textId="77777777" w:rsidR="00276BFF" w:rsidRDefault="00276BFF" w:rsidP="00276BFF">
            <w:pPr>
              <w:spacing w:before="120" w:after="120"/>
              <w:jc w:val="both"/>
              <w:rPr>
                <w:rFonts w:ascii="Times New Roman" w:hAnsi="Times New Roman" w:cs="Times New Roman"/>
                <w:sz w:val="20"/>
                <w:szCs w:val="20"/>
              </w:rPr>
            </w:pPr>
            <w:r>
              <w:rPr>
                <w:rFonts w:ascii="Times New Roman" w:hAnsi="Times New Roman" w:cs="Times New Roman"/>
                <w:sz w:val="20"/>
                <w:szCs w:val="20"/>
              </w:rPr>
              <w:t>Cap. 4.5 – Dotări: 20.400 lei fără TVA</w:t>
            </w:r>
          </w:p>
          <w:p w14:paraId="4124CE39" w14:textId="4D1F1548" w:rsidR="00113D05" w:rsidRPr="00113D05" w:rsidRDefault="00276BFF" w:rsidP="00276BFF">
            <w:pPr>
              <w:spacing w:before="120" w:after="120"/>
              <w:jc w:val="both"/>
              <w:rPr>
                <w:rFonts w:ascii="Times New Roman" w:hAnsi="Times New Roman" w:cs="Times New Roman"/>
                <w:sz w:val="20"/>
                <w:szCs w:val="20"/>
              </w:rPr>
            </w:pPr>
            <w:r>
              <w:rPr>
                <w:rFonts w:ascii="Times New Roman" w:hAnsi="Times New Roman" w:cs="Times New Roman"/>
                <w:sz w:val="20"/>
                <w:szCs w:val="20"/>
              </w:rPr>
              <w:t>Cap. 5.1 – Organizare de șantier: 50.500 lei fără TVA</w:t>
            </w:r>
          </w:p>
        </w:tc>
      </w:tr>
      <w:tr w:rsidR="00E86E36" w:rsidRPr="00C33FB5" w14:paraId="0011AEE1" w14:textId="77777777" w:rsidTr="0075526E">
        <w:tc>
          <w:tcPr>
            <w:tcW w:w="9628" w:type="dxa"/>
            <w:gridSpan w:val="2"/>
          </w:tcPr>
          <w:p w14:paraId="2139AFDD" w14:textId="77777777" w:rsidR="00E86E36" w:rsidRPr="0099743E" w:rsidRDefault="00E86E36" w:rsidP="00021A37">
            <w:pPr>
              <w:spacing w:before="120" w:after="120"/>
              <w:jc w:val="both"/>
              <w:rPr>
                <w:rFonts w:ascii="Times New Roman" w:hAnsi="Times New Roman" w:cs="Times New Roman"/>
                <w:b/>
                <w:sz w:val="20"/>
                <w:szCs w:val="20"/>
              </w:rPr>
            </w:pPr>
            <w:r w:rsidRPr="0099743E">
              <w:rPr>
                <w:rFonts w:ascii="Times New Roman" w:hAnsi="Times New Roman" w:cs="Times New Roman"/>
                <w:b/>
                <w:sz w:val="20"/>
                <w:szCs w:val="20"/>
              </w:rPr>
              <w:t>II.1.6) Informații privind loturile</w:t>
            </w:r>
          </w:p>
          <w:p w14:paraId="3D1C7373" w14:textId="68E9646C" w:rsidR="00E86E36" w:rsidRPr="0099743E" w:rsidRDefault="00E86E36" w:rsidP="001501AA">
            <w:pPr>
              <w:spacing w:before="120" w:after="120"/>
              <w:contextualSpacing/>
              <w:jc w:val="both"/>
              <w:rPr>
                <w:rFonts w:ascii="Times New Roman" w:hAnsi="Times New Roman" w:cs="Times New Roman"/>
                <w:sz w:val="20"/>
                <w:szCs w:val="20"/>
              </w:rPr>
            </w:pPr>
            <w:r w:rsidRPr="0099743E">
              <w:rPr>
                <w:rFonts w:ascii="Times New Roman" w:hAnsi="Times New Roman" w:cs="Times New Roman"/>
                <w:sz w:val="20"/>
                <w:szCs w:val="20"/>
              </w:rPr>
              <w:t xml:space="preserve">Contractul este împărțit în loturi ○ Da </w:t>
            </w:r>
            <w:r w:rsidR="00113D05">
              <w:rPr>
                <w:rFonts w:ascii="Times New Roman" w:hAnsi="Times New Roman" w:cs="Times New Roman"/>
                <w:sz w:val="20"/>
                <w:szCs w:val="20"/>
              </w:rPr>
              <w:t>X</w:t>
            </w:r>
            <w:r w:rsidRPr="0099743E">
              <w:rPr>
                <w:rFonts w:ascii="Times New Roman" w:hAnsi="Times New Roman" w:cs="Times New Roman"/>
                <w:sz w:val="20"/>
                <w:szCs w:val="20"/>
              </w:rPr>
              <w:t xml:space="preserve"> Nu</w:t>
            </w:r>
          </w:p>
          <w:p w14:paraId="6D99F326" w14:textId="77777777" w:rsidR="00452A2C" w:rsidRPr="0099743E" w:rsidRDefault="00452A2C" w:rsidP="009753F7">
            <w:pPr>
              <w:spacing w:before="120" w:after="120"/>
              <w:contextualSpacing/>
              <w:jc w:val="both"/>
              <w:rPr>
                <w:rFonts w:ascii="Times New Roman" w:hAnsi="Times New Roman" w:cs="Times New Roman"/>
                <w:iCs/>
                <w:sz w:val="20"/>
                <w:szCs w:val="20"/>
              </w:rPr>
            </w:pPr>
          </w:p>
          <w:p w14:paraId="4611EB38" w14:textId="77777777" w:rsidR="00C345CC" w:rsidRPr="0099743E" w:rsidRDefault="002805DA" w:rsidP="00FB188D">
            <w:pPr>
              <w:spacing w:before="120" w:after="120"/>
              <w:contextualSpacing/>
              <w:jc w:val="both"/>
              <w:rPr>
                <w:rFonts w:ascii="Times New Roman" w:hAnsi="Times New Roman" w:cs="Times New Roman"/>
                <w:sz w:val="20"/>
                <w:szCs w:val="20"/>
              </w:rPr>
            </w:pPr>
            <w:r w:rsidRPr="0099743E">
              <w:rPr>
                <w:rFonts w:ascii="Times New Roman" w:hAnsi="Times New Roman" w:cs="Times New Roman"/>
                <w:sz w:val="20"/>
                <w:szCs w:val="20"/>
              </w:rPr>
              <w:t xml:space="preserve">Ofertele trebuie depuse </w:t>
            </w:r>
            <w:r w:rsidR="00C345CC" w:rsidRPr="0099743E">
              <w:rPr>
                <w:rFonts w:ascii="Times New Roman" w:hAnsi="Times New Roman" w:cs="Times New Roman"/>
                <w:sz w:val="20"/>
                <w:szCs w:val="20"/>
              </w:rPr>
              <w:t>pentru ○ toate loturile ○ numărul maxim de loturi: [         ] ○ un singur lot</w:t>
            </w:r>
          </w:p>
          <w:p w14:paraId="2EAC4D6F" w14:textId="77777777" w:rsidR="00383146" w:rsidRPr="0099743E" w:rsidRDefault="00383146" w:rsidP="00BE26F5">
            <w:pPr>
              <w:spacing w:before="120" w:after="120"/>
              <w:contextualSpacing/>
              <w:jc w:val="both"/>
              <w:rPr>
                <w:rFonts w:ascii="Times New Roman" w:hAnsi="Times New Roman" w:cs="Times New Roman"/>
                <w:sz w:val="20"/>
                <w:szCs w:val="20"/>
              </w:rPr>
            </w:pPr>
          </w:p>
          <w:p w14:paraId="23236D39" w14:textId="77777777" w:rsidR="00E86E36" w:rsidRPr="0099743E" w:rsidRDefault="00E86E36" w:rsidP="00BE26F5">
            <w:pPr>
              <w:spacing w:before="120" w:after="120"/>
              <w:contextualSpacing/>
              <w:jc w:val="both"/>
              <w:rPr>
                <w:rFonts w:ascii="Times New Roman" w:hAnsi="Times New Roman" w:cs="Times New Roman"/>
                <w:sz w:val="20"/>
                <w:szCs w:val="20"/>
              </w:rPr>
            </w:pPr>
            <w:r w:rsidRPr="0099743E">
              <w:rPr>
                <w:rFonts w:ascii="Times New Roman" w:hAnsi="Times New Roman" w:cs="Times New Roman"/>
                <w:sz w:val="20"/>
                <w:szCs w:val="20"/>
              </w:rPr>
              <w:t>Numărul maxim de loturi care poate fi atribuit unui singur ofertant: [         ]</w:t>
            </w:r>
          </w:p>
          <w:p w14:paraId="444169DE" w14:textId="77777777" w:rsidR="00933B83" w:rsidRPr="0099743E" w:rsidRDefault="00933B83" w:rsidP="009F5FA6">
            <w:pPr>
              <w:spacing w:before="120" w:after="120"/>
              <w:contextualSpacing/>
              <w:jc w:val="both"/>
              <w:rPr>
                <w:rFonts w:ascii="Times New Roman" w:hAnsi="Times New Roman" w:cs="Times New Roman"/>
                <w:i/>
                <w:sz w:val="20"/>
                <w:szCs w:val="20"/>
              </w:rPr>
            </w:pPr>
          </w:p>
          <w:p w14:paraId="656C1FED" w14:textId="107DD720" w:rsidR="00D472C5" w:rsidRPr="00113D05" w:rsidRDefault="00E86E36" w:rsidP="00021A37">
            <w:pPr>
              <w:spacing w:before="120" w:after="120"/>
              <w:contextualSpacing/>
              <w:jc w:val="both"/>
              <w:rPr>
                <w:rFonts w:ascii="Times New Roman" w:hAnsi="Times New Roman" w:cs="Times New Roman"/>
                <w:sz w:val="20"/>
                <w:szCs w:val="20"/>
              </w:rPr>
            </w:pPr>
            <w:r w:rsidRPr="0099743E">
              <w:rPr>
                <w:rFonts w:ascii="Times New Roman" w:hAnsi="Times New Roman" w:cs="Times New Roman"/>
                <w:sz w:val="20"/>
                <w:szCs w:val="20"/>
              </w:rPr>
              <w:t xml:space="preserve">□ </w:t>
            </w:r>
            <w:r w:rsidR="00950A15" w:rsidRPr="0099743E">
              <w:rPr>
                <w:rFonts w:ascii="Times New Roman" w:hAnsi="Times New Roman" w:cs="Times New Roman"/>
                <w:sz w:val="20"/>
                <w:szCs w:val="20"/>
              </w:rPr>
              <w:t>Autoritatea/entitatea contractantă</w:t>
            </w:r>
            <w:r w:rsidRPr="0099743E">
              <w:rPr>
                <w:rFonts w:ascii="Times New Roman" w:hAnsi="Times New Roman" w:cs="Times New Roman"/>
                <w:sz w:val="20"/>
                <w:szCs w:val="20"/>
              </w:rPr>
              <w:t xml:space="preserve"> își rezervă dreptul de a atribui contracte prin combinarea următoarelor loturi sau grupe de loturi:</w:t>
            </w:r>
          </w:p>
        </w:tc>
      </w:tr>
    </w:tbl>
    <w:p w14:paraId="4ED9D194" w14:textId="77777777" w:rsidR="00113D05" w:rsidRDefault="00113D05" w:rsidP="00E86E36">
      <w:pPr>
        <w:spacing w:before="120" w:after="120" w:line="276" w:lineRule="auto"/>
        <w:jc w:val="both"/>
        <w:rPr>
          <w:rFonts w:ascii="Times New Roman" w:hAnsi="Times New Roman" w:cs="Times New Roman"/>
          <w:b/>
          <w:sz w:val="20"/>
          <w:szCs w:val="20"/>
        </w:rPr>
      </w:pPr>
    </w:p>
    <w:p w14:paraId="416E90CE" w14:textId="46B2A7BD"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II.2) Descriere</w:t>
      </w:r>
    </w:p>
    <w:tbl>
      <w:tblPr>
        <w:tblStyle w:val="TableGrid"/>
        <w:tblW w:w="0" w:type="auto"/>
        <w:tblLook w:val="04A0" w:firstRow="1" w:lastRow="0" w:firstColumn="1" w:lastColumn="0" w:noHBand="0" w:noVBand="1"/>
      </w:tblPr>
      <w:tblGrid>
        <w:gridCol w:w="8500"/>
        <w:gridCol w:w="1128"/>
      </w:tblGrid>
      <w:tr w:rsidR="00E86E36" w:rsidRPr="00C33FB5" w14:paraId="335A17E4" w14:textId="77777777" w:rsidTr="00113D05">
        <w:tc>
          <w:tcPr>
            <w:tcW w:w="8500" w:type="dxa"/>
          </w:tcPr>
          <w:p w14:paraId="49B608FA"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 Titlu:</w:t>
            </w:r>
          </w:p>
          <w:p w14:paraId="678333A3" w14:textId="7DA38BB5" w:rsidR="00FE084B" w:rsidRPr="00113D05" w:rsidRDefault="00113D05" w:rsidP="00276BFF">
            <w:pPr>
              <w:spacing w:before="120" w:after="120"/>
              <w:jc w:val="both"/>
              <w:rPr>
                <w:rFonts w:ascii="Times New Roman" w:hAnsi="Times New Roman" w:cs="Times New Roman"/>
                <w:b/>
                <w:sz w:val="20"/>
                <w:szCs w:val="20"/>
              </w:rPr>
            </w:pPr>
            <w:r w:rsidRPr="00113D05">
              <w:rPr>
                <w:rFonts w:ascii="Times New Roman" w:hAnsi="Times New Roman" w:cs="Times New Roman"/>
                <w:i/>
                <w:sz w:val="20"/>
                <w:szCs w:val="20"/>
              </w:rPr>
              <w:t>Execuție lucrări p</w:t>
            </w:r>
            <w:r w:rsidR="00276BFF">
              <w:rPr>
                <w:rFonts w:ascii="Times New Roman" w:hAnsi="Times New Roman" w:cs="Times New Roman"/>
                <w:i/>
                <w:sz w:val="20"/>
                <w:szCs w:val="20"/>
              </w:rPr>
              <w:t>entru obiectivul de investiții „Reconstrucție Corp A la Școala Gimnazială Milișăuți, Orașul Milișăuți, județul Suceava</w:t>
            </w:r>
            <w:r w:rsidRPr="00113D05">
              <w:rPr>
                <w:rFonts w:ascii="Times New Roman" w:hAnsi="Times New Roman" w:cs="Times New Roman"/>
                <w:i/>
                <w:sz w:val="20"/>
                <w:szCs w:val="20"/>
              </w:rPr>
              <w:t>”</w:t>
            </w:r>
          </w:p>
        </w:tc>
        <w:tc>
          <w:tcPr>
            <w:tcW w:w="1128" w:type="dxa"/>
          </w:tcPr>
          <w:p w14:paraId="2F60E5BC" w14:textId="3909DD1E"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Lot nr.:</w:t>
            </w:r>
            <w:r w:rsidR="00113D05">
              <w:rPr>
                <w:rFonts w:ascii="Times New Roman" w:hAnsi="Times New Roman" w:cs="Times New Roman"/>
                <w:sz w:val="20"/>
                <w:szCs w:val="20"/>
              </w:rPr>
              <w:t xml:space="preserve"> -</w:t>
            </w:r>
          </w:p>
        </w:tc>
      </w:tr>
      <w:tr w:rsidR="00E86E36" w:rsidRPr="00C33FB5" w14:paraId="1698984B" w14:textId="77777777" w:rsidTr="00EE6B5A">
        <w:tc>
          <w:tcPr>
            <w:tcW w:w="9628" w:type="dxa"/>
            <w:gridSpan w:val="2"/>
          </w:tcPr>
          <w:p w14:paraId="22536151"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II.2.2) Cod(uri) CPV suplimentar(e)</w:t>
            </w:r>
          </w:p>
          <w:p w14:paraId="4D3FE8DA" w14:textId="77777777" w:rsid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Cod CPV principal: </w:t>
            </w:r>
            <w:r w:rsidR="00113D05">
              <w:rPr>
                <w:rFonts w:ascii="Times New Roman" w:hAnsi="Times New Roman" w:cs="Times New Roman"/>
                <w:sz w:val="20"/>
                <w:szCs w:val="20"/>
              </w:rPr>
              <w:t>45210000-2</w:t>
            </w:r>
            <w:r w:rsidRPr="00113D05">
              <w:rPr>
                <w:rFonts w:ascii="Times New Roman" w:hAnsi="Times New Roman" w:cs="Times New Roman"/>
                <w:sz w:val="20"/>
                <w:szCs w:val="20"/>
              </w:rPr>
              <w:t xml:space="preserve"> </w:t>
            </w:r>
          </w:p>
          <w:p w14:paraId="4B0B967A" w14:textId="26F2D10C" w:rsidR="00F0677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Cod CPV suplimentar:</w:t>
            </w:r>
            <w:r w:rsidR="00113D05">
              <w:rPr>
                <w:rFonts w:ascii="Times New Roman" w:hAnsi="Times New Roman" w:cs="Times New Roman"/>
                <w:sz w:val="20"/>
                <w:szCs w:val="20"/>
              </w:rPr>
              <w:t xml:space="preserve"> 45421100-5, 45300000-0</w:t>
            </w:r>
          </w:p>
        </w:tc>
      </w:tr>
      <w:tr w:rsidR="00E86E36" w:rsidRPr="00C33FB5" w14:paraId="17C67F1D" w14:textId="77777777" w:rsidTr="00EE6B5A">
        <w:tc>
          <w:tcPr>
            <w:tcW w:w="9628" w:type="dxa"/>
            <w:gridSpan w:val="2"/>
          </w:tcPr>
          <w:p w14:paraId="77174424"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II.2.3) Locul de executare:</w:t>
            </w:r>
          </w:p>
          <w:p w14:paraId="529E238B" w14:textId="5B7A61F8" w:rsidR="00835B8B" w:rsidRPr="00113D05" w:rsidRDefault="00E86E36" w:rsidP="00276BFF">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Cod NUTS: </w:t>
            </w:r>
            <w:r w:rsidR="00E75893">
              <w:rPr>
                <w:rFonts w:ascii="Times New Roman" w:hAnsi="Times New Roman" w:cs="Times New Roman"/>
                <w:sz w:val="20"/>
                <w:szCs w:val="20"/>
              </w:rPr>
              <w:t>RO21</w:t>
            </w:r>
            <w:r w:rsidR="00276BFF">
              <w:rPr>
                <w:rFonts w:ascii="Times New Roman" w:hAnsi="Times New Roman" w:cs="Times New Roman"/>
                <w:sz w:val="20"/>
                <w:szCs w:val="20"/>
              </w:rPr>
              <w:t>5</w:t>
            </w:r>
            <w:r w:rsidR="00113D05">
              <w:rPr>
                <w:rFonts w:ascii="Times New Roman" w:hAnsi="Times New Roman" w:cs="Times New Roman"/>
                <w:sz w:val="20"/>
                <w:szCs w:val="20"/>
              </w:rPr>
              <w:t xml:space="preserve">     </w:t>
            </w:r>
            <w:r w:rsidRPr="00113D05">
              <w:rPr>
                <w:rFonts w:ascii="Times New Roman" w:hAnsi="Times New Roman" w:cs="Times New Roman"/>
                <w:sz w:val="20"/>
                <w:szCs w:val="20"/>
              </w:rPr>
              <w:t xml:space="preserve"> Locul principal de executare:</w:t>
            </w:r>
            <w:r w:rsidR="00113D05">
              <w:rPr>
                <w:rFonts w:ascii="Times New Roman" w:hAnsi="Times New Roman" w:cs="Times New Roman"/>
                <w:sz w:val="20"/>
                <w:szCs w:val="20"/>
              </w:rPr>
              <w:t xml:space="preserve"> </w:t>
            </w:r>
            <w:r w:rsidR="00276BFF">
              <w:rPr>
                <w:rFonts w:ascii="Times New Roman" w:hAnsi="Times New Roman" w:cs="Times New Roman"/>
                <w:sz w:val="20"/>
                <w:szCs w:val="20"/>
              </w:rPr>
              <w:t>Orașul Milișăuți</w:t>
            </w:r>
            <w:r w:rsidR="00113D05">
              <w:rPr>
                <w:rFonts w:ascii="Times New Roman" w:hAnsi="Times New Roman" w:cs="Times New Roman"/>
                <w:sz w:val="20"/>
                <w:szCs w:val="20"/>
              </w:rPr>
              <w:t xml:space="preserve">, jud. </w:t>
            </w:r>
            <w:r w:rsidR="00276BFF">
              <w:rPr>
                <w:rFonts w:ascii="Times New Roman" w:hAnsi="Times New Roman" w:cs="Times New Roman"/>
                <w:sz w:val="20"/>
                <w:szCs w:val="20"/>
              </w:rPr>
              <w:t>Suceava</w:t>
            </w:r>
          </w:p>
        </w:tc>
      </w:tr>
      <w:tr w:rsidR="00E86E36" w:rsidRPr="00C33FB5" w14:paraId="290BD9F7" w14:textId="77777777" w:rsidTr="00EE6B5A">
        <w:tc>
          <w:tcPr>
            <w:tcW w:w="9628" w:type="dxa"/>
            <w:gridSpan w:val="2"/>
          </w:tcPr>
          <w:p w14:paraId="3507396D" w14:textId="77777777" w:rsidR="00E86E36" w:rsidRPr="00113D05" w:rsidRDefault="00E86E36" w:rsidP="00276BFF">
            <w:pPr>
              <w:spacing w:after="120"/>
              <w:jc w:val="both"/>
              <w:rPr>
                <w:rFonts w:ascii="Times New Roman" w:hAnsi="Times New Roman" w:cs="Times New Roman"/>
                <w:b/>
                <w:sz w:val="20"/>
                <w:szCs w:val="20"/>
              </w:rPr>
            </w:pPr>
            <w:r w:rsidRPr="00113D05">
              <w:rPr>
                <w:rFonts w:ascii="Times New Roman" w:hAnsi="Times New Roman" w:cs="Times New Roman"/>
                <w:b/>
                <w:sz w:val="20"/>
                <w:szCs w:val="20"/>
              </w:rPr>
              <w:t>II.2.4) Descrierea achiziției publice:</w:t>
            </w:r>
          </w:p>
          <w:p w14:paraId="156D7579" w14:textId="36DE10B1" w:rsidR="00113D05" w:rsidRPr="00113D05" w:rsidRDefault="00113D05" w:rsidP="00276BFF">
            <w:pPr>
              <w:spacing w:after="120"/>
              <w:jc w:val="both"/>
              <w:rPr>
                <w:rFonts w:ascii="Times New Roman" w:hAnsi="Times New Roman" w:cs="Times New Roman"/>
                <w:bCs/>
                <w:sz w:val="20"/>
                <w:szCs w:val="20"/>
              </w:rPr>
            </w:pPr>
            <w:r w:rsidRPr="00113D05">
              <w:rPr>
                <w:rFonts w:ascii="Times New Roman" w:hAnsi="Times New Roman" w:cs="Times New Roman"/>
                <w:bCs/>
                <w:sz w:val="20"/>
                <w:szCs w:val="20"/>
              </w:rPr>
              <w:t>În cadrul contractului de achiziție publică de lucrări pentru realizarea obiectivului „</w:t>
            </w:r>
            <w:r w:rsidR="00276BFF">
              <w:rPr>
                <w:rFonts w:ascii="Times New Roman" w:hAnsi="Times New Roman" w:cs="Times New Roman"/>
                <w:bCs/>
                <w:sz w:val="20"/>
                <w:szCs w:val="20"/>
              </w:rPr>
              <w:t xml:space="preserve">Reconstrucție Corp A la Școala Gimnazială Milișăuți, orașul Milișăuți, județul Suceava”, finanțat prin Programul </w:t>
            </w:r>
            <w:r w:rsidRPr="00113D05">
              <w:rPr>
                <w:rFonts w:ascii="Times New Roman" w:hAnsi="Times New Roman" w:cs="Times New Roman"/>
                <w:bCs/>
                <w:sz w:val="20"/>
                <w:szCs w:val="20"/>
              </w:rPr>
              <w:t>R</w:t>
            </w:r>
            <w:r w:rsidR="00276BFF">
              <w:rPr>
                <w:rFonts w:ascii="Times New Roman" w:hAnsi="Times New Roman" w:cs="Times New Roman"/>
                <w:bCs/>
                <w:sz w:val="20"/>
                <w:szCs w:val="20"/>
              </w:rPr>
              <w:t xml:space="preserve">egional pentru </w:t>
            </w:r>
            <w:r w:rsidRPr="00113D05">
              <w:rPr>
                <w:rFonts w:ascii="Times New Roman" w:hAnsi="Times New Roman" w:cs="Times New Roman"/>
                <w:bCs/>
                <w:sz w:val="20"/>
                <w:szCs w:val="20"/>
              </w:rPr>
              <w:t>R</w:t>
            </w:r>
            <w:r w:rsidR="00276BFF">
              <w:rPr>
                <w:rFonts w:ascii="Times New Roman" w:hAnsi="Times New Roman" w:cs="Times New Roman"/>
                <w:bCs/>
                <w:sz w:val="20"/>
                <w:szCs w:val="20"/>
              </w:rPr>
              <w:t>egiunea Nord-Est 2021-2027</w:t>
            </w:r>
            <w:r w:rsidRPr="00113D05">
              <w:rPr>
                <w:rFonts w:ascii="Times New Roman" w:hAnsi="Times New Roman" w:cs="Times New Roman"/>
                <w:bCs/>
                <w:sz w:val="20"/>
                <w:szCs w:val="20"/>
              </w:rPr>
              <w:t xml:space="preserve">, </w:t>
            </w:r>
            <w:r w:rsidR="00276BFF">
              <w:rPr>
                <w:rFonts w:ascii="Times New Roman" w:hAnsi="Times New Roman" w:cs="Times New Roman"/>
                <w:bCs/>
                <w:sz w:val="20"/>
                <w:szCs w:val="20"/>
              </w:rPr>
              <w:t xml:space="preserve">se </w:t>
            </w:r>
            <w:r w:rsidRPr="00113D05">
              <w:rPr>
                <w:rFonts w:ascii="Times New Roman" w:hAnsi="Times New Roman" w:cs="Times New Roman"/>
                <w:bCs/>
                <w:sz w:val="20"/>
                <w:szCs w:val="20"/>
              </w:rPr>
              <w:t>urmărește realizarea următoarelor lucrări:</w:t>
            </w:r>
          </w:p>
          <w:p w14:paraId="1DC4829C" w14:textId="3C69EA81" w:rsidR="00113D05" w:rsidRDefault="00276BFF" w:rsidP="00276BFF">
            <w:pPr>
              <w:spacing w:after="120"/>
              <w:jc w:val="both"/>
              <w:rPr>
                <w:rFonts w:ascii="Times New Roman" w:hAnsi="Times New Roman" w:cs="Times New Roman"/>
                <w:bCs/>
                <w:sz w:val="20"/>
                <w:szCs w:val="20"/>
              </w:rPr>
            </w:pPr>
            <w:r w:rsidRPr="00276BFF">
              <w:rPr>
                <w:rFonts w:ascii="Times New Roman" w:hAnsi="Times New Roman" w:cs="Times New Roman"/>
                <w:bCs/>
                <w:sz w:val="20"/>
                <w:szCs w:val="20"/>
              </w:rPr>
              <w:t>Prin proiect este propusă construirea unui corp nou cu destinația principală de unitate de învățământ în Orașul Milișăuți, jud. Suceava.</w:t>
            </w:r>
            <w:r>
              <w:rPr>
                <w:rFonts w:ascii="Times New Roman" w:hAnsi="Times New Roman" w:cs="Times New Roman"/>
                <w:bCs/>
                <w:sz w:val="20"/>
                <w:szCs w:val="20"/>
              </w:rPr>
              <w:t xml:space="preserve"> Categoria de importanță a construcției – C. </w:t>
            </w:r>
            <w:r w:rsidRPr="00276BFF">
              <w:rPr>
                <w:rFonts w:ascii="Times New Roman" w:hAnsi="Times New Roman" w:cs="Times New Roman"/>
                <w:bCs/>
                <w:sz w:val="20"/>
                <w:szCs w:val="20"/>
              </w:rPr>
              <w:t>Clădirea propusă este organizată pe două niveluri și va adăposti următoarele funcțiuni:</w:t>
            </w:r>
            <w:r>
              <w:rPr>
                <w:rFonts w:ascii="Times New Roman" w:hAnsi="Times New Roman" w:cs="Times New Roman"/>
                <w:bCs/>
                <w:sz w:val="20"/>
                <w:szCs w:val="20"/>
              </w:rPr>
              <w:t xml:space="preserve"> 9 săli de clasă, 4 laboratoare, sală de sport cu vestiare, sală de conferințe, sală de mese și zonă de acces a materiei prime, grupuri sanitare, arhivă, birouri conducere și administrație, cabinet psihologie, cabinet medical, depozite.</w:t>
            </w:r>
          </w:p>
          <w:p w14:paraId="0FE52001" w14:textId="5113D528" w:rsidR="00A879F1" w:rsidRDefault="00113D05" w:rsidP="00276BFF">
            <w:pPr>
              <w:spacing w:after="120"/>
              <w:jc w:val="both"/>
              <w:rPr>
                <w:rFonts w:ascii="Times New Roman" w:hAnsi="Times New Roman" w:cs="Times New Roman"/>
                <w:bCs/>
                <w:sz w:val="20"/>
                <w:szCs w:val="20"/>
              </w:rPr>
            </w:pPr>
            <w:r w:rsidRPr="00113D05">
              <w:rPr>
                <w:rFonts w:ascii="Times New Roman" w:hAnsi="Times New Roman" w:cs="Times New Roman"/>
                <w:bCs/>
                <w:sz w:val="20"/>
                <w:szCs w:val="20"/>
              </w:rPr>
              <w:t xml:space="preserve">Valoarea estimată fără TVA a achiziției: </w:t>
            </w:r>
            <w:r w:rsidR="00276BFF">
              <w:rPr>
                <w:rFonts w:ascii="Times New Roman" w:hAnsi="Times New Roman" w:cs="Times New Roman"/>
                <w:bCs/>
                <w:sz w:val="20"/>
                <w:szCs w:val="20"/>
              </w:rPr>
              <w:t>1</w:t>
            </w:r>
            <w:r w:rsidR="002731DF">
              <w:rPr>
                <w:rFonts w:ascii="Times New Roman" w:hAnsi="Times New Roman" w:cs="Times New Roman"/>
                <w:bCs/>
                <w:sz w:val="20"/>
                <w:szCs w:val="20"/>
              </w:rPr>
              <w:t>1.</w:t>
            </w:r>
            <w:r w:rsidR="00276BFF">
              <w:rPr>
                <w:rFonts w:ascii="Times New Roman" w:hAnsi="Times New Roman" w:cs="Times New Roman"/>
                <w:bCs/>
                <w:sz w:val="20"/>
                <w:szCs w:val="20"/>
              </w:rPr>
              <w:t>548.772,57</w:t>
            </w:r>
            <w:r w:rsidRPr="00113D05">
              <w:rPr>
                <w:rFonts w:ascii="Times New Roman" w:hAnsi="Times New Roman" w:cs="Times New Roman"/>
                <w:bCs/>
                <w:sz w:val="20"/>
                <w:szCs w:val="20"/>
              </w:rPr>
              <w:t xml:space="preserve"> LEI fără TVA</w:t>
            </w:r>
          </w:p>
          <w:p w14:paraId="78A14758" w14:textId="77777777" w:rsidR="007D153D" w:rsidRDefault="00276BFF" w:rsidP="00276BFF">
            <w:pPr>
              <w:spacing w:after="120"/>
              <w:jc w:val="both"/>
              <w:rPr>
                <w:rFonts w:ascii="Times New Roman" w:hAnsi="Times New Roman" w:cs="Times New Roman"/>
                <w:bCs/>
                <w:sz w:val="20"/>
                <w:szCs w:val="20"/>
              </w:rPr>
            </w:pPr>
            <w:r>
              <w:rPr>
                <w:rFonts w:ascii="Times New Roman" w:hAnsi="Times New Roman" w:cs="Times New Roman"/>
                <w:bCs/>
                <w:sz w:val="20"/>
                <w:szCs w:val="20"/>
              </w:rPr>
              <w:t>Durata de execuție: max. 12</w:t>
            </w:r>
            <w:r w:rsidR="007D153D">
              <w:rPr>
                <w:rFonts w:ascii="Times New Roman" w:hAnsi="Times New Roman" w:cs="Times New Roman"/>
                <w:bCs/>
                <w:sz w:val="20"/>
                <w:szCs w:val="20"/>
              </w:rPr>
              <w:t xml:space="preserve"> luni, c</w:t>
            </w:r>
            <w:r w:rsidR="007D153D" w:rsidRPr="007D153D">
              <w:rPr>
                <w:rFonts w:ascii="Times New Roman" w:hAnsi="Times New Roman" w:cs="Times New Roman"/>
                <w:bCs/>
                <w:sz w:val="20"/>
                <w:szCs w:val="20"/>
              </w:rPr>
              <w:t>u posibilitatea de prelungire în cazul aprobării prealabile a autorității de management</w:t>
            </w:r>
            <w:r w:rsidR="00032652">
              <w:rPr>
                <w:rFonts w:ascii="Times New Roman" w:hAnsi="Times New Roman" w:cs="Times New Roman"/>
                <w:bCs/>
                <w:sz w:val="20"/>
                <w:szCs w:val="20"/>
              </w:rPr>
              <w:t>.</w:t>
            </w:r>
          </w:p>
          <w:p w14:paraId="548C6502" w14:textId="636C48F6" w:rsidR="00276BFF" w:rsidRPr="00113D05" w:rsidRDefault="00276BFF" w:rsidP="00276BFF">
            <w:pPr>
              <w:spacing w:after="120"/>
              <w:jc w:val="both"/>
              <w:rPr>
                <w:rFonts w:ascii="Times New Roman" w:hAnsi="Times New Roman" w:cs="Times New Roman"/>
                <w:bCs/>
                <w:sz w:val="20"/>
                <w:szCs w:val="20"/>
              </w:rPr>
            </w:pPr>
          </w:p>
        </w:tc>
      </w:tr>
      <w:tr w:rsidR="00E86E36" w:rsidRPr="00C33FB5" w14:paraId="67830DC7" w14:textId="77777777" w:rsidTr="00EE6B5A">
        <w:tc>
          <w:tcPr>
            <w:tcW w:w="9628" w:type="dxa"/>
            <w:gridSpan w:val="2"/>
          </w:tcPr>
          <w:p w14:paraId="46B5A336"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II.2.5) Criterii de atribuire</w:t>
            </w:r>
          </w:p>
          <w:p w14:paraId="41431739"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Criteriile de mai jos</w:t>
            </w:r>
          </w:p>
          <w:p w14:paraId="45DEBFEC" w14:textId="225138C9" w:rsidR="00E86E36" w:rsidRPr="00113D05" w:rsidRDefault="00113D05" w:rsidP="00021A37">
            <w:pPr>
              <w:spacing w:before="120" w:after="120"/>
              <w:ind w:left="596"/>
              <w:jc w:val="both"/>
              <w:rPr>
                <w:rFonts w:ascii="Times New Roman" w:hAnsi="Times New Roman" w:cs="Times New Roman"/>
                <w:sz w:val="20"/>
                <w:szCs w:val="20"/>
              </w:rPr>
            </w:pPr>
            <w:r>
              <w:rPr>
                <w:rFonts w:ascii="Times New Roman" w:hAnsi="Times New Roman" w:cs="Times New Roman"/>
                <w:sz w:val="20"/>
                <w:szCs w:val="20"/>
              </w:rPr>
              <w:t>x</w:t>
            </w:r>
            <w:r w:rsidR="00E86E36" w:rsidRPr="00113D05">
              <w:rPr>
                <w:rFonts w:ascii="Times New Roman" w:hAnsi="Times New Roman" w:cs="Times New Roman"/>
                <w:sz w:val="20"/>
                <w:szCs w:val="20"/>
              </w:rPr>
              <w:t xml:space="preserve"> Criteriul privind calitatea  - Nume: / Pondere:</w:t>
            </w:r>
            <w:r>
              <w:rPr>
                <w:rFonts w:ascii="Times New Roman" w:hAnsi="Times New Roman" w:cs="Times New Roman"/>
                <w:sz w:val="20"/>
                <w:szCs w:val="20"/>
              </w:rPr>
              <w:t xml:space="preserve"> CEL MAI BUN RAPORT CALITATE-PREȚ</w:t>
            </w:r>
          </w:p>
          <w:p w14:paraId="0D758EE3" w14:textId="77777777" w:rsidR="00E86E36" w:rsidRPr="00113D05" w:rsidRDefault="00E86E36" w:rsidP="00021A37">
            <w:pPr>
              <w:spacing w:before="120" w:after="120"/>
              <w:ind w:left="596"/>
              <w:jc w:val="both"/>
              <w:rPr>
                <w:rFonts w:ascii="Times New Roman" w:hAnsi="Times New Roman" w:cs="Times New Roman"/>
                <w:sz w:val="20"/>
                <w:szCs w:val="20"/>
              </w:rPr>
            </w:pPr>
            <w:r w:rsidRPr="00113D05">
              <w:rPr>
                <w:rFonts w:ascii="Times New Roman" w:hAnsi="Times New Roman" w:cs="Times New Roman"/>
                <w:sz w:val="20"/>
                <w:szCs w:val="20"/>
              </w:rPr>
              <w:t>○ Criteriul privind costul - Nume: / Pondere:</w:t>
            </w:r>
          </w:p>
          <w:p w14:paraId="71F75F3F" w14:textId="77777777" w:rsidR="00E86E36" w:rsidRPr="00113D05" w:rsidRDefault="00E86E36" w:rsidP="00021A37">
            <w:pPr>
              <w:spacing w:before="120" w:after="120"/>
              <w:ind w:left="596"/>
              <w:jc w:val="both"/>
              <w:rPr>
                <w:rFonts w:ascii="Times New Roman" w:hAnsi="Times New Roman" w:cs="Times New Roman"/>
                <w:sz w:val="20"/>
                <w:szCs w:val="20"/>
              </w:rPr>
            </w:pPr>
            <w:r w:rsidRPr="00113D05">
              <w:rPr>
                <w:rFonts w:ascii="Times New Roman" w:hAnsi="Times New Roman" w:cs="Times New Roman"/>
                <w:sz w:val="20"/>
                <w:szCs w:val="20"/>
              </w:rPr>
              <w:t>○ Prețul - Pondere:</w:t>
            </w:r>
          </w:p>
          <w:p w14:paraId="3A0DEA59" w14:textId="77777777" w:rsidR="00E86E36" w:rsidRPr="00113D05" w:rsidRDefault="00E86E36" w:rsidP="00021A37">
            <w:pPr>
              <w:spacing w:before="120" w:after="120"/>
              <w:ind w:left="29"/>
              <w:jc w:val="both"/>
              <w:rPr>
                <w:rFonts w:ascii="Times New Roman" w:hAnsi="Times New Roman" w:cs="Times New Roman"/>
                <w:sz w:val="20"/>
                <w:szCs w:val="20"/>
              </w:rPr>
            </w:pPr>
            <w:r w:rsidRPr="00113D05">
              <w:rPr>
                <w:rFonts w:ascii="Times New Roman" w:hAnsi="Times New Roman" w:cs="Times New Roman"/>
                <w:sz w:val="20"/>
                <w:szCs w:val="20"/>
              </w:rPr>
              <w:t>○ Prețul nu este singur criteriu de atribuire și toate criteriile sunt enunțate numai în documentele achiziției</w:t>
            </w:r>
          </w:p>
          <w:p w14:paraId="321E562F" w14:textId="77777777" w:rsidR="00113D05" w:rsidRPr="00113D05" w:rsidRDefault="00113D05" w:rsidP="00113D05">
            <w:pPr>
              <w:pStyle w:val="ydp3cb9821emsonormal"/>
              <w:spacing w:before="120" w:after="120"/>
              <w:jc w:val="both"/>
              <w:rPr>
                <w:b/>
                <w:bCs/>
                <w:sz w:val="20"/>
                <w:szCs w:val="20"/>
              </w:rPr>
            </w:pPr>
            <w:proofErr w:type="spellStart"/>
            <w:r w:rsidRPr="00113D05">
              <w:rPr>
                <w:b/>
                <w:bCs/>
                <w:sz w:val="20"/>
                <w:szCs w:val="20"/>
              </w:rPr>
              <w:t>Punctaj</w:t>
            </w:r>
            <w:proofErr w:type="spellEnd"/>
            <w:r w:rsidRPr="00113D05">
              <w:rPr>
                <w:b/>
                <w:bCs/>
                <w:sz w:val="20"/>
                <w:szCs w:val="20"/>
              </w:rPr>
              <w:t xml:space="preserve"> maxim total: 100</w:t>
            </w:r>
          </w:p>
          <w:p w14:paraId="4B7AC03E" w14:textId="77777777" w:rsidR="00113D05" w:rsidRPr="00113D05" w:rsidRDefault="00113D05" w:rsidP="00113D05">
            <w:pPr>
              <w:pStyle w:val="ydp3cb9821emsonormal"/>
              <w:spacing w:before="0" w:beforeAutospacing="0" w:after="0" w:afterAutospacing="0"/>
              <w:jc w:val="both"/>
              <w:rPr>
                <w:b/>
                <w:bCs/>
                <w:sz w:val="20"/>
                <w:szCs w:val="20"/>
              </w:rPr>
            </w:pPr>
            <w:r w:rsidRPr="00113D05">
              <w:rPr>
                <w:b/>
                <w:bCs/>
                <w:sz w:val="20"/>
                <w:szCs w:val="20"/>
              </w:rPr>
              <w:t xml:space="preserve">Componenta </w:t>
            </w:r>
            <w:proofErr w:type="spellStart"/>
            <w:r w:rsidRPr="00113D05">
              <w:rPr>
                <w:b/>
                <w:bCs/>
                <w:sz w:val="20"/>
                <w:szCs w:val="20"/>
              </w:rPr>
              <w:t>financiară</w:t>
            </w:r>
            <w:proofErr w:type="spellEnd"/>
            <w:r w:rsidRPr="00113D05">
              <w:rPr>
                <w:b/>
                <w:bCs/>
                <w:sz w:val="20"/>
                <w:szCs w:val="20"/>
              </w:rPr>
              <w:t>:</w:t>
            </w:r>
          </w:p>
          <w:p w14:paraId="3F2DF8AB" w14:textId="2C5CDDBB" w:rsidR="00113D05" w:rsidRPr="00113D05" w:rsidRDefault="008C33B8" w:rsidP="00113D05">
            <w:pPr>
              <w:pStyle w:val="ydp3cb9821emsonormal"/>
              <w:spacing w:before="0" w:beforeAutospacing="0" w:after="0" w:afterAutospacing="0"/>
              <w:jc w:val="both"/>
              <w:rPr>
                <w:sz w:val="20"/>
                <w:szCs w:val="20"/>
              </w:rPr>
            </w:pPr>
            <w:proofErr w:type="spellStart"/>
            <w:r>
              <w:rPr>
                <w:sz w:val="20"/>
                <w:szCs w:val="20"/>
              </w:rPr>
              <w:t>Pondere</w:t>
            </w:r>
            <w:proofErr w:type="spellEnd"/>
            <w:r>
              <w:rPr>
                <w:sz w:val="20"/>
                <w:szCs w:val="20"/>
              </w:rPr>
              <w:t>: 7</w:t>
            </w:r>
            <w:r w:rsidR="00113D05" w:rsidRPr="00113D05">
              <w:rPr>
                <w:sz w:val="20"/>
                <w:szCs w:val="20"/>
              </w:rPr>
              <w:t>0%</w:t>
            </w:r>
          </w:p>
          <w:p w14:paraId="61A99268" w14:textId="77777777" w:rsidR="00113D05" w:rsidRPr="00113D05" w:rsidRDefault="00113D05" w:rsidP="00113D05">
            <w:pPr>
              <w:pStyle w:val="ydp3cb9821emsonormal"/>
              <w:spacing w:before="0" w:beforeAutospacing="0" w:after="0" w:afterAutospacing="0"/>
              <w:jc w:val="both"/>
              <w:rPr>
                <w:sz w:val="20"/>
                <w:szCs w:val="20"/>
              </w:rPr>
            </w:pPr>
            <w:proofErr w:type="spellStart"/>
            <w:r w:rsidRPr="00113D05">
              <w:rPr>
                <w:sz w:val="20"/>
                <w:szCs w:val="20"/>
              </w:rPr>
              <w:t>Intră</w:t>
            </w:r>
            <w:proofErr w:type="spellEnd"/>
            <w:r w:rsidRPr="00113D05">
              <w:rPr>
                <w:sz w:val="20"/>
                <w:szCs w:val="20"/>
              </w:rPr>
              <w:t xml:space="preserve"> </w:t>
            </w:r>
            <w:proofErr w:type="spellStart"/>
            <w:r w:rsidRPr="00113D05">
              <w:rPr>
                <w:sz w:val="20"/>
                <w:szCs w:val="20"/>
              </w:rPr>
              <w:t>în</w:t>
            </w:r>
            <w:proofErr w:type="spellEnd"/>
            <w:r w:rsidRPr="00113D05">
              <w:rPr>
                <w:sz w:val="20"/>
                <w:szCs w:val="20"/>
              </w:rPr>
              <w:t xml:space="preserve"> </w:t>
            </w:r>
            <w:proofErr w:type="spellStart"/>
            <w:r w:rsidRPr="00113D05">
              <w:rPr>
                <w:sz w:val="20"/>
                <w:szCs w:val="20"/>
              </w:rPr>
              <w:t>licitație</w:t>
            </w:r>
            <w:proofErr w:type="spellEnd"/>
            <w:r w:rsidRPr="00113D05">
              <w:rPr>
                <w:sz w:val="20"/>
                <w:szCs w:val="20"/>
              </w:rPr>
              <w:t xml:space="preserve"> </w:t>
            </w:r>
            <w:proofErr w:type="spellStart"/>
            <w:r w:rsidRPr="00113D05">
              <w:rPr>
                <w:sz w:val="20"/>
                <w:szCs w:val="20"/>
              </w:rPr>
              <w:t>electronică</w:t>
            </w:r>
            <w:proofErr w:type="spellEnd"/>
            <w:r w:rsidRPr="00113D05">
              <w:rPr>
                <w:sz w:val="20"/>
                <w:szCs w:val="20"/>
              </w:rPr>
              <w:t>: NU</w:t>
            </w:r>
          </w:p>
          <w:p w14:paraId="41629B43" w14:textId="77777777" w:rsidR="00113D05" w:rsidRPr="00113D05" w:rsidRDefault="00113D05" w:rsidP="00113D05">
            <w:pPr>
              <w:pStyle w:val="ydp3cb9821emsonormal"/>
              <w:spacing w:before="0" w:beforeAutospacing="0" w:after="0" w:afterAutospacing="0"/>
              <w:jc w:val="both"/>
              <w:rPr>
                <w:sz w:val="20"/>
                <w:szCs w:val="20"/>
              </w:rPr>
            </w:pPr>
            <w:proofErr w:type="spellStart"/>
            <w:r w:rsidRPr="00113D05">
              <w:rPr>
                <w:sz w:val="20"/>
                <w:szCs w:val="20"/>
              </w:rPr>
              <w:t>Intră</w:t>
            </w:r>
            <w:proofErr w:type="spellEnd"/>
            <w:r w:rsidRPr="00113D05">
              <w:rPr>
                <w:sz w:val="20"/>
                <w:szCs w:val="20"/>
              </w:rPr>
              <w:t xml:space="preserve"> </w:t>
            </w:r>
            <w:proofErr w:type="spellStart"/>
            <w:r w:rsidRPr="00113D05">
              <w:rPr>
                <w:sz w:val="20"/>
                <w:szCs w:val="20"/>
              </w:rPr>
              <w:t>în</w:t>
            </w:r>
            <w:proofErr w:type="spellEnd"/>
            <w:r w:rsidRPr="00113D05">
              <w:rPr>
                <w:sz w:val="20"/>
                <w:szCs w:val="20"/>
              </w:rPr>
              <w:t xml:space="preserve"> </w:t>
            </w:r>
            <w:proofErr w:type="spellStart"/>
            <w:r w:rsidRPr="00113D05">
              <w:rPr>
                <w:sz w:val="20"/>
                <w:szCs w:val="20"/>
              </w:rPr>
              <w:t>reofertare</w:t>
            </w:r>
            <w:proofErr w:type="spellEnd"/>
            <w:r w:rsidRPr="00113D05">
              <w:rPr>
                <w:sz w:val="20"/>
                <w:szCs w:val="20"/>
              </w:rPr>
              <w:t>: NU</w:t>
            </w:r>
          </w:p>
          <w:p w14:paraId="7EEB405D" w14:textId="77777777" w:rsidR="00113D05" w:rsidRPr="00113D05" w:rsidRDefault="00113D05" w:rsidP="00113D05">
            <w:pPr>
              <w:pStyle w:val="ydp3cb9821emsonormal"/>
              <w:spacing w:before="0" w:beforeAutospacing="0" w:after="0" w:afterAutospacing="0"/>
              <w:jc w:val="both"/>
              <w:rPr>
                <w:sz w:val="20"/>
                <w:szCs w:val="20"/>
              </w:rPr>
            </w:pPr>
            <w:r w:rsidRPr="00113D05">
              <w:rPr>
                <w:sz w:val="20"/>
                <w:szCs w:val="20"/>
              </w:rPr>
              <w:t xml:space="preserve">Invers </w:t>
            </w:r>
            <w:proofErr w:type="spellStart"/>
            <w:r w:rsidRPr="00113D05">
              <w:rPr>
                <w:sz w:val="20"/>
                <w:szCs w:val="20"/>
              </w:rPr>
              <w:t>proporțional</w:t>
            </w:r>
            <w:proofErr w:type="spellEnd"/>
            <w:r w:rsidRPr="00113D05">
              <w:rPr>
                <w:sz w:val="20"/>
                <w:szCs w:val="20"/>
              </w:rPr>
              <w:t>: DA</w:t>
            </w:r>
          </w:p>
          <w:p w14:paraId="221126A0" w14:textId="77777777" w:rsidR="00113D05" w:rsidRPr="00113D05" w:rsidRDefault="00113D05" w:rsidP="00113D05">
            <w:pPr>
              <w:pStyle w:val="ydp3cb9821emsonormal"/>
              <w:spacing w:before="120" w:after="120"/>
              <w:jc w:val="both"/>
              <w:rPr>
                <w:sz w:val="20"/>
                <w:szCs w:val="20"/>
              </w:rPr>
            </w:pPr>
            <w:proofErr w:type="spellStart"/>
            <w:r w:rsidRPr="00113D05">
              <w:rPr>
                <w:b/>
                <w:bCs/>
                <w:i/>
                <w:iCs/>
                <w:sz w:val="20"/>
                <w:szCs w:val="20"/>
              </w:rPr>
              <w:t>Algoritm</w:t>
            </w:r>
            <w:proofErr w:type="spellEnd"/>
            <w:r w:rsidRPr="00113D05">
              <w:rPr>
                <w:b/>
                <w:bCs/>
                <w:i/>
                <w:iCs/>
                <w:sz w:val="20"/>
                <w:szCs w:val="20"/>
              </w:rPr>
              <w:t xml:space="preserve"> de </w:t>
            </w:r>
            <w:proofErr w:type="spellStart"/>
            <w:r w:rsidRPr="00113D05">
              <w:rPr>
                <w:b/>
                <w:bCs/>
                <w:i/>
                <w:iCs/>
                <w:sz w:val="20"/>
                <w:szCs w:val="20"/>
              </w:rPr>
              <w:t>calcul</w:t>
            </w:r>
            <w:proofErr w:type="spellEnd"/>
            <w:r w:rsidRPr="00113D05">
              <w:rPr>
                <w:b/>
                <w:bCs/>
                <w:i/>
                <w:iCs/>
                <w:sz w:val="20"/>
                <w:szCs w:val="20"/>
              </w:rPr>
              <w:t>:</w:t>
            </w:r>
            <w:r w:rsidRPr="00113D05">
              <w:rPr>
                <w:sz w:val="20"/>
                <w:szCs w:val="20"/>
              </w:rPr>
              <w:t xml:space="preserve"> </w:t>
            </w:r>
            <w:proofErr w:type="spellStart"/>
            <w:r w:rsidRPr="00113D05">
              <w:rPr>
                <w:sz w:val="20"/>
                <w:szCs w:val="20"/>
              </w:rPr>
              <w:t>Punctajul</w:t>
            </w:r>
            <w:proofErr w:type="spellEnd"/>
            <w:r w:rsidRPr="00113D05">
              <w:rPr>
                <w:sz w:val="20"/>
                <w:szCs w:val="20"/>
              </w:rPr>
              <w:t xml:space="preserve"> se </w:t>
            </w:r>
            <w:proofErr w:type="spellStart"/>
            <w:r w:rsidRPr="00113D05">
              <w:rPr>
                <w:sz w:val="20"/>
                <w:szCs w:val="20"/>
              </w:rPr>
              <w:t>acorda</w:t>
            </w:r>
            <w:proofErr w:type="spellEnd"/>
            <w:r w:rsidRPr="00113D05">
              <w:rPr>
                <w:sz w:val="20"/>
                <w:szCs w:val="20"/>
              </w:rPr>
              <w:t xml:space="preserve"> </w:t>
            </w:r>
            <w:proofErr w:type="spellStart"/>
            <w:r w:rsidRPr="00113D05">
              <w:rPr>
                <w:sz w:val="20"/>
                <w:szCs w:val="20"/>
              </w:rPr>
              <w:t>astfel</w:t>
            </w:r>
            <w:proofErr w:type="spellEnd"/>
            <w:r w:rsidRPr="00113D05">
              <w:rPr>
                <w:sz w:val="20"/>
                <w:szCs w:val="20"/>
              </w:rPr>
              <w:t xml:space="preserve">: a) </w:t>
            </w:r>
            <w:proofErr w:type="spellStart"/>
            <w:r w:rsidRPr="00113D05">
              <w:rPr>
                <w:sz w:val="20"/>
                <w:szCs w:val="20"/>
              </w:rPr>
              <w:t>Pentru</w:t>
            </w:r>
            <w:proofErr w:type="spellEnd"/>
            <w:r w:rsidRPr="00113D05">
              <w:rPr>
                <w:sz w:val="20"/>
                <w:szCs w:val="20"/>
              </w:rPr>
              <w:t xml:space="preserve"> </w:t>
            </w:r>
            <w:proofErr w:type="spellStart"/>
            <w:r w:rsidRPr="00113D05">
              <w:rPr>
                <w:sz w:val="20"/>
                <w:szCs w:val="20"/>
              </w:rPr>
              <w:t>cel</w:t>
            </w:r>
            <w:proofErr w:type="spellEnd"/>
            <w:r w:rsidRPr="00113D05">
              <w:rPr>
                <w:sz w:val="20"/>
                <w:szCs w:val="20"/>
              </w:rPr>
              <w:t xml:space="preserve"> </w:t>
            </w:r>
            <w:proofErr w:type="spellStart"/>
            <w:r w:rsidRPr="00113D05">
              <w:rPr>
                <w:sz w:val="20"/>
                <w:szCs w:val="20"/>
              </w:rPr>
              <w:t>mai</w:t>
            </w:r>
            <w:proofErr w:type="spellEnd"/>
            <w:r w:rsidRPr="00113D05">
              <w:rPr>
                <w:sz w:val="20"/>
                <w:szCs w:val="20"/>
              </w:rPr>
              <w:t xml:space="preserve"> </w:t>
            </w:r>
            <w:proofErr w:type="spellStart"/>
            <w:r w:rsidRPr="00113D05">
              <w:rPr>
                <w:sz w:val="20"/>
                <w:szCs w:val="20"/>
              </w:rPr>
              <w:t>scazut</w:t>
            </w:r>
            <w:proofErr w:type="spellEnd"/>
            <w:r w:rsidRPr="00113D05">
              <w:rPr>
                <w:sz w:val="20"/>
                <w:szCs w:val="20"/>
              </w:rPr>
              <w:t xml:space="preserve"> </w:t>
            </w:r>
            <w:proofErr w:type="spellStart"/>
            <w:r w:rsidRPr="00113D05">
              <w:rPr>
                <w:sz w:val="20"/>
                <w:szCs w:val="20"/>
              </w:rPr>
              <w:t>dintre</w:t>
            </w:r>
            <w:proofErr w:type="spellEnd"/>
            <w:r w:rsidRPr="00113D05">
              <w:rPr>
                <w:sz w:val="20"/>
                <w:szCs w:val="20"/>
              </w:rPr>
              <w:t xml:space="preserve"> </w:t>
            </w:r>
            <w:proofErr w:type="spellStart"/>
            <w:r w:rsidRPr="00113D05">
              <w:rPr>
                <w:sz w:val="20"/>
                <w:szCs w:val="20"/>
              </w:rPr>
              <w:t>preturi</w:t>
            </w:r>
            <w:proofErr w:type="spellEnd"/>
            <w:r w:rsidRPr="00113D05">
              <w:rPr>
                <w:sz w:val="20"/>
                <w:szCs w:val="20"/>
              </w:rPr>
              <w:t xml:space="preserve"> se </w:t>
            </w:r>
            <w:proofErr w:type="spellStart"/>
            <w:r w:rsidRPr="00113D05">
              <w:rPr>
                <w:sz w:val="20"/>
                <w:szCs w:val="20"/>
              </w:rPr>
              <w:t>acorda</w:t>
            </w:r>
            <w:proofErr w:type="spellEnd"/>
            <w:r w:rsidRPr="00113D05">
              <w:rPr>
                <w:sz w:val="20"/>
                <w:szCs w:val="20"/>
              </w:rPr>
              <w:t xml:space="preserve"> </w:t>
            </w:r>
            <w:proofErr w:type="spellStart"/>
            <w:r w:rsidRPr="00113D05">
              <w:rPr>
                <w:sz w:val="20"/>
                <w:szCs w:val="20"/>
              </w:rPr>
              <w:t>punctajul</w:t>
            </w:r>
            <w:proofErr w:type="spellEnd"/>
            <w:r w:rsidRPr="00113D05">
              <w:rPr>
                <w:sz w:val="20"/>
                <w:szCs w:val="20"/>
              </w:rPr>
              <w:t xml:space="preserve"> maxim </w:t>
            </w:r>
            <w:proofErr w:type="spellStart"/>
            <w:r w:rsidRPr="00113D05">
              <w:rPr>
                <w:sz w:val="20"/>
                <w:szCs w:val="20"/>
              </w:rPr>
              <w:t>alocat</w:t>
            </w:r>
            <w:proofErr w:type="spellEnd"/>
            <w:r w:rsidRPr="00113D05">
              <w:rPr>
                <w:sz w:val="20"/>
                <w:szCs w:val="20"/>
              </w:rPr>
              <w:t xml:space="preserve">; b) </w:t>
            </w:r>
            <w:proofErr w:type="spellStart"/>
            <w:r w:rsidRPr="00113D05">
              <w:rPr>
                <w:sz w:val="20"/>
                <w:szCs w:val="20"/>
              </w:rPr>
              <w:t>Pentru</w:t>
            </w:r>
            <w:proofErr w:type="spellEnd"/>
            <w:r w:rsidRPr="00113D05">
              <w:rPr>
                <w:sz w:val="20"/>
                <w:szCs w:val="20"/>
              </w:rPr>
              <w:t xml:space="preserve"> </w:t>
            </w:r>
            <w:proofErr w:type="spellStart"/>
            <w:r w:rsidRPr="00113D05">
              <w:rPr>
                <w:sz w:val="20"/>
                <w:szCs w:val="20"/>
              </w:rPr>
              <w:t>celelalte</w:t>
            </w:r>
            <w:proofErr w:type="spellEnd"/>
            <w:r w:rsidRPr="00113D05">
              <w:rPr>
                <w:sz w:val="20"/>
                <w:szCs w:val="20"/>
              </w:rPr>
              <w:t xml:space="preserve"> </w:t>
            </w:r>
            <w:proofErr w:type="spellStart"/>
            <w:r w:rsidRPr="00113D05">
              <w:rPr>
                <w:sz w:val="20"/>
                <w:szCs w:val="20"/>
              </w:rPr>
              <w:t>preturi</w:t>
            </w:r>
            <w:proofErr w:type="spellEnd"/>
            <w:r w:rsidRPr="00113D05">
              <w:rPr>
                <w:sz w:val="20"/>
                <w:szCs w:val="20"/>
              </w:rPr>
              <w:t xml:space="preserve"> </w:t>
            </w:r>
            <w:proofErr w:type="spellStart"/>
            <w:r w:rsidRPr="00113D05">
              <w:rPr>
                <w:sz w:val="20"/>
                <w:szCs w:val="20"/>
              </w:rPr>
              <w:t>ofertate</w:t>
            </w:r>
            <w:proofErr w:type="spellEnd"/>
            <w:r w:rsidRPr="00113D05">
              <w:rPr>
                <w:sz w:val="20"/>
                <w:szCs w:val="20"/>
              </w:rPr>
              <w:t xml:space="preserve"> </w:t>
            </w:r>
            <w:proofErr w:type="spellStart"/>
            <w:r w:rsidRPr="00113D05">
              <w:rPr>
                <w:sz w:val="20"/>
                <w:szCs w:val="20"/>
              </w:rPr>
              <w:t>punctajul</w:t>
            </w:r>
            <w:proofErr w:type="spellEnd"/>
            <w:r w:rsidRPr="00113D05">
              <w:rPr>
                <w:sz w:val="20"/>
                <w:szCs w:val="20"/>
              </w:rPr>
              <w:t xml:space="preserve"> P(n) se </w:t>
            </w:r>
            <w:proofErr w:type="spellStart"/>
            <w:r w:rsidRPr="00113D05">
              <w:rPr>
                <w:sz w:val="20"/>
                <w:szCs w:val="20"/>
              </w:rPr>
              <w:t>calculeaza</w:t>
            </w:r>
            <w:proofErr w:type="spellEnd"/>
            <w:r w:rsidRPr="00113D05">
              <w:rPr>
                <w:sz w:val="20"/>
                <w:szCs w:val="20"/>
              </w:rPr>
              <w:t xml:space="preserve"> proportional, </w:t>
            </w:r>
            <w:proofErr w:type="spellStart"/>
            <w:r w:rsidRPr="00113D05">
              <w:rPr>
                <w:sz w:val="20"/>
                <w:szCs w:val="20"/>
              </w:rPr>
              <w:t>astfel</w:t>
            </w:r>
            <w:proofErr w:type="spellEnd"/>
            <w:r w:rsidRPr="00113D05">
              <w:rPr>
                <w:sz w:val="20"/>
                <w:szCs w:val="20"/>
              </w:rPr>
              <w:t>: P(n) = (</w:t>
            </w:r>
            <w:proofErr w:type="spellStart"/>
            <w:r w:rsidRPr="00113D05">
              <w:rPr>
                <w:sz w:val="20"/>
                <w:szCs w:val="20"/>
              </w:rPr>
              <w:t>Pret</w:t>
            </w:r>
            <w:proofErr w:type="spellEnd"/>
            <w:r w:rsidRPr="00113D05">
              <w:rPr>
                <w:sz w:val="20"/>
                <w:szCs w:val="20"/>
              </w:rPr>
              <w:t xml:space="preserve"> minim </w:t>
            </w:r>
            <w:proofErr w:type="spellStart"/>
            <w:r w:rsidRPr="00113D05">
              <w:rPr>
                <w:sz w:val="20"/>
                <w:szCs w:val="20"/>
              </w:rPr>
              <w:t>ofertat</w:t>
            </w:r>
            <w:proofErr w:type="spellEnd"/>
            <w:r w:rsidRPr="00113D05">
              <w:rPr>
                <w:sz w:val="20"/>
                <w:szCs w:val="20"/>
              </w:rPr>
              <w:t xml:space="preserve"> / </w:t>
            </w:r>
            <w:proofErr w:type="spellStart"/>
            <w:r w:rsidRPr="00113D05">
              <w:rPr>
                <w:sz w:val="20"/>
                <w:szCs w:val="20"/>
              </w:rPr>
              <w:t>Pret</w:t>
            </w:r>
            <w:proofErr w:type="spellEnd"/>
            <w:r w:rsidRPr="00113D05">
              <w:rPr>
                <w:sz w:val="20"/>
                <w:szCs w:val="20"/>
              </w:rPr>
              <w:t xml:space="preserve"> n) x </w:t>
            </w:r>
            <w:proofErr w:type="spellStart"/>
            <w:r w:rsidRPr="00113D05">
              <w:rPr>
                <w:sz w:val="20"/>
                <w:szCs w:val="20"/>
              </w:rPr>
              <w:t>punctaj</w:t>
            </w:r>
            <w:proofErr w:type="spellEnd"/>
            <w:r w:rsidRPr="00113D05">
              <w:rPr>
                <w:sz w:val="20"/>
                <w:szCs w:val="20"/>
              </w:rPr>
              <w:t xml:space="preserve"> maxim </w:t>
            </w:r>
            <w:proofErr w:type="spellStart"/>
            <w:r w:rsidRPr="00113D05">
              <w:rPr>
                <w:sz w:val="20"/>
                <w:szCs w:val="20"/>
              </w:rPr>
              <w:t>alocat</w:t>
            </w:r>
            <w:proofErr w:type="spellEnd"/>
            <w:r w:rsidRPr="00113D05">
              <w:rPr>
                <w:sz w:val="20"/>
                <w:szCs w:val="20"/>
              </w:rPr>
              <w:t>.</w:t>
            </w:r>
          </w:p>
          <w:p w14:paraId="2C280EEE" w14:textId="77777777" w:rsidR="00113D05" w:rsidRPr="00113D05" w:rsidRDefault="00113D05" w:rsidP="00113D05">
            <w:pPr>
              <w:pStyle w:val="ydp3cb9821emsonormal"/>
              <w:spacing w:before="120" w:after="120"/>
              <w:jc w:val="both"/>
              <w:rPr>
                <w:b/>
                <w:bCs/>
                <w:sz w:val="20"/>
                <w:szCs w:val="20"/>
              </w:rPr>
            </w:pPr>
            <w:r w:rsidRPr="00113D05">
              <w:rPr>
                <w:b/>
                <w:bCs/>
                <w:sz w:val="20"/>
                <w:szCs w:val="20"/>
              </w:rPr>
              <w:t xml:space="preserve">Componenta </w:t>
            </w:r>
            <w:proofErr w:type="spellStart"/>
            <w:r w:rsidRPr="00113D05">
              <w:rPr>
                <w:b/>
                <w:bCs/>
                <w:sz w:val="20"/>
                <w:szCs w:val="20"/>
              </w:rPr>
              <w:t>tehnică</w:t>
            </w:r>
            <w:proofErr w:type="spellEnd"/>
            <w:r w:rsidRPr="00113D05">
              <w:rPr>
                <w:b/>
                <w:bCs/>
                <w:sz w:val="20"/>
                <w:szCs w:val="20"/>
              </w:rPr>
              <w:t>:</w:t>
            </w:r>
          </w:p>
          <w:p w14:paraId="17D17DFB" w14:textId="77777777" w:rsidR="00113D05" w:rsidRPr="00113D05" w:rsidRDefault="00113D05" w:rsidP="00113D05">
            <w:pPr>
              <w:pStyle w:val="ydp3cb9821emsonormal"/>
              <w:spacing w:before="0" w:beforeAutospacing="0" w:after="120" w:afterAutospacing="0"/>
              <w:jc w:val="both"/>
              <w:rPr>
                <w:sz w:val="20"/>
                <w:szCs w:val="20"/>
              </w:rPr>
            </w:pPr>
            <w:proofErr w:type="spellStart"/>
            <w:r w:rsidRPr="00113D05">
              <w:rPr>
                <w:sz w:val="20"/>
                <w:szCs w:val="20"/>
              </w:rPr>
              <w:t>Denumire</w:t>
            </w:r>
            <w:proofErr w:type="spellEnd"/>
            <w:r w:rsidRPr="00113D05">
              <w:rPr>
                <w:sz w:val="20"/>
                <w:szCs w:val="20"/>
              </w:rPr>
              <w:t xml:space="preserve"> factor de </w:t>
            </w:r>
            <w:proofErr w:type="spellStart"/>
            <w:r w:rsidRPr="00113D05">
              <w:rPr>
                <w:sz w:val="20"/>
                <w:szCs w:val="20"/>
              </w:rPr>
              <w:t>evaluare</w:t>
            </w:r>
            <w:proofErr w:type="spellEnd"/>
            <w:r w:rsidRPr="00113D05">
              <w:rPr>
                <w:sz w:val="20"/>
                <w:szCs w:val="20"/>
              </w:rPr>
              <w:t xml:space="preserve">: </w:t>
            </w:r>
          </w:p>
          <w:p w14:paraId="14CC31AA" w14:textId="4D9FF4A6" w:rsidR="00113D05" w:rsidRPr="00113D05" w:rsidRDefault="00113D05" w:rsidP="00113D05">
            <w:pPr>
              <w:pStyle w:val="ydp3cb9821emsonormal"/>
              <w:spacing w:before="0" w:beforeAutospacing="0" w:after="120" w:afterAutospacing="0"/>
              <w:jc w:val="both"/>
              <w:rPr>
                <w:b/>
                <w:bCs/>
                <w:sz w:val="20"/>
                <w:szCs w:val="20"/>
              </w:rPr>
            </w:pPr>
            <w:r w:rsidRPr="00113D05">
              <w:rPr>
                <w:b/>
                <w:bCs/>
                <w:sz w:val="20"/>
                <w:szCs w:val="20"/>
              </w:rPr>
              <w:t xml:space="preserve">1. </w:t>
            </w:r>
            <w:proofErr w:type="spellStart"/>
            <w:r w:rsidRPr="00113D05">
              <w:rPr>
                <w:b/>
                <w:bCs/>
                <w:sz w:val="20"/>
                <w:szCs w:val="20"/>
              </w:rPr>
              <w:t>Perioada</w:t>
            </w:r>
            <w:proofErr w:type="spellEnd"/>
            <w:r w:rsidRPr="00113D05">
              <w:rPr>
                <w:b/>
                <w:bCs/>
                <w:sz w:val="20"/>
                <w:szCs w:val="20"/>
              </w:rPr>
              <w:t xml:space="preserve"> de </w:t>
            </w:r>
            <w:proofErr w:type="spellStart"/>
            <w:r w:rsidRPr="00113D05">
              <w:rPr>
                <w:b/>
                <w:bCs/>
                <w:sz w:val="20"/>
                <w:szCs w:val="20"/>
              </w:rPr>
              <w:t>garanție</w:t>
            </w:r>
            <w:proofErr w:type="spellEnd"/>
            <w:r w:rsidRPr="00113D05">
              <w:rPr>
                <w:b/>
                <w:bCs/>
                <w:sz w:val="20"/>
                <w:szCs w:val="20"/>
              </w:rPr>
              <w:t xml:space="preserve"> a </w:t>
            </w:r>
            <w:proofErr w:type="spellStart"/>
            <w:r w:rsidRPr="00113D05">
              <w:rPr>
                <w:b/>
                <w:bCs/>
                <w:sz w:val="20"/>
                <w:szCs w:val="20"/>
              </w:rPr>
              <w:t>lucrărilor</w:t>
            </w:r>
            <w:proofErr w:type="spellEnd"/>
            <w:r>
              <w:rPr>
                <w:b/>
                <w:bCs/>
                <w:sz w:val="20"/>
                <w:szCs w:val="20"/>
              </w:rPr>
              <w:t xml:space="preserve"> - </w:t>
            </w:r>
            <w:proofErr w:type="spellStart"/>
            <w:r w:rsidR="00032652">
              <w:rPr>
                <w:b/>
                <w:bCs/>
                <w:sz w:val="20"/>
                <w:szCs w:val="20"/>
              </w:rPr>
              <w:t>Pondere</w:t>
            </w:r>
            <w:proofErr w:type="spellEnd"/>
            <w:r w:rsidR="00032652">
              <w:rPr>
                <w:b/>
                <w:bCs/>
                <w:sz w:val="20"/>
                <w:szCs w:val="20"/>
              </w:rPr>
              <w:t>: 30</w:t>
            </w:r>
            <w:r w:rsidRPr="00113D05">
              <w:rPr>
                <w:b/>
                <w:bCs/>
                <w:sz w:val="20"/>
                <w:szCs w:val="20"/>
              </w:rPr>
              <w:t>%</w:t>
            </w:r>
          </w:p>
          <w:p w14:paraId="7899FA75" w14:textId="69F5A5C3" w:rsidR="00113D05" w:rsidRPr="00113D05" w:rsidRDefault="00113D05" w:rsidP="00113D05">
            <w:pPr>
              <w:pStyle w:val="ydp3cb9821emsonormal"/>
              <w:spacing w:before="0" w:beforeAutospacing="0" w:after="120" w:afterAutospacing="0"/>
              <w:jc w:val="both"/>
              <w:rPr>
                <w:sz w:val="20"/>
                <w:szCs w:val="20"/>
              </w:rPr>
            </w:pPr>
            <w:proofErr w:type="spellStart"/>
            <w:r w:rsidRPr="00113D05">
              <w:rPr>
                <w:i/>
                <w:iCs/>
                <w:sz w:val="20"/>
                <w:szCs w:val="20"/>
              </w:rPr>
              <w:t>Descriere</w:t>
            </w:r>
            <w:proofErr w:type="spellEnd"/>
            <w:r w:rsidRPr="00113D05">
              <w:rPr>
                <w:i/>
                <w:iCs/>
                <w:sz w:val="20"/>
                <w:szCs w:val="20"/>
              </w:rPr>
              <w:t>:</w:t>
            </w:r>
            <w:r w:rsidRPr="00113D05">
              <w:rPr>
                <w:sz w:val="20"/>
                <w:szCs w:val="20"/>
              </w:rPr>
              <w:t xml:space="preserve"> </w:t>
            </w:r>
            <w:proofErr w:type="spellStart"/>
            <w:r w:rsidRPr="00113D05">
              <w:rPr>
                <w:sz w:val="20"/>
                <w:szCs w:val="20"/>
              </w:rPr>
              <w:t>Autoritatea</w:t>
            </w:r>
            <w:proofErr w:type="spellEnd"/>
            <w:r w:rsidRPr="00113D05">
              <w:rPr>
                <w:sz w:val="20"/>
                <w:szCs w:val="20"/>
              </w:rPr>
              <w:t xml:space="preserve"> </w:t>
            </w:r>
            <w:proofErr w:type="spellStart"/>
            <w:r w:rsidRPr="00113D05">
              <w:rPr>
                <w:sz w:val="20"/>
                <w:szCs w:val="20"/>
              </w:rPr>
              <w:t>contractantă</w:t>
            </w:r>
            <w:proofErr w:type="spellEnd"/>
            <w:r w:rsidRPr="00113D05">
              <w:rPr>
                <w:sz w:val="20"/>
                <w:szCs w:val="20"/>
              </w:rPr>
              <w:t xml:space="preserve"> </w:t>
            </w:r>
            <w:proofErr w:type="spellStart"/>
            <w:r w:rsidRPr="00113D05">
              <w:rPr>
                <w:sz w:val="20"/>
                <w:szCs w:val="20"/>
              </w:rPr>
              <w:t>acordă</w:t>
            </w:r>
            <w:proofErr w:type="spellEnd"/>
            <w:r w:rsidRPr="00113D05">
              <w:rPr>
                <w:sz w:val="20"/>
                <w:szCs w:val="20"/>
              </w:rPr>
              <w:t xml:space="preserve"> </w:t>
            </w:r>
            <w:proofErr w:type="spellStart"/>
            <w:r w:rsidRPr="00113D05">
              <w:rPr>
                <w:sz w:val="20"/>
                <w:szCs w:val="20"/>
              </w:rPr>
              <w:t>punctaj</w:t>
            </w:r>
            <w:proofErr w:type="spellEnd"/>
            <w:r w:rsidRPr="00113D05">
              <w:rPr>
                <w:sz w:val="20"/>
                <w:szCs w:val="20"/>
              </w:rPr>
              <w:t xml:space="preserve"> </w:t>
            </w:r>
            <w:proofErr w:type="spellStart"/>
            <w:r w:rsidRPr="00113D05">
              <w:rPr>
                <w:sz w:val="20"/>
                <w:szCs w:val="20"/>
              </w:rPr>
              <w:t>pentru</w:t>
            </w:r>
            <w:proofErr w:type="spellEnd"/>
            <w:r w:rsidRPr="00113D05">
              <w:rPr>
                <w:sz w:val="20"/>
                <w:szCs w:val="20"/>
              </w:rPr>
              <w:t xml:space="preserve"> </w:t>
            </w:r>
            <w:proofErr w:type="spellStart"/>
            <w:r w:rsidRPr="00113D05">
              <w:rPr>
                <w:sz w:val="20"/>
                <w:szCs w:val="20"/>
              </w:rPr>
              <w:t>ofertele</w:t>
            </w:r>
            <w:proofErr w:type="spellEnd"/>
            <w:r w:rsidRPr="00113D05">
              <w:rPr>
                <w:sz w:val="20"/>
                <w:szCs w:val="20"/>
              </w:rPr>
              <w:t xml:space="preserve"> care </w:t>
            </w:r>
            <w:proofErr w:type="spellStart"/>
            <w:r w:rsidRPr="00113D05">
              <w:rPr>
                <w:sz w:val="20"/>
                <w:szCs w:val="20"/>
              </w:rPr>
              <w:t>prezintă</w:t>
            </w:r>
            <w:proofErr w:type="spellEnd"/>
            <w:r w:rsidRPr="00113D05">
              <w:rPr>
                <w:sz w:val="20"/>
                <w:szCs w:val="20"/>
              </w:rPr>
              <w:t xml:space="preserve"> o </w:t>
            </w:r>
            <w:proofErr w:type="spellStart"/>
            <w:r w:rsidRPr="00113D05">
              <w:rPr>
                <w:sz w:val="20"/>
                <w:szCs w:val="20"/>
              </w:rPr>
              <w:t>perioadă</w:t>
            </w:r>
            <w:proofErr w:type="spellEnd"/>
            <w:r w:rsidRPr="00113D05">
              <w:rPr>
                <w:sz w:val="20"/>
                <w:szCs w:val="20"/>
              </w:rPr>
              <w:t xml:space="preserve"> de </w:t>
            </w:r>
            <w:proofErr w:type="spellStart"/>
            <w:r w:rsidRPr="00113D05">
              <w:rPr>
                <w:sz w:val="20"/>
                <w:szCs w:val="20"/>
              </w:rPr>
              <w:t>garanție</w:t>
            </w:r>
            <w:proofErr w:type="spellEnd"/>
            <w:r w:rsidRPr="00113D05">
              <w:rPr>
                <w:sz w:val="20"/>
                <w:szCs w:val="20"/>
              </w:rPr>
              <w:t xml:space="preserve"> </w:t>
            </w:r>
            <w:proofErr w:type="spellStart"/>
            <w:r w:rsidRPr="00113D05">
              <w:rPr>
                <w:sz w:val="20"/>
                <w:szCs w:val="20"/>
              </w:rPr>
              <w:t>acordată</w:t>
            </w:r>
            <w:proofErr w:type="spellEnd"/>
            <w:r w:rsidRPr="00113D05">
              <w:rPr>
                <w:sz w:val="20"/>
                <w:szCs w:val="20"/>
              </w:rPr>
              <w:t xml:space="preserve"> </w:t>
            </w:r>
            <w:proofErr w:type="spellStart"/>
            <w:r w:rsidRPr="00113D05">
              <w:rPr>
                <w:sz w:val="20"/>
                <w:szCs w:val="20"/>
              </w:rPr>
              <w:t>lucrărilor</w:t>
            </w:r>
            <w:proofErr w:type="spellEnd"/>
            <w:r w:rsidRPr="00113D05">
              <w:rPr>
                <w:sz w:val="20"/>
                <w:szCs w:val="20"/>
              </w:rPr>
              <w:t xml:space="preserve"> </w:t>
            </w:r>
            <w:proofErr w:type="spellStart"/>
            <w:r w:rsidRPr="00113D05">
              <w:rPr>
                <w:sz w:val="20"/>
                <w:szCs w:val="20"/>
              </w:rPr>
              <w:t>suplimentară</w:t>
            </w:r>
            <w:proofErr w:type="spellEnd"/>
            <w:r w:rsidRPr="00113D05">
              <w:rPr>
                <w:sz w:val="20"/>
                <w:szCs w:val="20"/>
              </w:rPr>
              <w:t xml:space="preserve"> </w:t>
            </w:r>
            <w:proofErr w:type="spellStart"/>
            <w:r w:rsidRPr="00113D05">
              <w:rPr>
                <w:sz w:val="20"/>
                <w:szCs w:val="20"/>
              </w:rPr>
              <w:t>față</w:t>
            </w:r>
            <w:proofErr w:type="spellEnd"/>
            <w:r w:rsidRPr="00113D05">
              <w:rPr>
                <w:sz w:val="20"/>
                <w:szCs w:val="20"/>
              </w:rPr>
              <w:t xml:space="preserve"> de </w:t>
            </w:r>
            <w:proofErr w:type="spellStart"/>
            <w:r w:rsidRPr="00113D05">
              <w:rPr>
                <w:sz w:val="20"/>
                <w:szCs w:val="20"/>
              </w:rPr>
              <w:t>perioada</w:t>
            </w:r>
            <w:proofErr w:type="spellEnd"/>
            <w:r w:rsidRPr="00113D05">
              <w:rPr>
                <w:sz w:val="20"/>
                <w:szCs w:val="20"/>
              </w:rPr>
              <w:t xml:space="preserve"> de </w:t>
            </w:r>
            <w:proofErr w:type="spellStart"/>
            <w:r w:rsidRPr="00113D05">
              <w:rPr>
                <w:sz w:val="20"/>
                <w:szCs w:val="20"/>
              </w:rPr>
              <w:t>garanție</w:t>
            </w:r>
            <w:proofErr w:type="spellEnd"/>
            <w:r w:rsidRPr="00113D05">
              <w:rPr>
                <w:sz w:val="20"/>
                <w:szCs w:val="20"/>
              </w:rPr>
              <w:t xml:space="preserve"> minim </w:t>
            </w:r>
            <w:proofErr w:type="spellStart"/>
            <w:r w:rsidRPr="00113D05">
              <w:rPr>
                <w:sz w:val="20"/>
                <w:szCs w:val="20"/>
              </w:rPr>
              <w:t>acceptată</w:t>
            </w:r>
            <w:proofErr w:type="spellEnd"/>
            <w:r w:rsidRPr="00113D05">
              <w:rPr>
                <w:sz w:val="20"/>
                <w:szCs w:val="20"/>
              </w:rPr>
              <w:t xml:space="preserve"> de 36 de </w:t>
            </w:r>
            <w:proofErr w:type="spellStart"/>
            <w:r w:rsidRPr="00113D05">
              <w:rPr>
                <w:sz w:val="20"/>
                <w:szCs w:val="20"/>
              </w:rPr>
              <w:t>luni</w:t>
            </w:r>
            <w:proofErr w:type="spellEnd"/>
            <w:r w:rsidRPr="00113D05">
              <w:rPr>
                <w:sz w:val="20"/>
                <w:szCs w:val="20"/>
              </w:rPr>
              <w:t xml:space="preserve">. </w:t>
            </w:r>
            <w:proofErr w:type="spellStart"/>
            <w:r w:rsidRPr="00113D05">
              <w:rPr>
                <w:sz w:val="20"/>
                <w:szCs w:val="20"/>
              </w:rPr>
              <w:t>Durata</w:t>
            </w:r>
            <w:proofErr w:type="spellEnd"/>
            <w:r w:rsidRPr="00113D05">
              <w:rPr>
                <w:sz w:val="20"/>
                <w:szCs w:val="20"/>
              </w:rPr>
              <w:t xml:space="preserve"> </w:t>
            </w:r>
            <w:proofErr w:type="spellStart"/>
            <w:r w:rsidRPr="00113D05">
              <w:rPr>
                <w:sz w:val="20"/>
                <w:szCs w:val="20"/>
              </w:rPr>
              <w:t>minimă</w:t>
            </w:r>
            <w:proofErr w:type="spellEnd"/>
            <w:r w:rsidRPr="00113D05">
              <w:rPr>
                <w:sz w:val="20"/>
                <w:szCs w:val="20"/>
              </w:rPr>
              <w:t xml:space="preserve"> </w:t>
            </w:r>
            <w:proofErr w:type="spellStart"/>
            <w:r w:rsidRPr="00113D05">
              <w:rPr>
                <w:sz w:val="20"/>
                <w:szCs w:val="20"/>
              </w:rPr>
              <w:t>acceptată</w:t>
            </w:r>
            <w:proofErr w:type="spellEnd"/>
            <w:r w:rsidRPr="00113D05">
              <w:rPr>
                <w:sz w:val="20"/>
                <w:szCs w:val="20"/>
              </w:rPr>
              <w:t xml:space="preserve"> (sub care </w:t>
            </w:r>
            <w:proofErr w:type="spellStart"/>
            <w:r w:rsidRPr="00113D05">
              <w:rPr>
                <w:sz w:val="20"/>
                <w:szCs w:val="20"/>
              </w:rPr>
              <w:t>oferta</w:t>
            </w:r>
            <w:proofErr w:type="spellEnd"/>
            <w:r w:rsidRPr="00113D05">
              <w:rPr>
                <w:sz w:val="20"/>
                <w:szCs w:val="20"/>
              </w:rPr>
              <w:t xml:space="preserve"> </w:t>
            </w:r>
            <w:proofErr w:type="spellStart"/>
            <w:r w:rsidRPr="00113D05">
              <w:rPr>
                <w:sz w:val="20"/>
                <w:szCs w:val="20"/>
              </w:rPr>
              <w:t>va</w:t>
            </w:r>
            <w:proofErr w:type="spellEnd"/>
            <w:r w:rsidRPr="00113D05">
              <w:rPr>
                <w:sz w:val="20"/>
                <w:szCs w:val="20"/>
              </w:rPr>
              <w:t xml:space="preserve"> fi </w:t>
            </w:r>
            <w:proofErr w:type="spellStart"/>
            <w:r w:rsidRPr="00113D05">
              <w:rPr>
                <w:sz w:val="20"/>
                <w:szCs w:val="20"/>
              </w:rPr>
              <w:t>considerată</w:t>
            </w:r>
            <w:proofErr w:type="spellEnd"/>
            <w:r w:rsidRPr="00113D05">
              <w:rPr>
                <w:sz w:val="20"/>
                <w:szCs w:val="20"/>
              </w:rPr>
              <w:t xml:space="preserve"> </w:t>
            </w:r>
            <w:proofErr w:type="spellStart"/>
            <w:r w:rsidRPr="00113D05">
              <w:rPr>
                <w:sz w:val="20"/>
                <w:szCs w:val="20"/>
              </w:rPr>
              <w:t>neconformă</w:t>
            </w:r>
            <w:proofErr w:type="spellEnd"/>
            <w:r w:rsidRPr="00113D05">
              <w:rPr>
                <w:sz w:val="20"/>
                <w:szCs w:val="20"/>
              </w:rPr>
              <w:t xml:space="preserve">) </w:t>
            </w:r>
            <w:proofErr w:type="spellStart"/>
            <w:r w:rsidRPr="00113D05">
              <w:rPr>
                <w:sz w:val="20"/>
                <w:szCs w:val="20"/>
              </w:rPr>
              <w:t>este</w:t>
            </w:r>
            <w:proofErr w:type="spellEnd"/>
            <w:r w:rsidRPr="00113D05">
              <w:rPr>
                <w:sz w:val="20"/>
                <w:szCs w:val="20"/>
              </w:rPr>
              <w:t xml:space="preserve"> de 36 </w:t>
            </w:r>
            <w:proofErr w:type="spellStart"/>
            <w:r w:rsidRPr="00113D05">
              <w:rPr>
                <w:sz w:val="20"/>
                <w:szCs w:val="20"/>
              </w:rPr>
              <w:t>luni</w:t>
            </w:r>
            <w:proofErr w:type="spellEnd"/>
            <w:r w:rsidRPr="00113D05">
              <w:rPr>
                <w:sz w:val="20"/>
                <w:szCs w:val="20"/>
              </w:rPr>
              <w:t xml:space="preserve">. </w:t>
            </w:r>
            <w:proofErr w:type="spellStart"/>
            <w:r w:rsidRPr="00113D05">
              <w:rPr>
                <w:sz w:val="20"/>
                <w:szCs w:val="20"/>
              </w:rPr>
              <w:t>Perioada</w:t>
            </w:r>
            <w:proofErr w:type="spellEnd"/>
            <w:r w:rsidRPr="00113D05">
              <w:rPr>
                <w:sz w:val="20"/>
                <w:szCs w:val="20"/>
              </w:rPr>
              <w:t xml:space="preserve"> de </w:t>
            </w:r>
            <w:proofErr w:type="spellStart"/>
            <w:r w:rsidRPr="00113D05">
              <w:rPr>
                <w:sz w:val="20"/>
                <w:szCs w:val="20"/>
              </w:rPr>
              <w:t>garanție</w:t>
            </w:r>
            <w:proofErr w:type="spellEnd"/>
            <w:r w:rsidRPr="00113D05">
              <w:rPr>
                <w:sz w:val="20"/>
                <w:szCs w:val="20"/>
              </w:rPr>
              <w:t xml:space="preserve"> </w:t>
            </w:r>
            <w:proofErr w:type="spellStart"/>
            <w:r w:rsidRPr="00113D05">
              <w:rPr>
                <w:sz w:val="20"/>
                <w:szCs w:val="20"/>
              </w:rPr>
              <w:t>suplimentară</w:t>
            </w:r>
            <w:proofErr w:type="spellEnd"/>
            <w:r w:rsidRPr="00113D05">
              <w:rPr>
                <w:sz w:val="20"/>
                <w:szCs w:val="20"/>
              </w:rPr>
              <w:t xml:space="preserve"> se </w:t>
            </w:r>
            <w:proofErr w:type="spellStart"/>
            <w:r w:rsidRPr="00113D05">
              <w:rPr>
                <w:sz w:val="20"/>
                <w:szCs w:val="20"/>
              </w:rPr>
              <w:t>va</w:t>
            </w:r>
            <w:proofErr w:type="spellEnd"/>
            <w:r w:rsidRPr="00113D05">
              <w:rPr>
                <w:sz w:val="20"/>
                <w:szCs w:val="20"/>
              </w:rPr>
              <w:t xml:space="preserve"> </w:t>
            </w:r>
            <w:proofErr w:type="spellStart"/>
            <w:r w:rsidRPr="00113D05">
              <w:rPr>
                <w:sz w:val="20"/>
                <w:szCs w:val="20"/>
              </w:rPr>
              <w:t>prezenta</w:t>
            </w:r>
            <w:proofErr w:type="spellEnd"/>
            <w:r w:rsidRPr="00113D05">
              <w:rPr>
                <w:sz w:val="20"/>
                <w:szCs w:val="20"/>
              </w:rPr>
              <w:t xml:space="preserve"> </w:t>
            </w:r>
            <w:proofErr w:type="spellStart"/>
            <w:r w:rsidRPr="00113D05">
              <w:rPr>
                <w:sz w:val="20"/>
                <w:szCs w:val="20"/>
              </w:rPr>
              <w:t>obligatoriu</w:t>
            </w:r>
            <w:proofErr w:type="spellEnd"/>
            <w:r w:rsidRPr="00113D05">
              <w:rPr>
                <w:sz w:val="20"/>
                <w:szCs w:val="20"/>
              </w:rPr>
              <w:t xml:space="preserve"> </w:t>
            </w:r>
            <w:proofErr w:type="spellStart"/>
            <w:r w:rsidRPr="00113D05">
              <w:rPr>
                <w:sz w:val="20"/>
                <w:szCs w:val="20"/>
              </w:rPr>
              <w:t>în</w:t>
            </w:r>
            <w:proofErr w:type="spellEnd"/>
            <w:r w:rsidRPr="00113D05">
              <w:rPr>
                <w:sz w:val="20"/>
                <w:szCs w:val="20"/>
              </w:rPr>
              <w:t xml:space="preserve"> </w:t>
            </w:r>
            <w:proofErr w:type="spellStart"/>
            <w:r w:rsidRPr="00113D05">
              <w:rPr>
                <w:sz w:val="20"/>
                <w:szCs w:val="20"/>
              </w:rPr>
              <w:t>număr</w:t>
            </w:r>
            <w:proofErr w:type="spellEnd"/>
            <w:r w:rsidRPr="00113D05">
              <w:rPr>
                <w:sz w:val="20"/>
                <w:szCs w:val="20"/>
              </w:rPr>
              <w:t xml:space="preserve"> de </w:t>
            </w:r>
            <w:proofErr w:type="spellStart"/>
            <w:r w:rsidRPr="00113D05">
              <w:rPr>
                <w:sz w:val="20"/>
                <w:szCs w:val="20"/>
              </w:rPr>
              <w:t>luni</w:t>
            </w:r>
            <w:proofErr w:type="spellEnd"/>
            <w:r w:rsidRPr="00113D05">
              <w:rPr>
                <w:sz w:val="20"/>
                <w:szCs w:val="20"/>
              </w:rPr>
              <w:t xml:space="preserve">. </w:t>
            </w:r>
          </w:p>
          <w:p w14:paraId="462A4115" w14:textId="77777777" w:rsidR="00113D05" w:rsidRPr="00113D05" w:rsidRDefault="00113D05" w:rsidP="00113D05">
            <w:pPr>
              <w:pStyle w:val="ydp3cb9821emsonormal"/>
              <w:spacing w:before="0" w:beforeAutospacing="0" w:after="0" w:afterAutospacing="0"/>
              <w:jc w:val="both"/>
              <w:rPr>
                <w:sz w:val="20"/>
                <w:szCs w:val="20"/>
              </w:rPr>
            </w:pPr>
            <w:r w:rsidRPr="00113D05">
              <w:rPr>
                <w:sz w:val="20"/>
                <w:szCs w:val="20"/>
              </w:rPr>
              <w:t xml:space="preserve">Intra in </w:t>
            </w:r>
            <w:proofErr w:type="spellStart"/>
            <w:r w:rsidRPr="00113D05">
              <w:rPr>
                <w:sz w:val="20"/>
                <w:szCs w:val="20"/>
              </w:rPr>
              <w:t>licitatie</w:t>
            </w:r>
            <w:proofErr w:type="spellEnd"/>
            <w:r w:rsidRPr="00113D05">
              <w:rPr>
                <w:sz w:val="20"/>
                <w:szCs w:val="20"/>
              </w:rPr>
              <w:t xml:space="preserve"> electronica: NU</w:t>
            </w:r>
          </w:p>
          <w:p w14:paraId="5E0F8FBB" w14:textId="77777777" w:rsidR="00113D05" w:rsidRPr="00113D05" w:rsidRDefault="00113D05" w:rsidP="00113D05">
            <w:pPr>
              <w:pStyle w:val="ydp3cb9821emsonormal"/>
              <w:spacing w:before="0" w:beforeAutospacing="0" w:after="0" w:afterAutospacing="0"/>
              <w:jc w:val="both"/>
              <w:rPr>
                <w:sz w:val="20"/>
                <w:szCs w:val="20"/>
              </w:rPr>
            </w:pPr>
            <w:proofErr w:type="spellStart"/>
            <w:r w:rsidRPr="00113D05">
              <w:rPr>
                <w:sz w:val="20"/>
                <w:szCs w:val="20"/>
              </w:rPr>
              <w:t>Intră</w:t>
            </w:r>
            <w:proofErr w:type="spellEnd"/>
            <w:r w:rsidRPr="00113D05">
              <w:rPr>
                <w:sz w:val="20"/>
                <w:szCs w:val="20"/>
              </w:rPr>
              <w:t xml:space="preserve"> </w:t>
            </w:r>
            <w:proofErr w:type="spellStart"/>
            <w:r w:rsidRPr="00113D05">
              <w:rPr>
                <w:sz w:val="20"/>
                <w:szCs w:val="20"/>
              </w:rPr>
              <w:t>în</w:t>
            </w:r>
            <w:proofErr w:type="spellEnd"/>
            <w:r w:rsidRPr="00113D05">
              <w:rPr>
                <w:sz w:val="20"/>
                <w:szCs w:val="20"/>
              </w:rPr>
              <w:t xml:space="preserve"> </w:t>
            </w:r>
            <w:proofErr w:type="spellStart"/>
            <w:r w:rsidRPr="00113D05">
              <w:rPr>
                <w:sz w:val="20"/>
                <w:szCs w:val="20"/>
              </w:rPr>
              <w:t>reofertare</w:t>
            </w:r>
            <w:proofErr w:type="spellEnd"/>
            <w:r w:rsidRPr="00113D05">
              <w:rPr>
                <w:sz w:val="20"/>
                <w:szCs w:val="20"/>
              </w:rPr>
              <w:t>: NU</w:t>
            </w:r>
          </w:p>
          <w:p w14:paraId="1609CF41" w14:textId="77777777" w:rsidR="00113D05" w:rsidRPr="00113D05" w:rsidRDefault="00113D05" w:rsidP="00113D05">
            <w:pPr>
              <w:pStyle w:val="ydp3cb9821emsonormal"/>
              <w:spacing w:before="0" w:beforeAutospacing="0" w:after="0" w:afterAutospacing="0"/>
              <w:jc w:val="both"/>
              <w:rPr>
                <w:sz w:val="20"/>
                <w:szCs w:val="20"/>
              </w:rPr>
            </w:pPr>
            <w:r w:rsidRPr="00113D05">
              <w:rPr>
                <w:sz w:val="20"/>
                <w:szCs w:val="20"/>
              </w:rPr>
              <w:t xml:space="preserve">Direct </w:t>
            </w:r>
            <w:proofErr w:type="spellStart"/>
            <w:r w:rsidRPr="00113D05">
              <w:rPr>
                <w:sz w:val="20"/>
                <w:szCs w:val="20"/>
              </w:rPr>
              <w:t>proporțional</w:t>
            </w:r>
            <w:proofErr w:type="spellEnd"/>
            <w:r w:rsidRPr="00113D05">
              <w:rPr>
                <w:sz w:val="20"/>
                <w:szCs w:val="20"/>
              </w:rPr>
              <w:t xml:space="preserve">: </w:t>
            </w:r>
          </w:p>
          <w:p w14:paraId="6524E85A" w14:textId="77777777" w:rsidR="00113D05" w:rsidRDefault="00113D05" w:rsidP="00113D05">
            <w:pPr>
              <w:pStyle w:val="ydp3cb9821emsonormal"/>
              <w:spacing w:before="0" w:beforeAutospacing="0" w:after="120" w:afterAutospacing="0"/>
              <w:jc w:val="both"/>
              <w:rPr>
                <w:sz w:val="20"/>
                <w:szCs w:val="20"/>
              </w:rPr>
            </w:pPr>
          </w:p>
          <w:p w14:paraId="1160ADAF" w14:textId="5F01DA69" w:rsidR="00113D05" w:rsidRPr="00113D05" w:rsidRDefault="00113D05" w:rsidP="00113D05">
            <w:pPr>
              <w:pStyle w:val="ydp3cb9821emsonormal"/>
              <w:spacing w:before="0" w:beforeAutospacing="0" w:after="120" w:afterAutospacing="0"/>
              <w:jc w:val="both"/>
              <w:rPr>
                <w:b/>
                <w:bCs/>
                <w:i/>
                <w:iCs/>
                <w:sz w:val="20"/>
                <w:szCs w:val="20"/>
              </w:rPr>
            </w:pPr>
            <w:proofErr w:type="spellStart"/>
            <w:r w:rsidRPr="00113D05">
              <w:rPr>
                <w:b/>
                <w:bCs/>
                <w:i/>
                <w:iCs/>
                <w:sz w:val="20"/>
                <w:szCs w:val="20"/>
              </w:rPr>
              <w:t>Algoritm</w:t>
            </w:r>
            <w:proofErr w:type="spellEnd"/>
            <w:r w:rsidRPr="00113D05">
              <w:rPr>
                <w:b/>
                <w:bCs/>
                <w:i/>
                <w:iCs/>
                <w:sz w:val="20"/>
                <w:szCs w:val="20"/>
              </w:rPr>
              <w:t xml:space="preserve"> de </w:t>
            </w:r>
            <w:proofErr w:type="spellStart"/>
            <w:r w:rsidRPr="00113D05">
              <w:rPr>
                <w:b/>
                <w:bCs/>
                <w:i/>
                <w:iCs/>
                <w:sz w:val="20"/>
                <w:szCs w:val="20"/>
              </w:rPr>
              <w:t>calcul</w:t>
            </w:r>
            <w:proofErr w:type="spellEnd"/>
            <w:r w:rsidRPr="00113D05">
              <w:rPr>
                <w:b/>
                <w:bCs/>
                <w:i/>
                <w:iCs/>
                <w:sz w:val="20"/>
                <w:szCs w:val="20"/>
              </w:rPr>
              <w:t xml:space="preserve">: </w:t>
            </w:r>
          </w:p>
          <w:p w14:paraId="44F3C779" w14:textId="0C654438" w:rsidR="00113D05" w:rsidRPr="00113D05" w:rsidRDefault="00113D05" w:rsidP="00113D05">
            <w:pPr>
              <w:pStyle w:val="ydp3cb9821emsonormal"/>
              <w:spacing w:before="0" w:beforeAutospacing="0" w:after="120" w:afterAutospacing="0"/>
              <w:jc w:val="both"/>
              <w:rPr>
                <w:sz w:val="20"/>
                <w:szCs w:val="20"/>
              </w:rPr>
            </w:pPr>
            <w:bookmarkStart w:id="0" w:name="_Hlk158112817"/>
            <w:r w:rsidRPr="00113D05">
              <w:rPr>
                <w:sz w:val="20"/>
                <w:szCs w:val="20"/>
              </w:rPr>
              <w:t xml:space="preserve">Se </w:t>
            </w:r>
            <w:proofErr w:type="spellStart"/>
            <w:r w:rsidRPr="00113D05">
              <w:rPr>
                <w:sz w:val="20"/>
                <w:szCs w:val="20"/>
              </w:rPr>
              <w:t>atribuie</w:t>
            </w:r>
            <w:proofErr w:type="spellEnd"/>
            <w:r w:rsidRPr="00113D05">
              <w:rPr>
                <w:sz w:val="20"/>
                <w:szCs w:val="20"/>
              </w:rPr>
              <w:t xml:space="preserve"> un </w:t>
            </w:r>
            <w:proofErr w:type="spellStart"/>
            <w:r w:rsidRPr="00113D05">
              <w:rPr>
                <w:sz w:val="20"/>
                <w:szCs w:val="20"/>
              </w:rPr>
              <w:t>număr</w:t>
            </w:r>
            <w:proofErr w:type="spellEnd"/>
            <w:r w:rsidRPr="00113D05">
              <w:rPr>
                <w:sz w:val="20"/>
                <w:szCs w:val="20"/>
              </w:rPr>
              <w:t xml:space="preserve"> maxim de </w:t>
            </w:r>
            <w:r w:rsidR="00032652">
              <w:rPr>
                <w:sz w:val="20"/>
                <w:szCs w:val="20"/>
              </w:rPr>
              <w:t>10</w:t>
            </w:r>
            <w:r w:rsidRPr="00113D05">
              <w:rPr>
                <w:sz w:val="20"/>
                <w:szCs w:val="20"/>
              </w:rPr>
              <w:t xml:space="preserve"> </w:t>
            </w:r>
            <w:proofErr w:type="spellStart"/>
            <w:r w:rsidRPr="00113D05">
              <w:rPr>
                <w:sz w:val="20"/>
                <w:szCs w:val="20"/>
              </w:rPr>
              <w:t>puncte</w:t>
            </w:r>
            <w:proofErr w:type="spellEnd"/>
            <w:r w:rsidRPr="00113D05">
              <w:rPr>
                <w:sz w:val="20"/>
                <w:szCs w:val="20"/>
              </w:rPr>
              <w:t xml:space="preserve"> </w:t>
            </w:r>
            <w:proofErr w:type="spellStart"/>
            <w:r w:rsidRPr="00113D05">
              <w:rPr>
                <w:sz w:val="20"/>
                <w:szCs w:val="20"/>
              </w:rPr>
              <w:t>suplimentare</w:t>
            </w:r>
            <w:proofErr w:type="spellEnd"/>
            <w:r w:rsidRPr="00113D05">
              <w:rPr>
                <w:sz w:val="20"/>
                <w:szCs w:val="20"/>
              </w:rPr>
              <w:t xml:space="preserve"> </w:t>
            </w:r>
            <w:proofErr w:type="spellStart"/>
            <w:r w:rsidRPr="00113D05">
              <w:rPr>
                <w:sz w:val="20"/>
                <w:szCs w:val="20"/>
              </w:rPr>
              <w:t>pentru</w:t>
            </w:r>
            <w:proofErr w:type="spellEnd"/>
            <w:r w:rsidRPr="00113D05">
              <w:rPr>
                <w:sz w:val="20"/>
                <w:szCs w:val="20"/>
              </w:rPr>
              <w:t xml:space="preserve"> </w:t>
            </w:r>
            <w:proofErr w:type="spellStart"/>
            <w:r w:rsidRPr="00113D05">
              <w:rPr>
                <w:sz w:val="20"/>
                <w:szCs w:val="20"/>
              </w:rPr>
              <w:t>fiecare</w:t>
            </w:r>
            <w:proofErr w:type="spellEnd"/>
            <w:r w:rsidRPr="00113D05">
              <w:rPr>
                <w:sz w:val="20"/>
                <w:szCs w:val="20"/>
              </w:rPr>
              <w:t xml:space="preserve"> 12 </w:t>
            </w:r>
            <w:proofErr w:type="spellStart"/>
            <w:r w:rsidRPr="00113D05">
              <w:rPr>
                <w:sz w:val="20"/>
                <w:szCs w:val="20"/>
              </w:rPr>
              <w:t>luni</w:t>
            </w:r>
            <w:proofErr w:type="spellEnd"/>
            <w:r w:rsidRPr="00113D05">
              <w:rPr>
                <w:sz w:val="20"/>
                <w:szCs w:val="20"/>
              </w:rPr>
              <w:t xml:space="preserve"> de </w:t>
            </w:r>
            <w:proofErr w:type="spellStart"/>
            <w:r w:rsidRPr="00113D05">
              <w:rPr>
                <w:sz w:val="20"/>
                <w:szCs w:val="20"/>
              </w:rPr>
              <w:t>garanție</w:t>
            </w:r>
            <w:proofErr w:type="spellEnd"/>
            <w:r w:rsidRPr="00113D05">
              <w:rPr>
                <w:sz w:val="20"/>
                <w:szCs w:val="20"/>
              </w:rPr>
              <w:t xml:space="preserve"> </w:t>
            </w:r>
            <w:proofErr w:type="spellStart"/>
            <w:r w:rsidRPr="00113D05">
              <w:rPr>
                <w:sz w:val="20"/>
                <w:szCs w:val="20"/>
              </w:rPr>
              <w:t>oferite</w:t>
            </w:r>
            <w:proofErr w:type="spellEnd"/>
            <w:r w:rsidRPr="00113D05">
              <w:rPr>
                <w:sz w:val="20"/>
                <w:szCs w:val="20"/>
              </w:rPr>
              <w:t xml:space="preserve"> </w:t>
            </w:r>
            <w:proofErr w:type="spellStart"/>
            <w:r w:rsidRPr="00113D05">
              <w:rPr>
                <w:sz w:val="20"/>
                <w:szCs w:val="20"/>
              </w:rPr>
              <w:t>în</w:t>
            </w:r>
            <w:proofErr w:type="spellEnd"/>
            <w:r w:rsidRPr="00113D05">
              <w:rPr>
                <w:sz w:val="20"/>
                <w:szCs w:val="20"/>
              </w:rPr>
              <w:t xml:space="preserve"> plus </w:t>
            </w:r>
            <w:proofErr w:type="spellStart"/>
            <w:r w:rsidRPr="00113D05">
              <w:rPr>
                <w:sz w:val="20"/>
                <w:szCs w:val="20"/>
              </w:rPr>
              <w:t>față</w:t>
            </w:r>
            <w:proofErr w:type="spellEnd"/>
            <w:r w:rsidRPr="00113D05">
              <w:rPr>
                <w:sz w:val="20"/>
                <w:szCs w:val="20"/>
              </w:rPr>
              <w:t xml:space="preserve"> de </w:t>
            </w:r>
            <w:proofErr w:type="spellStart"/>
            <w:r w:rsidRPr="00113D05">
              <w:rPr>
                <w:sz w:val="20"/>
                <w:szCs w:val="20"/>
              </w:rPr>
              <w:t>garanția</w:t>
            </w:r>
            <w:proofErr w:type="spellEnd"/>
            <w:r w:rsidRPr="00113D05">
              <w:rPr>
                <w:sz w:val="20"/>
                <w:szCs w:val="20"/>
              </w:rPr>
              <w:t xml:space="preserve"> </w:t>
            </w:r>
            <w:proofErr w:type="spellStart"/>
            <w:r w:rsidRPr="00113D05">
              <w:rPr>
                <w:sz w:val="20"/>
                <w:szCs w:val="20"/>
              </w:rPr>
              <w:t>minimă</w:t>
            </w:r>
            <w:proofErr w:type="spellEnd"/>
            <w:r w:rsidRPr="00113D05">
              <w:rPr>
                <w:sz w:val="20"/>
                <w:szCs w:val="20"/>
              </w:rPr>
              <w:t xml:space="preserve"> </w:t>
            </w:r>
            <w:proofErr w:type="spellStart"/>
            <w:r w:rsidRPr="00113D05">
              <w:rPr>
                <w:sz w:val="20"/>
                <w:szCs w:val="20"/>
              </w:rPr>
              <w:t>acceptată</w:t>
            </w:r>
            <w:proofErr w:type="spellEnd"/>
            <w:r w:rsidRPr="00113D05">
              <w:rPr>
                <w:sz w:val="20"/>
                <w:szCs w:val="20"/>
              </w:rPr>
              <w:t xml:space="preserve"> (36 </w:t>
            </w:r>
            <w:proofErr w:type="spellStart"/>
            <w:r w:rsidRPr="00113D05">
              <w:rPr>
                <w:sz w:val="20"/>
                <w:szCs w:val="20"/>
              </w:rPr>
              <w:t>luni</w:t>
            </w:r>
            <w:proofErr w:type="spellEnd"/>
            <w:r w:rsidRPr="00113D05">
              <w:rPr>
                <w:sz w:val="20"/>
                <w:szCs w:val="20"/>
              </w:rPr>
              <w:t xml:space="preserve">) </w:t>
            </w:r>
            <w:proofErr w:type="spellStart"/>
            <w:r w:rsidRPr="00113D05">
              <w:rPr>
                <w:sz w:val="20"/>
                <w:szCs w:val="20"/>
              </w:rPr>
              <w:t>după</w:t>
            </w:r>
            <w:proofErr w:type="spellEnd"/>
            <w:r w:rsidRPr="00113D05">
              <w:rPr>
                <w:sz w:val="20"/>
                <w:szCs w:val="20"/>
              </w:rPr>
              <w:t xml:space="preserve"> cum </w:t>
            </w:r>
            <w:proofErr w:type="spellStart"/>
            <w:r w:rsidRPr="00113D05">
              <w:rPr>
                <w:sz w:val="20"/>
                <w:szCs w:val="20"/>
              </w:rPr>
              <w:t>urmează</w:t>
            </w:r>
            <w:proofErr w:type="spellEnd"/>
            <w:r w:rsidRPr="00113D05">
              <w:rPr>
                <w:sz w:val="20"/>
                <w:szCs w:val="20"/>
              </w:rPr>
              <w:t>:</w:t>
            </w:r>
          </w:p>
          <w:p w14:paraId="57384FF0" w14:textId="1748FA11" w:rsidR="00113D05" w:rsidRPr="00113D05" w:rsidRDefault="00113D05" w:rsidP="00113D05">
            <w:pPr>
              <w:pStyle w:val="ydp3cb9821emsonormal"/>
              <w:spacing w:before="0" w:beforeAutospacing="0" w:after="120" w:afterAutospacing="0"/>
              <w:jc w:val="both"/>
              <w:rPr>
                <w:sz w:val="20"/>
                <w:szCs w:val="20"/>
              </w:rPr>
            </w:pPr>
            <w:r w:rsidRPr="00113D05">
              <w:rPr>
                <w:sz w:val="20"/>
                <w:szCs w:val="20"/>
              </w:rPr>
              <w:t xml:space="preserve">- 36 </w:t>
            </w:r>
            <w:proofErr w:type="spellStart"/>
            <w:r w:rsidRPr="00113D05">
              <w:rPr>
                <w:sz w:val="20"/>
                <w:szCs w:val="20"/>
              </w:rPr>
              <w:t>sau</w:t>
            </w:r>
            <w:proofErr w:type="spellEnd"/>
            <w:r w:rsidRPr="00113D05">
              <w:rPr>
                <w:sz w:val="20"/>
                <w:szCs w:val="20"/>
              </w:rPr>
              <w:t xml:space="preserve"> </w:t>
            </w:r>
            <w:proofErr w:type="spellStart"/>
            <w:r w:rsidRPr="00113D05">
              <w:rPr>
                <w:sz w:val="20"/>
                <w:szCs w:val="20"/>
              </w:rPr>
              <w:t>mai</w:t>
            </w:r>
            <w:proofErr w:type="spellEnd"/>
            <w:r w:rsidRPr="00113D05">
              <w:rPr>
                <w:sz w:val="20"/>
                <w:szCs w:val="20"/>
              </w:rPr>
              <w:t xml:space="preserve"> </w:t>
            </w:r>
            <w:proofErr w:type="spellStart"/>
            <w:r w:rsidRPr="00113D05">
              <w:rPr>
                <w:sz w:val="20"/>
                <w:szCs w:val="20"/>
              </w:rPr>
              <w:t>multe</w:t>
            </w:r>
            <w:proofErr w:type="spellEnd"/>
            <w:r w:rsidRPr="00113D05">
              <w:rPr>
                <w:sz w:val="20"/>
                <w:szCs w:val="20"/>
              </w:rPr>
              <w:t xml:space="preserve"> </w:t>
            </w:r>
            <w:proofErr w:type="spellStart"/>
            <w:r w:rsidRPr="00113D05">
              <w:rPr>
                <w:sz w:val="20"/>
                <w:szCs w:val="20"/>
              </w:rPr>
              <w:t>luni</w:t>
            </w:r>
            <w:proofErr w:type="spellEnd"/>
            <w:r w:rsidRPr="00113D05">
              <w:rPr>
                <w:sz w:val="20"/>
                <w:szCs w:val="20"/>
              </w:rPr>
              <w:t xml:space="preserve"> de </w:t>
            </w:r>
            <w:proofErr w:type="spellStart"/>
            <w:r w:rsidRPr="00113D05">
              <w:rPr>
                <w:sz w:val="20"/>
                <w:szCs w:val="20"/>
              </w:rPr>
              <w:t>garanție</w:t>
            </w:r>
            <w:proofErr w:type="spellEnd"/>
            <w:r w:rsidRPr="00113D05">
              <w:rPr>
                <w:sz w:val="20"/>
                <w:szCs w:val="20"/>
              </w:rPr>
              <w:t xml:space="preserve"> </w:t>
            </w:r>
            <w:proofErr w:type="spellStart"/>
            <w:r w:rsidRPr="00113D05">
              <w:rPr>
                <w:sz w:val="20"/>
                <w:szCs w:val="20"/>
              </w:rPr>
              <w:t>suplimentară</w:t>
            </w:r>
            <w:proofErr w:type="spellEnd"/>
            <w:r w:rsidRPr="00113D05">
              <w:rPr>
                <w:sz w:val="20"/>
                <w:szCs w:val="20"/>
              </w:rPr>
              <w:t xml:space="preserve">: </w:t>
            </w:r>
            <w:r w:rsidR="00032652">
              <w:rPr>
                <w:sz w:val="20"/>
                <w:szCs w:val="20"/>
              </w:rPr>
              <w:t>30</w:t>
            </w:r>
            <w:r w:rsidRPr="00113D05">
              <w:rPr>
                <w:sz w:val="20"/>
                <w:szCs w:val="20"/>
              </w:rPr>
              <w:t xml:space="preserve"> </w:t>
            </w:r>
            <w:proofErr w:type="spellStart"/>
            <w:r w:rsidRPr="00113D05">
              <w:rPr>
                <w:sz w:val="20"/>
                <w:szCs w:val="20"/>
              </w:rPr>
              <w:t>puncte</w:t>
            </w:r>
            <w:proofErr w:type="spellEnd"/>
            <w:r w:rsidRPr="00113D05">
              <w:rPr>
                <w:sz w:val="20"/>
                <w:szCs w:val="20"/>
              </w:rPr>
              <w:t>;</w:t>
            </w:r>
          </w:p>
          <w:p w14:paraId="265F8201" w14:textId="23149A67" w:rsidR="00113D05" w:rsidRPr="00113D05" w:rsidRDefault="00113D05" w:rsidP="00113D05">
            <w:pPr>
              <w:pStyle w:val="ydp3cb9821emsonormal"/>
              <w:spacing w:before="0" w:beforeAutospacing="0" w:after="120" w:afterAutospacing="0"/>
              <w:jc w:val="both"/>
              <w:rPr>
                <w:sz w:val="20"/>
                <w:szCs w:val="20"/>
              </w:rPr>
            </w:pPr>
            <w:r w:rsidRPr="00113D05">
              <w:rPr>
                <w:sz w:val="20"/>
                <w:szCs w:val="20"/>
              </w:rPr>
              <w:t xml:space="preserve">- 24 </w:t>
            </w:r>
            <w:proofErr w:type="spellStart"/>
            <w:r w:rsidRPr="00113D05">
              <w:rPr>
                <w:sz w:val="20"/>
                <w:szCs w:val="20"/>
              </w:rPr>
              <w:t>luni</w:t>
            </w:r>
            <w:proofErr w:type="spellEnd"/>
            <w:r w:rsidR="00032652">
              <w:rPr>
                <w:sz w:val="20"/>
                <w:szCs w:val="20"/>
              </w:rPr>
              <w:t xml:space="preserve"> de </w:t>
            </w:r>
            <w:proofErr w:type="spellStart"/>
            <w:r w:rsidR="00032652">
              <w:rPr>
                <w:sz w:val="20"/>
                <w:szCs w:val="20"/>
              </w:rPr>
              <w:t>garanție</w:t>
            </w:r>
            <w:proofErr w:type="spellEnd"/>
            <w:r w:rsidR="00032652">
              <w:rPr>
                <w:sz w:val="20"/>
                <w:szCs w:val="20"/>
              </w:rPr>
              <w:t xml:space="preserve"> </w:t>
            </w:r>
            <w:proofErr w:type="spellStart"/>
            <w:r w:rsidR="00032652">
              <w:rPr>
                <w:sz w:val="20"/>
                <w:szCs w:val="20"/>
              </w:rPr>
              <w:t>suplimentară</w:t>
            </w:r>
            <w:proofErr w:type="spellEnd"/>
            <w:r w:rsidR="00032652">
              <w:rPr>
                <w:sz w:val="20"/>
                <w:szCs w:val="20"/>
              </w:rPr>
              <w:t>: 2</w:t>
            </w:r>
            <w:r w:rsidR="008C33B8">
              <w:rPr>
                <w:sz w:val="20"/>
                <w:szCs w:val="20"/>
              </w:rPr>
              <w:t>0</w:t>
            </w:r>
            <w:r w:rsidRPr="00113D05">
              <w:rPr>
                <w:sz w:val="20"/>
                <w:szCs w:val="20"/>
              </w:rPr>
              <w:t xml:space="preserve"> </w:t>
            </w:r>
            <w:proofErr w:type="spellStart"/>
            <w:r w:rsidRPr="00113D05">
              <w:rPr>
                <w:sz w:val="20"/>
                <w:szCs w:val="20"/>
              </w:rPr>
              <w:t>puncte</w:t>
            </w:r>
            <w:proofErr w:type="spellEnd"/>
            <w:r w:rsidRPr="00113D05">
              <w:rPr>
                <w:sz w:val="20"/>
                <w:szCs w:val="20"/>
              </w:rPr>
              <w:t>;</w:t>
            </w:r>
          </w:p>
          <w:p w14:paraId="390B35B5" w14:textId="3424EE28" w:rsidR="00113D05" w:rsidRPr="00113D05" w:rsidRDefault="00113D05" w:rsidP="00113D05">
            <w:pPr>
              <w:pStyle w:val="ydp3cb9821emsonormal"/>
              <w:spacing w:before="0" w:beforeAutospacing="0" w:after="120" w:afterAutospacing="0"/>
              <w:jc w:val="both"/>
              <w:rPr>
                <w:sz w:val="20"/>
                <w:szCs w:val="20"/>
              </w:rPr>
            </w:pPr>
            <w:r w:rsidRPr="00113D05">
              <w:rPr>
                <w:sz w:val="20"/>
                <w:szCs w:val="20"/>
              </w:rPr>
              <w:t xml:space="preserve">- 12 </w:t>
            </w:r>
            <w:proofErr w:type="spellStart"/>
            <w:r w:rsidRPr="00113D05">
              <w:rPr>
                <w:sz w:val="20"/>
                <w:szCs w:val="20"/>
              </w:rPr>
              <w:t>lun</w:t>
            </w:r>
            <w:r w:rsidR="00032652">
              <w:rPr>
                <w:sz w:val="20"/>
                <w:szCs w:val="20"/>
              </w:rPr>
              <w:t>i</w:t>
            </w:r>
            <w:proofErr w:type="spellEnd"/>
            <w:r w:rsidR="00032652">
              <w:rPr>
                <w:sz w:val="20"/>
                <w:szCs w:val="20"/>
              </w:rPr>
              <w:t xml:space="preserve"> de </w:t>
            </w:r>
            <w:proofErr w:type="spellStart"/>
            <w:r w:rsidR="00032652">
              <w:rPr>
                <w:sz w:val="20"/>
                <w:szCs w:val="20"/>
              </w:rPr>
              <w:t>garanție</w:t>
            </w:r>
            <w:proofErr w:type="spellEnd"/>
            <w:r w:rsidR="00032652">
              <w:rPr>
                <w:sz w:val="20"/>
                <w:szCs w:val="20"/>
              </w:rPr>
              <w:t xml:space="preserve"> </w:t>
            </w:r>
            <w:proofErr w:type="spellStart"/>
            <w:r w:rsidR="00032652">
              <w:rPr>
                <w:sz w:val="20"/>
                <w:szCs w:val="20"/>
              </w:rPr>
              <w:t>suplimentară</w:t>
            </w:r>
            <w:proofErr w:type="spellEnd"/>
            <w:r w:rsidR="00032652">
              <w:rPr>
                <w:sz w:val="20"/>
                <w:szCs w:val="20"/>
              </w:rPr>
              <w:t>: 10</w:t>
            </w:r>
            <w:r w:rsidRPr="00113D05">
              <w:rPr>
                <w:sz w:val="20"/>
                <w:szCs w:val="20"/>
              </w:rPr>
              <w:t xml:space="preserve"> </w:t>
            </w:r>
            <w:proofErr w:type="spellStart"/>
            <w:r w:rsidRPr="00113D05">
              <w:rPr>
                <w:sz w:val="20"/>
                <w:szCs w:val="20"/>
              </w:rPr>
              <w:t>puncte</w:t>
            </w:r>
            <w:proofErr w:type="spellEnd"/>
            <w:r w:rsidRPr="00113D05">
              <w:rPr>
                <w:sz w:val="20"/>
                <w:szCs w:val="20"/>
              </w:rPr>
              <w:t>.</w:t>
            </w:r>
          </w:p>
          <w:p w14:paraId="210F6ADB" w14:textId="111C103D" w:rsidR="007D153D" w:rsidRPr="00113D05" w:rsidRDefault="00113D05" w:rsidP="00113D05">
            <w:pPr>
              <w:pStyle w:val="ydp3cb9821emsonormal"/>
              <w:spacing w:before="120" w:after="120"/>
              <w:jc w:val="both"/>
              <w:rPr>
                <w:sz w:val="20"/>
                <w:szCs w:val="20"/>
              </w:rPr>
            </w:pPr>
            <w:proofErr w:type="spellStart"/>
            <w:r w:rsidRPr="00113D05">
              <w:rPr>
                <w:sz w:val="20"/>
                <w:szCs w:val="20"/>
              </w:rPr>
              <w:t>Ofertantul</w:t>
            </w:r>
            <w:proofErr w:type="spellEnd"/>
            <w:r w:rsidRPr="00113D05">
              <w:rPr>
                <w:sz w:val="20"/>
                <w:szCs w:val="20"/>
              </w:rPr>
              <w:t xml:space="preserve"> </w:t>
            </w:r>
            <w:proofErr w:type="spellStart"/>
            <w:r w:rsidRPr="00113D05">
              <w:rPr>
                <w:sz w:val="20"/>
                <w:szCs w:val="20"/>
              </w:rPr>
              <w:t>va</w:t>
            </w:r>
            <w:proofErr w:type="spellEnd"/>
            <w:r w:rsidRPr="00113D05">
              <w:rPr>
                <w:sz w:val="20"/>
                <w:szCs w:val="20"/>
              </w:rPr>
              <w:t xml:space="preserve"> </w:t>
            </w:r>
            <w:proofErr w:type="spellStart"/>
            <w:r w:rsidRPr="00113D05">
              <w:rPr>
                <w:sz w:val="20"/>
                <w:szCs w:val="20"/>
              </w:rPr>
              <w:t>prezenta</w:t>
            </w:r>
            <w:proofErr w:type="spellEnd"/>
            <w:r w:rsidRPr="00113D05">
              <w:rPr>
                <w:sz w:val="20"/>
                <w:szCs w:val="20"/>
              </w:rPr>
              <w:t xml:space="preserve"> o </w:t>
            </w:r>
            <w:proofErr w:type="spellStart"/>
            <w:r w:rsidRPr="00113D05">
              <w:rPr>
                <w:sz w:val="20"/>
                <w:szCs w:val="20"/>
              </w:rPr>
              <w:t>declarație</w:t>
            </w:r>
            <w:proofErr w:type="spellEnd"/>
            <w:r w:rsidRPr="00113D05">
              <w:rPr>
                <w:sz w:val="20"/>
                <w:szCs w:val="20"/>
              </w:rPr>
              <w:t xml:space="preserve"> </w:t>
            </w:r>
            <w:proofErr w:type="spellStart"/>
            <w:r w:rsidRPr="00113D05">
              <w:rPr>
                <w:sz w:val="20"/>
                <w:szCs w:val="20"/>
              </w:rPr>
              <w:t>scrisă</w:t>
            </w:r>
            <w:proofErr w:type="spellEnd"/>
            <w:r w:rsidRPr="00113D05">
              <w:rPr>
                <w:sz w:val="20"/>
                <w:szCs w:val="20"/>
              </w:rPr>
              <w:t xml:space="preserve"> care </w:t>
            </w:r>
            <w:proofErr w:type="spellStart"/>
            <w:r w:rsidRPr="00113D05">
              <w:rPr>
                <w:sz w:val="20"/>
                <w:szCs w:val="20"/>
              </w:rPr>
              <w:t>detaliază</w:t>
            </w:r>
            <w:proofErr w:type="spellEnd"/>
            <w:r w:rsidRPr="00113D05">
              <w:rPr>
                <w:sz w:val="20"/>
                <w:szCs w:val="20"/>
              </w:rPr>
              <w:t xml:space="preserve"> </w:t>
            </w:r>
            <w:proofErr w:type="spellStart"/>
            <w:r w:rsidRPr="00113D05">
              <w:rPr>
                <w:sz w:val="20"/>
                <w:szCs w:val="20"/>
              </w:rPr>
              <w:t>perioada</w:t>
            </w:r>
            <w:proofErr w:type="spellEnd"/>
            <w:r w:rsidRPr="00113D05">
              <w:rPr>
                <w:sz w:val="20"/>
                <w:szCs w:val="20"/>
              </w:rPr>
              <w:t xml:space="preserve"> </w:t>
            </w:r>
            <w:proofErr w:type="spellStart"/>
            <w:r w:rsidRPr="00113D05">
              <w:rPr>
                <w:sz w:val="20"/>
                <w:szCs w:val="20"/>
              </w:rPr>
              <w:t>oferită</w:t>
            </w:r>
            <w:proofErr w:type="spellEnd"/>
            <w:r w:rsidRPr="00113D05">
              <w:rPr>
                <w:sz w:val="20"/>
                <w:szCs w:val="20"/>
              </w:rPr>
              <w:t xml:space="preserve"> </w:t>
            </w:r>
            <w:proofErr w:type="spellStart"/>
            <w:r w:rsidRPr="00113D05">
              <w:rPr>
                <w:sz w:val="20"/>
                <w:szCs w:val="20"/>
              </w:rPr>
              <w:t>și</w:t>
            </w:r>
            <w:proofErr w:type="spellEnd"/>
            <w:r w:rsidRPr="00113D05">
              <w:rPr>
                <w:sz w:val="20"/>
                <w:szCs w:val="20"/>
              </w:rPr>
              <w:t xml:space="preserve"> care </w:t>
            </w:r>
            <w:proofErr w:type="spellStart"/>
            <w:r w:rsidRPr="00113D05">
              <w:rPr>
                <w:sz w:val="20"/>
                <w:szCs w:val="20"/>
              </w:rPr>
              <w:t>atestă</w:t>
            </w:r>
            <w:proofErr w:type="spellEnd"/>
            <w:r w:rsidRPr="00113D05">
              <w:rPr>
                <w:sz w:val="20"/>
                <w:szCs w:val="20"/>
              </w:rPr>
              <w:t xml:space="preserve"> </w:t>
            </w:r>
            <w:proofErr w:type="spellStart"/>
            <w:r w:rsidRPr="00113D05">
              <w:rPr>
                <w:sz w:val="20"/>
                <w:szCs w:val="20"/>
              </w:rPr>
              <w:t>că</w:t>
            </w:r>
            <w:proofErr w:type="spellEnd"/>
            <w:r w:rsidRPr="00113D05">
              <w:rPr>
                <w:sz w:val="20"/>
                <w:szCs w:val="20"/>
              </w:rPr>
              <w:t xml:space="preserve"> se </w:t>
            </w:r>
            <w:proofErr w:type="spellStart"/>
            <w:r w:rsidRPr="00113D05">
              <w:rPr>
                <w:sz w:val="20"/>
                <w:szCs w:val="20"/>
              </w:rPr>
              <w:t>acoperă</w:t>
            </w:r>
            <w:proofErr w:type="spellEnd"/>
            <w:r w:rsidRPr="00113D05">
              <w:rPr>
                <w:sz w:val="20"/>
                <w:szCs w:val="20"/>
              </w:rPr>
              <w:t xml:space="preserve"> </w:t>
            </w:r>
            <w:proofErr w:type="spellStart"/>
            <w:r w:rsidRPr="00113D05">
              <w:rPr>
                <w:sz w:val="20"/>
                <w:szCs w:val="20"/>
              </w:rPr>
              <w:t>conformitatea</w:t>
            </w:r>
            <w:proofErr w:type="spellEnd"/>
            <w:r w:rsidRPr="00113D05">
              <w:rPr>
                <w:sz w:val="20"/>
                <w:szCs w:val="20"/>
              </w:rPr>
              <w:t xml:space="preserve"> </w:t>
            </w:r>
            <w:proofErr w:type="spellStart"/>
            <w:r w:rsidRPr="00113D05">
              <w:rPr>
                <w:sz w:val="20"/>
                <w:szCs w:val="20"/>
              </w:rPr>
              <w:t>lucrărilor</w:t>
            </w:r>
            <w:proofErr w:type="spellEnd"/>
            <w:r w:rsidRPr="00113D05">
              <w:rPr>
                <w:sz w:val="20"/>
                <w:szCs w:val="20"/>
              </w:rPr>
              <w:t xml:space="preserve"> cu </w:t>
            </w:r>
            <w:proofErr w:type="spellStart"/>
            <w:r w:rsidRPr="00113D05">
              <w:rPr>
                <w:sz w:val="20"/>
                <w:szCs w:val="20"/>
              </w:rPr>
              <w:t>specificațiile</w:t>
            </w:r>
            <w:proofErr w:type="spellEnd"/>
            <w:r w:rsidRPr="00113D05">
              <w:rPr>
                <w:sz w:val="20"/>
                <w:szCs w:val="20"/>
              </w:rPr>
              <w:t xml:space="preserve"> </w:t>
            </w:r>
            <w:proofErr w:type="spellStart"/>
            <w:r w:rsidRPr="00113D05">
              <w:rPr>
                <w:sz w:val="20"/>
                <w:szCs w:val="20"/>
              </w:rPr>
              <w:t>contractului</w:t>
            </w:r>
            <w:proofErr w:type="spellEnd"/>
            <w:r w:rsidRPr="00113D05">
              <w:rPr>
                <w:sz w:val="20"/>
                <w:szCs w:val="20"/>
              </w:rPr>
              <w:t>.</w:t>
            </w:r>
            <w:bookmarkEnd w:id="0"/>
            <w:r w:rsidR="00032652">
              <w:rPr>
                <w:sz w:val="20"/>
                <w:szCs w:val="20"/>
              </w:rPr>
              <w:t xml:space="preserve"> </w:t>
            </w:r>
            <w:proofErr w:type="spellStart"/>
            <w:r w:rsidR="00032652">
              <w:rPr>
                <w:sz w:val="20"/>
                <w:szCs w:val="20"/>
              </w:rPr>
              <w:t>Ofertantul</w:t>
            </w:r>
            <w:proofErr w:type="spellEnd"/>
            <w:r w:rsidR="00032652">
              <w:rPr>
                <w:sz w:val="20"/>
                <w:szCs w:val="20"/>
              </w:rPr>
              <w:t xml:space="preserve"> </w:t>
            </w:r>
            <w:proofErr w:type="spellStart"/>
            <w:r w:rsidR="00032652">
              <w:rPr>
                <w:sz w:val="20"/>
                <w:szCs w:val="20"/>
              </w:rPr>
              <w:t>va</w:t>
            </w:r>
            <w:proofErr w:type="spellEnd"/>
            <w:r w:rsidR="00032652">
              <w:rPr>
                <w:sz w:val="20"/>
                <w:szCs w:val="20"/>
              </w:rPr>
              <w:t xml:space="preserve"> </w:t>
            </w:r>
            <w:proofErr w:type="spellStart"/>
            <w:r w:rsidR="00032652">
              <w:rPr>
                <w:sz w:val="20"/>
                <w:szCs w:val="20"/>
              </w:rPr>
              <w:t>descrie</w:t>
            </w:r>
            <w:proofErr w:type="spellEnd"/>
            <w:r w:rsidR="00032652">
              <w:rPr>
                <w:sz w:val="20"/>
                <w:szCs w:val="20"/>
              </w:rPr>
              <w:t xml:space="preserve"> </w:t>
            </w:r>
            <w:proofErr w:type="spellStart"/>
            <w:r w:rsidR="00032652">
              <w:rPr>
                <w:sz w:val="20"/>
                <w:szCs w:val="20"/>
              </w:rPr>
              <w:t>în</w:t>
            </w:r>
            <w:proofErr w:type="spellEnd"/>
            <w:r w:rsidR="00032652">
              <w:rPr>
                <w:sz w:val="20"/>
                <w:szCs w:val="20"/>
              </w:rPr>
              <w:t xml:space="preserve"> </w:t>
            </w:r>
            <w:proofErr w:type="spellStart"/>
            <w:r w:rsidR="00032652">
              <w:rPr>
                <w:sz w:val="20"/>
                <w:szCs w:val="20"/>
              </w:rPr>
              <w:t>propunerea</w:t>
            </w:r>
            <w:proofErr w:type="spellEnd"/>
            <w:r w:rsidR="00032652">
              <w:rPr>
                <w:sz w:val="20"/>
                <w:szCs w:val="20"/>
              </w:rPr>
              <w:t xml:space="preserve"> </w:t>
            </w:r>
            <w:proofErr w:type="spellStart"/>
            <w:r w:rsidR="00032652">
              <w:rPr>
                <w:sz w:val="20"/>
                <w:szCs w:val="20"/>
              </w:rPr>
              <w:t>tehnică</w:t>
            </w:r>
            <w:proofErr w:type="spellEnd"/>
            <w:r w:rsidR="00032652">
              <w:rPr>
                <w:sz w:val="20"/>
                <w:szCs w:val="20"/>
              </w:rPr>
              <w:t xml:space="preserve"> </w:t>
            </w:r>
            <w:proofErr w:type="spellStart"/>
            <w:r w:rsidR="00032652">
              <w:rPr>
                <w:sz w:val="20"/>
                <w:szCs w:val="20"/>
              </w:rPr>
              <w:t>modul</w:t>
            </w:r>
            <w:proofErr w:type="spellEnd"/>
            <w:r w:rsidR="00032652">
              <w:rPr>
                <w:sz w:val="20"/>
                <w:szCs w:val="20"/>
              </w:rPr>
              <w:t xml:space="preserve"> </w:t>
            </w:r>
            <w:proofErr w:type="spellStart"/>
            <w:r w:rsidR="00032652">
              <w:rPr>
                <w:sz w:val="20"/>
                <w:szCs w:val="20"/>
              </w:rPr>
              <w:t>în</w:t>
            </w:r>
            <w:proofErr w:type="spellEnd"/>
            <w:r w:rsidR="00032652">
              <w:rPr>
                <w:sz w:val="20"/>
                <w:szCs w:val="20"/>
              </w:rPr>
              <w:t xml:space="preserve"> care </w:t>
            </w:r>
            <w:proofErr w:type="spellStart"/>
            <w:r w:rsidR="00032652">
              <w:rPr>
                <w:sz w:val="20"/>
                <w:szCs w:val="20"/>
              </w:rPr>
              <w:t>planul</w:t>
            </w:r>
            <w:proofErr w:type="spellEnd"/>
            <w:r w:rsidR="00032652">
              <w:rPr>
                <w:sz w:val="20"/>
                <w:szCs w:val="20"/>
              </w:rPr>
              <w:t xml:space="preserve"> de management al </w:t>
            </w:r>
            <w:proofErr w:type="spellStart"/>
            <w:r w:rsidR="00032652">
              <w:rPr>
                <w:sz w:val="20"/>
                <w:szCs w:val="20"/>
              </w:rPr>
              <w:t>calității</w:t>
            </w:r>
            <w:proofErr w:type="spellEnd"/>
            <w:r w:rsidR="00032652">
              <w:rPr>
                <w:sz w:val="20"/>
                <w:szCs w:val="20"/>
              </w:rPr>
              <w:t xml:space="preserve"> </w:t>
            </w:r>
            <w:proofErr w:type="spellStart"/>
            <w:r w:rsidR="00032652">
              <w:rPr>
                <w:sz w:val="20"/>
                <w:szCs w:val="20"/>
              </w:rPr>
              <w:t>va</w:t>
            </w:r>
            <w:proofErr w:type="spellEnd"/>
            <w:r w:rsidR="00032652">
              <w:rPr>
                <w:sz w:val="20"/>
                <w:szCs w:val="20"/>
              </w:rPr>
              <w:t xml:space="preserve"> </w:t>
            </w:r>
            <w:proofErr w:type="spellStart"/>
            <w:r w:rsidR="00032652">
              <w:rPr>
                <w:sz w:val="20"/>
                <w:szCs w:val="20"/>
              </w:rPr>
              <w:t>asigura</w:t>
            </w:r>
            <w:proofErr w:type="spellEnd"/>
            <w:r w:rsidR="00032652">
              <w:rPr>
                <w:sz w:val="20"/>
                <w:szCs w:val="20"/>
              </w:rPr>
              <w:t xml:space="preserve"> </w:t>
            </w:r>
            <w:proofErr w:type="spellStart"/>
            <w:r w:rsidR="00032652">
              <w:rPr>
                <w:sz w:val="20"/>
                <w:szCs w:val="20"/>
              </w:rPr>
              <w:t>nivelul</w:t>
            </w:r>
            <w:proofErr w:type="spellEnd"/>
            <w:r w:rsidR="00032652">
              <w:rPr>
                <w:sz w:val="20"/>
                <w:szCs w:val="20"/>
              </w:rPr>
              <w:t xml:space="preserve"> </w:t>
            </w:r>
            <w:proofErr w:type="spellStart"/>
            <w:r w:rsidR="00032652">
              <w:rPr>
                <w:sz w:val="20"/>
                <w:szCs w:val="20"/>
              </w:rPr>
              <w:t>necesar</w:t>
            </w:r>
            <w:proofErr w:type="spellEnd"/>
            <w:r w:rsidR="00032652">
              <w:rPr>
                <w:sz w:val="20"/>
                <w:szCs w:val="20"/>
              </w:rPr>
              <w:t xml:space="preserve"> de </w:t>
            </w:r>
            <w:proofErr w:type="spellStart"/>
            <w:r w:rsidR="00032652">
              <w:rPr>
                <w:sz w:val="20"/>
                <w:szCs w:val="20"/>
              </w:rPr>
              <w:t>calitate</w:t>
            </w:r>
            <w:proofErr w:type="spellEnd"/>
            <w:r w:rsidR="00032652">
              <w:rPr>
                <w:sz w:val="20"/>
                <w:szCs w:val="20"/>
              </w:rPr>
              <w:t xml:space="preserve"> al </w:t>
            </w:r>
            <w:proofErr w:type="spellStart"/>
            <w:r w:rsidR="00032652">
              <w:rPr>
                <w:sz w:val="20"/>
                <w:szCs w:val="20"/>
              </w:rPr>
              <w:t>rezultatelor</w:t>
            </w:r>
            <w:proofErr w:type="spellEnd"/>
            <w:r w:rsidR="00032652">
              <w:rPr>
                <w:sz w:val="20"/>
                <w:szCs w:val="20"/>
              </w:rPr>
              <w:t xml:space="preserve"> sale </w:t>
            </w:r>
            <w:proofErr w:type="spellStart"/>
            <w:r w:rsidR="00032652">
              <w:rPr>
                <w:sz w:val="20"/>
                <w:szCs w:val="20"/>
              </w:rPr>
              <w:t>și</w:t>
            </w:r>
            <w:proofErr w:type="spellEnd"/>
            <w:r w:rsidR="00032652">
              <w:rPr>
                <w:sz w:val="20"/>
                <w:szCs w:val="20"/>
              </w:rPr>
              <w:t xml:space="preserve"> al </w:t>
            </w:r>
            <w:proofErr w:type="spellStart"/>
            <w:r w:rsidR="00032652">
              <w:rPr>
                <w:sz w:val="20"/>
                <w:szCs w:val="20"/>
              </w:rPr>
              <w:t>proceselor</w:t>
            </w:r>
            <w:proofErr w:type="spellEnd"/>
            <w:r w:rsidR="00032652">
              <w:rPr>
                <w:sz w:val="20"/>
                <w:szCs w:val="20"/>
              </w:rPr>
              <w:t xml:space="preserve"> de </w:t>
            </w:r>
            <w:proofErr w:type="spellStart"/>
            <w:r w:rsidR="00032652">
              <w:rPr>
                <w:sz w:val="20"/>
                <w:szCs w:val="20"/>
              </w:rPr>
              <w:t>lucru</w:t>
            </w:r>
            <w:proofErr w:type="spellEnd"/>
            <w:r w:rsidR="00032652">
              <w:rPr>
                <w:sz w:val="20"/>
                <w:szCs w:val="20"/>
              </w:rPr>
              <w:t xml:space="preserve">, </w:t>
            </w:r>
            <w:proofErr w:type="spellStart"/>
            <w:r w:rsidR="00032652">
              <w:rPr>
                <w:sz w:val="20"/>
                <w:szCs w:val="20"/>
              </w:rPr>
              <w:t>prin</w:t>
            </w:r>
            <w:proofErr w:type="spellEnd"/>
            <w:r w:rsidR="00032652">
              <w:rPr>
                <w:sz w:val="20"/>
                <w:szCs w:val="20"/>
              </w:rPr>
              <w:t xml:space="preserve"> </w:t>
            </w:r>
            <w:proofErr w:type="spellStart"/>
            <w:r w:rsidR="00032652">
              <w:rPr>
                <w:sz w:val="20"/>
                <w:szCs w:val="20"/>
              </w:rPr>
              <w:t>prezentarea</w:t>
            </w:r>
            <w:proofErr w:type="spellEnd"/>
            <w:r w:rsidR="00032652">
              <w:rPr>
                <w:sz w:val="20"/>
                <w:szCs w:val="20"/>
              </w:rPr>
              <w:t xml:space="preserve"> </w:t>
            </w:r>
            <w:proofErr w:type="spellStart"/>
            <w:r w:rsidR="00032652">
              <w:rPr>
                <w:sz w:val="20"/>
                <w:szCs w:val="20"/>
              </w:rPr>
              <w:t>abordării</w:t>
            </w:r>
            <w:proofErr w:type="spellEnd"/>
            <w:r w:rsidR="00032652">
              <w:rPr>
                <w:sz w:val="20"/>
                <w:szCs w:val="20"/>
              </w:rPr>
              <w:t xml:space="preserve"> </w:t>
            </w:r>
            <w:proofErr w:type="spellStart"/>
            <w:r w:rsidR="00032652">
              <w:rPr>
                <w:sz w:val="20"/>
                <w:szCs w:val="20"/>
              </w:rPr>
              <w:t>generale</w:t>
            </w:r>
            <w:proofErr w:type="spellEnd"/>
            <w:r w:rsidR="00032652">
              <w:rPr>
                <w:sz w:val="20"/>
                <w:szCs w:val="20"/>
              </w:rPr>
              <w:t xml:space="preserve"> </w:t>
            </w:r>
            <w:proofErr w:type="spellStart"/>
            <w:r w:rsidR="00032652">
              <w:rPr>
                <w:sz w:val="20"/>
                <w:szCs w:val="20"/>
              </w:rPr>
              <w:t>și</w:t>
            </w:r>
            <w:proofErr w:type="spellEnd"/>
            <w:r w:rsidR="00032652">
              <w:rPr>
                <w:sz w:val="20"/>
                <w:szCs w:val="20"/>
              </w:rPr>
              <w:t xml:space="preserve"> </w:t>
            </w:r>
            <w:proofErr w:type="spellStart"/>
            <w:r w:rsidR="00032652">
              <w:rPr>
                <w:sz w:val="20"/>
                <w:szCs w:val="20"/>
              </w:rPr>
              <w:t>metodologiei</w:t>
            </w:r>
            <w:proofErr w:type="spellEnd"/>
            <w:r w:rsidR="00032652">
              <w:rPr>
                <w:sz w:val="20"/>
                <w:szCs w:val="20"/>
              </w:rPr>
              <w:t xml:space="preserve"> </w:t>
            </w:r>
            <w:proofErr w:type="spellStart"/>
            <w:r w:rsidR="00032652">
              <w:rPr>
                <w:sz w:val="20"/>
                <w:szCs w:val="20"/>
              </w:rPr>
              <w:t>pentru</w:t>
            </w:r>
            <w:proofErr w:type="spellEnd"/>
            <w:r w:rsidR="00032652">
              <w:rPr>
                <w:sz w:val="20"/>
                <w:szCs w:val="20"/>
              </w:rPr>
              <w:t xml:space="preserve"> </w:t>
            </w:r>
            <w:proofErr w:type="spellStart"/>
            <w:r w:rsidR="00032652">
              <w:rPr>
                <w:sz w:val="20"/>
                <w:szCs w:val="20"/>
              </w:rPr>
              <w:t>realizarea</w:t>
            </w:r>
            <w:proofErr w:type="spellEnd"/>
            <w:r w:rsidR="00032652">
              <w:rPr>
                <w:sz w:val="20"/>
                <w:szCs w:val="20"/>
              </w:rPr>
              <w:t xml:space="preserve"> </w:t>
            </w:r>
            <w:proofErr w:type="spellStart"/>
            <w:r w:rsidR="00032652">
              <w:rPr>
                <w:sz w:val="20"/>
                <w:szCs w:val="20"/>
              </w:rPr>
              <w:t>activităților</w:t>
            </w:r>
            <w:proofErr w:type="spellEnd"/>
            <w:r w:rsidR="00032652">
              <w:rPr>
                <w:sz w:val="20"/>
                <w:szCs w:val="20"/>
              </w:rPr>
              <w:t xml:space="preserve"> din </w:t>
            </w:r>
            <w:proofErr w:type="spellStart"/>
            <w:r w:rsidR="00032652">
              <w:rPr>
                <w:sz w:val="20"/>
                <w:szCs w:val="20"/>
              </w:rPr>
              <w:t>cadrul</w:t>
            </w:r>
            <w:proofErr w:type="spellEnd"/>
            <w:r w:rsidR="00032652">
              <w:rPr>
                <w:sz w:val="20"/>
                <w:szCs w:val="20"/>
              </w:rPr>
              <w:t xml:space="preserve"> </w:t>
            </w:r>
            <w:proofErr w:type="spellStart"/>
            <w:r w:rsidR="00032652">
              <w:rPr>
                <w:sz w:val="20"/>
                <w:szCs w:val="20"/>
              </w:rPr>
              <w:t>contractului</w:t>
            </w:r>
            <w:proofErr w:type="spellEnd"/>
            <w:r w:rsidR="00032652">
              <w:rPr>
                <w:sz w:val="20"/>
                <w:szCs w:val="20"/>
              </w:rPr>
              <w:t>.</w:t>
            </w:r>
          </w:p>
        </w:tc>
      </w:tr>
      <w:tr w:rsidR="00E86E36" w:rsidRPr="00C33FB5" w14:paraId="6C4D6341" w14:textId="77777777" w:rsidTr="00EE6B5A">
        <w:tc>
          <w:tcPr>
            <w:tcW w:w="9628" w:type="dxa"/>
            <w:gridSpan w:val="2"/>
          </w:tcPr>
          <w:p w14:paraId="29B46A4E"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II.2.6) Valoarea estimată</w:t>
            </w:r>
          </w:p>
          <w:p w14:paraId="1A7A9907" w14:textId="530C9B5D" w:rsidR="00E86E36" w:rsidRPr="00113D05" w:rsidRDefault="00E86E36" w:rsidP="00276BFF">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Valoarea fără TVA</w:t>
            </w:r>
            <w:r w:rsidR="00113D05">
              <w:rPr>
                <w:rFonts w:ascii="Times New Roman" w:hAnsi="Times New Roman" w:cs="Times New Roman"/>
                <w:sz w:val="20"/>
                <w:szCs w:val="20"/>
              </w:rPr>
              <w:t xml:space="preserve">: </w:t>
            </w:r>
            <w:r w:rsidR="007D153D">
              <w:rPr>
                <w:rFonts w:ascii="Times New Roman" w:hAnsi="Times New Roman" w:cs="Times New Roman"/>
                <w:sz w:val="20"/>
                <w:szCs w:val="20"/>
              </w:rPr>
              <w:t>1</w:t>
            </w:r>
            <w:r w:rsidR="00276BFF">
              <w:rPr>
                <w:rFonts w:ascii="Times New Roman" w:hAnsi="Times New Roman" w:cs="Times New Roman"/>
                <w:sz w:val="20"/>
                <w:szCs w:val="20"/>
              </w:rPr>
              <w:t>1</w:t>
            </w:r>
            <w:r w:rsidR="007D153D">
              <w:rPr>
                <w:rFonts w:ascii="Times New Roman" w:hAnsi="Times New Roman" w:cs="Times New Roman"/>
                <w:sz w:val="20"/>
                <w:szCs w:val="20"/>
              </w:rPr>
              <w:t>.</w:t>
            </w:r>
            <w:r w:rsidR="00276BFF">
              <w:rPr>
                <w:rFonts w:ascii="Times New Roman" w:hAnsi="Times New Roman" w:cs="Times New Roman"/>
                <w:sz w:val="20"/>
                <w:szCs w:val="20"/>
              </w:rPr>
              <w:t>548.772,57</w:t>
            </w:r>
            <w:r w:rsidR="00113D05">
              <w:rPr>
                <w:rFonts w:ascii="Times New Roman" w:hAnsi="Times New Roman" w:cs="Times New Roman"/>
                <w:sz w:val="20"/>
                <w:szCs w:val="20"/>
              </w:rPr>
              <w:t xml:space="preserve"> </w:t>
            </w:r>
            <w:r w:rsidRPr="00113D05">
              <w:rPr>
                <w:rFonts w:ascii="Times New Roman" w:hAnsi="Times New Roman" w:cs="Times New Roman"/>
                <w:sz w:val="20"/>
                <w:szCs w:val="20"/>
              </w:rPr>
              <w:t xml:space="preserve"> Monedă </w:t>
            </w:r>
            <w:r w:rsidR="00113D05">
              <w:rPr>
                <w:rFonts w:ascii="Times New Roman" w:hAnsi="Times New Roman" w:cs="Times New Roman"/>
                <w:sz w:val="20"/>
                <w:szCs w:val="20"/>
              </w:rPr>
              <w:t>RON</w:t>
            </w:r>
          </w:p>
        </w:tc>
      </w:tr>
      <w:tr w:rsidR="00E86E36" w:rsidRPr="00C33FB5" w14:paraId="18C05349" w14:textId="77777777" w:rsidTr="00EE6B5A">
        <w:tc>
          <w:tcPr>
            <w:tcW w:w="9628" w:type="dxa"/>
            <w:gridSpan w:val="2"/>
          </w:tcPr>
          <w:p w14:paraId="6FE599EA"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II.2.7) Durata contractului, a acordului-cadru sau a sistemului dinamic de achiziții:</w:t>
            </w:r>
          </w:p>
          <w:p w14:paraId="3F3976C3" w14:textId="50720727" w:rsidR="004D41A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Durata în luni: </w:t>
            </w:r>
            <w:r w:rsidR="00276BFF">
              <w:rPr>
                <w:rFonts w:ascii="Times New Roman" w:hAnsi="Times New Roman" w:cs="Times New Roman"/>
                <w:sz w:val="20"/>
                <w:szCs w:val="20"/>
              </w:rPr>
              <w:t>48</w:t>
            </w:r>
            <w:r w:rsidR="00542A72">
              <w:rPr>
                <w:rFonts w:ascii="Times New Roman" w:hAnsi="Times New Roman" w:cs="Times New Roman"/>
                <w:sz w:val="20"/>
                <w:szCs w:val="20"/>
              </w:rPr>
              <w:t xml:space="preserve"> </w:t>
            </w:r>
            <w:r w:rsidRPr="00113D05">
              <w:rPr>
                <w:rFonts w:ascii="Times New Roman" w:hAnsi="Times New Roman" w:cs="Times New Roman"/>
                <w:sz w:val="20"/>
                <w:szCs w:val="20"/>
              </w:rPr>
              <w:t xml:space="preserve"> </w:t>
            </w:r>
            <w:r w:rsidRPr="00113D05">
              <w:rPr>
                <w:rFonts w:ascii="Times New Roman" w:hAnsi="Times New Roman" w:cs="Times New Roman"/>
                <w:i/>
                <w:sz w:val="20"/>
                <w:szCs w:val="20"/>
              </w:rPr>
              <w:t>sau</w:t>
            </w:r>
            <w:r w:rsidRPr="00113D05">
              <w:rPr>
                <w:rFonts w:ascii="Times New Roman" w:hAnsi="Times New Roman" w:cs="Times New Roman"/>
                <w:sz w:val="20"/>
                <w:szCs w:val="20"/>
              </w:rPr>
              <w:t xml:space="preserve"> Durata în zile: [         ]</w:t>
            </w:r>
          </w:p>
          <w:p w14:paraId="1FDE534D"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i/>
                <w:sz w:val="20"/>
                <w:szCs w:val="20"/>
              </w:rPr>
              <w:t>sau</w:t>
            </w:r>
            <w:r w:rsidRPr="00113D05">
              <w:rPr>
                <w:rFonts w:ascii="Times New Roman" w:hAnsi="Times New Roman" w:cs="Times New Roman"/>
                <w:sz w:val="20"/>
                <w:szCs w:val="20"/>
              </w:rPr>
              <w:t xml:space="preserve"> Începere: (</w:t>
            </w:r>
            <w:r w:rsidRPr="00113D05">
              <w:rPr>
                <w:rFonts w:ascii="Times New Roman" w:hAnsi="Times New Roman" w:cs="Times New Roman"/>
                <w:i/>
                <w:sz w:val="20"/>
                <w:szCs w:val="20"/>
              </w:rPr>
              <w:t>zz/ll/aaaa</w:t>
            </w:r>
            <w:r w:rsidRPr="00113D05">
              <w:rPr>
                <w:rFonts w:ascii="Times New Roman" w:hAnsi="Times New Roman" w:cs="Times New Roman"/>
                <w:sz w:val="20"/>
                <w:szCs w:val="20"/>
              </w:rPr>
              <w:t>) / Încheiere: (</w:t>
            </w:r>
            <w:r w:rsidRPr="00113D05">
              <w:rPr>
                <w:rFonts w:ascii="Times New Roman" w:hAnsi="Times New Roman" w:cs="Times New Roman"/>
                <w:i/>
                <w:sz w:val="20"/>
                <w:szCs w:val="20"/>
              </w:rPr>
              <w:t>zz/ll/aaaa</w:t>
            </w:r>
            <w:r w:rsidRPr="00113D05">
              <w:rPr>
                <w:rFonts w:ascii="Times New Roman" w:hAnsi="Times New Roman" w:cs="Times New Roman"/>
                <w:sz w:val="20"/>
                <w:szCs w:val="20"/>
              </w:rPr>
              <w:t>)</w:t>
            </w:r>
          </w:p>
          <w:p w14:paraId="23F568C0" w14:textId="1CCBB851" w:rsidR="00DD079E" w:rsidRPr="00542A72"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Contractul se reînnoiește ○ da </w:t>
            </w:r>
            <w:r w:rsidR="00542A72">
              <w:rPr>
                <w:rFonts w:ascii="Times New Roman" w:hAnsi="Times New Roman" w:cs="Times New Roman"/>
                <w:sz w:val="20"/>
                <w:szCs w:val="20"/>
              </w:rPr>
              <w:t>X</w:t>
            </w:r>
            <w:r w:rsidRPr="00113D05">
              <w:rPr>
                <w:rFonts w:ascii="Times New Roman" w:hAnsi="Times New Roman" w:cs="Times New Roman"/>
                <w:sz w:val="20"/>
                <w:szCs w:val="20"/>
              </w:rPr>
              <w:t xml:space="preserve"> nu        Descrierea reînnoirilor:</w:t>
            </w:r>
          </w:p>
        </w:tc>
      </w:tr>
      <w:tr w:rsidR="00E86E36" w:rsidRPr="00C33FB5" w14:paraId="45436C22" w14:textId="77777777" w:rsidTr="00EE6B5A">
        <w:tc>
          <w:tcPr>
            <w:tcW w:w="9628" w:type="dxa"/>
            <w:gridSpan w:val="2"/>
          </w:tcPr>
          <w:p w14:paraId="2547E094"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II.2.8) Durata sistemului de calificare:</w:t>
            </w:r>
          </w:p>
          <w:p w14:paraId="517F4510"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Începere: (zz/ll/aaaa) / Încheiere (zz/ll/aaaa)</w:t>
            </w:r>
          </w:p>
          <w:p w14:paraId="1A89529A"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Durată nedeterminată</w:t>
            </w:r>
          </w:p>
          <w:p w14:paraId="2132A4FB"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Reînnoirea sistemului de calificare</w:t>
            </w:r>
          </w:p>
          <w:p w14:paraId="2EEFEC27"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Formalități necesare pentru a evalua dacă cerințele au fost îndeplinite:</w:t>
            </w:r>
          </w:p>
        </w:tc>
      </w:tr>
      <w:tr w:rsidR="00E86E36" w:rsidRPr="00C33FB5" w14:paraId="72CDA294" w14:textId="77777777" w:rsidTr="00EE6B5A">
        <w:tc>
          <w:tcPr>
            <w:tcW w:w="9628" w:type="dxa"/>
            <w:gridSpan w:val="2"/>
          </w:tcPr>
          <w:p w14:paraId="469837A2"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b/>
                <w:sz w:val="20"/>
                <w:szCs w:val="20"/>
              </w:rPr>
              <w:t xml:space="preserve">II.2.9) Informații privind limitarea numărului de candidați care urmează să fie invitați </w:t>
            </w:r>
            <w:r w:rsidRPr="00113D05">
              <w:rPr>
                <w:rFonts w:ascii="Times New Roman" w:hAnsi="Times New Roman" w:cs="Times New Roman"/>
                <w:sz w:val="20"/>
                <w:szCs w:val="20"/>
              </w:rPr>
              <w:t>(</w:t>
            </w:r>
            <w:r w:rsidRPr="00113D05">
              <w:rPr>
                <w:rFonts w:ascii="Times New Roman" w:hAnsi="Times New Roman" w:cs="Times New Roman"/>
                <w:i/>
                <w:sz w:val="20"/>
                <w:szCs w:val="20"/>
              </w:rPr>
              <w:t>cu excepția licitației deschise</w:t>
            </w:r>
            <w:r w:rsidRPr="00113D05">
              <w:rPr>
                <w:rFonts w:ascii="Times New Roman" w:hAnsi="Times New Roman" w:cs="Times New Roman"/>
                <w:sz w:val="20"/>
                <w:szCs w:val="20"/>
              </w:rPr>
              <w:t>)</w:t>
            </w:r>
          </w:p>
          <w:p w14:paraId="589B0F2D"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Numărul de candidați preconizat: [         ]</w:t>
            </w:r>
          </w:p>
          <w:p w14:paraId="4FA21C92"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sau Număr minim preconizat: [         ] / Număr maxim: [         ]</w:t>
            </w:r>
          </w:p>
          <w:p w14:paraId="36F1BC32" w14:textId="6D7CC8D2" w:rsidR="004A03CD" w:rsidRPr="00542A72"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Criterii obiective pentru selectarea unui număr limitat de candidați:</w:t>
            </w:r>
          </w:p>
        </w:tc>
      </w:tr>
      <w:tr w:rsidR="00E86E36" w:rsidRPr="00C33FB5" w14:paraId="367E23A4" w14:textId="77777777" w:rsidTr="00EE6B5A">
        <w:tc>
          <w:tcPr>
            <w:tcW w:w="9628" w:type="dxa"/>
            <w:gridSpan w:val="2"/>
          </w:tcPr>
          <w:p w14:paraId="55E2EE7E"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II.2.10) Informații privind variantele</w:t>
            </w:r>
          </w:p>
          <w:p w14:paraId="7DE432CF" w14:textId="60D8490B" w:rsidR="00C87140"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Vor fi acceptate variante ○ da </w:t>
            </w:r>
            <w:r w:rsidR="00542A72">
              <w:rPr>
                <w:rFonts w:ascii="Times New Roman" w:hAnsi="Times New Roman" w:cs="Times New Roman"/>
                <w:sz w:val="20"/>
                <w:szCs w:val="20"/>
              </w:rPr>
              <w:t>X</w:t>
            </w:r>
            <w:r w:rsidRPr="00113D05">
              <w:rPr>
                <w:rFonts w:ascii="Times New Roman" w:hAnsi="Times New Roman" w:cs="Times New Roman"/>
                <w:sz w:val="20"/>
                <w:szCs w:val="20"/>
              </w:rPr>
              <w:t xml:space="preserve"> nu</w:t>
            </w:r>
          </w:p>
        </w:tc>
      </w:tr>
      <w:tr w:rsidR="00E86E36" w:rsidRPr="00C33FB5" w14:paraId="008A21CB" w14:textId="77777777" w:rsidTr="00EE6B5A">
        <w:tc>
          <w:tcPr>
            <w:tcW w:w="9628" w:type="dxa"/>
            <w:gridSpan w:val="2"/>
          </w:tcPr>
          <w:p w14:paraId="202A088C"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II.2.11) Informații privind opțiunile</w:t>
            </w:r>
          </w:p>
          <w:p w14:paraId="20BFFE43" w14:textId="52A1EC47" w:rsidR="00E86E36" w:rsidRPr="00542A72"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Opțiuni ○ da </w:t>
            </w:r>
            <w:r w:rsidR="00542A72">
              <w:rPr>
                <w:rFonts w:ascii="Times New Roman" w:hAnsi="Times New Roman" w:cs="Times New Roman"/>
                <w:sz w:val="20"/>
                <w:szCs w:val="20"/>
              </w:rPr>
              <w:t>X</w:t>
            </w:r>
            <w:r w:rsidRPr="00113D05">
              <w:rPr>
                <w:rFonts w:ascii="Times New Roman" w:hAnsi="Times New Roman" w:cs="Times New Roman"/>
                <w:sz w:val="20"/>
                <w:szCs w:val="20"/>
              </w:rPr>
              <w:t xml:space="preserve"> nu    Descrierea opțiunilor:</w:t>
            </w:r>
          </w:p>
        </w:tc>
      </w:tr>
      <w:tr w:rsidR="00E86E36" w:rsidRPr="00C33FB5" w14:paraId="445AF341" w14:textId="77777777" w:rsidTr="00EE6B5A">
        <w:tc>
          <w:tcPr>
            <w:tcW w:w="9628" w:type="dxa"/>
            <w:gridSpan w:val="2"/>
          </w:tcPr>
          <w:p w14:paraId="4E3F06DE"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II.2.12) Informații privind cataloagele electronice</w:t>
            </w:r>
          </w:p>
          <w:p w14:paraId="62F74D3C"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Ofertele trebuie să fie prezentate sub formă de cataloage electronice sau să includă un catalog electronic</w:t>
            </w:r>
          </w:p>
        </w:tc>
      </w:tr>
      <w:tr w:rsidR="00E86E36" w:rsidRPr="00C33FB5" w14:paraId="1F43F893" w14:textId="77777777" w:rsidTr="00EE6B5A">
        <w:tc>
          <w:tcPr>
            <w:tcW w:w="9628" w:type="dxa"/>
            <w:gridSpan w:val="2"/>
          </w:tcPr>
          <w:p w14:paraId="7032D323" w14:textId="77777777" w:rsidR="00E86E36" w:rsidRPr="00113D05" w:rsidRDefault="00E86E36" w:rsidP="00021A37">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II.2.13) Informații despre fondurile Uniunii Europene</w:t>
            </w:r>
          </w:p>
          <w:p w14:paraId="68DACD57" w14:textId="6FC7CB74"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 xml:space="preserve">Achiziția se referă la un proiect și/sau program finanțat din fonduri ale Uniunii Europene </w:t>
            </w:r>
            <w:r w:rsidR="00542A72">
              <w:rPr>
                <w:rFonts w:ascii="Times New Roman" w:hAnsi="Times New Roman" w:cs="Times New Roman"/>
                <w:sz w:val="20"/>
                <w:szCs w:val="20"/>
              </w:rPr>
              <w:t>X</w:t>
            </w:r>
            <w:r w:rsidRPr="00113D05">
              <w:rPr>
                <w:rFonts w:ascii="Times New Roman" w:hAnsi="Times New Roman" w:cs="Times New Roman"/>
                <w:sz w:val="20"/>
                <w:szCs w:val="20"/>
              </w:rPr>
              <w:t xml:space="preserve"> da ○ nu</w:t>
            </w:r>
          </w:p>
          <w:p w14:paraId="2D04648A" w14:textId="77777777" w:rsidR="00E86E36" w:rsidRPr="00113D05" w:rsidRDefault="00E86E36" w:rsidP="00021A37">
            <w:pPr>
              <w:spacing w:before="120" w:after="120"/>
              <w:jc w:val="both"/>
              <w:rPr>
                <w:rFonts w:ascii="Times New Roman" w:hAnsi="Times New Roman" w:cs="Times New Roman"/>
                <w:sz w:val="20"/>
                <w:szCs w:val="20"/>
              </w:rPr>
            </w:pPr>
            <w:r w:rsidRPr="00113D05">
              <w:rPr>
                <w:rFonts w:ascii="Times New Roman" w:hAnsi="Times New Roman" w:cs="Times New Roman"/>
                <w:sz w:val="20"/>
                <w:szCs w:val="20"/>
              </w:rPr>
              <w:t>Identificarea proiectului:</w:t>
            </w:r>
          </w:p>
          <w:p w14:paraId="1C91C51F" w14:textId="733D334C" w:rsidR="003856F0" w:rsidRPr="00542A72" w:rsidRDefault="00542A72" w:rsidP="00276BFF">
            <w:pPr>
              <w:spacing w:before="120" w:after="120"/>
              <w:jc w:val="both"/>
              <w:rPr>
                <w:rFonts w:ascii="Times New Roman" w:hAnsi="Times New Roman" w:cs="Times New Roman"/>
                <w:b/>
                <w:bCs/>
                <w:sz w:val="20"/>
                <w:szCs w:val="20"/>
              </w:rPr>
            </w:pPr>
            <w:r w:rsidRPr="00542A72">
              <w:rPr>
                <w:rFonts w:ascii="Times New Roman" w:hAnsi="Times New Roman" w:cs="Times New Roman"/>
                <w:b/>
                <w:bCs/>
                <w:sz w:val="20"/>
                <w:szCs w:val="20"/>
              </w:rPr>
              <w:t>Proiect „</w:t>
            </w:r>
            <w:r w:rsidR="00276BFF">
              <w:rPr>
                <w:rFonts w:ascii="Times New Roman" w:hAnsi="Times New Roman" w:cs="Times New Roman"/>
                <w:b/>
                <w:bCs/>
                <w:sz w:val="20"/>
                <w:szCs w:val="20"/>
              </w:rPr>
              <w:t>Reconstrucție Corp A la Școala Gimnazială Milișăuți, orașul Milișăuți, județul Suceava</w:t>
            </w:r>
            <w:r w:rsidRPr="00542A72">
              <w:rPr>
                <w:rFonts w:ascii="Times New Roman" w:hAnsi="Times New Roman" w:cs="Times New Roman"/>
                <w:b/>
                <w:bCs/>
                <w:sz w:val="20"/>
                <w:szCs w:val="20"/>
              </w:rPr>
              <w:t>" – contract de finanțare nr</w:t>
            </w:r>
            <w:r w:rsidR="00E456D0">
              <w:rPr>
                <w:rFonts w:ascii="Times New Roman" w:hAnsi="Times New Roman" w:cs="Times New Roman"/>
                <w:b/>
                <w:bCs/>
                <w:sz w:val="20"/>
                <w:szCs w:val="20"/>
              </w:rPr>
              <w:t>. 715/04.06.2025, cod SMIS 335698</w:t>
            </w:r>
          </w:p>
        </w:tc>
      </w:tr>
      <w:tr w:rsidR="00E86E36" w:rsidRPr="00C33FB5" w14:paraId="6857C00F" w14:textId="77777777" w:rsidTr="00EE6B5A">
        <w:tc>
          <w:tcPr>
            <w:tcW w:w="9628" w:type="dxa"/>
            <w:gridSpan w:val="2"/>
          </w:tcPr>
          <w:p w14:paraId="0DA3EFBB" w14:textId="77777777" w:rsidR="00346A8B" w:rsidRPr="00113D05" w:rsidRDefault="00E86E36" w:rsidP="003C5C60">
            <w:pPr>
              <w:spacing w:before="120" w:after="120"/>
              <w:jc w:val="both"/>
              <w:rPr>
                <w:rFonts w:ascii="Times New Roman" w:hAnsi="Times New Roman" w:cs="Times New Roman"/>
                <w:b/>
                <w:sz w:val="20"/>
                <w:szCs w:val="20"/>
              </w:rPr>
            </w:pPr>
            <w:r w:rsidRPr="00113D05">
              <w:rPr>
                <w:rFonts w:ascii="Times New Roman" w:hAnsi="Times New Roman" w:cs="Times New Roman"/>
                <w:b/>
                <w:sz w:val="20"/>
                <w:szCs w:val="20"/>
              </w:rPr>
              <w:t>II.2.14) Informații suplimentare:</w:t>
            </w:r>
          </w:p>
          <w:p w14:paraId="10E97C71" w14:textId="00D726FA" w:rsidR="003856F0" w:rsidRPr="00542A72" w:rsidRDefault="00542A72" w:rsidP="003C5C60">
            <w:pPr>
              <w:spacing w:before="120" w:after="120"/>
              <w:jc w:val="both"/>
              <w:rPr>
                <w:rFonts w:ascii="Times New Roman" w:hAnsi="Times New Roman" w:cs="Times New Roman"/>
                <w:bCs/>
                <w:sz w:val="20"/>
                <w:szCs w:val="20"/>
              </w:rPr>
            </w:pPr>
            <w:r w:rsidRPr="00542A72">
              <w:rPr>
                <w:rFonts w:ascii="Times New Roman" w:hAnsi="Times New Roman" w:cs="Times New Roman"/>
                <w:bCs/>
                <w:sz w:val="20"/>
                <w:szCs w:val="20"/>
              </w:rPr>
              <w:t xml:space="preserve">Durata contractului cuprinde: execuție – </w:t>
            </w:r>
            <w:r w:rsidR="00276BFF">
              <w:rPr>
                <w:rFonts w:ascii="Times New Roman" w:hAnsi="Times New Roman" w:cs="Times New Roman"/>
                <w:bCs/>
                <w:sz w:val="20"/>
                <w:szCs w:val="20"/>
              </w:rPr>
              <w:t>12</w:t>
            </w:r>
            <w:r w:rsidRPr="00542A72">
              <w:rPr>
                <w:rFonts w:ascii="Times New Roman" w:hAnsi="Times New Roman" w:cs="Times New Roman"/>
                <w:bCs/>
                <w:sz w:val="20"/>
                <w:szCs w:val="20"/>
              </w:rPr>
              <w:t xml:space="preserve"> luni, perioada de garanție acordată lucrărilor – min. 36 luni</w:t>
            </w:r>
            <w:r>
              <w:rPr>
                <w:rFonts w:ascii="Times New Roman" w:hAnsi="Times New Roman" w:cs="Times New Roman"/>
                <w:bCs/>
                <w:sz w:val="20"/>
                <w:szCs w:val="20"/>
              </w:rPr>
              <w:t>.</w:t>
            </w:r>
          </w:p>
        </w:tc>
      </w:tr>
    </w:tbl>
    <w:p w14:paraId="5B3C6383" w14:textId="77777777" w:rsidR="00542A72" w:rsidRDefault="00542A72" w:rsidP="00EE6B5A">
      <w:pPr>
        <w:spacing w:before="120" w:after="120" w:line="276" w:lineRule="auto"/>
        <w:jc w:val="both"/>
        <w:rPr>
          <w:rFonts w:ascii="Times New Roman" w:hAnsi="Times New Roman" w:cs="Times New Roman"/>
          <w:b/>
          <w:sz w:val="20"/>
          <w:szCs w:val="20"/>
        </w:rPr>
      </w:pPr>
    </w:p>
    <w:p w14:paraId="096FE475" w14:textId="58E4C3E7" w:rsidR="00EE6B5A" w:rsidRPr="00C33FB5" w:rsidRDefault="00EE6B5A" w:rsidP="00EE6B5A">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II.3) Ajustarea prețului contractului</w:t>
      </w:r>
    </w:p>
    <w:tbl>
      <w:tblPr>
        <w:tblStyle w:val="TableGrid"/>
        <w:tblW w:w="0" w:type="auto"/>
        <w:tblLook w:val="04A0" w:firstRow="1" w:lastRow="0" w:firstColumn="1" w:lastColumn="0" w:noHBand="0" w:noVBand="1"/>
      </w:tblPr>
      <w:tblGrid>
        <w:gridCol w:w="9628"/>
      </w:tblGrid>
      <w:tr w:rsidR="00EE6B5A" w:rsidRPr="00542A72" w14:paraId="6EEED417" w14:textId="77777777" w:rsidTr="00021A37">
        <w:tc>
          <w:tcPr>
            <w:tcW w:w="9628" w:type="dxa"/>
          </w:tcPr>
          <w:p w14:paraId="249C0A49" w14:textId="77777777" w:rsidR="00EE6B5A" w:rsidRPr="00542A72" w:rsidRDefault="00EE6B5A"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w:t>
            </w:r>
            <w:r w:rsidR="00CE6E34" w:rsidRPr="00542A72">
              <w:rPr>
                <w:rFonts w:ascii="Times New Roman" w:hAnsi="Times New Roman" w:cs="Times New Roman"/>
                <w:b/>
                <w:sz w:val="20"/>
                <w:szCs w:val="20"/>
              </w:rPr>
              <w:t>3</w:t>
            </w:r>
            <w:r w:rsidRPr="00542A72">
              <w:rPr>
                <w:rFonts w:ascii="Times New Roman" w:hAnsi="Times New Roman" w:cs="Times New Roman"/>
                <w:b/>
                <w:sz w:val="20"/>
                <w:szCs w:val="20"/>
              </w:rPr>
              <w:t xml:space="preserve">.1) </w:t>
            </w:r>
            <w:r w:rsidR="00CE6E34" w:rsidRPr="00542A72">
              <w:rPr>
                <w:rFonts w:ascii="Times New Roman" w:hAnsi="Times New Roman" w:cs="Times New Roman"/>
                <w:b/>
                <w:sz w:val="20"/>
                <w:szCs w:val="20"/>
              </w:rPr>
              <w:t>Ajustarea prețului contractului</w:t>
            </w:r>
          </w:p>
          <w:p w14:paraId="6286F842" w14:textId="1D54E085" w:rsidR="00CE6E34" w:rsidRPr="00542A72" w:rsidRDefault="00276BFF" w:rsidP="00276BFF">
            <w:pPr>
              <w:spacing w:before="120" w:after="120"/>
              <w:jc w:val="both"/>
              <w:rPr>
                <w:rFonts w:ascii="Times New Roman" w:hAnsi="Times New Roman" w:cs="Times New Roman"/>
                <w:sz w:val="20"/>
                <w:szCs w:val="20"/>
              </w:rPr>
            </w:pPr>
            <w:r>
              <w:rPr>
                <w:rFonts w:ascii="Times New Roman" w:hAnsi="Times New Roman" w:cs="Times New Roman"/>
                <w:sz w:val="20"/>
                <w:szCs w:val="20"/>
              </w:rPr>
              <w:t>da x</w:t>
            </w:r>
            <w:r w:rsidR="00EE6B5A" w:rsidRPr="00542A72">
              <w:rPr>
                <w:rFonts w:ascii="Times New Roman" w:hAnsi="Times New Roman" w:cs="Times New Roman"/>
                <w:sz w:val="20"/>
                <w:szCs w:val="20"/>
              </w:rPr>
              <w:t xml:space="preserve"> </w:t>
            </w:r>
            <w:r>
              <w:rPr>
                <w:rFonts w:ascii="Times New Roman" w:hAnsi="Times New Roman" w:cs="Times New Roman"/>
                <w:sz w:val="20"/>
                <w:szCs w:val="20"/>
              </w:rPr>
              <w:t xml:space="preserve">     </w:t>
            </w:r>
            <w:r w:rsidR="00EE6B5A" w:rsidRPr="00542A72">
              <w:rPr>
                <w:rFonts w:ascii="Times New Roman" w:hAnsi="Times New Roman" w:cs="Times New Roman"/>
                <w:sz w:val="20"/>
                <w:szCs w:val="20"/>
              </w:rPr>
              <w:t>nu</w:t>
            </w:r>
            <w:r w:rsidR="002731DF">
              <w:rPr>
                <w:rFonts w:ascii="Times New Roman" w:hAnsi="Times New Roman" w:cs="Times New Roman"/>
                <w:sz w:val="20"/>
                <w:szCs w:val="20"/>
              </w:rPr>
              <w:t xml:space="preserve"> </w:t>
            </w:r>
          </w:p>
        </w:tc>
      </w:tr>
      <w:tr w:rsidR="00276BFF" w:rsidRPr="00542A72" w14:paraId="1DF25C61" w14:textId="77777777" w:rsidTr="00021A37">
        <w:tc>
          <w:tcPr>
            <w:tcW w:w="9628" w:type="dxa"/>
          </w:tcPr>
          <w:p w14:paraId="7903546F" w14:textId="055B4BF5"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Pentru lucrările executate, plăţile datorate de achizitor executantului sunt cele declarate în propunerea financiară, anexă la contract.</w:t>
            </w:r>
          </w:p>
          <w:p w14:paraId="7D757319" w14:textId="783F2BAE"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Ajustarea prețului prin revizuire se face la solicitarea în scris a Executantului după minim 6 luni de la data prevăzută în ordinul scris de începere a lucrărilor, actualizarea aplicându-se numai la valoarea lucrărilor rămase d</w:t>
            </w:r>
            <w:r>
              <w:rPr>
                <w:rFonts w:ascii="Times New Roman" w:hAnsi="Times New Roman" w:cs="Times New Roman"/>
                <w:sz w:val="20"/>
                <w:szCs w:val="20"/>
              </w:rPr>
              <w:t xml:space="preserve">e executat la data solicitării. </w:t>
            </w:r>
            <w:r w:rsidRPr="00276BFF">
              <w:rPr>
                <w:rFonts w:ascii="Times New Roman" w:hAnsi="Times New Roman" w:cs="Times New Roman"/>
                <w:sz w:val="20"/>
                <w:szCs w:val="20"/>
              </w:rPr>
              <w:t>Ajustarea prin revizuire se aplică la prețul fără TVA al lucrărilor.</w:t>
            </w:r>
          </w:p>
          <w:p w14:paraId="72BEF828" w14:textId="5666A824"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În conformitate cu prevederile art. 221 și ale art. 222^2 din Legea nr. 98/2016 privind achizițiile publice, cu modificările si completările ulterioare, precum și ale art. 17 din OUG 64/2022, la ajustarea prin revizuire a prețului se va utiliza Indicele de Cost în Construcții (ICC), comunicat de Institutul Național de Stati</w:t>
            </w:r>
            <w:r>
              <w:rPr>
                <w:rFonts w:ascii="Times New Roman" w:hAnsi="Times New Roman" w:cs="Times New Roman"/>
                <w:sz w:val="20"/>
                <w:szCs w:val="20"/>
              </w:rPr>
              <w:t>stică pentru luna de referință.</w:t>
            </w:r>
            <w:r w:rsidR="00726949">
              <w:rPr>
                <w:rFonts w:ascii="Times New Roman" w:hAnsi="Times New Roman" w:cs="Times New Roman"/>
                <w:sz w:val="20"/>
                <w:szCs w:val="20"/>
              </w:rPr>
              <w:t xml:space="preserve"> </w:t>
            </w:r>
            <w:r w:rsidRPr="00276BFF">
              <w:rPr>
                <w:rFonts w:ascii="Times New Roman" w:hAnsi="Times New Roman" w:cs="Times New Roman"/>
                <w:sz w:val="20"/>
                <w:szCs w:val="20"/>
              </w:rPr>
              <w:t>Ajustarea prețului prin revizuire se va face după</w:t>
            </w:r>
            <w:r w:rsidR="00726949">
              <w:rPr>
                <w:rFonts w:ascii="Times New Roman" w:hAnsi="Times New Roman" w:cs="Times New Roman"/>
                <w:sz w:val="20"/>
                <w:szCs w:val="20"/>
              </w:rPr>
              <w:t xml:space="preserve"> formula menționată la art. 17 alin. (8), pct. a.1) din OUG 64/2022, cu modificările și completările ulterioare.</w:t>
            </w:r>
          </w:p>
          <w:p w14:paraId="5B904CE0" w14:textId="1DA3DF6D"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 xml:space="preserve">În situaţia în care pentru indicele ICCn din formula prevăzută la art. 22.5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 </w:t>
            </w:r>
          </w:p>
          <w:p w14:paraId="49E20172" w14:textId="2C4D2CDB"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În cazul notelor de comandă suplimentară, data de referinţă pentru ajustarea valorii solicitării de plată este luna anterioară datei-limită de depunere a ofertei (martie 2026), pentru cantităţile de lucrări şi/sau de produse suplimentare care au echivalent în oferta iniţială, respectiv luna aferentă depunerii ofertei pentru cantităţile de lucrări şi/sau de produse suplimentare care nu au echivalent în oferta iniţială.</w:t>
            </w:r>
          </w:p>
          <w:p w14:paraId="205CA9FF" w14:textId="2A44CFC1" w:rsidR="00276BFF" w:rsidRPr="00276BFF" w:rsidRDefault="00276BFF" w:rsidP="00276BFF">
            <w:pPr>
              <w:spacing w:before="120" w:after="120"/>
              <w:jc w:val="both"/>
              <w:rPr>
                <w:rFonts w:ascii="Times New Roman" w:hAnsi="Times New Roman" w:cs="Times New Roman"/>
                <w:sz w:val="20"/>
                <w:szCs w:val="20"/>
              </w:rPr>
            </w:pPr>
            <w:r w:rsidRPr="00276BFF">
              <w:rPr>
                <w:rFonts w:ascii="Times New Roman" w:hAnsi="Times New Roman" w:cs="Times New Roman"/>
                <w:sz w:val="20"/>
                <w:szCs w:val="20"/>
              </w:rPr>
              <w:t>Ajustarea cu formula p</w:t>
            </w:r>
            <w:r w:rsidR="00726949">
              <w:rPr>
                <w:rFonts w:ascii="Times New Roman" w:hAnsi="Times New Roman" w:cs="Times New Roman"/>
                <w:sz w:val="20"/>
                <w:szCs w:val="20"/>
              </w:rPr>
              <w:t xml:space="preserve">revăzută la art. 17 alin. (8), pct. a.1) din OUG 64/2022 </w:t>
            </w:r>
            <w:r w:rsidRPr="00276BFF">
              <w:rPr>
                <w:rFonts w:ascii="Times New Roman" w:hAnsi="Times New Roman" w:cs="Times New Roman"/>
                <w:sz w:val="20"/>
                <w:szCs w:val="20"/>
              </w:rPr>
              <w:t xml:space="preserve">se aplică la fiecare solicitare de plată, pe întreaga perioadă de derulare a contractului ulterioară datei de 6 luni de la data prevăzută în ordinul scris de începere a lucrărilor. </w:t>
            </w:r>
          </w:p>
        </w:tc>
      </w:tr>
    </w:tbl>
    <w:p w14:paraId="5B4B6792" w14:textId="77777777" w:rsidR="00E86E36" w:rsidRDefault="00E86E36" w:rsidP="00E86E36">
      <w:pPr>
        <w:spacing w:before="120" w:after="120" w:line="276" w:lineRule="auto"/>
        <w:jc w:val="both"/>
        <w:rPr>
          <w:rFonts w:ascii="Times New Roman" w:hAnsi="Times New Roman" w:cs="Times New Roman"/>
          <w:sz w:val="20"/>
          <w:szCs w:val="20"/>
        </w:rPr>
      </w:pPr>
    </w:p>
    <w:p w14:paraId="76D1378F"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III: Informații juridice, economice, financiare și tehnice</w:t>
      </w:r>
    </w:p>
    <w:p w14:paraId="534D5BE3"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III.1) Condiții de participare</w:t>
      </w:r>
    </w:p>
    <w:tbl>
      <w:tblPr>
        <w:tblStyle w:val="TableGrid"/>
        <w:tblW w:w="0" w:type="auto"/>
        <w:tblLook w:val="04A0" w:firstRow="1" w:lastRow="0" w:firstColumn="1" w:lastColumn="0" w:noHBand="0" w:noVBand="1"/>
      </w:tblPr>
      <w:tblGrid>
        <w:gridCol w:w="5382"/>
        <w:gridCol w:w="4246"/>
      </w:tblGrid>
      <w:tr w:rsidR="00E86E36" w:rsidRPr="00542A72" w14:paraId="7839CCBD" w14:textId="77777777" w:rsidTr="00021A37">
        <w:tc>
          <w:tcPr>
            <w:tcW w:w="9628" w:type="dxa"/>
            <w:gridSpan w:val="2"/>
          </w:tcPr>
          <w:p w14:paraId="59CB05E1"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III.1.1) Capacitatea de exercitare a activității profesionale, inclusiv cerințele privind înscrierea în registrele profesionale sau comerciale</w:t>
            </w:r>
          </w:p>
          <w:p w14:paraId="04C52142"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III.1.1.a) Situația personală a candidatului/ofertantului:</w:t>
            </w:r>
          </w:p>
          <w:p w14:paraId="199990A2" w14:textId="2CE2F91B" w:rsidR="00E86E36" w:rsidRPr="00542A72" w:rsidRDefault="00E86E36" w:rsidP="00021A37">
            <w:pPr>
              <w:spacing w:before="120" w:after="120"/>
              <w:jc w:val="both"/>
              <w:rPr>
                <w:rFonts w:ascii="Times New Roman" w:hAnsi="Times New Roman" w:cs="Times New Roman"/>
                <w:b/>
                <w:bCs/>
                <w:sz w:val="20"/>
                <w:szCs w:val="20"/>
                <w:u w:val="single"/>
              </w:rPr>
            </w:pPr>
            <w:r w:rsidRPr="00542A72">
              <w:rPr>
                <w:rFonts w:ascii="Times New Roman" w:hAnsi="Times New Roman" w:cs="Times New Roman"/>
                <w:b/>
                <w:bCs/>
                <w:sz w:val="20"/>
                <w:szCs w:val="20"/>
                <w:u w:val="single"/>
              </w:rPr>
              <w:t>Cerința nr.</w:t>
            </w:r>
            <w:r w:rsidR="00726949">
              <w:rPr>
                <w:rFonts w:ascii="Times New Roman" w:hAnsi="Times New Roman" w:cs="Times New Roman"/>
                <w:b/>
                <w:bCs/>
                <w:sz w:val="20"/>
                <w:szCs w:val="20"/>
                <w:u w:val="single"/>
              </w:rPr>
              <w:t xml:space="preserve"> </w:t>
            </w:r>
            <w:r w:rsidRPr="00542A72">
              <w:rPr>
                <w:rFonts w:ascii="Times New Roman" w:hAnsi="Times New Roman" w:cs="Times New Roman"/>
                <w:b/>
                <w:bCs/>
                <w:sz w:val="20"/>
                <w:szCs w:val="20"/>
                <w:u w:val="single"/>
              </w:rPr>
              <w:t>1.</w:t>
            </w:r>
          </w:p>
          <w:p w14:paraId="334E5E69" w14:textId="769F8572" w:rsidR="00FD612A" w:rsidRPr="00542A72" w:rsidRDefault="00E86E36" w:rsidP="00021A37">
            <w:pPr>
              <w:spacing w:before="120" w:after="120"/>
              <w:jc w:val="both"/>
              <w:rPr>
                <w:rFonts w:ascii="Times New Roman" w:hAnsi="Times New Roman" w:cs="Times New Roman"/>
                <w:b/>
                <w:bCs/>
                <w:i/>
                <w:iCs/>
                <w:sz w:val="20"/>
                <w:szCs w:val="20"/>
              </w:rPr>
            </w:pPr>
            <w:r w:rsidRPr="00542A72">
              <w:rPr>
                <w:rFonts w:ascii="Times New Roman" w:hAnsi="Times New Roman" w:cs="Times New Roman"/>
                <w:b/>
                <w:bCs/>
                <w:sz w:val="20"/>
                <w:szCs w:val="20"/>
              </w:rPr>
              <w:t xml:space="preserve">Ofertanții, </w:t>
            </w:r>
            <w:r w:rsidR="00032652">
              <w:rPr>
                <w:rFonts w:ascii="Times New Roman" w:hAnsi="Times New Roman" w:cs="Times New Roman"/>
                <w:b/>
                <w:bCs/>
                <w:sz w:val="20"/>
                <w:szCs w:val="20"/>
              </w:rPr>
              <w:t xml:space="preserve">asociații, </w:t>
            </w:r>
            <w:r w:rsidRPr="00542A72">
              <w:rPr>
                <w:rFonts w:ascii="Times New Roman" w:hAnsi="Times New Roman" w:cs="Times New Roman"/>
                <w:b/>
                <w:bCs/>
                <w:sz w:val="20"/>
                <w:szCs w:val="20"/>
              </w:rPr>
              <w:t>terții susținători și subcontractanții nu trebuie să se regăsească în situațiile prevăzute la art.</w:t>
            </w:r>
            <w:r w:rsidR="00542A72">
              <w:rPr>
                <w:rFonts w:ascii="Times New Roman" w:hAnsi="Times New Roman" w:cs="Times New Roman"/>
                <w:b/>
                <w:bCs/>
                <w:sz w:val="20"/>
                <w:szCs w:val="20"/>
              </w:rPr>
              <w:t xml:space="preserve"> </w:t>
            </w:r>
            <w:r w:rsidRPr="00542A72">
              <w:rPr>
                <w:rFonts w:ascii="Times New Roman" w:hAnsi="Times New Roman" w:cs="Times New Roman"/>
                <w:b/>
                <w:bCs/>
                <w:sz w:val="20"/>
                <w:szCs w:val="20"/>
              </w:rPr>
              <w:t>164, 165, 167 din Legea nr. 98/2016</w:t>
            </w:r>
            <w:r w:rsidRPr="00542A72">
              <w:rPr>
                <w:rFonts w:ascii="Times New Roman" w:hAnsi="Times New Roman" w:cs="Times New Roman"/>
                <w:b/>
                <w:bCs/>
                <w:i/>
                <w:iCs/>
                <w:sz w:val="20"/>
                <w:szCs w:val="20"/>
              </w:rPr>
              <w:t>.</w:t>
            </w:r>
            <w:r w:rsidR="00C05F39" w:rsidRPr="00542A72">
              <w:rPr>
                <w:rFonts w:ascii="Times New Roman" w:hAnsi="Times New Roman" w:cs="Times New Roman"/>
                <w:b/>
                <w:bCs/>
                <w:i/>
                <w:iCs/>
                <w:sz w:val="20"/>
                <w:szCs w:val="20"/>
              </w:rPr>
              <w:t xml:space="preserve"> </w:t>
            </w:r>
          </w:p>
          <w:p w14:paraId="6088A787" w14:textId="77777777" w:rsidR="00E86E36" w:rsidRPr="00542A72" w:rsidRDefault="00E86E36" w:rsidP="00021A37">
            <w:pPr>
              <w:spacing w:before="120" w:after="120"/>
              <w:jc w:val="both"/>
              <w:rPr>
                <w:rFonts w:ascii="Times New Roman" w:hAnsi="Times New Roman" w:cs="Times New Roman"/>
                <w:b/>
                <w:bCs/>
                <w:sz w:val="20"/>
                <w:szCs w:val="20"/>
                <w:u w:val="single"/>
              </w:rPr>
            </w:pPr>
            <w:r w:rsidRPr="00542A72">
              <w:rPr>
                <w:rFonts w:ascii="Times New Roman" w:hAnsi="Times New Roman" w:cs="Times New Roman"/>
                <w:b/>
                <w:bCs/>
                <w:sz w:val="20"/>
                <w:szCs w:val="20"/>
                <w:u w:val="single"/>
              </w:rPr>
              <w:t>Modalitatea de îndeplinire:</w:t>
            </w:r>
          </w:p>
          <w:p w14:paraId="758FC786" w14:textId="2CDF9DB2"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Se va completa DUAE în conformitate cu  art. 193 alin. (1) din Legea nr. 98/2016.</w:t>
            </w:r>
          </w:p>
          <w:p w14:paraId="27E64595" w14:textId="22D501CA"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Documentele justificative care probează îndeplinirea celor asumate prin completarea DUAE</w:t>
            </w:r>
            <w:r w:rsidR="00B67363" w:rsidRPr="00542A72">
              <w:rPr>
                <w:rFonts w:ascii="Times New Roman" w:hAnsi="Times New Roman" w:cs="Times New Roman"/>
                <w:sz w:val="20"/>
                <w:szCs w:val="20"/>
              </w:rPr>
              <w:t>, ce</w:t>
            </w:r>
            <w:r w:rsidRPr="00542A72">
              <w:rPr>
                <w:rFonts w:ascii="Times New Roman" w:hAnsi="Times New Roman" w:cs="Times New Roman"/>
                <w:sz w:val="20"/>
                <w:szCs w:val="20"/>
              </w:rPr>
              <w:t xml:space="preserve"> urmează a fi prezentate, la solicitarea autorităț</w:t>
            </w:r>
            <w:r w:rsidR="00726949">
              <w:rPr>
                <w:rFonts w:ascii="Times New Roman" w:hAnsi="Times New Roman" w:cs="Times New Roman"/>
                <w:sz w:val="20"/>
                <w:szCs w:val="20"/>
              </w:rPr>
              <w:t>ii</w:t>
            </w:r>
            <w:r w:rsidRPr="00542A72">
              <w:rPr>
                <w:rFonts w:ascii="Times New Roman" w:hAnsi="Times New Roman" w:cs="Times New Roman"/>
                <w:sz w:val="20"/>
                <w:szCs w:val="20"/>
              </w:rPr>
              <w:t xml:space="preserve"> contractante</w:t>
            </w:r>
            <w:r w:rsidR="00B67363" w:rsidRPr="00542A72">
              <w:rPr>
                <w:rFonts w:ascii="Times New Roman" w:hAnsi="Times New Roman" w:cs="Times New Roman"/>
                <w:sz w:val="20"/>
                <w:szCs w:val="20"/>
              </w:rPr>
              <w:t>,</w:t>
            </w:r>
            <w:r w:rsidRPr="00542A72">
              <w:rPr>
                <w:rFonts w:ascii="Times New Roman" w:hAnsi="Times New Roman" w:cs="Times New Roman"/>
                <w:sz w:val="20"/>
                <w:szCs w:val="20"/>
              </w:rPr>
              <w:t xml:space="preserve"> doar </w:t>
            </w:r>
            <w:r w:rsidR="001E3BB0" w:rsidRPr="00542A72">
              <w:rPr>
                <w:rFonts w:ascii="Times New Roman" w:hAnsi="Times New Roman" w:cs="Times New Roman"/>
                <w:sz w:val="20"/>
                <w:szCs w:val="20"/>
              </w:rPr>
              <w:t xml:space="preserve">de către </w:t>
            </w:r>
            <w:r w:rsidR="00726949">
              <w:rPr>
                <w:rFonts w:ascii="Times New Roman" w:hAnsi="Times New Roman" w:cs="Times New Roman"/>
                <w:sz w:val="20"/>
                <w:szCs w:val="20"/>
              </w:rPr>
              <w:t>ofertantul</w:t>
            </w:r>
            <w:r w:rsidRPr="00542A72">
              <w:rPr>
                <w:rFonts w:ascii="Times New Roman" w:hAnsi="Times New Roman" w:cs="Times New Roman"/>
                <w:sz w:val="20"/>
                <w:szCs w:val="20"/>
              </w:rPr>
              <w:t xml:space="preserve"> clasat pe primul loc în clasamentul intermediar întocmit la finalizarea evaluării ofertelor sunt:</w:t>
            </w:r>
          </w:p>
          <w:p w14:paraId="7F927FB1" w14:textId="1E1A0267" w:rsidR="00E86E36" w:rsidRPr="00542A72" w:rsidRDefault="00E86E36" w:rsidP="00F42039">
            <w:pPr>
              <w:pStyle w:val="ListParagraph"/>
              <w:numPr>
                <w:ilvl w:val="0"/>
                <w:numId w:val="9"/>
              </w:num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w:t>
            </w:r>
          </w:p>
          <w:p w14:paraId="0FE63B7C" w14:textId="55414048" w:rsidR="00542A72" w:rsidRPr="00542A72" w:rsidRDefault="00032652" w:rsidP="00F42039">
            <w:pPr>
              <w:pStyle w:val="ListParagraph"/>
              <w:numPr>
                <w:ilvl w:val="0"/>
                <w:numId w:val="9"/>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certificate constatatoare privind </w:t>
            </w:r>
            <w:r w:rsidR="00542A72" w:rsidRPr="00542A72">
              <w:rPr>
                <w:rFonts w:ascii="Times New Roman" w:hAnsi="Times New Roman" w:cs="Times New Roman"/>
                <w:sz w:val="20"/>
                <w:szCs w:val="20"/>
              </w:rPr>
              <w:t xml:space="preserve">plata impozitelor, taxelor </w:t>
            </w:r>
            <w:r>
              <w:rPr>
                <w:rFonts w:ascii="Times New Roman" w:hAnsi="Times New Roman" w:cs="Times New Roman"/>
                <w:sz w:val="20"/>
                <w:szCs w:val="20"/>
              </w:rPr>
              <w:t>sau a contribuțiilor la</w:t>
            </w:r>
            <w:r w:rsidR="00542A72" w:rsidRPr="00542A72">
              <w:rPr>
                <w:rFonts w:ascii="Times New Roman" w:hAnsi="Times New Roman" w:cs="Times New Roman"/>
                <w:sz w:val="20"/>
                <w:szCs w:val="20"/>
              </w:rPr>
              <w:t xml:space="preserve"> bugetul consolidat </w:t>
            </w:r>
            <w:r>
              <w:rPr>
                <w:rFonts w:ascii="Times New Roman" w:hAnsi="Times New Roman" w:cs="Times New Roman"/>
                <w:sz w:val="20"/>
                <w:szCs w:val="20"/>
              </w:rPr>
              <w:t>(buget local, buget de stat etc.) valabile</w:t>
            </w:r>
            <w:r w:rsidR="00542A72" w:rsidRPr="00542A72">
              <w:rPr>
                <w:rFonts w:ascii="Times New Roman" w:hAnsi="Times New Roman" w:cs="Times New Roman"/>
                <w:sz w:val="20"/>
                <w:szCs w:val="20"/>
              </w:rPr>
              <w:t xml:space="preserve"> la </w:t>
            </w:r>
            <w:r>
              <w:rPr>
                <w:rFonts w:ascii="Times New Roman" w:hAnsi="Times New Roman" w:cs="Times New Roman"/>
                <w:sz w:val="20"/>
                <w:szCs w:val="20"/>
              </w:rPr>
              <w:t>momentul prezentării, iar pentru sediile secundare/ punctele de lucru, o decla</w:t>
            </w:r>
            <w:r w:rsidR="00542A72" w:rsidRPr="00542A72">
              <w:rPr>
                <w:rFonts w:ascii="Times New Roman" w:hAnsi="Times New Roman" w:cs="Times New Roman"/>
                <w:sz w:val="20"/>
                <w:szCs w:val="20"/>
              </w:rPr>
              <w:t xml:space="preserve">rație pe propria răspundere privind </w:t>
            </w:r>
            <w:r>
              <w:rPr>
                <w:rFonts w:ascii="Times New Roman" w:hAnsi="Times New Roman" w:cs="Times New Roman"/>
                <w:sz w:val="20"/>
                <w:szCs w:val="20"/>
              </w:rPr>
              <w:t xml:space="preserve">îndeplinirea obligațiilor de </w:t>
            </w:r>
            <w:r w:rsidR="00542A72" w:rsidRPr="00542A72">
              <w:rPr>
                <w:rFonts w:ascii="Times New Roman" w:hAnsi="Times New Roman" w:cs="Times New Roman"/>
                <w:sz w:val="20"/>
                <w:szCs w:val="20"/>
              </w:rPr>
              <w:t>plat</w:t>
            </w:r>
            <w:r>
              <w:rPr>
                <w:rFonts w:ascii="Times New Roman" w:hAnsi="Times New Roman" w:cs="Times New Roman"/>
                <w:sz w:val="20"/>
                <w:szCs w:val="20"/>
              </w:rPr>
              <w:t>ă a</w:t>
            </w:r>
            <w:r w:rsidR="00542A72" w:rsidRPr="00542A72">
              <w:rPr>
                <w:rFonts w:ascii="Times New Roman" w:hAnsi="Times New Roman" w:cs="Times New Roman"/>
                <w:sz w:val="20"/>
                <w:szCs w:val="20"/>
              </w:rPr>
              <w:t xml:space="preserve"> impozitelor, taxelor sau a contribuțiilor la bugetul general cons</w:t>
            </w:r>
            <w:r>
              <w:rPr>
                <w:rFonts w:ascii="Times New Roman" w:hAnsi="Times New Roman" w:cs="Times New Roman"/>
                <w:sz w:val="20"/>
                <w:szCs w:val="20"/>
              </w:rPr>
              <w:t>olidat datorate,</w:t>
            </w:r>
          </w:p>
          <w:p w14:paraId="3239B3D8" w14:textId="77777777" w:rsidR="00E86E36" w:rsidRPr="00542A72" w:rsidRDefault="00E86E36" w:rsidP="00E86E36">
            <w:pPr>
              <w:pStyle w:val="ListParagraph"/>
              <w:numPr>
                <w:ilvl w:val="0"/>
                <w:numId w:val="9"/>
              </w:num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după caz, documente prin care se demonstrează faptul că operatorul economic poate beneficia de derogările prevăzute la art. 166 alin. (2), art. 167 alin. (2), art. 171 din Legea 98/2016</w:t>
            </w:r>
            <w:r w:rsidR="0074056E" w:rsidRPr="00542A72">
              <w:rPr>
                <w:rFonts w:ascii="Times New Roman" w:hAnsi="Times New Roman" w:cs="Times New Roman"/>
                <w:sz w:val="20"/>
                <w:szCs w:val="20"/>
              </w:rPr>
              <w:t xml:space="preserve">, respectiv art. </w:t>
            </w:r>
            <w:r w:rsidR="00351F50" w:rsidRPr="00542A72">
              <w:rPr>
                <w:rFonts w:ascii="Times New Roman" w:hAnsi="Times New Roman" w:cs="Times New Roman"/>
                <w:sz w:val="20"/>
                <w:szCs w:val="20"/>
              </w:rPr>
              <w:t xml:space="preserve">179 </w:t>
            </w:r>
            <w:r w:rsidR="0074056E" w:rsidRPr="00542A72">
              <w:rPr>
                <w:rFonts w:ascii="Times New Roman" w:hAnsi="Times New Roman" w:cs="Times New Roman"/>
                <w:sz w:val="20"/>
                <w:szCs w:val="20"/>
              </w:rPr>
              <w:t>alin. (2), art. 1</w:t>
            </w:r>
            <w:r w:rsidR="00170999" w:rsidRPr="00542A72">
              <w:rPr>
                <w:rFonts w:ascii="Times New Roman" w:hAnsi="Times New Roman" w:cs="Times New Roman"/>
                <w:sz w:val="20"/>
                <w:szCs w:val="20"/>
              </w:rPr>
              <w:t>80</w:t>
            </w:r>
            <w:r w:rsidR="0074056E" w:rsidRPr="00542A72">
              <w:rPr>
                <w:rFonts w:ascii="Times New Roman" w:hAnsi="Times New Roman" w:cs="Times New Roman"/>
                <w:sz w:val="20"/>
                <w:szCs w:val="20"/>
              </w:rPr>
              <w:t xml:space="preserve"> alin.</w:t>
            </w:r>
            <w:r w:rsidR="00F576FB" w:rsidRPr="00542A72">
              <w:rPr>
                <w:rFonts w:ascii="Times New Roman" w:hAnsi="Times New Roman" w:cs="Times New Roman"/>
                <w:sz w:val="20"/>
                <w:szCs w:val="20"/>
              </w:rPr>
              <w:t xml:space="preserve"> </w:t>
            </w:r>
            <w:r w:rsidR="0074056E" w:rsidRPr="00542A72">
              <w:rPr>
                <w:rFonts w:ascii="Times New Roman" w:hAnsi="Times New Roman" w:cs="Times New Roman"/>
                <w:sz w:val="20"/>
                <w:szCs w:val="20"/>
              </w:rPr>
              <w:t>(2), art. 1</w:t>
            </w:r>
            <w:r w:rsidR="00342C11" w:rsidRPr="00542A72">
              <w:rPr>
                <w:rFonts w:ascii="Times New Roman" w:hAnsi="Times New Roman" w:cs="Times New Roman"/>
                <w:sz w:val="20"/>
                <w:szCs w:val="20"/>
              </w:rPr>
              <w:t>84</w:t>
            </w:r>
            <w:r w:rsidR="0074056E" w:rsidRPr="00542A72">
              <w:rPr>
                <w:rFonts w:ascii="Times New Roman" w:hAnsi="Times New Roman" w:cs="Times New Roman"/>
                <w:sz w:val="20"/>
                <w:szCs w:val="20"/>
              </w:rPr>
              <w:t xml:space="preserve"> din Legea 9</w:t>
            </w:r>
            <w:r w:rsidR="00170999" w:rsidRPr="00542A72">
              <w:rPr>
                <w:rFonts w:ascii="Times New Roman" w:hAnsi="Times New Roman" w:cs="Times New Roman"/>
                <w:sz w:val="20"/>
                <w:szCs w:val="20"/>
              </w:rPr>
              <w:t>9</w:t>
            </w:r>
            <w:r w:rsidR="0074056E" w:rsidRPr="00542A72">
              <w:rPr>
                <w:rFonts w:ascii="Times New Roman" w:hAnsi="Times New Roman" w:cs="Times New Roman"/>
                <w:sz w:val="20"/>
                <w:szCs w:val="20"/>
              </w:rPr>
              <w:t>/2016</w:t>
            </w:r>
            <w:r w:rsidR="00F576FB" w:rsidRPr="00542A72">
              <w:rPr>
                <w:rFonts w:ascii="Times New Roman" w:hAnsi="Times New Roman" w:cs="Times New Roman"/>
                <w:sz w:val="20"/>
                <w:szCs w:val="20"/>
              </w:rPr>
              <w:t>;</w:t>
            </w:r>
          </w:p>
          <w:p w14:paraId="6AB539C3" w14:textId="77777777" w:rsidR="00E86E36" w:rsidRPr="00542A72" w:rsidRDefault="00E86E36" w:rsidP="00E86E36">
            <w:pPr>
              <w:pStyle w:val="ListParagraph"/>
              <w:numPr>
                <w:ilvl w:val="0"/>
                <w:numId w:val="9"/>
              </w:num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xml:space="preserve">alte documente edificatoare, după caz. </w:t>
            </w:r>
          </w:p>
          <w:p w14:paraId="4575D4F1" w14:textId="602F8349" w:rsidR="00E86E36" w:rsidRPr="00542A72" w:rsidRDefault="00E86E36" w:rsidP="00021A37">
            <w:pPr>
              <w:spacing w:before="120" w:after="120"/>
              <w:jc w:val="both"/>
              <w:rPr>
                <w:rFonts w:ascii="Times New Roman" w:hAnsi="Times New Roman" w:cs="Times New Roman"/>
                <w:i/>
                <w:iCs/>
                <w:sz w:val="20"/>
                <w:szCs w:val="20"/>
              </w:rPr>
            </w:pPr>
            <w:r w:rsidRPr="00542A72">
              <w:rPr>
                <w:rFonts w:ascii="Times New Roman" w:hAnsi="Times New Roman" w:cs="Times New Roman"/>
                <w:sz w:val="20"/>
                <w:szCs w:val="20"/>
              </w:rPr>
              <w:t>În cazul în care în țara de origine sau țara în care este stabilit ofertantul/</w:t>
            </w:r>
            <w:r w:rsidR="00726949">
              <w:rPr>
                <w:rFonts w:ascii="Times New Roman" w:hAnsi="Times New Roman" w:cs="Times New Roman"/>
                <w:sz w:val="20"/>
                <w:szCs w:val="20"/>
              </w:rPr>
              <w:t xml:space="preserve"> </w:t>
            </w:r>
            <w:r w:rsidRPr="00542A72">
              <w:rPr>
                <w:rFonts w:ascii="Times New Roman" w:hAnsi="Times New Roman" w:cs="Times New Roman"/>
                <w:sz w:val="20"/>
                <w:szCs w:val="20"/>
              </w:rPr>
              <w:t>terțul susținător/</w:t>
            </w:r>
            <w:r w:rsidR="00726949">
              <w:rPr>
                <w:rFonts w:ascii="Times New Roman" w:hAnsi="Times New Roman" w:cs="Times New Roman"/>
                <w:sz w:val="20"/>
                <w:szCs w:val="20"/>
              </w:rPr>
              <w:t xml:space="preserve"> </w:t>
            </w:r>
            <w:r w:rsidRPr="00542A72">
              <w:rPr>
                <w:rFonts w:ascii="Times New Roman" w:hAnsi="Times New Roman" w:cs="Times New Roman"/>
                <w:sz w:val="20"/>
                <w:szCs w:val="20"/>
              </w:rPr>
              <w:t>subcontractantul nu se emit documente de natura celor prevăzute mai sus sau respectivele documente nu vizează toate situațiile prevăzute la art.</w:t>
            </w:r>
            <w:r w:rsidR="00726949">
              <w:rPr>
                <w:rFonts w:ascii="Times New Roman" w:hAnsi="Times New Roman" w:cs="Times New Roman"/>
                <w:sz w:val="20"/>
                <w:szCs w:val="20"/>
              </w:rPr>
              <w:t xml:space="preserve"> </w:t>
            </w:r>
            <w:r w:rsidRPr="00542A72">
              <w:rPr>
                <w:rFonts w:ascii="Times New Roman" w:hAnsi="Times New Roman" w:cs="Times New Roman"/>
                <w:sz w:val="20"/>
                <w:szCs w:val="20"/>
              </w:rPr>
              <w:t>164, 165 și 167</w:t>
            </w:r>
            <w:r w:rsidR="00E735D3" w:rsidRPr="00542A72">
              <w:rPr>
                <w:rFonts w:ascii="Times New Roman" w:hAnsi="Times New Roman" w:cs="Times New Roman"/>
                <w:sz w:val="20"/>
                <w:szCs w:val="20"/>
              </w:rPr>
              <w:t xml:space="preserve"> din Legea nr. 98/2016</w:t>
            </w:r>
            <w:r w:rsidRPr="00542A72">
              <w:rPr>
                <w:rFonts w:ascii="Times New Roman" w:hAnsi="Times New Roman" w:cs="Times New Roman"/>
                <w:sz w:val="20"/>
                <w:szCs w:val="20"/>
              </w:rPr>
              <w:t>,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60F373D3" w14:textId="51C86C4F" w:rsidR="00542A72" w:rsidRPr="002731DF" w:rsidRDefault="00E03C10"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xml:space="preserve">Potențialii Ofertanți, rezidenți în Uniunea Europeană și în țările din Spațiul Economic European (SEE), pot utiliza site-ul web al Comisiei Europene disponibil la următoarea adresă: </w:t>
            </w:r>
            <w:hyperlink r:id="rId11" w:history="1">
              <w:r w:rsidR="00A9120C" w:rsidRPr="00857CF9">
                <w:rPr>
                  <w:rStyle w:val="Hyperlink"/>
                  <w:rFonts w:ascii="Times New Roman" w:hAnsi="Times New Roman" w:cs="Times New Roman"/>
                  <w:sz w:val="20"/>
                  <w:szCs w:val="20"/>
                </w:rPr>
                <w:t>https://ec.europa.eu/tools/ecertis/search</w:t>
              </w:r>
            </w:hyperlink>
            <w:r w:rsidR="00A9120C">
              <w:rPr>
                <w:rFonts w:ascii="Times New Roman" w:hAnsi="Times New Roman" w:cs="Times New Roman"/>
                <w:sz w:val="20"/>
                <w:szCs w:val="20"/>
              </w:rPr>
              <w:t xml:space="preserve"> </w:t>
            </w:r>
            <w:r w:rsidRPr="00542A72">
              <w:rPr>
                <w:rFonts w:ascii="Times New Roman" w:hAnsi="Times New Roman" w:cs="Times New Roman"/>
                <w:sz w:val="20"/>
                <w:szCs w:val="20"/>
              </w:rPr>
              <w:t>pentru a identifica documentele care urmează să fie prezentate ca documente justificative (dacă acestea sunt disponibile în țara respectivă).</w:t>
            </w:r>
          </w:p>
          <w:p w14:paraId="77D165B6" w14:textId="77777777" w:rsidR="00A9120C" w:rsidRPr="00A9120C" w:rsidRDefault="00A9120C" w:rsidP="00A9120C">
            <w:pPr>
              <w:spacing w:before="120" w:after="120"/>
              <w:jc w:val="both"/>
              <w:rPr>
                <w:rFonts w:ascii="Times New Roman" w:hAnsi="Times New Roman" w:cs="Times New Roman"/>
                <w:b/>
                <w:bCs/>
                <w:sz w:val="20"/>
                <w:szCs w:val="20"/>
                <w:u w:val="single"/>
              </w:rPr>
            </w:pPr>
            <w:r w:rsidRPr="00A9120C">
              <w:rPr>
                <w:rFonts w:ascii="Times New Roman" w:hAnsi="Times New Roman" w:cs="Times New Roman"/>
                <w:b/>
                <w:bCs/>
                <w:sz w:val="20"/>
                <w:szCs w:val="20"/>
                <w:u w:val="single"/>
              </w:rPr>
              <w:t xml:space="preserve">Cerința nr. 2. </w:t>
            </w:r>
            <w:r w:rsidRPr="00A9120C">
              <w:rPr>
                <w:rFonts w:ascii="Times New Roman" w:hAnsi="Times New Roman" w:cs="Times New Roman"/>
                <w:b/>
                <w:bCs/>
                <w:sz w:val="20"/>
                <w:szCs w:val="20"/>
              </w:rPr>
              <w:t>Incidența prevederilor art. 5k din Regulamentul (UE) 2022/576 al Consiliului din 8 aprilie 2022 de modificare a Regulamentului (UE) nr. 833/2014 privind măsuri restrictive având în vedere acțiunile Rusiei de destabilizare a situației în Ucraina.</w:t>
            </w:r>
          </w:p>
          <w:p w14:paraId="39A785E4" w14:textId="01E7EDBB" w:rsidR="00E86E36" w:rsidRPr="00542A72" w:rsidRDefault="00E86E36" w:rsidP="00021A37">
            <w:pPr>
              <w:spacing w:before="120" w:after="120"/>
              <w:jc w:val="both"/>
              <w:rPr>
                <w:rFonts w:ascii="Times New Roman" w:hAnsi="Times New Roman" w:cs="Times New Roman"/>
                <w:b/>
                <w:bCs/>
                <w:sz w:val="20"/>
                <w:szCs w:val="20"/>
                <w:u w:val="single"/>
              </w:rPr>
            </w:pPr>
            <w:r w:rsidRPr="00542A72">
              <w:rPr>
                <w:rFonts w:ascii="Times New Roman" w:hAnsi="Times New Roman" w:cs="Times New Roman"/>
                <w:b/>
                <w:bCs/>
                <w:sz w:val="20"/>
                <w:szCs w:val="20"/>
                <w:u w:val="single"/>
              </w:rPr>
              <w:t>Cerința nr.</w:t>
            </w:r>
            <w:r w:rsidR="00A9120C">
              <w:rPr>
                <w:rFonts w:ascii="Times New Roman" w:hAnsi="Times New Roman" w:cs="Times New Roman"/>
                <w:b/>
                <w:bCs/>
                <w:sz w:val="20"/>
                <w:szCs w:val="20"/>
                <w:u w:val="single"/>
              </w:rPr>
              <w:t xml:space="preserve"> 3</w:t>
            </w:r>
            <w:r w:rsidRPr="00542A72">
              <w:rPr>
                <w:rFonts w:ascii="Times New Roman" w:hAnsi="Times New Roman" w:cs="Times New Roman"/>
                <w:b/>
                <w:bCs/>
                <w:sz w:val="20"/>
                <w:szCs w:val="20"/>
                <w:u w:val="single"/>
              </w:rPr>
              <w:t>.</w:t>
            </w:r>
            <w:r w:rsidR="00A9120C">
              <w:rPr>
                <w:rFonts w:ascii="Times New Roman" w:hAnsi="Times New Roman" w:cs="Times New Roman"/>
                <w:b/>
                <w:bCs/>
                <w:sz w:val="20"/>
                <w:szCs w:val="20"/>
                <w:u w:val="single"/>
              </w:rPr>
              <w:t xml:space="preserve"> </w:t>
            </w:r>
          </w:p>
          <w:p w14:paraId="6AC83E23" w14:textId="675A782F" w:rsidR="00542A72" w:rsidRPr="00542A72" w:rsidRDefault="00E86E36" w:rsidP="00542A72">
            <w:pPr>
              <w:spacing w:before="120" w:after="120"/>
              <w:jc w:val="both"/>
              <w:rPr>
                <w:rFonts w:ascii="Times New Roman" w:hAnsi="Times New Roman" w:cs="Times New Roman"/>
                <w:iCs/>
                <w:sz w:val="20"/>
                <w:szCs w:val="20"/>
              </w:rPr>
            </w:pPr>
            <w:r w:rsidRPr="00542A72">
              <w:rPr>
                <w:rFonts w:ascii="Times New Roman" w:hAnsi="Times New Roman" w:cs="Times New Roman"/>
                <w:b/>
                <w:bCs/>
                <w:sz w:val="20"/>
                <w:szCs w:val="20"/>
              </w:rPr>
              <w:t>Persoanele cu funcție de deciz</w:t>
            </w:r>
            <w:r w:rsidR="00726949">
              <w:rPr>
                <w:rFonts w:ascii="Times New Roman" w:hAnsi="Times New Roman" w:cs="Times New Roman"/>
                <w:b/>
                <w:bCs/>
                <w:sz w:val="20"/>
                <w:szCs w:val="20"/>
              </w:rPr>
              <w:t>ie din cadrul autorității</w:t>
            </w:r>
            <w:r w:rsidRPr="00542A72">
              <w:rPr>
                <w:rFonts w:ascii="Times New Roman" w:hAnsi="Times New Roman" w:cs="Times New Roman"/>
                <w:b/>
                <w:bCs/>
                <w:sz w:val="20"/>
                <w:szCs w:val="20"/>
              </w:rPr>
              <w:t xml:space="preserve"> contractante cu privire la organizarea, derularea și finalizarea procedurii de atribuire sunt:</w:t>
            </w:r>
            <w:r w:rsidRPr="00542A72">
              <w:rPr>
                <w:rFonts w:ascii="Times New Roman" w:hAnsi="Times New Roman" w:cs="Times New Roman"/>
                <w:sz w:val="20"/>
                <w:szCs w:val="20"/>
              </w:rPr>
              <w:t xml:space="preserve"> </w:t>
            </w:r>
            <w:r w:rsidR="00726949">
              <w:rPr>
                <w:rFonts w:ascii="Times New Roman" w:hAnsi="Times New Roman" w:cs="Times New Roman"/>
                <w:sz w:val="20"/>
                <w:szCs w:val="20"/>
              </w:rPr>
              <w:t>Cărare Vasile</w:t>
            </w:r>
            <w:r w:rsidR="00542A72" w:rsidRPr="004C27FA">
              <w:rPr>
                <w:rFonts w:ascii="Times New Roman" w:hAnsi="Times New Roman" w:cs="Times New Roman"/>
                <w:sz w:val="20"/>
                <w:szCs w:val="20"/>
              </w:rPr>
              <w:t xml:space="preserve"> – primar</w:t>
            </w:r>
            <w:r w:rsidR="00E456D0">
              <w:rPr>
                <w:rFonts w:ascii="Times New Roman" w:hAnsi="Times New Roman" w:cs="Times New Roman"/>
                <w:sz w:val="20"/>
                <w:szCs w:val="20"/>
              </w:rPr>
              <w:t xml:space="preserve">, Hreniuc Ioan – viceprimar, Dragan Florentin – contabil sef, Balan Oana – manager proiect/sef serviciu achizitii, Cristea Iustina Ioana – consilier achizitii publice, Boca Vasile – responsabil tehnic, Maslovschi Dumitru Cristin – responsabil tehnic, Irimescu Veronica – responsabil financiar, </w:t>
            </w:r>
            <w:r w:rsidR="00726949">
              <w:rPr>
                <w:rFonts w:ascii="Times New Roman" w:hAnsi="Times New Roman" w:cs="Times New Roman"/>
                <w:sz w:val="20"/>
                <w:szCs w:val="20"/>
              </w:rPr>
              <w:t>expert</w:t>
            </w:r>
            <w:r w:rsidR="00A9120C" w:rsidRPr="004C27FA">
              <w:rPr>
                <w:rFonts w:ascii="Times New Roman" w:hAnsi="Times New Roman" w:cs="Times New Roman"/>
                <w:sz w:val="20"/>
                <w:szCs w:val="20"/>
              </w:rPr>
              <w:t xml:space="preserve"> coopta</w:t>
            </w:r>
            <w:r w:rsidR="00726949">
              <w:rPr>
                <w:rFonts w:ascii="Times New Roman" w:hAnsi="Times New Roman" w:cs="Times New Roman"/>
                <w:sz w:val="20"/>
                <w:szCs w:val="20"/>
              </w:rPr>
              <w:t>t</w:t>
            </w:r>
            <w:r w:rsidR="00A9120C" w:rsidRPr="004C27FA">
              <w:rPr>
                <w:rFonts w:ascii="Times New Roman" w:hAnsi="Times New Roman" w:cs="Times New Roman"/>
                <w:sz w:val="20"/>
                <w:szCs w:val="20"/>
              </w:rPr>
              <w:t xml:space="preserve">: </w:t>
            </w:r>
            <w:r w:rsidR="007358BC">
              <w:rPr>
                <w:rFonts w:ascii="Times New Roman" w:hAnsi="Times New Roman" w:cs="Times New Roman"/>
                <w:sz w:val="20"/>
                <w:szCs w:val="20"/>
              </w:rPr>
              <w:t>Preda Florin-Mirel</w:t>
            </w:r>
            <w:r w:rsidR="00E456D0">
              <w:rPr>
                <w:rFonts w:ascii="Times New Roman" w:hAnsi="Times New Roman" w:cs="Times New Roman"/>
                <w:sz w:val="20"/>
                <w:szCs w:val="20"/>
              </w:rPr>
              <w:t xml:space="preserve"> si Botic Stefan Eliade</w:t>
            </w:r>
            <w:r w:rsidR="0019691D">
              <w:rPr>
                <w:rFonts w:ascii="Times New Roman" w:hAnsi="Times New Roman" w:cs="Times New Roman"/>
                <w:sz w:val="20"/>
                <w:szCs w:val="20"/>
              </w:rPr>
              <w:t>.</w:t>
            </w:r>
          </w:p>
          <w:p w14:paraId="13962D78" w14:textId="3F199795" w:rsidR="00B425CE" w:rsidRDefault="00032652" w:rsidP="00021A37">
            <w:pPr>
              <w:spacing w:before="120" w:after="120"/>
              <w:jc w:val="both"/>
              <w:rPr>
                <w:rFonts w:ascii="Times New Roman" w:hAnsi="Times New Roman" w:cs="Times New Roman"/>
                <w:sz w:val="20"/>
                <w:szCs w:val="20"/>
              </w:rPr>
            </w:pPr>
            <w:r w:rsidRPr="00A9120C">
              <w:rPr>
                <w:rFonts w:ascii="Times New Roman" w:hAnsi="Times New Roman" w:cs="Times New Roman"/>
                <w:b/>
                <w:bCs/>
                <w:sz w:val="20"/>
                <w:szCs w:val="20"/>
              </w:rPr>
              <w:t>Modalitatea prin care poate fi demonstrat</w:t>
            </w:r>
            <w:r>
              <w:rPr>
                <w:rFonts w:ascii="Times New Roman" w:hAnsi="Times New Roman" w:cs="Times New Roman"/>
                <w:b/>
                <w:bCs/>
                <w:sz w:val="20"/>
                <w:szCs w:val="20"/>
              </w:rPr>
              <w:t>ă</w:t>
            </w:r>
            <w:r w:rsidRPr="00A9120C">
              <w:rPr>
                <w:rFonts w:ascii="Times New Roman" w:hAnsi="Times New Roman" w:cs="Times New Roman"/>
                <w:b/>
                <w:bCs/>
                <w:sz w:val="20"/>
                <w:szCs w:val="20"/>
              </w:rPr>
              <w:t xml:space="preserve"> </w:t>
            </w:r>
            <w:r>
              <w:rPr>
                <w:rFonts w:ascii="Times New Roman" w:hAnsi="Times New Roman" w:cs="Times New Roman"/>
                <w:b/>
                <w:bCs/>
                <w:sz w:val="20"/>
                <w:szCs w:val="20"/>
              </w:rPr>
              <w:t>î</w:t>
            </w:r>
            <w:r w:rsidRPr="00A9120C">
              <w:rPr>
                <w:rFonts w:ascii="Times New Roman" w:hAnsi="Times New Roman" w:cs="Times New Roman"/>
                <w:b/>
                <w:bCs/>
                <w:sz w:val="20"/>
                <w:szCs w:val="20"/>
              </w:rPr>
              <w:t>ndeplinirea cerin</w:t>
            </w:r>
            <w:r>
              <w:rPr>
                <w:rFonts w:ascii="Times New Roman" w:hAnsi="Times New Roman" w:cs="Times New Roman"/>
                <w:b/>
                <w:bCs/>
                <w:sz w:val="20"/>
                <w:szCs w:val="20"/>
              </w:rPr>
              <w:t>ț</w:t>
            </w:r>
            <w:r w:rsidRPr="00A9120C">
              <w:rPr>
                <w:rFonts w:ascii="Times New Roman" w:hAnsi="Times New Roman" w:cs="Times New Roman"/>
                <w:b/>
                <w:bCs/>
                <w:sz w:val="20"/>
                <w:szCs w:val="20"/>
              </w:rPr>
              <w:t xml:space="preserve">ei: </w:t>
            </w:r>
            <w:r w:rsidRPr="00A9120C">
              <w:rPr>
                <w:rFonts w:ascii="Times New Roman" w:hAnsi="Times New Roman" w:cs="Times New Roman"/>
                <w:sz w:val="20"/>
                <w:szCs w:val="20"/>
              </w:rPr>
              <w:t xml:space="preserve">Se va completa DUAE de către operatorii economici participanți la procedura de atribuire cu informațiile aferente situației lor. Operatorii economici vor depune si </w:t>
            </w:r>
            <w:r w:rsidRPr="002731DF">
              <w:rPr>
                <w:rFonts w:ascii="Times New Roman" w:hAnsi="Times New Roman" w:cs="Times New Roman"/>
                <w:b/>
                <w:bCs/>
                <w:sz w:val="20"/>
                <w:szCs w:val="20"/>
              </w:rPr>
              <w:t>Formularul nr. 8</w:t>
            </w:r>
            <w:r w:rsidRPr="00A9120C">
              <w:rPr>
                <w:rFonts w:ascii="Times New Roman" w:hAnsi="Times New Roman" w:cs="Times New Roman"/>
                <w:sz w:val="20"/>
                <w:szCs w:val="20"/>
              </w:rPr>
              <w:t>. Ofertanții, terții susținători și subcontractanții nu trebuie să se regăsească în situațiile prevăzute la art. 5K din Regulamentul (UE) 2022/576 al Consiliului din 8 aprilie 2022 de modificare a Regulamentului (UE) nr. 833/2014 privind măsuri restrictive având în vedere acțiunile Rusiei de destabilizare a situației în Ucraina.</w:t>
            </w:r>
          </w:p>
          <w:p w14:paraId="53D90419" w14:textId="77777777" w:rsidR="00032652" w:rsidRPr="00542A72" w:rsidRDefault="00032652" w:rsidP="00021A37">
            <w:pPr>
              <w:spacing w:before="120" w:after="120"/>
              <w:jc w:val="both"/>
              <w:rPr>
                <w:rFonts w:ascii="Times New Roman" w:hAnsi="Times New Roman" w:cs="Times New Roman"/>
                <w:i/>
                <w:iCs/>
                <w:sz w:val="20"/>
                <w:szCs w:val="20"/>
              </w:rPr>
            </w:pPr>
          </w:p>
          <w:p w14:paraId="035B2046"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 xml:space="preserve">III.1.1.b) Capacitatea de exercitare a activității profesionale: </w:t>
            </w:r>
          </w:p>
          <w:p w14:paraId="59F1E270" w14:textId="6E0C7463" w:rsidR="00E86E36" w:rsidRPr="00542A72" w:rsidRDefault="00E86E36" w:rsidP="00021A37">
            <w:pPr>
              <w:spacing w:before="120" w:after="120"/>
              <w:jc w:val="both"/>
              <w:rPr>
                <w:rFonts w:ascii="Times New Roman" w:hAnsi="Times New Roman" w:cs="Times New Roman"/>
                <w:b/>
                <w:bCs/>
                <w:sz w:val="20"/>
                <w:szCs w:val="20"/>
                <w:u w:val="single"/>
              </w:rPr>
            </w:pPr>
            <w:r w:rsidRPr="00542A72">
              <w:rPr>
                <w:rFonts w:ascii="Times New Roman" w:hAnsi="Times New Roman" w:cs="Times New Roman"/>
                <w:b/>
                <w:bCs/>
                <w:sz w:val="20"/>
                <w:szCs w:val="20"/>
                <w:u w:val="single"/>
              </w:rPr>
              <w:t>Cerința nr.</w:t>
            </w:r>
            <w:r w:rsidR="00726949">
              <w:rPr>
                <w:rFonts w:ascii="Times New Roman" w:hAnsi="Times New Roman" w:cs="Times New Roman"/>
                <w:b/>
                <w:bCs/>
                <w:sz w:val="20"/>
                <w:szCs w:val="20"/>
                <w:u w:val="single"/>
              </w:rPr>
              <w:t xml:space="preserve"> </w:t>
            </w:r>
            <w:r w:rsidRPr="00542A72">
              <w:rPr>
                <w:rFonts w:ascii="Times New Roman" w:hAnsi="Times New Roman" w:cs="Times New Roman"/>
                <w:b/>
                <w:bCs/>
                <w:sz w:val="20"/>
                <w:szCs w:val="20"/>
                <w:u w:val="single"/>
              </w:rPr>
              <w:t>1.</w:t>
            </w:r>
          </w:p>
          <w:p w14:paraId="2F88C7B1" w14:textId="7D6BF7FD" w:rsidR="00E86E36" w:rsidRPr="00542A72" w:rsidRDefault="00E86E36" w:rsidP="00021A37">
            <w:pPr>
              <w:spacing w:before="120" w:after="120"/>
              <w:jc w:val="both"/>
              <w:rPr>
                <w:rFonts w:ascii="Times New Roman" w:hAnsi="Times New Roman" w:cs="Times New Roman"/>
                <w:b/>
                <w:bCs/>
                <w:sz w:val="20"/>
                <w:szCs w:val="20"/>
              </w:rPr>
            </w:pPr>
            <w:r w:rsidRPr="00542A72">
              <w:rPr>
                <w:rFonts w:ascii="Times New Roman" w:hAnsi="Times New Roman" w:cs="Times New Roman"/>
                <w:b/>
                <w:bCs/>
                <w:sz w:val="20"/>
                <w:szCs w:val="20"/>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w:t>
            </w:r>
            <w:r w:rsidR="00726949">
              <w:rPr>
                <w:rFonts w:ascii="Times New Roman" w:hAnsi="Times New Roman" w:cs="Times New Roman"/>
                <w:b/>
                <w:bCs/>
                <w:sz w:val="20"/>
                <w:szCs w:val="20"/>
              </w:rPr>
              <w:t>iziție publică</w:t>
            </w:r>
            <w:r w:rsidRPr="00542A72">
              <w:rPr>
                <w:rFonts w:ascii="Times New Roman" w:hAnsi="Times New Roman" w:cs="Times New Roman"/>
                <w:b/>
                <w:bCs/>
                <w:sz w:val="20"/>
                <w:szCs w:val="20"/>
              </w:rPr>
              <w:t xml:space="preserve">. Cerința se aplică inclusiv pentru subcontractanți </w:t>
            </w:r>
            <w:r w:rsidR="00017483" w:rsidRPr="00542A72">
              <w:rPr>
                <w:rFonts w:ascii="Times New Roman" w:hAnsi="Times New Roman" w:cs="Times New Roman"/>
                <w:b/>
                <w:bCs/>
                <w:sz w:val="20"/>
                <w:szCs w:val="20"/>
              </w:rPr>
              <w:t xml:space="preserve"> </w:t>
            </w:r>
            <w:r w:rsidR="0074766A" w:rsidRPr="00542A72">
              <w:rPr>
                <w:rFonts w:ascii="Times New Roman" w:hAnsi="Times New Roman" w:cs="Times New Roman"/>
                <w:b/>
                <w:bCs/>
                <w:sz w:val="20"/>
                <w:szCs w:val="20"/>
              </w:rPr>
              <w:t xml:space="preserve">pentru partea din contract pe care aceștia urmează </w:t>
            </w:r>
            <w:r w:rsidR="004345E0" w:rsidRPr="00542A72">
              <w:rPr>
                <w:rFonts w:ascii="Times New Roman" w:hAnsi="Times New Roman" w:cs="Times New Roman"/>
                <w:b/>
                <w:bCs/>
                <w:sz w:val="20"/>
                <w:szCs w:val="20"/>
              </w:rPr>
              <w:t>să o realizeze,</w:t>
            </w:r>
            <w:r w:rsidRPr="00542A72">
              <w:rPr>
                <w:rFonts w:ascii="Times New Roman" w:hAnsi="Times New Roman" w:cs="Times New Roman"/>
                <w:b/>
                <w:bCs/>
                <w:sz w:val="20"/>
                <w:szCs w:val="20"/>
              </w:rPr>
              <w:t xml:space="preserve"> care </w:t>
            </w:r>
            <w:r w:rsidR="00AB240C" w:rsidRPr="00542A72">
              <w:rPr>
                <w:rFonts w:ascii="Times New Roman" w:hAnsi="Times New Roman" w:cs="Times New Roman"/>
                <w:b/>
                <w:bCs/>
                <w:sz w:val="20"/>
                <w:szCs w:val="20"/>
              </w:rPr>
              <w:t xml:space="preserve">vor </w:t>
            </w:r>
            <w:r w:rsidRPr="00542A72">
              <w:rPr>
                <w:rFonts w:ascii="Times New Roman" w:hAnsi="Times New Roman" w:cs="Times New Roman"/>
                <w:b/>
                <w:bCs/>
                <w:sz w:val="20"/>
                <w:szCs w:val="20"/>
              </w:rPr>
              <w:t>complet</w:t>
            </w:r>
            <w:r w:rsidR="00AB240C" w:rsidRPr="00542A72">
              <w:rPr>
                <w:rFonts w:ascii="Times New Roman" w:hAnsi="Times New Roman" w:cs="Times New Roman"/>
                <w:b/>
                <w:bCs/>
                <w:sz w:val="20"/>
                <w:szCs w:val="20"/>
              </w:rPr>
              <w:t>a</w:t>
            </w:r>
            <w:r w:rsidRPr="00542A72">
              <w:rPr>
                <w:rFonts w:ascii="Times New Roman" w:hAnsi="Times New Roman" w:cs="Times New Roman"/>
                <w:b/>
                <w:bCs/>
                <w:sz w:val="20"/>
                <w:szCs w:val="20"/>
              </w:rPr>
              <w:t xml:space="preserve"> informațiile aferente situației lor la nivelul unui DUAE distinct.</w:t>
            </w:r>
          </w:p>
          <w:p w14:paraId="2D61A572" w14:textId="77777777" w:rsidR="00E86E36" w:rsidRPr="00542A72" w:rsidRDefault="00E86E36" w:rsidP="00021A37">
            <w:pPr>
              <w:spacing w:before="120" w:after="120"/>
              <w:jc w:val="both"/>
              <w:rPr>
                <w:rFonts w:ascii="Times New Roman" w:hAnsi="Times New Roman" w:cs="Times New Roman"/>
                <w:b/>
                <w:bCs/>
                <w:sz w:val="20"/>
                <w:szCs w:val="20"/>
                <w:u w:val="single"/>
              </w:rPr>
            </w:pPr>
            <w:r w:rsidRPr="00542A72">
              <w:rPr>
                <w:rFonts w:ascii="Times New Roman" w:hAnsi="Times New Roman" w:cs="Times New Roman"/>
                <w:b/>
                <w:bCs/>
                <w:sz w:val="20"/>
                <w:szCs w:val="20"/>
                <w:u w:val="single"/>
              </w:rPr>
              <w:t>Modalitatea de îndeplinire:</w:t>
            </w:r>
          </w:p>
          <w:p w14:paraId="1614DF95" w14:textId="7C767D53" w:rsidR="00E86E36" w:rsidRDefault="00E86E36" w:rsidP="00021A37">
            <w:pPr>
              <w:spacing w:before="120" w:after="120"/>
              <w:jc w:val="both"/>
              <w:rPr>
                <w:rFonts w:ascii="Times New Roman" w:hAnsi="Times New Roman" w:cs="Times New Roman"/>
                <w:sz w:val="20"/>
                <w:szCs w:val="20"/>
              </w:rPr>
            </w:pPr>
            <w:r w:rsidRPr="00A9120C">
              <w:rPr>
                <w:rFonts w:ascii="Times New Roman" w:hAnsi="Times New Roman" w:cs="Times New Roman"/>
                <w:sz w:val="20"/>
                <w:szCs w:val="20"/>
              </w:rPr>
              <w:t>Se va completa DUAE</w:t>
            </w:r>
            <w:r w:rsidR="00A9120C">
              <w:rPr>
                <w:rFonts w:ascii="Times New Roman" w:hAnsi="Times New Roman" w:cs="Times New Roman"/>
                <w:sz w:val="20"/>
                <w:szCs w:val="20"/>
              </w:rPr>
              <w:t>,</w:t>
            </w:r>
            <w:r w:rsidRPr="00A9120C">
              <w:rPr>
                <w:rFonts w:ascii="Times New Roman" w:hAnsi="Times New Roman" w:cs="Times New Roman"/>
                <w:sz w:val="20"/>
                <w:szCs w:val="20"/>
              </w:rPr>
              <w:t xml:space="preserve"> </w:t>
            </w:r>
            <w:r w:rsidR="00A9120C" w:rsidRPr="00A9120C">
              <w:rPr>
                <w:rFonts w:ascii="Times New Roman" w:hAnsi="Times New Roman" w:cs="Times New Roman"/>
                <w:sz w:val="20"/>
                <w:szCs w:val="20"/>
              </w:rPr>
              <w:t>partea IV – CRITERII DE SELECȚIE, având în vedere selecția „</w:t>
            </w:r>
            <w:r w:rsidR="00726949">
              <w:rPr>
                <w:rFonts w:ascii="Times New Roman" w:hAnsi="Times New Roman" w:cs="Times New Roman"/>
                <w:sz w:val="20"/>
                <w:szCs w:val="20"/>
              </w:rPr>
              <w:t>I</w:t>
            </w:r>
            <w:r w:rsidR="00A9120C" w:rsidRPr="00A9120C">
              <w:rPr>
                <w:rFonts w:ascii="Times New Roman" w:hAnsi="Times New Roman" w:cs="Times New Roman"/>
                <w:sz w:val="20"/>
                <w:szCs w:val="20"/>
              </w:rPr>
              <w:t>ndicație globală pentru toate criteriile de selecție”, urmând ca la solicitarea autorității contractante, ofertantul clasat pe primul loc după finalizarea evaluării ofertelor să prezinte documentele justificative, respectiv Certificat constatator, emis de Oficiul Registrului Comerțului de pe lângă Tribunalul teritorial, care să conțină informații valabile la data prezentării acestora. Obiectul contractului trebuie să aibă corespondent în codul CAEN din certificatul constatator emis de ORC.</w:t>
            </w:r>
            <w:r w:rsidRPr="00A9120C">
              <w:rPr>
                <w:rFonts w:ascii="Times New Roman" w:hAnsi="Times New Roman" w:cs="Times New Roman"/>
                <w:sz w:val="20"/>
                <w:szCs w:val="20"/>
              </w:rPr>
              <w:t xml:space="preserve"> </w:t>
            </w:r>
          </w:p>
          <w:p w14:paraId="1F4369AD" w14:textId="68B2CBDE" w:rsidR="00E86E36" w:rsidRPr="00A9120C" w:rsidRDefault="00A9120C" w:rsidP="00726949">
            <w:pPr>
              <w:spacing w:before="120" w:after="120"/>
              <w:jc w:val="both"/>
              <w:rPr>
                <w:rFonts w:ascii="Times New Roman" w:hAnsi="Times New Roman" w:cs="Times New Roman"/>
                <w:sz w:val="20"/>
                <w:szCs w:val="20"/>
              </w:rPr>
            </w:pPr>
            <w:r w:rsidRPr="00A9120C">
              <w:rPr>
                <w:rFonts w:ascii="Times New Roman" w:hAnsi="Times New Roman" w:cs="Times New Roman"/>
                <w:sz w:val="20"/>
                <w:szCs w:val="20"/>
              </w:rPr>
              <w:t xml:space="preserve">De asemenea, operatorul economic va depune împreună cu DUAE documente care să conțină informații cu privire la beneficiarul real al fondurilor, în înțelesul art. 3 pct. 6 din Directiva (UE) 2015/849 a Parlamentului European și a Consiliului, al art. 4 din Legea nr. 129/2019 pentru prevenirea și combaterea spălării banilor și finanțării terorismului, prin transmiterea unei </w:t>
            </w:r>
            <w:r w:rsidRPr="00A9120C">
              <w:rPr>
                <w:rFonts w:ascii="Times New Roman" w:hAnsi="Times New Roman" w:cs="Times New Roman"/>
                <w:b/>
                <w:bCs/>
                <w:sz w:val="20"/>
                <w:szCs w:val="20"/>
              </w:rPr>
              <w:t>DECLARAȚII PE PROPRIE RĂSPUNDERE PRIVIND BENEFICIARUL REAL</w:t>
            </w:r>
            <w:r w:rsidRPr="00A9120C">
              <w:rPr>
                <w:rFonts w:ascii="Times New Roman" w:hAnsi="Times New Roman" w:cs="Times New Roman"/>
                <w:sz w:val="20"/>
                <w:szCs w:val="20"/>
              </w:rPr>
              <w:t xml:space="preserve">. La solicitarea autorității contractante, ofertantul clasat pe primul loc după aplicarea criteriului de atribuire va prezenta documente justificative, respectiv </w:t>
            </w:r>
            <w:r w:rsidRPr="007D153D">
              <w:rPr>
                <w:rFonts w:ascii="Times New Roman" w:hAnsi="Times New Roman" w:cs="Times New Roman"/>
                <w:b/>
                <w:sz w:val="20"/>
                <w:szCs w:val="20"/>
              </w:rPr>
              <w:t>extras ONRC privind Furnizare informații privind beneficiarii reali</w:t>
            </w:r>
            <w:r w:rsidRPr="00A9120C">
              <w:rPr>
                <w:rFonts w:ascii="Times New Roman" w:hAnsi="Times New Roman" w:cs="Times New Roman"/>
                <w:sz w:val="20"/>
                <w:szCs w:val="20"/>
              </w:rPr>
              <w:t>, eliberat cu cel mult 30 zile înainte de data prezentării acestuia.</w:t>
            </w:r>
          </w:p>
        </w:tc>
      </w:tr>
      <w:tr w:rsidR="00E86E36" w:rsidRPr="00542A72" w14:paraId="6065503B" w14:textId="77777777" w:rsidTr="00021A37">
        <w:tc>
          <w:tcPr>
            <w:tcW w:w="9628" w:type="dxa"/>
            <w:gridSpan w:val="2"/>
          </w:tcPr>
          <w:p w14:paraId="5C706605"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III.1.2) Situația economică și financiară</w:t>
            </w:r>
          </w:p>
          <w:p w14:paraId="42235449" w14:textId="51735095"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xml:space="preserve">□ Criterii de </w:t>
            </w:r>
            <w:r w:rsidR="006567B6" w:rsidRPr="00542A72">
              <w:rPr>
                <w:rFonts w:ascii="Times New Roman" w:hAnsi="Times New Roman" w:cs="Times New Roman"/>
                <w:sz w:val="20"/>
                <w:szCs w:val="20"/>
              </w:rPr>
              <w:t>calificare/</w:t>
            </w:r>
            <w:r w:rsidRPr="00542A72">
              <w:rPr>
                <w:rFonts w:ascii="Times New Roman" w:hAnsi="Times New Roman" w:cs="Times New Roman"/>
                <w:sz w:val="20"/>
                <w:szCs w:val="20"/>
              </w:rPr>
              <w:t>selecție enunțate în documentele achiziției</w:t>
            </w:r>
          </w:p>
        </w:tc>
      </w:tr>
      <w:tr w:rsidR="00A24248" w:rsidRPr="00542A72" w14:paraId="15A77878" w14:textId="77777777" w:rsidTr="00A9120C">
        <w:tc>
          <w:tcPr>
            <w:tcW w:w="5382" w:type="dxa"/>
          </w:tcPr>
          <w:p w14:paraId="29C3CDDD"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sz w:val="20"/>
                <w:szCs w:val="20"/>
              </w:rPr>
              <w:t>Nivel(uri) minim(e) a(le) standardelor care ar putea fi impuse:</w:t>
            </w:r>
          </w:p>
        </w:tc>
        <w:tc>
          <w:tcPr>
            <w:tcW w:w="4246" w:type="dxa"/>
          </w:tcPr>
          <w:p w14:paraId="57BD5660" w14:textId="77777777"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Modalitatea de îndeplinire</w:t>
            </w:r>
          </w:p>
        </w:tc>
      </w:tr>
      <w:tr w:rsidR="00E86E36" w:rsidRPr="00542A72" w14:paraId="334312B6" w14:textId="77777777" w:rsidTr="00021A37">
        <w:tc>
          <w:tcPr>
            <w:tcW w:w="9628" w:type="dxa"/>
            <w:gridSpan w:val="2"/>
          </w:tcPr>
          <w:p w14:paraId="406C124C"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III.1.3) Capacitatea tehnică și profesională</w:t>
            </w:r>
          </w:p>
          <w:p w14:paraId="0D06C069" w14:textId="77777777"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Criterii de selecție</w:t>
            </w:r>
            <w:r w:rsidR="00B013E1" w:rsidRPr="00542A72">
              <w:rPr>
                <w:rFonts w:ascii="Times New Roman" w:hAnsi="Times New Roman" w:cs="Times New Roman"/>
                <w:sz w:val="20"/>
                <w:szCs w:val="20"/>
              </w:rPr>
              <w:t>/calificare</w:t>
            </w:r>
            <w:r w:rsidRPr="00542A72">
              <w:rPr>
                <w:rFonts w:ascii="Times New Roman" w:hAnsi="Times New Roman" w:cs="Times New Roman"/>
                <w:sz w:val="20"/>
                <w:szCs w:val="20"/>
              </w:rPr>
              <w:t xml:space="preserve"> enunțate în documentele achiziției</w:t>
            </w:r>
          </w:p>
          <w:p w14:paraId="5710249B" w14:textId="77777777"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Listă și descriere succintă a criteriilor de selecție:</w:t>
            </w:r>
          </w:p>
          <w:p w14:paraId="1E7E5BC4" w14:textId="49892D79" w:rsidR="00A9120C" w:rsidRPr="00A9120C" w:rsidRDefault="00A9120C" w:rsidP="00A9120C">
            <w:pPr>
              <w:spacing w:before="120" w:after="120"/>
              <w:jc w:val="both"/>
              <w:rPr>
                <w:rFonts w:ascii="Times New Roman" w:hAnsi="Times New Roman" w:cs="Times New Roman"/>
                <w:b/>
                <w:bCs/>
                <w:sz w:val="20"/>
                <w:szCs w:val="20"/>
                <w:u w:val="single"/>
              </w:rPr>
            </w:pPr>
            <w:r w:rsidRPr="00A9120C">
              <w:rPr>
                <w:rFonts w:ascii="Times New Roman" w:hAnsi="Times New Roman" w:cs="Times New Roman"/>
                <w:b/>
                <w:bCs/>
                <w:sz w:val="20"/>
                <w:szCs w:val="20"/>
                <w:u w:val="single"/>
              </w:rPr>
              <w:t>Informații privind experiența similară în execuția de lucrări</w:t>
            </w:r>
          </w:p>
          <w:p w14:paraId="6921CBFB" w14:textId="154A4523" w:rsidR="00032652" w:rsidRDefault="00A9120C" w:rsidP="00A9120C">
            <w:pPr>
              <w:spacing w:before="120" w:after="120"/>
              <w:jc w:val="both"/>
              <w:rPr>
                <w:rFonts w:ascii="Times New Roman" w:hAnsi="Times New Roman" w:cs="Times New Roman"/>
                <w:sz w:val="20"/>
                <w:szCs w:val="20"/>
              </w:rPr>
            </w:pPr>
            <w:r w:rsidRPr="00A9120C">
              <w:rPr>
                <w:rFonts w:ascii="Times New Roman" w:hAnsi="Times New Roman" w:cs="Times New Roman"/>
                <w:sz w:val="20"/>
                <w:szCs w:val="20"/>
              </w:rPr>
              <w:t>Ofertantul trebuie să demonstreze că a executat și dus la bun sfârșit în ultimii 5 ani</w:t>
            </w:r>
            <w:r w:rsidR="00032652">
              <w:rPr>
                <w:rFonts w:ascii="Times New Roman" w:hAnsi="Times New Roman" w:cs="Times New Roman"/>
                <w:sz w:val="20"/>
                <w:szCs w:val="20"/>
              </w:rPr>
              <w:t>, calculați retroactiv de la data-limită de depunere a ofertelor,</w:t>
            </w:r>
            <w:r w:rsidRPr="00A9120C">
              <w:rPr>
                <w:rFonts w:ascii="Times New Roman" w:hAnsi="Times New Roman" w:cs="Times New Roman"/>
                <w:sz w:val="20"/>
                <w:szCs w:val="20"/>
              </w:rPr>
              <w:t xml:space="preserve"> lucrări similare în valoare cumulată de cel puțin </w:t>
            </w:r>
            <w:r w:rsidR="007355AE">
              <w:rPr>
                <w:rFonts w:ascii="Times New Roman" w:hAnsi="Times New Roman" w:cs="Times New Roman"/>
                <w:sz w:val="20"/>
                <w:szCs w:val="20"/>
              </w:rPr>
              <w:t>1</w:t>
            </w:r>
            <w:r w:rsidR="00726949">
              <w:rPr>
                <w:rFonts w:ascii="Times New Roman" w:hAnsi="Times New Roman" w:cs="Times New Roman"/>
                <w:sz w:val="20"/>
                <w:szCs w:val="20"/>
              </w:rPr>
              <w:t>1</w:t>
            </w:r>
            <w:r w:rsidR="007355AE">
              <w:rPr>
                <w:rFonts w:ascii="Times New Roman" w:hAnsi="Times New Roman" w:cs="Times New Roman"/>
                <w:sz w:val="20"/>
                <w:szCs w:val="20"/>
              </w:rPr>
              <w:t>.</w:t>
            </w:r>
            <w:r w:rsidR="00726949">
              <w:rPr>
                <w:rFonts w:ascii="Times New Roman" w:hAnsi="Times New Roman" w:cs="Times New Roman"/>
                <w:sz w:val="20"/>
                <w:szCs w:val="20"/>
              </w:rPr>
              <w:t>0</w:t>
            </w:r>
            <w:r w:rsidRPr="00A9120C">
              <w:rPr>
                <w:rFonts w:ascii="Times New Roman" w:hAnsi="Times New Roman" w:cs="Times New Roman"/>
                <w:sz w:val="20"/>
                <w:szCs w:val="20"/>
              </w:rPr>
              <w:t xml:space="preserve">00.000 lei fără TVA, la nivelul </w:t>
            </w:r>
            <w:r w:rsidR="00A57436">
              <w:rPr>
                <w:rFonts w:ascii="Times New Roman" w:hAnsi="Times New Roman" w:cs="Times New Roman"/>
                <w:sz w:val="20"/>
                <w:szCs w:val="20"/>
              </w:rPr>
              <w:t>a maxim 5</w:t>
            </w:r>
            <w:r w:rsidR="00726949">
              <w:rPr>
                <w:rFonts w:ascii="Times New Roman" w:hAnsi="Times New Roman" w:cs="Times New Roman"/>
                <w:sz w:val="20"/>
                <w:szCs w:val="20"/>
              </w:rPr>
              <w:t xml:space="preserve"> </w:t>
            </w:r>
            <w:r w:rsidRPr="00A9120C">
              <w:rPr>
                <w:rFonts w:ascii="Times New Roman" w:hAnsi="Times New Roman" w:cs="Times New Roman"/>
                <w:sz w:val="20"/>
                <w:szCs w:val="20"/>
              </w:rPr>
              <w:t>contracte.</w:t>
            </w:r>
            <w:r>
              <w:rPr>
                <w:rFonts w:ascii="Times New Roman" w:hAnsi="Times New Roman" w:cs="Times New Roman"/>
                <w:sz w:val="20"/>
                <w:szCs w:val="20"/>
              </w:rPr>
              <w:t xml:space="preserve"> </w:t>
            </w:r>
            <w:r w:rsidRPr="00A9120C">
              <w:rPr>
                <w:rFonts w:ascii="Times New Roman" w:hAnsi="Times New Roman" w:cs="Times New Roman"/>
                <w:sz w:val="20"/>
                <w:szCs w:val="20"/>
              </w:rPr>
              <w:t>Prin lucrări similare se înțeleg lucrări de construire/ reabilitare/ modernizare construcții civile min. categ. de importanță C</w:t>
            </w:r>
            <w:r w:rsidR="00032652">
              <w:rPr>
                <w:rFonts w:ascii="Times New Roman" w:hAnsi="Times New Roman" w:cs="Times New Roman"/>
                <w:sz w:val="20"/>
                <w:szCs w:val="20"/>
              </w:rPr>
              <w:t xml:space="preserve"> </w:t>
            </w:r>
            <w:r w:rsidR="00032652" w:rsidRPr="00032652">
              <w:rPr>
                <w:rFonts w:ascii="Times New Roman" w:hAnsi="Times New Roman" w:cs="Times New Roman"/>
                <w:sz w:val="20"/>
                <w:szCs w:val="20"/>
              </w:rPr>
              <w:t>(conform Anexei 3 la HG 766/1997 – Regulament privind stabilirea categoriei de importanță a construcțiilor).</w:t>
            </w:r>
            <w:r w:rsidR="00032652">
              <w:rPr>
                <w:rFonts w:ascii="Times New Roman" w:hAnsi="Times New Roman" w:cs="Times New Roman"/>
                <w:sz w:val="20"/>
                <w:szCs w:val="20"/>
              </w:rPr>
              <w:t xml:space="preserve"> În cazul decalării termenului de depunere al ofertelor, se va extinde corespunzător (cu zilele de decalare) și perioada aferentă experienței similare.</w:t>
            </w:r>
          </w:p>
          <w:p w14:paraId="548F94FD" w14:textId="77777777" w:rsidR="00A9120C" w:rsidRPr="00A9120C" w:rsidRDefault="00A9120C" w:rsidP="00A9120C">
            <w:pPr>
              <w:spacing w:before="120" w:after="120"/>
              <w:jc w:val="both"/>
              <w:rPr>
                <w:rFonts w:ascii="Times New Roman" w:hAnsi="Times New Roman" w:cs="Times New Roman"/>
                <w:b/>
                <w:bCs/>
                <w:sz w:val="20"/>
                <w:szCs w:val="20"/>
              </w:rPr>
            </w:pPr>
            <w:r w:rsidRPr="00A9120C">
              <w:rPr>
                <w:rFonts w:ascii="Times New Roman" w:hAnsi="Times New Roman" w:cs="Times New Roman"/>
                <w:b/>
                <w:bCs/>
                <w:sz w:val="20"/>
                <w:szCs w:val="20"/>
              </w:rPr>
              <w:t>Modalitatea de îndeplinire:</w:t>
            </w:r>
          </w:p>
          <w:p w14:paraId="170976A5" w14:textId="6F1482B8" w:rsidR="00A9120C" w:rsidRDefault="00A9120C" w:rsidP="00A9120C">
            <w:pPr>
              <w:spacing w:before="120" w:after="120"/>
              <w:jc w:val="both"/>
              <w:rPr>
                <w:rFonts w:ascii="Times New Roman" w:hAnsi="Times New Roman" w:cs="Times New Roman"/>
                <w:sz w:val="20"/>
                <w:szCs w:val="20"/>
              </w:rPr>
            </w:pPr>
            <w:r w:rsidRPr="00A9120C">
              <w:rPr>
                <w:rFonts w:ascii="Times New Roman" w:hAnsi="Times New Roman" w:cs="Times New Roman"/>
                <w:sz w:val="20"/>
                <w:szCs w:val="20"/>
              </w:rPr>
              <w:t>Se va completa DUAE, partea IV – CRITERII DE SELECȚ</w:t>
            </w:r>
            <w:r w:rsidR="00726949">
              <w:rPr>
                <w:rFonts w:ascii="Times New Roman" w:hAnsi="Times New Roman" w:cs="Times New Roman"/>
                <w:sz w:val="20"/>
                <w:szCs w:val="20"/>
              </w:rPr>
              <w:t>IE, având în vedere selecția „I</w:t>
            </w:r>
            <w:r w:rsidRPr="00A9120C">
              <w:rPr>
                <w:rFonts w:ascii="Times New Roman" w:hAnsi="Times New Roman" w:cs="Times New Roman"/>
                <w:sz w:val="20"/>
                <w:szCs w:val="20"/>
              </w:rPr>
              <w:t>ndicație globală pentru toate criteriile de selecție”, urmând ca la solicitarea autorității contractante, ofertantul clasat pe primul loc după finalizarea evaluării ofertelor să prezinte documentele justificative, respectiv</w:t>
            </w:r>
            <w:r>
              <w:rPr>
                <w:rFonts w:ascii="Times New Roman" w:hAnsi="Times New Roman" w:cs="Times New Roman"/>
                <w:sz w:val="20"/>
                <w:szCs w:val="20"/>
              </w:rPr>
              <w:t>:</w:t>
            </w:r>
            <w:r w:rsidRPr="00A9120C">
              <w:rPr>
                <w:rFonts w:ascii="Times New Roman" w:hAnsi="Times New Roman" w:cs="Times New Roman"/>
                <w:sz w:val="20"/>
                <w:szCs w:val="20"/>
              </w:rPr>
              <w:t xml:space="preserve"> </w:t>
            </w:r>
          </w:p>
          <w:p w14:paraId="4C6CD017" w14:textId="38694782" w:rsidR="00A9120C" w:rsidRPr="00A9120C" w:rsidRDefault="00A9120C" w:rsidP="00A9120C">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 </w:t>
            </w:r>
            <w:r w:rsidRPr="00A9120C">
              <w:rPr>
                <w:rFonts w:ascii="Times New Roman" w:hAnsi="Times New Roman" w:cs="Times New Roman"/>
                <w:sz w:val="20"/>
                <w:szCs w:val="20"/>
              </w:rPr>
              <w:t>documente justificative împreună cu un centralizator cuprinzând lista principalelor lucrări executate în cursul unei perioade care acoperă cel mult ultimii 5 (cinci) ani (din care să rezulte, cel puțin, numărul și data contractului invocat drept experiență similară, beneficiarul acestuia și datele sale de contact, data și numărul documentului de recepție, precum și ponderea și/sau activitățile pentru care a fost responsabil, împreună cu valoarea acestora, fără TVA).</w:t>
            </w:r>
          </w:p>
          <w:p w14:paraId="5EFF02E6" w14:textId="77777777" w:rsidR="00A9120C" w:rsidRDefault="00A9120C" w:rsidP="00A9120C">
            <w:pPr>
              <w:spacing w:before="120" w:after="120"/>
              <w:jc w:val="both"/>
              <w:rPr>
                <w:rFonts w:ascii="Times New Roman" w:hAnsi="Times New Roman" w:cs="Times New Roman"/>
                <w:sz w:val="20"/>
                <w:szCs w:val="20"/>
              </w:rPr>
            </w:pPr>
            <w:r w:rsidRPr="00A9120C">
              <w:rPr>
                <w:rFonts w:ascii="Times New Roman" w:hAnsi="Times New Roman" w:cs="Times New Roman"/>
                <w:sz w:val="20"/>
                <w:szCs w:val="20"/>
              </w:rPr>
              <w:t>Documentele justificative prin care operatorul economic demonstrează experiența similară sunt procesele-verbale de recepție întocmite în condițiile actelor normative care reglementează recepția lucrărilor care să ateste că acestea au fost duse la bun sfârșit, însoțite de contractele invocate ca experiență similară sau de extrasele relevante din contractele invocate ca experiență similară.</w:t>
            </w:r>
          </w:p>
          <w:p w14:paraId="46D98932"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În cazul în care experiența similară invocată a fost dobândită ca parte a unei asocieri:</w:t>
            </w:r>
          </w:p>
          <w:p w14:paraId="22711C68" w14:textId="4329CE7E"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w:t>
            </w:r>
            <w:r w:rsidRPr="00644179">
              <w:rPr>
                <w:rFonts w:ascii="Times New Roman" w:hAnsi="Times New Roman" w:cs="Times New Roman"/>
                <w:sz w:val="20"/>
                <w:szCs w:val="20"/>
              </w:rPr>
              <w:tab/>
              <w:t>operat</w:t>
            </w:r>
            <w:r w:rsidR="00032652">
              <w:rPr>
                <w:rFonts w:ascii="Times New Roman" w:hAnsi="Times New Roman" w:cs="Times New Roman"/>
                <w:sz w:val="20"/>
                <w:szCs w:val="20"/>
              </w:rPr>
              <w:t>orul economic va prezenta și</w:t>
            </w:r>
            <w:r w:rsidRPr="00644179">
              <w:rPr>
                <w:rFonts w:ascii="Times New Roman" w:hAnsi="Times New Roman" w:cs="Times New Roman"/>
                <w:sz w:val="20"/>
                <w:szCs w:val="20"/>
              </w:rPr>
              <w:t xml:space="preserve"> acordul de asociere din care să reiasă, cel puțin, activitățile realizate (mai precis, lucrările executate) de respectivul operator economic ca parte a asocierii și valoarea acestora (cu și fără TVA);</w:t>
            </w:r>
          </w:p>
          <w:p w14:paraId="685B8211"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w:t>
            </w:r>
            <w:r w:rsidRPr="00644179">
              <w:rPr>
                <w:rFonts w:ascii="Times New Roman" w:hAnsi="Times New Roman" w:cs="Times New Roman"/>
                <w:sz w:val="20"/>
                <w:szCs w:val="20"/>
              </w:rPr>
              <w:tab/>
              <w:t>beneficiarul este entitatea cu care asocierea, în calitate de contractant, a semnat contractul prin care au fost executate respectivele lucrări, iar nu liderul asocierii.</w:t>
            </w:r>
          </w:p>
          <w:p w14:paraId="1999C089" w14:textId="35E38926"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Documentele-suport trebuie să confirme executarea de lucrări duse la bun sfârșit, prin „lucrări duse la bun sfârșit” înțelegându-se oricare din următoarele trei variante:</w:t>
            </w:r>
            <w:r w:rsidR="00032652">
              <w:rPr>
                <w:rFonts w:ascii="Times New Roman" w:hAnsi="Times New Roman" w:cs="Times New Roman"/>
                <w:sz w:val="20"/>
                <w:szCs w:val="20"/>
              </w:rPr>
              <w:t xml:space="preserve"> </w:t>
            </w:r>
          </w:p>
          <w:p w14:paraId="3A7C1300"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w:t>
            </w:r>
            <w:r w:rsidRPr="00644179">
              <w:rPr>
                <w:rFonts w:ascii="Times New Roman" w:hAnsi="Times New Roman" w:cs="Times New Roman"/>
                <w:sz w:val="20"/>
                <w:szCs w:val="20"/>
              </w:rPr>
              <w:tab/>
              <w:t xml:space="preserve">lucrări recepționate pe obiecte, care sunt însoțite de proces-verbal de recepție întocmit în conformitate cu prevederile legale și tehnice din domeniul din care face parte obiectul contractului </w:t>
            </w:r>
          </w:p>
          <w:p w14:paraId="44F1A890"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sau </w:t>
            </w:r>
          </w:p>
          <w:p w14:paraId="05DC73AF"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w:t>
            </w:r>
            <w:r w:rsidRPr="00644179">
              <w:rPr>
                <w:rFonts w:ascii="Times New Roman" w:hAnsi="Times New Roman" w:cs="Times New Roman"/>
                <w:sz w:val="20"/>
                <w:szCs w:val="20"/>
              </w:rPr>
              <w:tab/>
              <w:t xml:space="preserve">lucrări recepționate însoțite de proces-verbal la terminarea lucrărilor </w:t>
            </w:r>
          </w:p>
          <w:p w14:paraId="754EAC1B"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sau </w:t>
            </w:r>
          </w:p>
          <w:p w14:paraId="662D761A" w14:textId="77777777" w:rsidR="00644179" w:rsidRP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w:t>
            </w:r>
            <w:r w:rsidRPr="00644179">
              <w:rPr>
                <w:rFonts w:ascii="Times New Roman" w:hAnsi="Times New Roman" w:cs="Times New Roman"/>
                <w:sz w:val="20"/>
                <w:szCs w:val="20"/>
              </w:rPr>
              <w:tab/>
              <w:t xml:space="preserve">lucrări recepționate însoțite de proces-verbal de recepție finală. </w:t>
            </w:r>
          </w:p>
          <w:p w14:paraId="5F8370EC" w14:textId="77777777" w:rsid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Documentul/</w:t>
            </w:r>
            <w:r>
              <w:rPr>
                <w:rFonts w:ascii="Times New Roman" w:hAnsi="Times New Roman" w:cs="Times New Roman"/>
                <w:sz w:val="20"/>
                <w:szCs w:val="20"/>
              </w:rPr>
              <w:t xml:space="preserve"> </w:t>
            </w:r>
            <w:r w:rsidRPr="00644179">
              <w:rPr>
                <w:rFonts w:ascii="Times New Roman" w:hAnsi="Times New Roman" w:cs="Times New Roman"/>
                <w:sz w:val="20"/>
                <w:szCs w:val="20"/>
              </w:rPr>
              <w:t>documentele justificativ(e) prezentat(e) în dovedirea experienței similare trebuie semnat(e)/</w:t>
            </w:r>
            <w:r>
              <w:rPr>
                <w:rFonts w:ascii="Times New Roman" w:hAnsi="Times New Roman" w:cs="Times New Roman"/>
                <w:sz w:val="20"/>
                <w:szCs w:val="20"/>
              </w:rPr>
              <w:t xml:space="preserve"> </w:t>
            </w:r>
            <w:r w:rsidRPr="00644179">
              <w:rPr>
                <w:rFonts w:ascii="Times New Roman" w:hAnsi="Times New Roman" w:cs="Times New Roman"/>
                <w:sz w:val="20"/>
                <w:szCs w:val="20"/>
              </w:rPr>
              <w:t>contrasemnat(e) și datate de autoritatea contractantă beneficiară (indiferent dacă este beneficiara directă sau finală) a lucrărilor sau, în cazul în care beneficiarul final al lucrărilor este o entitate de drept privat, de către respectiva entitate de drept privat. Autoritatea contractantă are dreptul de a se adresa inclusiv beneficiarului final al lucrărilor care fac obiectul contractului prezentat drept experiență similară, pentru confirmarea celor prezentate de ofertant.</w:t>
            </w:r>
          </w:p>
          <w:p w14:paraId="18ED3618" w14:textId="77777777" w:rsid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Pentru contractele exprimate în euro se va folosi, pentru conversie, rata medie lunară de schimb comunicată de către BCE pe site-ul </w:t>
            </w:r>
            <w:hyperlink r:id="rId12" w:history="1">
              <w:r w:rsidRPr="00857CF9">
                <w:rPr>
                  <w:rStyle w:val="Hyperlink"/>
                  <w:rFonts w:ascii="Times New Roman" w:hAnsi="Times New Roman" w:cs="Times New Roman"/>
                  <w:sz w:val="20"/>
                  <w:szCs w:val="20"/>
                </w:rPr>
                <w:t>http://ec.europa.eu/budget/inforeuro</w:t>
              </w:r>
            </w:hyperlink>
            <w:r>
              <w:rPr>
                <w:rFonts w:ascii="Times New Roman" w:hAnsi="Times New Roman" w:cs="Times New Roman"/>
                <w:sz w:val="20"/>
                <w:szCs w:val="20"/>
              </w:rPr>
              <w:t xml:space="preserve"> </w:t>
            </w:r>
            <w:r w:rsidRPr="00644179">
              <w:rPr>
                <w:rFonts w:ascii="Times New Roman" w:hAnsi="Times New Roman" w:cs="Times New Roman"/>
                <w:sz w:val="20"/>
                <w:szCs w:val="20"/>
              </w:rPr>
              <w:t xml:space="preserve"> pentru luna în care contractul a fost semnat de către ultima dintre părți.</w:t>
            </w:r>
          </w:p>
          <w:p w14:paraId="1A498258" w14:textId="77777777" w:rsid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Dacă, din orice motiv, documentele justificative solicitate nu sunt în limba procedurii specificate în secțiunea IV.2.4) din Anunțul de participare, Ofertanții trebuie să furnizeze Autorității Contractante versiunea tradusă a documentelor în limba procedurii specificată în secțiunea IV.2.4) Anunțul de participare, respectiv limba română.</w:t>
            </w:r>
          </w:p>
          <w:p w14:paraId="30110C80" w14:textId="77777777" w:rsidR="00644179" w:rsidRDefault="00644179"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Autoritatea Contractantă își rezervă dreptul de a solicita în mod direct informații de la autoritățile competente în cazul în care există incertitudini legate de îndeplinirea cerinței/ cerințelor minime legate de capacitate tehnică și/sau profesională inclusă(e) în Anunțul de participare.</w:t>
            </w:r>
          </w:p>
          <w:p w14:paraId="1D50D090" w14:textId="77777777" w:rsidR="00032652" w:rsidRDefault="00032652" w:rsidP="00032652">
            <w:pPr>
              <w:spacing w:before="120" w:after="120"/>
              <w:jc w:val="both"/>
              <w:rPr>
                <w:rFonts w:ascii="Times New Roman" w:hAnsi="Times New Roman" w:cs="Times New Roman"/>
                <w:sz w:val="20"/>
                <w:szCs w:val="20"/>
              </w:rPr>
            </w:pPr>
            <w:r w:rsidRPr="00032652">
              <w:rPr>
                <w:rFonts w:ascii="Times New Roman" w:hAnsi="Times New Roman" w:cs="Times New Roman"/>
                <w:sz w:val="20"/>
                <w:szCs w:val="20"/>
              </w:rPr>
              <w:t>În cazul în care mai mulţi operatori economici participă în comun la procedura de atribuire, îndeplinirea</w:t>
            </w:r>
            <w:r>
              <w:rPr>
                <w:rFonts w:ascii="Times New Roman" w:hAnsi="Times New Roman" w:cs="Times New Roman"/>
                <w:sz w:val="20"/>
                <w:szCs w:val="20"/>
              </w:rPr>
              <w:t xml:space="preserve"> </w:t>
            </w:r>
            <w:r w:rsidRPr="00032652">
              <w:rPr>
                <w:rFonts w:ascii="Times New Roman" w:hAnsi="Times New Roman" w:cs="Times New Roman"/>
                <w:sz w:val="20"/>
                <w:szCs w:val="20"/>
              </w:rPr>
              <w:t>criteriilor privind capac</w:t>
            </w:r>
            <w:r>
              <w:rPr>
                <w:rFonts w:ascii="Times New Roman" w:hAnsi="Times New Roman" w:cs="Times New Roman"/>
                <w:sz w:val="20"/>
                <w:szCs w:val="20"/>
              </w:rPr>
              <w:t xml:space="preserve">itatea tehnică şi profesională </w:t>
            </w:r>
            <w:r w:rsidRPr="00032652">
              <w:rPr>
                <w:rFonts w:ascii="Times New Roman" w:hAnsi="Times New Roman" w:cs="Times New Roman"/>
                <w:sz w:val="20"/>
                <w:szCs w:val="20"/>
              </w:rPr>
              <w:t>se</w:t>
            </w:r>
            <w:r>
              <w:rPr>
                <w:rFonts w:ascii="Times New Roman" w:hAnsi="Times New Roman" w:cs="Times New Roman"/>
                <w:sz w:val="20"/>
                <w:szCs w:val="20"/>
              </w:rPr>
              <w:t xml:space="preserve"> </w:t>
            </w:r>
            <w:r w:rsidRPr="00032652">
              <w:rPr>
                <w:rFonts w:ascii="Times New Roman" w:hAnsi="Times New Roman" w:cs="Times New Roman"/>
                <w:sz w:val="20"/>
                <w:szCs w:val="20"/>
              </w:rPr>
              <w:t>demonstrează prin luarea în considerare a resurselor tuturor membrilor grupului, iar autoritatea contractantă</w:t>
            </w:r>
            <w:r>
              <w:rPr>
                <w:rFonts w:ascii="Times New Roman" w:hAnsi="Times New Roman" w:cs="Times New Roman"/>
                <w:sz w:val="20"/>
                <w:szCs w:val="20"/>
              </w:rPr>
              <w:t xml:space="preserve"> </w:t>
            </w:r>
            <w:r w:rsidRPr="00032652">
              <w:rPr>
                <w:rFonts w:ascii="Times New Roman" w:hAnsi="Times New Roman" w:cs="Times New Roman"/>
                <w:sz w:val="20"/>
                <w:szCs w:val="20"/>
              </w:rPr>
              <w:t>solicită ca aceştia să răspundă în mod solidar pentru executarea contractului de achiziţie publică.</w:t>
            </w:r>
          </w:p>
          <w:p w14:paraId="18046E86" w14:textId="77777777" w:rsidR="00032652" w:rsidRDefault="00032652" w:rsidP="00032652">
            <w:pPr>
              <w:spacing w:before="120" w:after="120"/>
              <w:jc w:val="both"/>
              <w:rPr>
                <w:rFonts w:ascii="Times New Roman" w:hAnsi="Times New Roman" w:cs="Times New Roman"/>
                <w:sz w:val="20"/>
                <w:szCs w:val="20"/>
              </w:rPr>
            </w:pPr>
            <w:r w:rsidRPr="00032652">
              <w:rPr>
                <w:rFonts w:ascii="Times New Roman" w:hAnsi="Times New Roman" w:cs="Times New Roman"/>
                <w:sz w:val="20"/>
                <w:szCs w:val="20"/>
              </w:rPr>
              <w:t>În cazul în care mai mulţi operatori economici participă în comun la procedura de atribuire, aceştia pot</w:t>
            </w:r>
            <w:r>
              <w:rPr>
                <w:rFonts w:ascii="Times New Roman" w:hAnsi="Times New Roman" w:cs="Times New Roman"/>
                <w:sz w:val="20"/>
                <w:szCs w:val="20"/>
              </w:rPr>
              <w:t xml:space="preserve"> </w:t>
            </w:r>
            <w:r w:rsidRPr="00032652">
              <w:rPr>
                <w:rFonts w:ascii="Times New Roman" w:hAnsi="Times New Roman" w:cs="Times New Roman"/>
                <w:sz w:val="20"/>
                <w:szCs w:val="20"/>
              </w:rPr>
              <w:t xml:space="preserve">beneficia de susţinerea unui/unor terţ/terţi în ceea ce priveşte îndeplinirea criteriilor referitoare la capacitatea tehnică şi profesională, în condiţiile </w:t>
            </w:r>
            <w:r>
              <w:rPr>
                <w:rFonts w:ascii="Times New Roman" w:hAnsi="Times New Roman" w:cs="Times New Roman"/>
                <w:sz w:val="20"/>
                <w:szCs w:val="20"/>
              </w:rPr>
              <w:t>Legii 98/2016</w:t>
            </w:r>
            <w:r w:rsidRPr="00032652">
              <w:rPr>
                <w:rFonts w:ascii="Times New Roman" w:hAnsi="Times New Roman" w:cs="Times New Roman"/>
                <w:sz w:val="20"/>
                <w:szCs w:val="20"/>
              </w:rPr>
              <w:t>.</w:t>
            </w:r>
          </w:p>
          <w:p w14:paraId="1B0894D9" w14:textId="1259B94D" w:rsidR="00032652" w:rsidRPr="00542A72" w:rsidRDefault="00032652" w:rsidP="00936A91">
            <w:pPr>
              <w:spacing w:before="120" w:after="120"/>
              <w:jc w:val="both"/>
              <w:rPr>
                <w:rFonts w:ascii="Times New Roman" w:hAnsi="Times New Roman" w:cs="Times New Roman"/>
                <w:sz w:val="20"/>
                <w:szCs w:val="20"/>
              </w:rPr>
            </w:pPr>
            <w:r w:rsidRPr="00032652">
              <w:rPr>
                <w:rFonts w:ascii="Times New Roman" w:hAnsi="Times New Roman" w:cs="Times New Roman"/>
                <w:sz w:val="20"/>
                <w:szCs w:val="20"/>
              </w:rPr>
              <w:t>Operatorul e</w:t>
            </w:r>
            <w:r>
              <w:rPr>
                <w:rFonts w:ascii="Times New Roman" w:hAnsi="Times New Roman" w:cs="Times New Roman"/>
                <w:sz w:val="20"/>
                <w:szCs w:val="20"/>
              </w:rPr>
              <w:t xml:space="preserve">conomic are dreptul </w:t>
            </w:r>
            <w:r w:rsidRPr="00032652">
              <w:rPr>
                <w:rFonts w:ascii="Times New Roman" w:hAnsi="Times New Roman" w:cs="Times New Roman"/>
                <w:sz w:val="20"/>
                <w:szCs w:val="20"/>
              </w:rPr>
              <w:t>să invoce susţinerea unui/unor terţ/terţi în ceea ce priveşte îndeplinirea criteriilor referitoare la</w:t>
            </w:r>
            <w:r>
              <w:rPr>
                <w:rFonts w:ascii="Times New Roman" w:hAnsi="Times New Roman" w:cs="Times New Roman"/>
                <w:sz w:val="20"/>
                <w:szCs w:val="20"/>
              </w:rPr>
              <w:t xml:space="preserve"> </w:t>
            </w:r>
            <w:r w:rsidRPr="00032652">
              <w:rPr>
                <w:rFonts w:ascii="Times New Roman" w:hAnsi="Times New Roman" w:cs="Times New Roman"/>
                <w:sz w:val="20"/>
                <w:szCs w:val="20"/>
              </w:rPr>
              <w:t>capacitatea tehnică şi profesională, indiferent de</w:t>
            </w:r>
            <w:r>
              <w:rPr>
                <w:rFonts w:ascii="Times New Roman" w:hAnsi="Times New Roman" w:cs="Times New Roman"/>
                <w:sz w:val="20"/>
                <w:szCs w:val="20"/>
              </w:rPr>
              <w:t xml:space="preserve"> </w:t>
            </w:r>
            <w:r w:rsidRPr="00032652">
              <w:rPr>
                <w:rFonts w:ascii="Times New Roman" w:hAnsi="Times New Roman" w:cs="Times New Roman"/>
                <w:sz w:val="20"/>
                <w:szCs w:val="20"/>
              </w:rPr>
              <w:t>natura relaţiilor juridice existente între operatorul economic şi terţul/terţii respectiv/respectivi.</w:t>
            </w:r>
            <w:r>
              <w:rPr>
                <w:rFonts w:ascii="Times New Roman" w:hAnsi="Times New Roman" w:cs="Times New Roman"/>
                <w:sz w:val="20"/>
                <w:szCs w:val="20"/>
              </w:rPr>
              <w:t xml:space="preserve"> </w:t>
            </w:r>
            <w:r w:rsidR="00936A91" w:rsidRPr="00936A91">
              <w:rPr>
                <w:rFonts w:ascii="Times New Roman" w:hAnsi="Times New Roman" w:cs="Times New Roman"/>
                <w:sz w:val="20"/>
                <w:szCs w:val="20"/>
              </w:rPr>
              <w:t>În cazul în care operatorul economic îşi demonstrează capacitatea</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tehnică şi/sau profesională invocând şi susţinerea acordată, de</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către unul sau mai mulţi terţi, atunci operatorul economic are obligaţia de a dovedi autorităţii contractante că a</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luat toate măsurile necesare pentru a avea acces în orice moment la resursele necesare, prezentând un</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angajament în acest sens din partea terţului/terţilor.</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Odată cu angajamentul de susţinere, ofertantul are obligaţia să prezinte documente transmise</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acestuia de către terţul/terţii susţinător/susţinători, din care să rezulte modul efectiv prin care terţul/terţii</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susţinător/susţinători va/vor asigura îndeplinirea propriului angajament de susţinere, documente care se vor</w:t>
            </w:r>
            <w:r w:rsidR="00936A91">
              <w:rPr>
                <w:rFonts w:ascii="Times New Roman" w:hAnsi="Times New Roman" w:cs="Times New Roman"/>
                <w:sz w:val="20"/>
                <w:szCs w:val="20"/>
              </w:rPr>
              <w:t xml:space="preserve"> </w:t>
            </w:r>
            <w:r w:rsidR="00936A91" w:rsidRPr="00936A91">
              <w:rPr>
                <w:rFonts w:ascii="Times New Roman" w:hAnsi="Times New Roman" w:cs="Times New Roman"/>
                <w:sz w:val="20"/>
                <w:szCs w:val="20"/>
              </w:rPr>
              <w:t>constitui anexe la respectivul angajament.</w:t>
            </w:r>
            <w:r w:rsidR="00936A91">
              <w:rPr>
                <w:rFonts w:ascii="Times New Roman" w:hAnsi="Times New Roman" w:cs="Times New Roman"/>
                <w:sz w:val="20"/>
                <w:szCs w:val="20"/>
              </w:rPr>
              <w:t xml:space="preserve"> </w:t>
            </w:r>
          </w:p>
        </w:tc>
      </w:tr>
      <w:tr w:rsidR="00726949" w:rsidRPr="00542A72" w14:paraId="48CEFE55" w14:textId="77777777" w:rsidTr="00021A37">
        <w:tc>
          <w:tcPr>
            <w:tcW w:w="9628" w:type="dxa"/>
            <w:gridSpan w:val="2"/>
          </w:tcPr>
          <w:p w14:paraId="514B822C" w14:textId="77777777" w:rsidR="00726949" w:rsidRDefault="00726949" w:rsidP="00726949">
            <w:pPr>
              <w:spacing w:before="120" w:after="120"/>
              <w:jc w:val="both"/>
              <w:rPr>
                <w:rFonts w:ascii="Times New Roman" w:hAnsi="Times New Roman" w:cs="Times New Roman"/>
                <w:b/>
                <w:sz w:val="20"/>
                <w:szCs w:val="20"/>
                <w:u w:val="single"/>
              </w:rPr>
            </w:pPr>
            <w:r w:rsidRPr="00A2178A">
              <w:rPr>
                <w:rFonts w:ascii="Times New Roman" w:hAnsi="Times New Roman" w:cs="Times New Roman"/>
                <w:b/>
                <w:sz w:val="20"/>
                <w:szCs w:val="20"/>
                <w:u w:val="single"/>
              </w:rPr>
              <w:t>Calificările educaţionale şi profesionale ale operatorului economic</w:t>
            </w:r>
          </w:p>
          <w:p w14:paraId="58CDAB4C" w14:textId="2BD9EA0E" w:rsidR="00726949" w:rsidRDefault="00726949" w:rsidP="00726949">
            <w:pPr>
              <w:spacing w:before="120" w:after="120"/>
              <w:jc w:val="both"/>
              <w:rPr>
                <w:rFonts w:ascii="Times New Roman" w:hAnsi="Times New Roman" w:cs="Times New Roman"/>
                <w:b/>
                <w:sz w:val="20"/>
                <w:szCs w:val="20"/>
              </w:rPr>
            </w:pPr>
            <w:r w:rsidRPr="00A2178A">
              <w:rPr>
                <w:rFonts w:ascii="Times New Roman" w:hAnsi="Times New Roman" w:cs="Times New Roman"/>
                <w:b/>
                <w:sz w:val="20"/>
                <w:szCs w:val="20"/>
              </w:rPr>
              <w:t xml:space="preserve">Ofertanții vor face dovada ca dețin atestatul de tip </w:t>
            </w:r>
            <w:r>
              <w:rPr>
                <w:rFonts w:ascii="Times New Roman" w:hAnsi="Times New Roman" w:cs="Times New Roman"/>
                <w:b/>
                <w:sz w:val="20"/>
                <w:szCs w:val="20"/>
              </w:rPr>
              <w:t>B</w:t>
            </w:r>
            <w:r w:rsidRPr="00A2178A">
              <w:rPr>
                <w:rFonts w:ascii="Times New Roman" w:hAnsi="Times New Roman" w:cs="Times New Roman"/>
                <w:b/>
                <w:sz w:val="20"/>
                <w:szCs w:val="20"/>
              </w:rPr>
              <w:t xml:space="preserve"> - executare de </w:t>
            </w:r>
            <w:r w:rsidRPr="00726949">
              <w:rPr>
                <w:rFonts w:ascii="Times New Roman" w:hAnsi="Times New Roman" w:cs="Times New Roman"/>
                <w:b/>
                <w:sz w:val="20"/>
                <w:szCs w:val="20"/>
              </w:rPr>
              <w:t>instalații electrice exterioare/ interioare pentru incinte/ construcții civile și industriale, branșamente aeriene și subterane, la tensiunea nominală de 0,4 kV</w:t>
            </w:r>
            <w:r w:rsidRPr="00A2178A">
              <w:rPr>
                <w:rFonts w:ascii="Times New Roman" w:hAnsi="Times New Roman" w:cs="Times New Roman"/>
                <w:b/>
                <w:sz w:val="20"/>
                <w:szCs w:val="20"/>
              </w:rPr>
              <w:t>, potrivit Ordinului președintelui ANRE 134/2021 privind aprobarea Regulamentului pentru atestarea operatorilor economici care proiectează, execută şi verifică instalaţii electrice, în termen de valabilitate la momentul prezentării sau documente echivalente, emise în conformitate cu legislația aplicabilă în țara de rezidență, daca este cazul, pentru operatorii economici străini.</w:t>
            </w:r>
          </w:p>
          <w:p w14:paraId="6531703A" w14:textId="77777777" w:rsidR="00726949" w:rsidRPr="00A2178A" w:rsidRDefault="00726949" w:rsidP="00726949">
            <w:pPr>
              <w:spacing w:before="120" w:after="120"/>
              <w:jc w:val="both"/>
              <w:rPr>
                <w:rFonts w:ascii="Times New Roman" w:hAnsi="Times New Roman" w:cs="Times New Roman"/>
                <w:b/>
                <w:sz w:val="20"/>
                <w:szCs w:val="20"/>
              </w:rPr>
            </w:pPr>
            <w:r>
              <w:rPr>
                <w:rFonts w:ascii="Times New Roman" w:hAnsi="Times New Roman" w:cs="Times New Roman"/>
                <w:b/>
                <w:sz w:val="20"/>
                <w:szCs w:val="20"/>
              </w:rPr>
              <w:t>Modalitatea de î</w:t>
            </w:r>
            <w:r w:rsidRPr="00A2178A">
              <w:rPr>
                <w:rFonts w:ascii="Times New Roman" w:hAnsi="Times New Roman" w:cs="Times New Roman"/>
                <w:b/>
                <w:sz w:val="20"/>
                <w:szCs w:val="20"/>
              </w:rPr>
              <w:t>ndeplinire:</w:t>
            </w:r>
          </w:p>
          <w:p w14:paraId="34AB574F" w14:textId="77777777" w:rsidR="00726949" w:rsidRPr="00A2178A" w:rsidRDefault="00726949" w:rsidP="00726949">
            <w:pPr>
              <w:spacing w:before="120" w:after="120"/>
              <w:jc w:val="both"/>
              <w:rPr>
                <w:rFonts w:ascii="Times New Roman" w:hAnsi="Times New Roman" w:cs="Times New Roman"/>
                <w:sz w:val="20"/>
                <w:szCs w:val="20"/>
              </w:rPr>
            </w:pPr>
            <w:r w:rsidRPr="00A2178A">
              <w:rPr>
                <w:rFonts w:ascii="Times New Roman" w:hAnsi="Times New Roman" w:cs="Times New Roman"/>
                <w:sz w:val="20"/>
                <w:szCs w:val="20"/>
              </w:rPr>
              <w:t>Se va prezenta DUAE completat în conformitate cu prevederile art. 193 din Legea 98/2016, cu informațiile aferente situației lor de către operatorii economici participanți la procedura de atribuire. La secțiunea „Criterii de selecție” din formularul electronic DUAE la pct.</w:t>
            </w:r>
            <w:r>
              <w:rPr>
                <w:rFonts w:ascii="Times New Roman" w:hAnsi="Times New Roman" w:cs="Times New Roman"/>
                <w:sz w:val="20"/>
                <w:szCs w:val="20"/>
              </w:rPr>
              <w:t xml:space="preserve"> </w:t>
            </w:r>
            <w:r w:rsidRPr="00A2178A">
              <w:rPr>
                <w:rFonts w:ascii="Times New Roman" w:hAnsi="Times New Roman" w:cs="Times New Roman"/>
                <w:sz w:val="20"/>
                <w:szCs w:val="20"/>
              </w:rPr>
              <w:t>A: „Indicație globală pentru toate criteriile de selecție”, operatorul economic va avea posibilitatea de a răspunde prin selectarea uneia dintre opțiunile „DA” sau „NU” în funcție de îndeplinirea/ neîndeplinirea criteriilor de selecție impuse prin documentele achiziției.</w:t>
            </w:r>
          </w:p>
          <w:p w14:paraId="2C413D4E" w14:textId="128D3F61" w:rsidR="00726949" w:rsidRDefault="00726949" w:rsidP="00726949">
            <w:pPr>
              <w:spacing w:before="120" w:after="120"/>
              <w:jc w:val="both"/>
              <w:rPr>
                <w:rFonts w:ascii="Times New Roman" w:hAnsi="Times New Roman" w:cs="Times New Roman"/>
                <w:sz w:val="20"/>
                <w:szCs w:val="20"/>
              </w:rPr>
            </w:pPr>
            <w:r w:rsidRPr="00A2178A">
              <w:rPr>
                <w:rFonts w:ascii="Times New Roman" w:hAnsi="Times New Roman" w:cs="Times New Roman"/>
                <w:sz w:val="20"/>
                <w:szCs w:val="20"/>
              </w:rPr>
              <w:t>Documen</w:t>
            </w:r>
            <w:r>
              <w:rPr>
                <w:rFonts w:ascii="Times New Roman" w:hAnsi="Times New Roman" w:cs="Times New Roman"/>
                <w:sz w:val="20"/>
                <w:szCs w:val="20"/>
              </w:rPr>
              <w:t>tele justificative care probează î</w:t>
            </w:r>
            <w:r w:rsidRPr="00A2178A">
              <w:rPr>
                <w:rFonts w:ascii="Times New Roman" w:hAnsi="Times New Roman" w:cs="Times New Roman"/>
                <w:sz w:val="20"/>
                <w:szCs w:val="20"/>
              </w:rPr>
              <w:t xml:space="preserve">ndeplinirea celor asumate prin completarea formularului DUAE, documentele care să releve îndeplinirea cerinței, respectiv deținerea atestatului de tip </w:t>
            </w:r>
            <w:r>
              <w:rPr>
                <w:rFonts w:ascii="Times New Roman" w:hAnsi="Times New Roman" w:cs="Times New Roman"/>
                <w:sz w:val="20"/>
                <w:szCs w:val="20"/>
              </w:rPr>
              <w:t>B</w:t>
            </w:r>
            <w:r w:rsidRPr="00A2178A">
              <w:rPr>
                <w:rFonts w:ascii="Times New Roman" w:hAnsi="Times New Roman" w:cs="Times New Roman"/>
                <w:sz w:val="20"/>
                <w:szCs w:val="20"/>
              </w:rPr>
              <w:t>, în termen de valabilitate la momentul prezentării sau documente echivalente, emise în conformitate cu legislația aplicabilă în țara de rezidență, daca este cazul, pentru opera</w:t>
            </w:r>
            <w:r>
              <w:rPr>
                <w:rFonts w:ascii="Times New Roman" w:hAnsi="Times New Roman" w:cs="Times New Roman"/>
                <w:sz w:val="20"/>
                <w:szCs w:val="20"/>
              </w:rPr>
              <w:t>torii economici străini, urmează să</w:t>
            </w:r>
            <w:r w:rsidRPr="00A2178A">
              <w:rPr>
                <w:rFonts w:ascii="Times New Roman" w:hAnsi="Times New Roman" w:cs="Times New Roman"/>
                <w:sz w:val="20"/>
                <w:szCs w:val="20"/>
              </w:rPr>
              <w:t xml:space="preserve"> fie prez</w:t>
            </w:r>
            <w:r>
              <w:rPr>
                <w:rFonts w:ascii="Times New Roman" w:hAnsi="Times New Roman" w:cs="Times New Roman"/>
                <w:sz w:val="20"/>
                <w:szCs w:val="20"/>
              </w:rPr>
              <w:t>entate, la solicitarea autorităț</w:t>
            </w:r>
            <w:r w:rsidRPr="00A2178A">
              <w:rPr>
                <w:rFonts w:ascii="Times New Roman" w:hAnsi="Times New Roman" w:cs="Times New Roman"/>
                <w:sz w:val="20"/>
                <w:szCs w:val="20"/>
              </w:rPr>
              <w:t>ii contractante, doar de c</w:t>
            </w:r>
            <w:r>
              <w:rPr>
                <w:rFonts w:ascii="Times New Roman" w:hAnsi="Times New Roman" w:cs="Times New Roman"/>
                <w:sz w:val="20"/>
                <w:szCs w:val="20"/>
              </w:rPr>
              <w:t>ă</w:t>
            </w:r>
            <w:r w:rsidRPr="00A2178A">
              <w:rPr>
                <w:rFonts w:ascii="Times New Roman" w:hAnsi="Times New Roman" w:cs="Times New Roman"/>
                <w:sz w:val="20"/>
                <w:szCs w:val="20"/>
              </w:rPr>
              <w:t xml:space="preserve">tre ofertantul clasat pe primul loc în clasamentul intermediar întocmit la finalizarea evaluării ofertelor, în urma aplicării criteriului de atribuire asupra ofertelor admisibile. Ofertantul va prezenta atestatul de tip </w:t>
            </w:r>
            <w:r>
              <w:rPr>
                <w:rFonts w:ascii="Times New Roman" w:hAnsi="Times New Roman" w:cs="Times New Roman"/>
                <w:sz w:val="20"/>
                <w:szCs w:val="20"/>
              </w:rPr>
              <w:t>B</w:t>
            </w:r>
            <w:r w:rsidRPr="00A2178A">
              <w:rPr>
                <w:rFonts w:ascii="Times New Roman" w:hAnsi="Times New Roman" w:cs="Times New Roman"/>
                <w:sz w:val="20"/>
                <w:szCs w:val="20"/>
              </w:rPr>
              <w:t xml:space="preserve"> în termen de valabilitate la momentul prezentării sau documente echivalente, emise în conformitate cu legislația aplicabilă în țara de rezidență, dac</w:t>
            </w:r>
            <w:r>
              <w:rPr>
                <w:rFonts w:ascii="Times New Roman" w:hAnsi="Times New Roman" w:cs="Times New Roman"/>
                <w:sz w:val="20"/>
                <w:szCs w:val="20"/>
              </w:rPr>
              <w:t>ă</w:t>
            </w:r>
            <w:r w:rsidRPr="00A2178A">
              <w:rPr>
                <w:rFonts w:ascii="Times New Roman" w:hAnsi="Times New Roman" w:cs="Times New Roman"/>
                <w:sz w:val="20"/>
                <w:szCs w:val="20"/>
              </w:rPr>
              <w:t xml:space="preserve"> este cazul, pentru operatorii economici străini.</w:t>
            </w:r>
          </w:p>
          <w:p w14:paraId="5DD99760" w14:textId="77777777" w:rsidR="00726949" w:rsidRPr="00A2178A" w:rsidRDefault="00726949" w:rsidP="00726949">
            <w:pPr>
              <w:spacing w:before="120" w:after="120"/>
              <w:jc w:val="both"/>
              <w:rPr>
                <w:rFonts w:ascii="Times New Roman" w:hAnsi="Times New Roman" w:cs="Times New Roman"/>
                <w:sz w:val="20"/>
                <w:szCs w:val="20"/>
              </w:rPr>
            </w:pPr>
            <w:r w:rsidRPr="00A2178A">
              <w:rPr>
                <w:rFonts w:ascii="Times New Roman" w:hAnsi="Times New Roman" w:cs="Times New Roman"/>
                <w:sz w:val="20"/>
                <w:szCs w:val="20"/>
              </w:rPr>
              <w:t>In cazul operatorilor economici ce participa in comun l</w:t>
            </w:r>
            <w:r>
              <w:rPr>
                <w:rFonts w:ascii="Times New Roman" w:hAnsi="Times New Roman" w:cs="Times New Roman"/>
                <w:sz w:val="20"/>
                <w:szCs w:val="20"/>
              </w:rPr>
              <w:t>a procedura de atribuire, cerința se consideră</w:t>
            </w:r>
            <w:r w:rsidRPr="00A2178A">
              <w:rPr>
                <w:rFonts w:ascii="Times New Roman" w:hAnsi="Times New Roman" w:cs="Times New Roman"/>
                <w:sz w:val="20"/>
                <w:szCs w:val="20"/>
              </w:rPr>
              <w:t xml:space="preserve"> </w:t>
            </w:r>
            <w:r>
              <w:rPr>
                <w:rFonts w:ascii="Times New Roman" w:hAnsi="Times New Roman" w:cs="Times New Roman"/>
                <w:sz w:val="20"/>
                <w:szCs w:val="20"/>
              </w:rPr>
              <w:t>î</w:t>
            </w:r>
            <w:r w:rsidRPr="00A2178A">
              <w:rPr>
                <w:rFonts w:ascii="Times New Roman" w:hAnsi="Times New Roman" w:cs="Times New Roman"/>
                <w:sz w:val="20"/>
                <w:szCs w:val="20"/>
              </w:rPr>
              <w:t>ndeplinit</w:t>
            </w:r>
            <w:r>
              <w:rPr>
                <w:rFonts w:ascii="Times New Roman" w:hAnsi="Times New Roman" w:cs="Times New Roman"/>
                <w:sz w:val="20"/>
                <w:szCs w:val="20"/>
              </w:rPr>
              <w:t>ă</w:t>
            </w:r>
            <w:r w:rsidRPr="00A2178A">
              <w:rPr>
                <w:rFonts w:ascii="Times New Roman" w:hAnsi="Times New Roman" w:cs="Times New Roman"/>
                <w:sz w:val="20"/>
                <w:szCs w:val="20"/>
              </w:rPr>
              <w:t>, dac</w:t>
            </w:r>
            <w:r>
              <w:rPr>
                <w:rFonts w:ascii="Times New Roman" w:hAnsi="Times New Roman" w:cs="Times New Roman"/>
                <w:sz w:val="20"/>
                <w:szCs w:val="20"/>
              </w:rPr>
              <w:t>ă</w:t>
            </w:r>
            <w:r w:rsidRPr="00A2178A">
              <w:rPr>
                <w:rFonts w:ascii="Times New Roman" w:hAnsi="Times New Roman" w:cs="Times New Roman"/>
                <w:sz w:val="20"/>
                <w:szCs w:val="20"/>
              </w:rPr>
              <w:t xml:space="preserve"> ace</w:t>
            </w:r>
            <w:r>
              <w:rPr>
                <w:rFonts w:ascii="Times New Roman" w:hAnsi="Times New Roman" w:cs="Times New Roman"/>
                <w:sz w:val="20"/>
                <w:szCs w:val="20"/>
              </w:rPr>
              <w:t>ș</w:t>
            </w:r>
            <w:r w:rsidRPr="00A2178A">
              <w:rPr>
                <w:rFonts w:ascii="Times New Roman" w:hAnsi="Times New Roman" w:cs="Times New Roman"/>
                <w:sz w:val="20"/>
                <w:szCs w:val="20"/>
              </w:rPr>
              <w:t>tia</w:t>
            </w:r>
            <w:r>
              <w:rPr>
                <w:rFonts w:ascii="Times New Roman" w:hAnsi="Times New Roman" w:cs="Times New Roman"/>
                <w:sz w:val="20"/>
                <w:szCs w:val="20"/>
              </w:rPr>
              <w:t xml:space="preserve"> demonstrează</w:t>
            </w:r>
            <w:r w:rsidRPr="00A2178A">
              <w:rPr>
                <w:rFonts w:ascii="Times New Roman" w:hAnsi="Times New Roman" w:cs="Times New Roman"/>
                <w:sz w:val="20"/>
                <w:szCs w:val="20"/>
              </w:rPr>
              <w:t xml:space="preserve"> c</w:t>
            </w:r>
            <w:r>
              <w:rPr>
                <w:rFonts w:ascii="Times New Roman" w:hAnsi="Times New Roman" w:cs="Times New Roman"/>
                <w:sz w:val="20"/>
                <w:szCs w:val="20"/>
              </w:rPr>
              <w:t>ă</w:t>
            </w:r>
            <w:r w:rsidRPr="00A2178A">
              <w:rPr>
                <w:rFonts w:ascii="Times New Roman" w:hAnsi="Times New Roman" w:cs="Times New Roman"/>
                <w:sz w:val="20"/>
                <w:szCs w:val="20"/>
              </w:rPr>
              <w:t xml:space="preserve"> unul dintre membrii asocierii de</w:t>
            </w:r>
            <w:r>
              <w:rPr>
                <w:rFonts w:ascii="Times New Roman" w:hAnsi="Times New Roman" w:cs="Times New Roman"/>
                <w:sz w:val="20"/>
                <w:szCs w:val="20"/>
              </w:rPr>
              <w:t>ț</w:t>
            </w:r>
            <w:r w:rsidRPr="00A2178A">
              <w:rPr>
                <w:rFonts w:ascii="Times New Roman" w:hAnsi="Times New Roman" w:cs="Times New Roman"/>
                <w:sz w:val="20"/>
                <w:szCs w:val="20"/>
              </w:rPr>
              <w:t>ine atestarea/calificarea solicitat</w:t>
            </w:r>
            <w:r>
              <w:rPr>
                <w:rFonts w:ascii="Times New Roman" w:hAnsi="Times New Roman" w:cs="Times New Roman"/>
                <w:sz w:val="20"/>
                <w:szCs w:val="20"/>
              </w:rPr>
              <w:t>ă</w:t>
            </w:r>
            <w:r w:rsidRPr="00A2178A">
              <w:rPr>
                <w:rFonts w:ascii="Times New Roman" w:hAnsi="Times New Roman" w:cs="Times New Roman"/>
                <w:sz w:val="20"/>
                <w:szCs w:val="20"/>
              </w:rPr>
              <w:t>, dup</w:t>
            </w:r>
            <w:r>
              <w:rPr>
                <w:rFonts w:ascii="Times New Roman" w:hAnsi="Times New Roman" w:cs="Times New Roman"/>
                <w:sz w:val="20"/>
                <w:szCs w:val="20"/>
              </w:rPr>
              <w:t>ă</w:t>
            </w:r>
            <w:r w:rsidRPr="00A2178A">
              <w:rPr>
                <w:rFonts w:ascii="Times New Roman" w:hAnsi="Times New Roman" w:cs="Times New Roman"/>
                <w:sz w:val="20"/>
                <w:szCs w:val="20"/>
              </w:rPr>
              <w:t xml:space="preserve"> caz, cu condi</w:t>
            </w:r>
            <w:r>
              <w:rPr>
                <w:rFonts w:ascii="Times New Roman" w:hAnsi="Times New Roman" w:cs="Times New Roman"/>
                <w:sz w:val="20"/>
                <w:szCs w:val="20"/>
              </w:rPr>
              <w:t>ț</w:t>
            </w:r>
            <w:r w:rsidRPr="00A2178A">
              <w:rPr>
                <w:rFonts w:ascii="Times New Roman" w:hAnsi="Times New Roman" w:cs="Times New Roman"/>
                <w:sz w:val="20"/>
                <w:szCs w:val="20"/>
              </w:rPr>
              <w:t>ia ca respectivul membru s</w:t>
            </w:r>
            <w:r>
              <w:rPr>
                <w:rFonts w:ascii="Times New Roman" w:hAnsi="Times New Roman" w:cs="Times New Roman"/>
                <w:sz w:val="20"/>
                <w:szCs w:val="20"/>
              </w:rPr>
              <w:t xml:space="preserve">ă </w:t>
            </w:r>
            <w:r w:rsidRPr="00A2178A">
              <w:rPr>
                <w:rFonts w:ascii="Times New Roman" w:hAnsi="Times New Roman" w:cs="Times New Roman"/>
                <w:sz w:val="20"/>
                <w:szCs w:val="20"/>
              </w:rPr>
              <w:t>execute partea din contract pentru care este necesară atestarea/calificarea solicitat</w:t>
            </w:r>
            <w:r>
              <w:rPr>
                <w:rFonts w:ascii="Times New Roman" w:hAnsi="Times New Roman" w:cs="Times New Roman"/>
                <w:sz w:val="20"/>
                <w:szCs w:val="20"/>
              </w:rPr>
              <w:t>ă</w:t>
            </w:r>
            <w:r w:rsidRPr="00A2178A">
              <w:rPr>
                <w:rFonts w:ascii="Times New Roman" w:hAnsi="Times New Roman" w:cs="Times New Roman"/>
                <w:sz w:val="20"/>
                <w:szCs w:val="20"/>
              </w:rPr>
              <w:t>.</w:t>
            </w:r>
          </w:p>
          <w:p w14:paraId="7F9126FF" w14:textId="77777777" w:rsidR="00726949" w:rsidRPr="00A2178A" w:rsidRDefault="00726949" w:rsidP="00726949">
            <w:pPr>
              <w:spacing w:before="120" w:after="120"/>
              <w:jc w:val="both"/>
              <w:rPr>
                <w:rFonts w:ascii="Times New Roman" w:hAnsi="Times New Roman" w:cs="Times New Roman"/>
                <w:sz w:val="20"/>
                <w:szCs w:val="20"/>
              </w:rPr>
            </w:pPr>
            <w:r w:rsidRPr="00A2178A">
              <w:rPr>
                <w:rFonts w:ascii="Times New Roman" w:hAnsi="Times New Roman" w:cs="Times New Roman"/>
                <w:sz w:val="20"/>
                <w:szCs w:val="20"/>
              </w:rPr>
              <w:t>In cazul in care ofertantul subcontracteaz</w:t>
            </w:r>
            <w:r>
              <w:rPr>
                <w:rFonts w:ascii="Times New Roman" w:hAnsi="Times New Roman" w:cs="Times New Roman"/>
                <w:sz w:val="20"/>
                <w:szCs w:val="20"/>
              </w:rPr>
              <w:t>ă</w:t>
            </w:r>
            <w:r w:rsidRPr="00A2178A">
              <w:rPr>
                <w:rFonts w:ascii="Times New Roman" w:hAnsi="Times New Roman" w:cs="Times New Roman"/>
                <w:sz w:val="20"/>
                <w:szCs w:val="20"/>
              </w:rPr>
              <w:t xml:space="preserve"> o parte din contractul care urmeaz</w:t>
            </w:r>
            <w:r>
              <w:rPr>
                <w:rFonts w:ascii="Times New Roman" w:hAnsi="Times New Roman" w:cs="Times New Roman"/>
                <w:sz w:val="20"/>
                <w:szCs w:val="20"/>
              </w:rPr>
              <w:t>ă</w:t>
            </w:r>
            <w:r w:rsidRPr="00A2178A">
              <w:rPr>
                <w:rFonts w:ascii="Times New Roman" w:hAnsi="Times New Roman" w:cs="Times New Roman"/>
                <w:sz w:val="20"/>
                <w:szCs w:val="20"/>
              </w:rPr>
              <w:t xml:space="preserve"> s</w:t>
            </w:r>
            <w:r>
              <w:rPr>
                <w:rFonts w:ascii="Times New Roman" w:hAnsi="Times New Roman" w:cs="Times New Roman"/>
                <w:sz w:val="20"/>
                <w:szCs w:val="20"/>
              </w:rPr>
              <w:t>ă</w:t>
            </w:r>
            <w:r w:rsidRPr="00A2178A">
              <w:rPr>
                <w:rFonts w:ascii="Times New Roman" w:hAnsi="Times New Roman" w:cs="Times New Roman"/>
                <w:sz w:val="20"/>
                <w:szCs w:val="20"/>
              </w:rPr>
              <w:t xml:space="preserve"> fie atribuit, cerin</w:t>
            </w:r>
            <w:r>
              <w:rPr>
                <w:rFonts w:ascii="Times New Roman" w:hAnsi="Times New Roman" w:cs="Times New Roman"/>
                <w:sz w:val="20"/>
                <w:szCs w:val="20"/>
              </w:rPr>
              <w:t>ț</w:t>
            </w:r>
            <w:r w:rsidRPr="00A2178A">
              <w:rPr>
                <w:rFonts w:ascii="Times New Roman" w:hAnsi="Times New Roman" w:cs="Times New Roman"/>
                <w:sz w:val="20"/>
                <w:szCs w:val="20"/>
              </w:rPr>
              <w:t>a se consider</w:t>
            </w:r>
            <w:r>
              <w:rPr>
                <w:rFonts w:ascii="Times New Roman" w:hAnsi="Times New Roman" w:cs="Times New Roman"/>
                <w:sz w:val="20"/>
                <w:szCs w:val="20"/>
              </w:rPr>
              <w:t>ă î</w:t>
            </w:r>
            <w:r w:rsidRPr="00A2178A">
              <w:rPr>
                <w:rFonts w:ascii="Times New Roman" w:hAnsi="Times New Roman" w:cs="Times New Roman"/>
                <w:sz w:val="20"/>
                <w:szCs w:val="20"/>
              </w:rPr>
              <w:t>ndeplinit</w:t>
            </w:r>
            <w:r>
              <w:rPr>
                <w:rFonts w:ascii="Times New Roman" w:hAnsi="Times New Roman" w:cs="Times New Roman"/>
                <w:sz w:val="20"/>
                <w:szCs w:val="20"/>
              </w:rPr>
              <w:t xml:space="preserve">ă, dacă </w:t>
            </w:r>
            <w:r w:rsidRPr="00A2178A">
              <w:rPr>
                <w:rFonts w:ascii="Times New Roman" w:hAnsi="Times New Roman" w:cs="Times New Roman"/>
                <w:sz w:val="20"/>
                <w:szCs w:val="20"/>
              </w:rPr>
              <w:t>subcontractantul nominalizat de</w:t>
            </w:r>
            <w:r>
              <w:rPr>
                <w:rFonts w:ascii="Times New Roman" w:hAnsi="Times New Roman" w:cs="Times New Roman"/>
                <w:sz w:val="20"/>
                <w:szCs w:val="20"/>
              </w:rPr>
              <w:t>ț</w:t>
            </w:r>
            <w:r w:rsidRPr="00A2178A">
              <w:rPr>
                <w:rFonts w:ascii="Times New Roman" w:hAnsi="Times New Roman" w:cs="Times New Roman"/>
                <w:sz w:val="20"/>
                <w:szCs w:val="20"/>
              </w:rPr>
              <w:t>ine atestarea/calificarea solicitat</w:t>
            </w:r>
            <w:r>
              <w:rPr>
                <w:rFonts w:ascii="Times New Roman" w:hAnsi="Times New Roman" w:cs="Times New Roman"/>
                <w:sz w:val="20"/>
                <w:szCs w:val="20"/>
              </w:rPr>
              <w:t>ă prin documentația de atribuire, cu condiț</w:t>
            </w:r>
            <w:r w:rsidRPr="00A2178A">
              <w:rPr>
                <w:rFonts w:ascii="Times New Roman" w:hAnsi="Times New Roman" w:cs="Times New Roman"/>
                <w:sz w:val="20"/>
                <w:szCs w:val="20"/>
              </w:rPr>
              <w:t>ia ca acesta s</w:t>
            </w:r>
            <w:r>
              <w:rPr>
                <w:rFonts w:ascii="Times New Roman" w:hAnsi="Times New Roman" w:cs="Times New Roman"/>
                <w:sz w:val="20"/>
                <w:szCs w:val="20"/>
              </w:rPr>
              <w:t>ă</w:t>
            </w:r>
            <w:r w:rsidRPr="00A2178A">
              <w:rPr>
                <w:rFonts w:ascii="Times New Roman" w:hAnsi="Times New Roman" w:cs="Times New Roman"/>
                <w:sz w:val="20"/>
                <w:szCs w:val="20"/>
              </w:rPr>
              <w:t xml:space="preserve"> execute</w:t>
            </w:r>
            <w:r>
              <w:rPr>
                <w:rFonts w:ascii="Times New Roman" w:hAnsi="Times New Roman" w:cs="Times New Roman"/>
                <w:sz w:val="20"/>
                <w:szCs w:val="20"/>
              </w:rPr>
              <w:t xml:space="preserve"> </w:t>
            </w:r>
            <w:r w:rsidRPr="00A2178A">
              <w:rPr>
                <w:rFonts w:ascii="Times New Roman" w:hAnsi="Times New Roman" w:cs="Times New Roman"/>
                <w:sz w:val="20"/>
                <w:szCs w:val="20"/>
              </w:rPr>
              <w:t>partea din contract pentru care este necesară atestarea/calificarea solicitat</w:t>
            </w:r>
            <w:r>
              <w:rPr>
                <w:rFonts w:ascii="Times New Roman" w:hAnsi="Times New Roman" w:cs="Times New Roman"/>
                <w:sz w:val="20"/>
                <w:szCs w:val="20"/>
              </w:rPr>
              <w:t>ă</w:t>
            </w:r>
            <w:r w:rsidRPr="00A2178A">
              <w:rPr>
                <w:rFonts w:ascii="Times New Roman" w:hAnsi="Times New Roman" w:cs="Times New Roman"/>
                <w:sz w:val="20"/>
                <w:szCs w:val="20"/>
              </w:rPr>
              <w:t>.</w:t>
            </w:r>
          </w:p>
          <w:p w14:paraId="56BDC22C" w14:textId="7E91FEC4" w:rsidR="00726949" w:rsidRPr="00542A72" w:rsidRDefault="00726949" w:rsidP="00726949">
            <w:pPr>
              <w:spacing w:before="120" w:after="120"/>
              <w:jc w:val="both"/>
              <w:rPr>
                <w:rFonts w:ascii="Times New Roman" w:hAnsi="Times New Roman" w:cs="Times New Roman"/>
                <w:b/>
                <w:sz w:val="20"/>
                <w:szCs w:val="20"/>
              </w:rPr>
            </w:pPr>
            <w:r w:rsidRPr="00A2178A">
              <w:rPr>
                <w:rFonts w:ascii="Times New Roman" w:hAnsi="Times New Roman" w:cs="Times New Roman"/>
                <w:sz w:val="20"/>
                <w:szCs w:val="20"/>
              </w:rPr>
              <w:t>Pentru îndeplinirea cerinț</w:t>
            </w:r>
            <w:r>
              <w:rPr>
                <w:rFonts w:ascii="Times New Roman" w:hAnsi="Times New Roman" w:cs="Times New Roman"/>
                <w:sz w:val="20"/>
                <w:szCs w:val="20"/>
              </w:rPr>
              <w:t>ei, operatorul economic poate să</w:t>
            </w:r>
            <w:r w:rsidRPr="00A2178A">
              <w:rPr>
                <w:rFonts w:ascii="Times New Roman" w:hAnsi="Times New Roman" w:cs="Times New Roman"/>
                <w:sz w:val="20"/>
                <w:szCs w:val="20"/>
              </w:rPr>
              <w:t xml:space="preserve"> se</w:t>
            </w:r>
            <w:r>
              <w:rPr>
                <w:rFonts w:ascii="Times New Roman" w:hAnsi="Times New Roman" w:cs="Times New Roman"/>
                <w:sz w:val="20"/>
                <w:szCs w:val="20"/>
              </w:rPr>
              <w:t xml:space="preserve"> bazeze pe capacitatea unui terț susț</w:t>
            </w:r>
            <w:r w:rsidRPr="00A2178A">
              <w:rPr>
                <w:rFonts w:ascii="Times New Roman" w:hAnsi="Times New Roman" w:cs="Times New Roman"/>
                <w:sz w:val="20"/>
                <w:szCs w:val="20"/>
              </w:rPr>
              <w:t>inător doar atunci c</w:t>
            </w:r>
            <w:r>
              <w:rPr>
                <w:rFonts w:ascii="Times New Roman" w:hAnsi="Times New Roman" w:cs="Times New Roman"/>
                <w:sz w:val="20"/>
                <w:szCs w:val="20"/>
              </w:rPr>
              <w:t>â</w:t>
            </w:r>
            <w:r w:rsidRPr="00A2178A">
              <w:rPr>
                <w:rFonts w:ascii="Times New Roman" w:hAnsi="Times New Roman" w:cs="Times New Roman"/>
                <w:sz w:val="20"/>
                <w:szCs w:val="20"/>
              </w:rPr>
              <w:t>nd acesta</w:t>
            </w:r>
            <w:r>
              <w:rPr>
                <w:rFonts w:ascii="Times New Roman" w:hAnsi="Times New Roman" w:cs="Times New Roman"/>
                <w:sz w:val="20"/>
                <w:szCs w:val="20"/>
              </w:rPr>
              <w:t xml:space="preserve"> </w:t>
            </w:r>
            <w:r w:rsidRPr="00A2178A">
              <w:rPr>
                <w:rFonts w:ascii="Times New Roman" w:hAnsi="Times New Roman" w:cs="Times New Roman"/>
                <w:sz w:val="20"/>
                <w:szCs w:val="20"/>
              </w:rPr>
              <w:t>va desf</w:t>
            </w:r>
            <w:r>
              <w:rPr>
                <w:rFonts w:ascii="Times New Roman" w:hAnsi="Times New Roman" w:cs="Times New Roman"/>
                <w:sz w:val="20"/>
                <w:szCs w:val="20"/>
              </w:rPr>
              <w:t>ăș</w:t>
            </w:r>
            <w:r w:rsidRPr="00A2178A">
              <w:rPr>
                <w:rFonts w:ascii="Times New Roman" w:hAnsi="Times New Roman" w:cs="Times New Roman"/>
                <w:sz w:val="20"/>
                <w:szCs w:val="20"/>
              </w:rPr>
              <w:t>ura efectiv lucr</w:t>
            </w:r>
            <w:r>
              <w:rPr>
                <w:rFonts w:ascii="Times New Roman" w:hAnsi="Times New Roman" w:cs="Times New Roman"/>
                <w:sz w:val="20"/>
                <w:szCs w:val="20"/>
              </w:rPr>
              <w:t>ă</w:t>
            </w:r>
            <w:r w:rsidRPr="00A2178A">
              <w:rPr>
                <w:rFonts w:ascii="Times New Roman" w:hAnsi="Times New Roman" w:cs="Times New Roman"/>
                <w:sz w:val="20"/>
                <w:szCs w:val="20"/>
              </w:rPr>
              <w:t>rile pentru care este necesară atestarea/calificarea solicitat</w:t>
            </w:r>
            <w:r>
              <w:rPr>
                <w:rFonts w:ascii="Times New Roman" w:hAnsi="Times New Roman" w:cs="Times New Roman"/>
                <w:sz w:val="20"/>
                <w:szCs w:val="20"/>
              </w:rPr>
              <w:t>ă</w:t>
            </w:r>
            <w:r w:rsidRPr="00A2178A">
              <w:rPr>
                <w:rFonts w:ascii="Times New Roman" w:hAnsi="Times New Roman" w:cs="Times New Roman"/>
                <w:sz w:val="20"/>
                <w:szCs w:val="20"/>
              </w:rPr>
              <w:t>.</w:t>
            </w:r>
          </w:p>
        </w:tc>
      </w:tr>
      <w:tr w:rsidR="00E86E36" w:rsidRPr="00542A72" w14:paraId="61AFBD0A" w14:textId="77777777" w:rsidTr="00021A37">
        <w:tc>
          <w:tcPr>
            <w:tcW w:w="9628" w:type="dxa"/>
            <w:gridSpan w:val="2"/>
          </w:tcPr>
          <w:p w14:paraId="7299E55C" w14:textId="77777777" w:rsidR="00E86E36" w:rsidRPr="00542A72" w:rsidRDefault="00E86E36" w:rsidP="007B7A32">
            <w:pPr>
              <w:pStyle w:val="ListParagraph"/>
              <w:numPr>
                <w:ilvl w:val="0"/>
                <w:numId w:val="6"/>
              </w:numPr>
              <w:spacing w:before="120" w:after="120"/>
              <w:ind w:left="851" w:hanging="284"/>
              <w:jc w:val="both"/>
              <w:rPr>
                <w:rFonts w:ascii="Times New Roman" w:hAnsi="Times New Roman" w:cs="Times New Roman"/>
                <w:sz w:val="20"/>
                <w:szCs w:val="20"/>
              </w:rPr>
            </w:pPr>
            <w:r w:rsidRPr="00542A72">
              <w:rPr>
                <w:rFonts w:ascii="Times New Roman" w:hAnsi="Times New Roman" w:cs="Times New Roman"/>
                <w:b/>
                <w:sz w:val="20"/>
                <w:szCs w:val="20"/>
                <w:u w:val="single"/>
              </w:rPr>
              <w:t>Subcontractare</w:t>
            </w:r>
          </w:p>
          <w:p w14:paraId="1D78888C" w14:textId="77777777" w:rsidR="00F949D6" w:rsidRDefault="00F949D6" w:rsidP="00021A37">
            <w:pPr>
              <w:spacing w:before="120" w:after="120"/>
              <w:jc w:val="both"/>
              <w:rPr>
                <w:rFonts w:ascii="Times New Roman" w:hAnsi="Times New Roman" w:cs="Times New Roman"/>
                <w:b/>
                <w:bCs/>
                <w:sz w:val="20"/>
                <w:szCs w:val="20"/>
              </w:rPr>
            </w:pPr>
            <w:r>
              <w:rPr>
                <w:rFonts w:ascii="Times New Roman" w:hAnsi="Times New Roman" w:cs="Times New Roman"/>
                <w:b/>
                <w:bCs/>
                <w:sz w:val="20"/>
                <w:szCs w:val="20"/>
              </w:rPr>
              <w:t>Ofertantul trebuie să</w:t>
            </w:r>
            <w:r w:rsidR="00E86E36" w:rsidRPr="00542A72">
              <w:rPr>
                <w:rFonts w:ascii="Times New Roman" w:hAnsi="Times New Roman" w:cs="Times New Roman"/>
                <w:b/>
                <w:bCs/>
                <w:sz w:val="20"/>
                <w:szCs w:val="20"/>
              </w:rPr>
              <w:t xml:space="preserve"> preciz</w:t>
            </w:r>
            <w:r>
              <w:rPr>
                <w:rFonts w:ascii="Times New Roman" w:hAnsi="Times New Roman" w:cs="Times New Roman"/>
                <w:b/>
                <w:bCs/>
                <w:sz w:val="20"/>
                <w:szCs w:val="20"/>
              </w:rPr>
              <w:t>eze în ofertă:</w:t>
            </w:r>
          </w:p>
          <w:p w14:paraId="399DE4B7" w14:textId="77777777" w:rsidR="00F949D6" w:rsidRDefault="00F949D6" w:rsidP="00021A37">
            <w:pPr>
              <w:spacing w:before="120" w:after="120"/>
              <w:jc w:val="both"/>
              <w:rPr>
                <w:rFonts w:ascii="Times New Roman" w:hAnsi="Times New Roman" w:cs="Times New Roman"/>
                <w:b/>
                <w:bCs/>
                <w:sz w:val="20"/>
                <w:szCs w:val="20"/>
              </w:rPr>
            </w:pPr>
            <w:r>
              <w:rPr>
                <w:rFonts w:ascii="Times New Roman" w:hAnsi="Times New Roman" w:cs="Times New Roman"/>
                <w:b/>
                <w:bCs/>
                <w:sz w:val="20"/>
                <w:szCs w:val="20"/>
              </w:rPr>
              <w:t>a) categoriile de lucrări din contract pe care intenționează să le subcontracteze, precum și procentul sau valoarea aferentă activităților indicate în ofertă ca fiind realizate de către subcontractanți; și</w:t>
            </w:r>
          </w:p>
          <w:p w14:paraId="3F30F202" w14:textId="6B406FAF" w:rsidR="00E86E36" w:rsidRPr="00542A72" w:rsidRDefault="00F949D6" w:rsidP="00021A37">
            <w:pPr>
              <w:spacing w:before="120" w:after="120"/>
              <w:jc w:val="both"/>
              <w:rPr>
                <w:rFonts w:ascii="Times New Roman" w:hAnsi="Times New Roman" w:cs="Times New Roman"/>
                <w:b/>
                <w:bCs/>
                <w:sz w:val="20"/>
                <w:szCs w:val="20"/>
              </w:rPr>
            </w:pPr>
            <w:r>
              <w:rPr>
                <w:rFonts w:ascii="Times New Roman" w:hAnsi="Times New Roman" w:cs="Times New Roman"/>
                <w:b/>
                <w:bCs/>
                <w:sz w:val="20"/>
                <w:szCs w:val="20"/>
              </w:rPr>
              <w:t>b) datele de identificare ale subcontractanților propuși, dacă aceștia din urmă sunt cunoscuți la momentul depunerii ofertei</w:t>
            </w:r>
            <w:r w:rsidR="00E86E36" w:rsidRPr="00542A72">
              <w:rPr>
                <w:rFonts w:ascii="Times New Roman" w:hAnsi="Times New Roman" w:cs="Times New Roman"/>
                <w:b/>
                <w:bCs/>
                <w:sz w:val="20"/>
                <w:szCs w:val="20"/>
              </w:rPr>
              <w:t>.</w:t>
            </w:r>
          </w:p>
          <w:p w14:paraId="44211076" w14:textId="77777777" w:rsidR="002D791E" w:rsidRDefault="00644179" w:rsidP="00EC57F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În cazul în care Ofertantul (Operatorul Economic individual sau Asocierea de Operatori Economici) intenționează să subcontracteze o parte din obiectul Contractului, iar Subcontractanții sunt cunoscuți la momentul depunerii Ofertei, acesta trebuie să prezinte informații despre partea pe care intenționează să o subcontracteze.</w:t>
            </w:r>
          </w:p>
          <w:p w14:paraId="0E8C2FCE" w14:textId="615F5793" w:rsidR="00644179" w:rsidRDefault="00644179" w:rsidP="00EC57F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Se va complet</w:t>
            </w:r>
            <w:r w:rsidR="00F949D6">
              <w:rPr>
                <w:rFonts w:ascii="Times New Roman" w:hAnsi="Times New Roman" w:cs="Times New Roman"/>
                <w:sz w:val="20"/>
                <w:szCs w:val="20"/>
              </w:rPr>
              <w:t>a DUAE conform prevederilor art</w:t>
            </w:r>
            <w:r w:rsidRPr="00644179">
              <w:rPr>
                <w:rFonts w:ascii="Times New Roman" w:hAnsi="Times New Roman" w:cs="Times New Roman"/>
                <w:sz w:val="20"/>
                <w:szCs w:val="20"/>
              </w:rPr>
              <w:t>.193 alin. (6) din Legea 98/2016. Operatorii economici participanți la procedură trebuie sa bifeze în DUAE una din opțiunile DA sau NU, fiind selectată opțiunea „Indicație globală pentru toate criteriile de selecție”.</w:t>
            </w:r>
          </w:p>
          <w:p w14:paraId="1500FB27" w14:textId="501DB817" w:rsidR="00644179" w:rsidRPr="00644179" w:rsidRDefault="00644179" w:rsidP="00EC57F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Ofertantul trebuie să prezinte cel puțin Acordul/Acordurile de subcontractare cu Operatorul Economic/ Operatorii Economici care îndeplinește/ îndeplinesc rolul de Terț Susținător pentru demonstrarea cerinței minime referitoare la experiența profesională relevantă în ceea ce privește principalele lucrări executate în mod corespunzător.</w:t>
            </w:r>
          </w:p>
        </w:tc>
      </w:tr>
      <w:tr w:rsidR="00D9025C" w:rsidRPr="00542A72" w14:paraId="7CC0F3F0" w14:textId="77777777" w:rsidTr="00021A37">
        <w:tc>
          <w:tcPr>
            <w:tcW w:w="9628" w:type="dxa"/>
            <w:gridSpan w:val="2"/>
          </w:tcPr>
          <w:p w14:paraId="1893E4E5" w14:textId="33178136" w:rsidR="00D9025C" w:rsidRPr="00F949D6" w:rsidRDefault="00D9025C" w:rsidP="00D9025C">
            <w:pPr>
              <w:spacing w:before="120" w:after="120"/>
              <w:jc w:val="both"/>
              <w:rPr>
                <w:rFonts w:ascii="Times New Roman" w:hAnsi="Times New Roman" w:cs="Times New Roman"/>
                <w:b/>
                <w:sz w:val="20"/>
                <w:szCs w:val="20"/>
              </w:rPr>
            </w:pPr>
            <w:r w:rsidRPr="00D9025C">
              <w:rPr>
                <w:rFonts w:ascii="Times New Roman" w:hAnsi="Times New Roman" w:cs="Times New Roman"/>
                <w:b/>
                <w:sz w:val="20"/>
                <w:szCs w:val="20"/>
              </w:rPr>
              <w:t>III.1.4) Executarea contractului este</w:t>
            </w:r>
            <w:r w:rsidR="00F949D6">
              <w:rPr>
                <w:rFonts w:ascii="Times New Roman" w:hAnsi="Times New Roman" w:cs="Times New Roman"/>
                <w:b/>
                <w:sz w:val="20"/>
                <w:szCs w:val="20"/>
              </w:rPr>
              <w:t xml:space="preserve"> supusă altor condiții speciale</w:t>
            </w:r>
          </w:p>
        </w:tc>
      </w:tr>
      <w:tr w:rsidR="00E86E36" w:rsidRPr="00542A72" w14:paraId="42E7F0CD" w14:textId="77777777" w:rsidTr="00021A37">
        <w:tc>
          <w:tcPr>
            <w:tcW w:w="9628" w:type="dxa"/>
            <w:gridSpan w:val="2"/>
          </w:tcPr>
          <w:p w14:paraId="5F2C5A30" w14:textId="77777777" w:rsidR="00E86E36" w:rsidRPr="00542A72" w:rsidRDefault="00E86E36"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III.1.5) Informații privind contractele rezervate</w:t>
            </w:r>
          </w:p>
          <w:p w14:paraId="438CBE07" w14:textId="77777777" w:rsidR="00E86E36" w:rsidRPr="00542A72"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Contractul este rezervat unor ateliere protejate și operatorilor economic al căror scop este integrarea socială și profesională a persoanelor cu handicap sau defavorizate</w:t>
            </w:r>
          </w:p>
          <w:p w14:paraId="1D0AD05B" w14:textId="4F12D078" w:rsidR="008E0AB3" w:rsidRPr="00644179" w:rsidRDefault="00E86E36" w:rsidP="00021A37">
            <w:pPr>
              <w:spacing w:before="120" w:after="120"/>
              <w:jc w:val="both"/>
              <w:rPr>
                <w:rFonts w:ascii="Times New Roman" w:hAnsi="Times New Roman" w:cs="Times New Roman"/>
                <w:sz w:val="20"/>
                <w:szCs w:val="20"/>
              </w:rPr>
            </w:pPr>
            <w:r w:rsidRPr="00542A72">
              <w:rPr>
                <w:rFonts w:ascii="Times New Roman" w:hAnsi="Times New Roman" w:cs="Times New Roman"/>
                <w:sz w:val="20"/>
                <w:szCs w:val="20"/>
              </w:rPr>
              <w:t>□ Contractul poate fi executat numai în cadrul unor programe de angajare protejată</w:t>
            </w:r>
          </w:p>
        </w:tc>
      </w:tr>
      <w:tr w:rsidR="00BD3792" w:rsidRPr="00542A72" w14:paraId="5E849763" w14:textId="77777777" w:rsidTr="00021A37">
        <w:tc>
          <w:tcPr>
            <w:tcW w:w="9628" w:type="dxa"/>
            <w:gridSpan w:val="2"/>
          </w:tcPr>
          <w:p w14:paraId="570DB5B9" w14:textId="77777777" w:rsidR="00BD3792" w:rsidRPr="00542A72" w:rsidRDefault="00F36E2C" w:rsidP="00BD3792">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III.1.6) Depozite valorice si garanții solicitate:</w:t>
            </w:r>
          </w:p>
          <w:p w14:paraId="44015E76" w14:textId="77777777" w:rsidR="00BD3792" w:rsidRDefault="007F3CA1" w:rsidP="00021A37">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III.1.6.a) Garanție de participare:</w:t>
            </w:r>
          </w:p>
          <w:p w14:paraId="4662DDD8" w14:textId="12F270FF" w:rsidR="00644179" w:rsidRDefault="00644179" w:rsidP="00021A37">
            <w:pPr>
              <w:spacing w:before="120" w:after="120"/>
              <w:jc w:val="both"/>
              <w:rPr>
                <w:rFonts w:ascii="Times New Roman" w:hAnsi="Times New Roman" w:cs="Times New Roman"/>
                <w:bCs/>
                <w:sz w:val="20"/>
                <w:szCs w:val="20"/>
              </w:rPr>
            </w:pPr>
            <w:r w:rsidRPr="00644179">
              <w:rPr>
                <w:rFonts w:ascii="Times New Roman" w:hAnsi="Times New Roman" w:cs="Times New Roman"/>
                <w:bCs/>
                <w:sz w:val="20"/>
                <w:szCs w:val="20"/>
              </w:rPr>
              <w:t xml:space="preserve">Ofertantul trebuie să prezinte împreună cu oferta o garanție de participare în sumă de </w:t>
            </w:r>
            <w:r w:rsidR="00726949">
              <w:rPr>
                <w:rFonts w:ascii="Times New Roman" w:hAnsi="Times New Roman" w:cs="Times New Roman"/>
                <w:bCs/>
                <w:sz w:val="20"/>
                <w:szCs w:val="20"/>
              </w:rPr>
              <w:t>115</w:t>
            </w:r>
            <w:r w:rsidRPr="00644179">
              <w:rPr>
                <w:rFonts w:ascii="Times New Roman" w:hAnsi="Times New Roman" w:cs="Times New Roman"/>
                <w:bCs/>
                <w:sz w:val="20"/>
                <w:szCs w:val="20"/>
              </w:rPr>
              <w:t>.000 RON, valabilă pentru o perioadă</w:t>
            </w:r>
            <w:r>
              <w:rPr>
                <w:rFonts w:ascii="Times New Roman" w:hAnsi="Times New Roman" w:cs="Times New Roman"/>
                <w:bCs/>
                <w:sz w:val="20"/>
                <w:szCs w:val="20"/>
              </w:rPr>
              <w:t xml:space="preserve"> cel puțin egală cu per</w:t>
            </w:r>
            <w:r w:rsidR="00F949D6">
              <w:rPr>
                <w:rFonts w:ascii="Times New Roman" w:hAnsi="Times New Roman" w:cs="Times New Roman"/>
                <w:bCs/>
                <w:sz w:val="20"/>
                <w:szCs w:val="20"/>
              </w:rPr>
              <w:t>ioada de valabilitate a ofertei</w:t>
            </w:r>
            <w:r w:rsidRPr="00644179">
              <w:rPr>
                <w:rFonts w:ascii="Times New Roman" w:hAnsi="Times New Roman" w:cs="Times New Roman"/>
                <w:bCs/>
                <w:sz w:val="20"/>
                <w:szCs w:val="20"/>
              </w:rPr>
              <w:t>.</w:t>
            </w:r>
          </w:p>
          <w:p w14:paraId="737E9DC3" w14:textId="0F2E54FF" w:rsidR="00F949D6" w:rsidRDefault="005304CD" w:rsidP="002B39F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Garanția de</w:t>
            </w:r>
            <w:r w:rsidR="00F949D6">
              <w:rPr>
                <w:rFonts w:ascii="Times New Roman" w:hAnsi="Times New Roman" w:cs="Times New Roman"/>
                <w:sz w:val="20"/>
                <w:szCs w:val="20"/>
              </w:rPr>
              <w:t xml:space="preserve"> participare se constituie în conformitate cu prevederile art. 154 alin. (4) din Legea 98/2016, prin: </w:t>
            </w:r>
          </w:p>
          <w:p w14:paraId="078F845F" w14:textId="77777777" w:rsidR="00F949D6" w:rsidRDefault="00F949D6" w:rsidP="002B39FD">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a) virament bancar; </w:t>
            </w:r>
          </w:p>
          <w:p w14:paraId="51846A82" w14:textId="77777777" w:rsidR="00F949D6" w:rsidRDefault="00F949D6" w:rsidP="002B39FD">
            <w:pPr>
              <w:spacing w:before="120" w:after="120"/>
              <w:jc w:val="both"/>
              <w:rPr>
                <w:rFonts w:ascii="Times New Roman" w:hAnsi="Times New Roman" w:cs="Times New Roman"/>
                <w:sz w:val="20"/>
                <w:szCs w:val="20"/>
              </w:rPr>
            </w:pPr>
            <w:r>
              <w:rPr>
                <w:rFonts w:ascii="Times New Roman" w:hAnsi="Times New Roman" w:cs="Times New Roman"/>
                <w:sz w:val="20"/>
                <w:szCs w:val="20"/>
              </w:rPr>
              <w:t>b)</w:t>
            </w:r>
            <w:r w:rsidR="005304CD" w:rsidRPr="00644179">
              <w:rPr>
                <w:rFonts w:ascii="Times New Roman" w:hAnsi="Times New Roman" w:cs="Times New Roman"/>
                <w:sz w:val="20"/>
                <w:szCs w:val="20"/>
              </w:rPr>
              <w:t xml:space="preserve"> instrument</w:t>
            </w:r>
            <w:r>
              <w:rPr>
                <w:rFonts w:ascii="Times New Roman" w:hAnsi="Times New Roman" w:cs="Times New Roman"/>
                <w:sz w:val="20"/>
                <w:szCs w:val="20"/>
              </w:rPr>
              <w:t>e</w:t>
            </w:r>
            <w:r w:rsidR="005304CD" w:rsidRPr="00644179">
              <w:rPr>
                <w:rFonts w:ascii="Times New Roman" w:hAnsi="Times New Roman" w:cs="Times New Roman"/>
                <w:sz w:val="20"/>
                <w:szCs w:val="20"/>
              </w:rPr>
              <w:t xml:space="preserve"> de garantare emis</w:t>
            </w:r>
            <w:r>
              <w:rPr>
                <w:rFonts w:ascii="Times New Roman" w:hAnsi="Times New Roman" w:cs="Times New Roman"/>
                <w:sz w:val="20"/>
                <w:szCs w:val="20"/>
              </w:rPr>
              <w:t>e</w:t>
            </w:r>
            <w:r w:rsidR="005304CD" w:rsidRPr="00644179">
              <w:rPr>
                <w:rFonts w:ascii="Times New Roman" w:hAnsi="Times New Roman" w:cs="Times New Roman"/>
                <w:sz w:val="20"/>
                <w:szCs w:val="20"/>
              </w:rPr>
              <w:t xml:space="preserve"> în condițiile legii</w:t>
            </w:r>
            <w:r>
              <w:rPr>
                <w:rFonts w:ascii="Times New Roman" w:hAnsi="Times New Roman" w:cs="Times New Roman"/>
                <w:sz w:val="20"/>
                <w:szCs w:val="20"/>
              </w:rPr>
              <w:t xml:space="preserve"> astfel: </w:t>
            </w:r>
          </w:p>
          <w:p w14:paraId="1297899F" w14:textId="77777777" w:rsidR="00F949D6" w:rsidRDefault="00F949D6" w:rsidP="002B39FD">
            <w:pPr>
              <w:spacing w:before="120" w:after="120"/>
              <w:jc w:val="both"/>
              <w:rPr>
                <w:rFonts w:ascii="Times New Roman" w:hAnsi="Times New Roman" w:cs="Times New Roman"/>
                <w:sz w:val="20"/>
                <w:szCs w:val="20"/>
              </w:rPr>
            </w:pPr>
            <w:r>
              <w:rPr>
                <w:rFonts w:ascii="Times New Roman" w:hAnsi="Times New Roman" w:cs="Times New Roman"/>
                <w:sz w:val="20"/>
                <w:szCs w:val="20"/>
              </w:rPr>
              <w:t>(i) scrisori de garanție emise de instituții de credit bancare din România sau din alt stat;</w:t>
            </w:r>
          </w:p>
          <w:p w14:paraId="265D1E09" w14:textId="77777777" w:rsidR="00F949D6" w:rsidRDefault="00F949D6" w:rsidP="002B39FD">
            <w:pPr>
              <w:spacing w:before="120" w:after="120"/>
              <w:jc w:val="both"/>
              <w:rPr>
                <w:rFonts w:ascii="Times New Roman" w:hAnsi="Times New Roman" w:cs="Times New Roman"/>
                <w:sz w:val="20"/>
                <w:szCs w:val="20"/>
              </w:rPr>
            </w:pPr>
            <w:r>
              <w:rPr>
                <w:rFonts w:ascii="Times New Roman" w:hAnsi="Times New Roman" w:cs="Times New Roman"/>
                <w:sz w:val="20"/>
                <w:szCs w:val="20"/>
              </w:rPr>
              <w:t>(ii) scrisori de garanție emise de instituții financiare nebancare din România sau din alt stat pentru achizițiile de lucrări a căror valoare estimată este mai mică sau egală cu 40.000.000 lei fără TVA;</w:t>
            </w:r>
          </w:p>
          <w:p w14:paraId="1AD96208" w14:textId="6271AD85" w:rsidR="00F949D6" w:rsidRDefault="00F949D6" w:rsidP="002B39FD">
            <w:pPr>
              <w:spacing w:before="120" w:after="120"/>
              <w:jc w:val="both"/>
              <w:rPr>
                <w:rFonts w:ascii="Times New Roman" w:hAnsi="Times New Roman" w:cs="Times New Roman"/>
                <w:sz w:val="20"/>
                <w:szCs w:val="20"/>
              </w:rPr>
            </w:pPr>
            <w:r>
              <w:rPr>
                <w:rFonts w:ascii="Times New Roman" w:hAnsi="Times New Roman" w:cs="Times New Roman"/>
                <w:sz w:val="20"/>
                <w:szCs w:val="20"/>
              </w:rPr>
              <w:t>(iii) asigurări de garanții emise: fie de societăți de asigurare care dețin autorizații de funcționare emise în România sau într-un alt stat membru al UE și/sau care sunt înscrise în registrele publicate pe site-ul ASF, după caz; fie de societăți de asigurare din state terțe prin sucursale autorizate în România de către ASF</w:t>
            </w:r>
            <w:r w:rsidR="008D0EF6" w:rsidRPr="00644179">
              <w:rPr>
                <w:rFonts w:ascii="Times New Roman" w:hAnsi="Times New Roman" w:cs="Times New Roman"/>
                <w:sz w:val="20"/>
                <w:szCs w:val="20"/>
              </w:rPr>
              <w:t xml:space="preserve">. </w:t>
            </w:r>
          </w:p>
          <w:p w14:paraId="47FDE81C" w14:textId="209297FD" w:rsidR="005304CD" w:rsidRPr="00644179" w:rsidRDefault="005304CD" w:rsidP="002B39F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Garanția de participare trebuie să fie irevocabilă și să fie constituită în suma și pentru perioada de valabilitate prevăzute în documentația de atribuire.</w:t>
            </w:r>
          </w:p>
          <w:p w14:paraId="72BE52F6" w14:textId="3ECF4AE2" w:rsidR="005304CD" w:rsidRPr="00644179" w:rsidRDefault="00F949D6" w:rsidP="005304CD">
            <w:pPr>
              <w:spacing w:before="120" w:after="120"/>
              <w:jc w:val="both"/>
              <w:rPr>
                <w:rFonts w:ascii="Times New Roman" w:hAnsi="Times New Roman" w:cs="Times New Roman"/>
                <w:sz w:val="20"/>
                <w:szCs w:val="20"/>
              </w:rPr>
            </w:pPr>
            <w:r>
              <w:rPr>
                <w:rFonts w:ascii="Times New Roman" w:hAnsi="Times New Roman" w:cs="Times New Roman"/>
                <w:sz w:val="20"/>
                <w:szCs w:val="20"/>
              </w:rPr>
              <w:t>Dovada constituirii GP</w:t>
            </w:r>
            <w:r w:rsidR="005304CD" w:rsidRPr="00644179">
              <w:rPr>
                <w:rFonts w:ascii="Times New Roman" w:hAnsi="Times New Roman" w:cs="Times New Roman"/>
                <w:sz w:val="20"/>
                <w:szCs w:val="20"/>
              </w:rPr>
              <w:t xml:space="preserve">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 contractante, pe baza declarației acestuia cu privire la culpa persoanei garantate.</w:t>
            </w:r>
          </w:p>
          <w:p w14:paraId="531B0A3F" w14:textId="277B70EC" w:rsidR="005304CD" w:rsidRPr="00644179" w:rsidRDefault="005304CD" w:rsidP="005304C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În cazul viramentului bancar, plata se va realiza în contul </w:t>
            </w:r>
            <w:r w:rsidR="00CC629C" w:rsidRPr="00E456D0">
              <w:rPr>
                <w:rFonts w:ascii="Times New Roman" w:hAnsi="Times New Roman" w:cs="Times New Roman"/>
                <w:sz w:val="20"/>
                <w:szCs w:val="20"/>
              </w:rPr>
              <w:t>RO</w:t>
            </w:r>
            <w:r w:rsidR="007B11DE">
              <w:rPr>
                <w:rFonts w:ascii="Times New Roman" w:hAnsi="Times New Roman" w:cs="Times New Roman"/>
                <w:sz w:val="20"/>
                <w:szCs w:val="20"/>
              </w:rPr>
              <w:t>88TREZ59521360250XXXXX</w:t>
            </w:r>
            <w:r w:rsidR="00E456D0">
              <w:rPr>
                <w:rFonts w:ascii="Times New Roman" w:hAnsi="Times New Roman" w:cs="Times New Roman"/>
                <w:sz w:val="20"/>
                <w:szCs w:val="20"/>
              </w:rPr>
              <w:t xml:space="preserve">  </w:t>
            </w:r>
            <w:r w:rsidR="00CC629C" w:rsidRPr="00E456D0">
              <w:rPr>
                <w:rFonts w:ascii="Times New Roman" w:hAnsi="Times New Roman" w:cs="Times New Roman"/>
                <w:sz w:val="20"/>
                <w:szCs w:val="20"/>
              </w:rPr>
              <w:t xml:space="preserve"> (CIF:</w:t>
            </w:r>
            <w:r w:rsidR="00E456D0" w:rsidRPr="00E456D0">
              <w:rPr>
                <w:rFonts w:ascii="Times New Roman" w:hAnsi="Times New Roman" w:cs="Times New Roman"/>
                <w:sz w:val="20"/>
                <w:szCs w:val="20"/>
              </w:rPr>
              <w:t xml:space="preserve"> 4326973</w:t>
            </w:r>
            <w:r w:rsidR="00CC629C" w:rsidRPr="00E456D0">
              <w:rPr>
                <w:rFonts w:ascii="Times New Roman" w:hAnsi="Times New Roman" w:cs="Times New Roman"/>
                <w:sz w:val="20"/>
                <w:szCs w:val="20"/>
              </w:rPr>
              <w:t>)</w:t>
            </w:r>
            <w:r w:rsidR="00CC629C" w:rsidRPr="00857870">
              <w:rPr>
                <w:rFonts w:ascii="Times New Roman" w:hAnsi="Times New Roman" w:cs="Times New Roman"/>
                <w:sz w:val="20"/>
                <w:szCs w:val="20"/>
              </w:rPr>
              <w:t xml:space="preserve"> deschis la Trezoreria </w:t>
            </w:r>
            <w:r w:rsidR="00726949">
              <w:rPr>
                <w:rFonts w:ascii="Times New Roman" w:hAnsi="Times New Roman" w:cs="Times New Roman"/>
                <w:sz w:val="20"/>
                <w:szCs w:val="20"/>
              </w:rPr>
              <w:t>Rădăuți</w:t>
            </w:r>
            <w:r w:rsidRPr="00857870">
              <w:rPr>
                <w:rFonts w:ascii="Times New Roman" w:hAnsi="Times New Roman" w:cs="Times New Roman"/>
                <w:sz w:val="20"/>
                <w:szCs w:val="20"/>
              </w:rPr>
              <w:t>.</w:t>
            </w:r>
            <w:r w:rsidRPr="00B940B3">
              <w:rPr>
                <w:rFonts w:ascii="Times New Roman" w:hAnsi="Times New Roman" w:cs="Times New Roman"/>
                <w:color w:val="FF0000"/>
                <w:sz w:val="20"/>
                <w:szCs w:val="20"/>
              </w:rPr>
              <w:t xml:space="preserve">  </w:t>
            </w:r>
            <w:r w:rsidRPr="00644179">
              <w:rPr>
                <w:rFonts w:ascii="Times New Roman" w:hAnsi="Times New Roman" w:cs="Times New Roman"/>
                <w:sz w:val="20"/>
                <w:szCs w:val="20"/>
              </w:rPr>
              <w:t>Documentul de plată va fi încărcat în SEAP, semnat cu semnătură electronică, până la data limită de depunere a ofertelor.</w:t>
            </w:r>
            <w:r w:rsidR="00F949D6">
              <w:rPr>
                <w:rFonts w:ascii="Times New Roman" w:hAnsi="Times New Roman" w:cs="Times New Roman"/>
                <w:sz w:val="20"/>
                <w:szCs w:val="20"/>
              </w:rPr>
              <w:t xml:space="preserve"> </w:t>
            </w:r>
            <w:r w:rsidRPr="00644179">
              <w:rPr>
                <w:rFonts w:ascii="Times New Roman" w:hAnsi="Times New Roman" w:cs="Times New Roman"/>
                <w:sz w:val="20"/>
                <w:szCs w:val="20"/>
              </w:rPr>
              <w:t xml:space="preserve">După această dată, </w:t>
            </w:r>
            <w:r w:rsidR="00F949D6">
              <w:rPr>
                <w:rFonts w:ascii="Times New Roman" w:hAnsi="Times New Roman" w:cs="Times New Roman"/>
                <w:sz w:val="20"/>
                <w:szCs w:val="20"/>
              </w:rPr>
              <w:t>autoritatea</w:t>
            </w:r>
            <w:r w:rsidR="00950A15" w:rsidRPr="00644179">
              <w:rPr>
                <w:rFonts w:ascii="Times New Roman" w:hAnsi="Times New Roman" w:cs="Times New Roman"/>
                <w:sz w:val="20"/>
                <w:szCs w:val="20"/>
              </w:rPr>
              <w:t xml:space="preserve"> contractantă</w:t>
            </w:r>
            <w:r w:rsidRPr="00644179">
              <w:rPr>
                <w:rFonts w:ascii="Times New Roman" w:hAnsi="Times New Roman" w:cs="Times New Roman"/>
                <w:sz w:val="20"/>
                <w:szCs w:val="20"/>
              </w:rPr>
              <w:t xml:space="preserve">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4F64F39E" w14:textId="77777777" w:rsidR="005304CD" w:rsidRPr="00644179" w:rsidRDefault="005304CD" w:rsidP="005304C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6EE2E157" w14:textId="77777777" w:rsidR="005304CD" w:rsidRPr="00644179" w:rsidRDefault="005304CD" w:rsidP="005304C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0F162A7D" w14:textId="707F2F0A" w:rsidR="005304CD" w:rsidRDefault="005304CD" w:rsidP="005304CD">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Garanția de participare se returnează de către </w:t>
            </w:r>
            <w:r w:rsidR="00950A15" w:rsidRPr="00644179">
              <w:rPr>
                <w:rFonts w:ascii="Times New Roman" w:hAnsi="Times New Roman" w:cs="Times New Roman"/>
                <w:sz w:val="20"/>
                <w:szCs w:val="20"/>
              </w:rPr>
              <w:t>autoritatea contractantă</w:t>
            </w:r>
            <w:r w:rsidRPr="00644179">
              <w:rPr>
                <w:rFonts w:ascii="Times New Roman" w:hAnsi="Times New Roman" w:cs="Times New Roman"/>
                <w:sz w:val="20"/>
                <w:szCs w:val="20"/>
              </w:rPr>
              <w:t xml:space="preserve"> în cel mult 3 zile lucrătoare de la data constituirii garanției de bună execuție. Garanția de participare, constituită de ofertanții a căror ofertă nu a fost stabilită câștigătoare, se restituie de către </w:t>
            </w:r>
            <w:r w:rsidR="00950A15" w:rsidRPr="00644179">
              <w:rPr>
                <w:rFonts w:ascii="Times New Roman" w:hAnsi="Times New Roman" w:cs="Times New Roman"/>
                <w:sz w:val="20"/>
                <w:szCs w:val="20"/>
              </w:rPr>
              <w:t>autoritatea contractantă</w:t>
            </w:r>
            <w:r w:rsidRPr="00644179">
              <w:rPr>
                <w:rFonts w:ascii="Times New Roman" w:hAnsi="Times New Roman" w:cs="Times New Roman"/>
                <w:sz w:val="20"/>
                <w:szCs w:val="20"/>
              </w:rPr>
              <w:t xml:space="preserve"> după semnarea contractului de achiziție publică cu ofertantul/ofertanții ale cărui/căror oferte au fost desemnate câștigătoare, dar nu mai târziu de 3 zile lucrătoare de la data semnării contractului de achiziție publică cu ofertantul declarat câștigător.</w:t>
            </w:r>
            <w:r w:rsidR="00F949D6">
              <w:rPr>
                <w:rFonts w:ascii="Times New Roman" w:hAnsi="Times New Roman" w:cs="Times New Roman"/>
                <w:sz w:val="20"/>
                <w:szCs w:val="20"/>
              </w:rPr>
              <w:t xml:space="preserve"> </w:t>
            </w:r>
            <w:r w:rsidRPr="00644179">
              <w:rPr>
                <w:rFonts w:ascii="Times New Roman" w:hAnsi="Times New Roman" w:cs="Times New Roman"/>
                <w:sz w:val="20"/>
                <w:szCs w:val="20"/>
              </w:rPr>
              <w:t xml:space="preserve">În cazul în care </w:t>
            </w:r>
            <w:r w:rsidR="00950A15" w:rsidRPr="00644179">
              <w:rPr>
                <w:rFonts w:ascii="Times New Roman" w:hAnsi="Times New Roman" w:cs="Times New Roman"/>
                <w:sz w:val="20"/>
                <w:szCs w:val="20"/>
              </w:rPr>
              <w:t>autoritatea contractantă</w:t>
            </w:r>
            <w:r w:rsidR="00F949D6">
              <w:rPr>
                <w:rFonts w:ascii="Times New Roman" w:hAnsi="Times New Roman" w:cs="Times New Roman"/>
                <w:sz w:val="20"/>
                <w:szCs w:val="20"/>
              </w:rPr>
              <w:t xml:space="preserve"> se află</w:t>
            </w:r>
            <w:r w:rsidRPr="00644179">
              <w:rPr>
                <w:rFonts w:ascii="Times New Roman" w:hAnsi="Times New Roman" w:cs="Times New Roman"/>
                <w:sz w:val="20"/>
                <w:szCs w:val="20"/>
              </w:rPr>
              <w:t xml:space="preserve"> în situația de a anula procedura de atribuire, garanția de participare se restituie după data expirării termenului de depunere a unei contestații cu privire la această decizie, dar nu mai târziu de 3 zile lucrătoare de la această dată. 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p w14:paraId="62027371" w14:textId="77777777" w:rsidR="00CC629C" w:rsidRPr="00542A72" w:rsidRDefault="00CC629C" w:rsidP="005304CD">
            <w:pPr>
              <w:spacing w:before="120" w:after="120"/>
              <w:jc w:val="both"/>
              <w:rPr>
                <w:rFonts w:ascii="Times New Roman" w:hAnsi="Times New Roman" w:cs="Times New Roman"/>
                <w:b/>
                <w:bCs/>
                <w:sz w:val="20"/>
                <w:szCs w:val="20"/>
              </w:rPr>
            </w:pPr>
          </w:p>
          <w:p w14:paraId="6068A4D2" w14:textId="77777777" w:rsidR="003B1245" w:rsidRPr="00542A72" w:rsidRDefault="003B1245" w:rsidP="003B1245">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 xml:space="preserve">III.1.6.b) </w:t>
            </w:r>
            <w:r w:rsidR="00657A32" w:rsidRPr="00542A72">
              <w:rPr>
                <w:rFonts w:ascii="Times New Roman" w:hAnsi="Times New Roman" w:cs="Times New Roman"/>
                <w:b/>
                <w:sz w:val="20"/>
                <w:szCs w:val="20"/>
              </w:rPr>
              <w:t>Garanția</w:t>
            </w:r>
            <w:r w:rsidRPr="00542A72">
              <w:rPr>
                <w:rFonts w:ascii="Times New Roman" w:hAnsi="Times New Roman" w:cs="Times New Roman"/>
                <w:b/>
                <w:sz w:val="20"/>
                <w:szCs w:val="20"/>
              </w:rPr>
              <w:t xml:space="preserve"> de bun</w:t>
            </w:r>
            <w:r w:rsidR="00657A32" w:rsidRPr="00542A72">
              <w:rPr>
                <w:rFonts w:ascii="Times New Roman" w:hAnsi="Times New Roman" w:cs="Times New Roman"/>
                <w:b/>
                <w:sz w:val="20"/>
                <w:szCs w:val="20"/>
              </w:rPr>
              <w:t>ă</w:t>
            </w:r>
            <w:r w:rsidRPr="00542A72">
              <w:rPr>
                <w:rFonts w:ascii="Times New Roman" w:hAnsi="Times New Roman" w:cs="Times New Roman"/>
                <w:b/>
                <w:sz w:val="20"/>
                <w:szCs w:val="20"/>
              </w:rPr>
              <w:t xml:space="preserve"> </w:t>
            </w:r>
            <w:r w:rsidR="00657A32" w:rsidRPr="00542A72">
              <w:rPr>
                <w:rFonts w:ascii="Times New Roman" w:hAnsi="Times New Roman" w:cs="Times New Roman"/>
                <w:b/>
                <w:sz w:val="20"/>
                <w:szCs w:val="20"/>
              </w:rPr>
              <w:t>execuție</w:t>
            </w:r>
            <w:r w:rsidRPr="00542A72">
              <w:rPr>
                <w:rFonts w:ascii="Times New Roman" w:hAnsi="Times New Roman" w:cs="Times New Roman"/>
                <w:b/>
                <w:sz w:val="20"/>
                <w:szCs w:val="20"/>
              </w:rPr>
              <w:t>:</w:t>
            </w:r>
          </w:p>
          <w:p w14:paraId="5AD8CE2F" w14:textId="215863B7" w:rsidR="00C63A83" w:rsidRDefault="00C63A83" w:rsidP="00644179">
            <w:pPr>
              <w:spacing w:before="120" w:after="120"/>
              <w:jc w:val="both"/>
              <w:rPr>
                <w:rFonts w:ascii="Times New Roman" w:hAnsi="Times New Roman" w:cs="Times New Roman"/>
                <w:sz w:val="20"/>
                <w:szCs w:val="20"/>
              </w:rPr>
            </w:pPr>
            <w:r w:rsidRPr="00644179">
              <w:rPr>
                <w:rFonts w:ascii="Times New Roman" w:hAnsi="Times New Roman" w:cs="Times New Roman"/>
                <w:sz w:val="20"/>
                <w:szCs w:val="20"/>
              </w:rPr>
              <w:t xml:space="preserve">Cuantumul garanției de bună execuție reprezintă </w:t>
            </w:r>
            <w:r w:rsidR="005D6E60" w:rsidRPr="00644179">
              <w:rPr>
                <w:rFonts w:ascii="Times New Roman" w:hAnsi="Times New Roman" w:cs="Times New Roman"/>
                <w:sz w:val="20"/>
                <w:szCs w:val="20"/>
              </w:rPr>
              <w:t>10% din prețul contractului, fără TVA</w:t>
            </w:r>
            <w:r w:rsidR="00644179" w:rsidRPr="00644179">
              <w:rPr>
                <w:rFonts w:ascii="Times New Roman" w:hAnsi="Times New Roman" w:cs="Times New Roman"/>
                <w:sz w:val="20"/>
                <w:szCs w:val="20"/>
              </w:rPr>
              <w:t xml:space="preserve">, </w:t>
            </w:r>
            <w:r w:rsidRPr="00644179">
              <w:rPr>
                <w:rFonts w:ascii="Times New Roman" w:hAnsi="Times New Roman" w:cs="Times New Roman"/>
                <w:sz w:val="20"/>
                <w:szCs w:val="20"/>
              </w:rPr>
              <w:t xml:space="preserve">și se va constitui în conformitate cu prevederile </w:t>
            </w:r>
            <w:r w:rsidR="00B47D9E" w:rsidRPr="00644179">
              <w:rPr>
                <w:rFonts w:ascii="Times New Roman" w:hAnsi="Times New Roman" w:cs="Times New Roman"/>
                <w:sz w:val="20"/>
                <w:szCs w:val="20"/>
              </w:rPr>
              <w:t>art</w:t>
            </w:r>
            <w:r w:rsidR="004E5572" w:rsidRPr="00644179">
              <w:rPr>
                <w:rFonts w:ascii="Times New Roman" w:hAnsi="Times New Roman" w:cs="Times New Roman"/>
                <w:sz w:val="20"/>
                <w:szCs w:val="20"/>
              </w:rPr>
              <w:t>.</w:t>
            </w:r>
            <w:r w:rsidR="00B47D9E" w:rsidRPr="00644179">
              <w:rPr>
                <w:rFonts w:ascii="Times New Roman" w:hAnsi="Times New Roman" w:cs="Times New Roman"/>
                <w:sz w:val="20"/>
                <w:szCs w:val="20"/>
              </w:rPr>
              <w:t xml:space="preserve"> 154 </w:t>
            </w:r>
            <w:r w:rsidR="004E5572" w:rsidRPr="00644179">
              <w:rPr>
                <w:rFonts w:ascii="Times New Roman" w:hAnsi="Times New Roman" w:cs="Times New Roman"/>
                <w:sz w:val="20"/>
                <w:szCs w:val="20"/>
              </w:rPr>
              <w:t xml:space="preserve">alin (4) </w:t>
            </w:r>
            <w:r w:rsidR="00B47D9E" w:rsidRPr="00644179">
              <w:rPr>
                <w:rFonts w:ascii="Times New Roman" w:hAnsi="Times New Roman" w:cs="Times New Roman"/>
                <w:sz w:val="20"/>
                <w:szCs w:val="20"/>
              </w:rPr>
              <w:t xml:space="preserve">din Legea </w:t>
            </w:r>
            <w:r w:rsidR="00A0179B" w:rsidRPr="00644179">
              <w:rPr>
                <w:rFonts w:ascii="Times New Roman" w:hAnsi="Times New Roman" w:cs="Times New Roman"/>
                <w:sz w:val="20"/>
                <w:szCs w:val="20"/>
              </w:rPr>
              <w:t>98/2016</w:t>
            </w:r>
            <w:r w:rsidR="004E5572" w:rsidRPr="00644179">
              <w:rPr>
                <w:rFonts w:ascii="Times New Roman" w:hAnsi="Times New Roman" w:cs="Times New Roman"/>
                <w:sz w:val="20"/>
                <w:szCs w:val="20"/>
              </w:rPr>
              <w:t xml:space="preserve">, </w:t>
            </w:r>
            <w:r w:rsidR="00E20330" w:rsidRPr="00644179">
              <w:rPr>
                <w:rFonts w:ascii="Times New Roman" w:hAnsi="Times New Roman" w:cs="Times New Roman"/>
                <w:sz w:val="20"/>
                <w:szCs w:val="20"/>
              </w:rPr>
              <w:t>precum și</w:t>
            </w:r>
            <w:r w:rsidR="00410769" w:rsidRPr="00644179">
              <w:rPr>
                <w:rFonts w:ascii="Times New Roman" w:hAnsi="Times New Roman" w:cs="Times New Roman"/>
                <w:sz w:val="20"/>
                <w:szCs w:val="20"/>
              </w:rPr>
              <w:t xml:space="preserve"> cu prevederile</w:t>
            </w:r>
            <w:r w:rsidR="00661D32" w:rsidRPr="00644179">
              <w:rPr>
                <w:rFonts w:ascii="Times New Roman" w:hAnsi="Times New Roman" w:cs="Times New Roman"/>
                <w:sz w:val="20"/>
                <w:szCs w:val="20"/>
              </w:rPr>
              <w:t xml:space="preserve"> </w:t>
            </w:r>
            <w:r w:rsidRPr="00644179">
              <w:rPr>
                <w:rFonts w:ascii="Times New Roman" w:hAnsi="Times New Roman" w:cs="Times New Roman"/>
                <w:sz w:val="20"/>
                <w:szCs w:val="20"/>
              </w:rPr>
              <w:t>art. 4</w:t>
            </w:r>
            <w:r w:rsidR="00556409">
              <w:rPr>
                <w:rFonts w:ascii="Times New Roman" w:hAnsi="Times New Roman" w:cs="Times New Roman"/>
                <w:sz w:val="20"/>
                <w:szCs w:val="20"/>
              </w:rPr>
              <w:t>1</w:t>
            </w:r>
            <w:r w:rsidRPr="00644179">
              <w:rPr>
                <w:rFonts w:ascii="Times New Roman" w:hAnsi="Times New Roman" w:cs="Times New Roman"/>
                <w:sz w:val="20"/>
                <w:szCs w:val="20"/>
              </w:rPr>
              <w:t xml:space="preserve"> din Anexa la H.G. nr. 395/2016</w:t>
            </w:r>
            <w:r w:rsidR="00644179" w:rsidRPr="00644179">
              <w:rPr>
                <w:rFonts w:ascii="Times New Roman" w:hAnsi="Times New Roman" w:cs="Times New Roman"/>
                <w:sz w:val="20"/>
                <w:szCs w:val="20"/>
              </w:rPr>
              <w:t>.</w:t>
            </w:r>
          </w:p>
          <w:p w14:paraId="487A07F5" w14:textId="77777777" w:rsidR="00644179" w:rsidRDefault="00556409" w:rsidP="0064417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Garanția de bună execuție se eliberează/ restituie în condițiile prevăzute la art. 154^2 alin. (5) din Legea 98/2016.</w:t>
            </w:r>
          </w:p>
          <w:p w14:paraId="60B36DB5" w14:textId="02E8D942" w:rsidR="00556409" w:rsidRPr="00644179" w:rsidRDefault="00556409" w:rsidP="00F949D6">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Contractul inclus în Documentația de atribuire conține informații referitoare la garanția de bună execuție, după cum urmează:</w:t>
            </w:r>
            <w:r w:rsidR="00F949D6">
              <w:rPr>
                <w:rFonts w:ascii="Times New Roman" w:hAnsi="Times New Roman" w:cs="Times New Roman"/>
                <w:sz w:val="20"/>
                <w:szCs w:val="20"/>
              </w:rPr>
              <w:t xml:space="preserve"> m</w:t>
            </w:r>
            <w:r w:rsidRPr="00556409">
              <w:rPr>
                <w:rFonts w:ascii="Times New Roman" w:hAnsi="Times New Roman" w:cs="Times New Roman"/>
                <w:sz w:val="20"/>
                <w:szCs w:val="20"/>
              </w:rPr>
              <w:t>oneda în care se constituie,</w:t>
            </w:r>
            <w:r w:rsidR="00F949D6">
              <w:rPr>
                <w:rFonts w:ascii="Times New Roman" w:hAnsi="Times New Roman" w:cs="Times New Roman"/>
                <w:sz w:val="20"/>
                <w:szCs w:val="20"/>
              </w:rPr>
              <w:t xml:space="preserve"> p</w:t>
            </w:r>
            <w:r w:rsidRPr="00556409">
              <w:rPr>
                <w:rFonts w:ascii="Times New Roman" w:hAnsi="Times New Roman" w:cs="Times New Roman"/>
                <w:sz w:val="20"/>
                <w:szCs w:val="20"/>
              </w:rPr>
              <w:t>erioada de valabilitate,</w:t>
            </w:r>
            <w:r w:rsidR="00F949D6">
              <w:rPr>
                <w:rFonts w:ascii="Times New Roman" w:hAnsi="Times New Roman" w:cs="Times New Roman"/>
                <w:sz w:val="20"/>
                <w:szCs w:val="20"/>
              </w:rPr>
              <w:t xml:space="preserve"> m</w:t>
            </w:r>
            <w:r w:rsidRPr="00556409">
              <w:rPr>
                <w:rFonts w:ascii="Times New Roman" w:hAnsi="Times New Roman" w:cs="Times New Roman"/>
                <w:sz w:val="20"/>
                <w:szCs w:val="20"/>
              </w:rPr>
              <w:t>odalitatea de constituire,</w:t>
            </w:r>
            <w:r w:rsidR="00F949D6">
              <w:rPr>
                <w:rFonts w:ascii="Times New Roman" w:hAnsi="Times New Roman" w:cs="Times New Roman"/>
                <w:sz w:val="20"/>
                <w:szCs w:val="20"/>
              </w:rPr>
              <w:t xml:space="preserve"> s</w:t>
            </w:r>
            <w:r w:rsidRPr="00556409">
              <w:rPr>
                <w:rFonts w:ascii="Times New Roman" w:hAnsi="Times New Roman" w:cs="Times New Roman"/>
                <w:sz w:val="20"/>
                <w:szCs w:val="20"/>
              </w:rPr>
              <w:t>ituaț</w:t>
            </w:r>
            <w:r w:rsidR="00F949D6">
              <w:rPr>
                <w:rFonts w:ascii="Times New Roman" w:hAnsi="Times New Roman" w:cs="Times New Roman"/>
                <w:sz w:val="20"/>
                <w:szCs w:val="20"/>
              </w:rPr>
              <w:t>iile care determină reținerea, s</w:t>
            </w:r>
            <w:r w:rsidRPr="00556409">
              <w:rPr>
                <w:rFonts w:ascii="Times New Roman" w:hAnsi="Times New Roman" w:cs="Times New Roman"/>
                <w:sz w:val="20"/>
                <w:szCs w:val="20"/>
              </w:rPr>
              <w:t>ituațiile în care este eliberată/restituită.</w:t>
            </w:r>
          </w:p>
        </w:tc>
      </w:tr>
      <w:tr w:rsidR="00980458" w:rsidRPr="00542A72" w14:paraId="23945E8E" w14:textId="77777777" w:rsidTr="00021A37">
        <w:tc>
          <w:tcPr>
            <w:tcW w:w="9628" w:type="dxa"/>
            <w:gridSpan w:val="2"/>
          </w:tcPr>
          <w:p w14:paraId="2052C019" w14:textId="77777777" w:rsidR="00980458" w:rsidRDefault="00980458" w:rsidP="00BD3792">
            <w:pPr>
              <w:spacing w:before="120" w:after="120"/>
              <w:jc w:val="both"/>
              <w:rPr>
                <w:rFonts w:ascii="Times New Roman" w:hAnsi="Times New Roman" w:cs="Times New Roman"/>
                <w:b/>
                <w:sz w:val="20"/>
                <w:szCs w:val="20"/>
              </w:rPr>
            </w:pPr>
            <w:r>
              <w:rPr>
                <w:rFonts w:ascii="Times New Roman" w:hAnsi="Times New Roman" w:cs="Times New Roman"/>
                <w:b/>
                <w:sz w:val="20"/>
                <w:szCs w:val="20"/>
              </w:rPr>
              <w:t xml:space="preserve">III.1.7) </w:t>
            </w:r>
            <w:r w:rsidRPr="00980458">
              <w:rPr>
                <w:rFonts w:ascii="Times New Roman" w:hAnsi="Times New Roman" w:cs="Times New Roman"/>
                <w:b/>
                <w:sz w:val="20"/>
                <w:szCs w:val="20"/>
              </w:rPr>
              <w:t>Principalele condiții de finanțare și modalități de plată și/sau trimitere la dispozițiile relevante care le reglementează:</w:t>
            </w:r>
          </w:p>
          <w:p w14:paraId="67924620" w14:textId="77777777"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xml:space="preserve">Achizitorul nu acordă AVANS executantului pentru execuția contractului. </w:t>
            </w:r>
          </w:p>
          <w:p w14:paraId="7B2F9B71" w14:textId="32300F1C" w:rsidR="007D153D" w:rsidRDefault="007D153D" w:rsidP="007D153D">
            <w:pPr>
              <w:spacing w:before="120" w:after="120"/>
              <w:jc w:val="both"/>
              <w:rPr>
                <w:rFonts w:ascii="Times New Roman" w:hAnsi="Times New Roman" w:cs="Times New Roman"/>
                <w:bCs/>
                <w:sz w:val="20"/>
                <w:szCs w:val="20"/>
              </w:rPr>
            </w:pPr>
            <w:r w:rsidRPr="007D153D">
              <w:rPr>
                <w:rFonts w:ascii="Times New Roman" w:hAnsi="Times New Roman" w:cs="Times New Roman"/>
                <w:bCs/>
                <w:sz w:val="20"/>
                <w:szCs w:val="20"/>
              </w:rPr>
              <w:t xml:space="preserve">Plata prețului convenit către Executant este condiționată de încasarea sumelor corespunzătoare de către </w:t>
            </w:r>
            <w:r>
              <w:rPr>
                <w:rFonts w:ascii="Times New Roman" w:hAnsi="Times New Roman" w:cs="Times New Roman"/>
                <w:bCs/>
                <w:sz w:val="20"/>
                <w:szCs w:val="20"/>
              </w:rPr>
              <w:t>AC</w:t>
            </w:r>
            <w:r w:rsidRPr="007D153D">
              <w:rPr>
                <w:rFonts w:ascii="Times New Roman" w:hAnsi="Times New Roman" w:cs="Times New Roman"/>
                <w:bCs/>
                <w:sz w:val="20"/>
                <w:szCs w:val="20"/>
              </w:rPr>
              <w:t xml:space="preserve"> de la Autoritatea de Management în cadrul procedurii de decontare.</w:t>
            </w:r>
            <w:r>
              <w:rPr>
                <w:rFonts w:ascii="Times New Roman" w:hAnsi="Times New Roman" w:cs="Times New Roman"/>
                <w:bCs/>
                <w:sz w:val="20"/>
                <w:szCs w:val="20"/>
              </w:rPr>
              <w:t xml:space="preserve"> AC</w:t>
            </w:r>
            <w:r w:rsidRPr="007D153D">
              <w:rPr>
                <w:rFonts w:ascii="Times New Roman" w:hAnsi="Times New Roman" w:cs="Times New Roman"/>
                <w:bCs/>
                <w:sz w:val="20"/>
                <w:szCs w:val="20"/>
              </w:rPr>
              <w:t xml:space="preserve"> se obligă să depună cererea de </w:t>
            </w:r>
            <w:r w:rsidR="00726949">
              <w:rPr>
                <w:rFonts w:ascii="Times New Roman" w:hAnsi="Times New Roman" w:cs="Times New Roman"/>
                <w:bCs/>
                <w:sz w:val="20"/>
                <w:szCs w:val="20"/>
              </w:rPr>
              <w:t>plată</w:t>
            </w:r>
            <w:r w:rsidRPr="007D153D">
              <w:rPr>
                <w:rFonts w:ascii="Times New Roman" w:hAnsi="Times New Roman" w:cs="Times New Roman"/>
                <w:bCs/>
                <w:sz w:val="20"/>
                <w:szCs w:val="20"/>
              </w:rPr>
              <w:t>, însoțită de toate documentele transmise de Executant, în termen de maximum 5 (cinci) zile lucrătoare de la primirea acestora în formă completă și conformă.</w:t>
            </w:r>
            <w:r>
              <w:rPr>
                <w:rFonts w:ascii="Times New Roman" w:hAnsi="Times New Roman" w:cs="Times New Roman"/>
                <w:bCs/>
                <w:sz w:val="20"/>
                <w:szCs w:val="20"/>
              </w:rPr>
              <w:t xml:space="preserve"> </w:t>
            </w:r>
          </w:p>
          <w:p w14:paraId="71992871" w14:textId="35804022"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Plata facturilor se va face după verificarea şi acceptarea situaţiilor de plată parțiale de către achizitor. Situațiile de plată vor fi emise la intervale de minim 30 zile și vor fi ver</w:t>
            </w:r>
            <w:r w:rsidR="00385FC5">
              <w:rPr>
                <w:rFonts w:ascii="Times New Roman" w:hAnsi="Times New Roman" w:cs="Times New Roman"/>
                <w:bCs/>
                <w:sz w:val="20"/>
                <w:szCs w:val="20"/>
              </w:rPr>
              <w:t>ificate de beneficiar în max.</w:t>
            </w:r>
            <w:r w:rsidR="007D153D">
              <w:rPr>
                <w:rFonts w:ascii="Times New Roman" w:hAnsi="Times New Roman" w:cs="Times New Roman"/>
                <w:bCs/>
                <w:sz w:val="20"/>
                <w:szCs w:val="20"/>
              </w:rPr>
              <w:t xml:space="preserve"> </w:t>
            </w:r>
            <w:r w:rsidRPr="00980458">
              <w:rPr>
                <w:rFonts w:ascii="Times New Roman" w:hAnsi="Times New Roman" w:cs="Times New Roman"/>
                <w:bCs/>
                <w:sz w:val="20"/>
                <w:szCs w:val="20"/>
              </w:rPr>
              <w:t xml:space="preserve">5 zile </w:t>
            </w:r>
            <w:r w:rsidR="00385FC5">
              <w:rPr>
                <w:rFonts w:ascii="Times New Roman" w:hAnsi="Times New Roman" w:cs="Times New Roman"/>
                <w:bCs/>
                <w:sz w:val="20"/>
                <w:szCs w:val="20"/>
              </w:rPr>
              <w:t xml:space="preserve">lucrătoare </w:t>
            </w:r>
            <w:r w:rsidRPr="00980458">
              <w:rPr>
                <w:rFonts w:ascii="Times New Roman" w:hAnsi="Times New Roman" w:cs="Times New Roman"/>
                <w:bCs/>
                <w:sz w:val="20"/>
                <w:szCs w:val="20"/>
              </w:rPr>
              <w:t>de la primirea acestora.</w:t>
            </w:r>
          </w:p>
          <w:p w14:paraId="1BB169B2" w14:textId="3DACBB86"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xml:space="preserve">Plata facturilor se va efectua conform mecanismului </w:t>
            </w:r>
            <w:r w:rsidR="00726949" w:rsidRPr="00726949">
              <w:rPr>
                <w:rFonts w:ascii="Times New Roman" w:hAnsi="Times New Roman" w:cs="Times New Roman"/>
                <w:bCs/>
                <w:sz w:val="20"/>
                <w:szCs w:val="20"/>
              </w:rPr>
              <w:t>cererilor de plată al PR Nord-Est 2021-2027, după cum urmează:</w:t>
            </w:r>
          </w:p>
          <w:p w14:paraId="003081D9" w14:textId="48F57FAE"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după transmiterea facturii către Autoritatea Contrac</w:t>
            </w:r>
            <w:r w:rsidR="00726949">
              <w:rPr>
                <w:rFonts w:ascii="Times New Roman" w:hAnsi="Times New Roman" w:cs="Times New Roman"/>
                <w:bCs/>
                <w:sz w:val="20"/>
                <w:szCs w:val="20"/>
              </w:rPr>
              <w:t>tantă prin platforma e-Factura</w:t>
            </w:r>
            <w:r w:rsidRPr="00980458">
              <w:rPr>
                <w:rFonts w:ascii="Times New Roman" w:hAnsi="Times New Roman" w:cs="Times New Roman"/>
                <w:bCs/>
                <w:sz w:val="20"/>
                <w:szCs w:val="20"/>
              </w:rPr>
              <w:t xml:space="preserve">, Autoritatea Contractantă </w:t>
            </w:r>
            <w:r w:rsidR="00726949">
              <w:rPr>
                <w:rFonts w:ascii="Times New Roman" w:hAnsi="Times New Roman" w:cs="Times New Roman"/>
                <w:bCs/>
                <w:sz w:val="20"/>
                <w:szCs w:val="20"/>
              </w:rPr>
              <w:t>va transmite cererea de plată</w:t>
            </w:r>
            <w:r w:rsidRPr="00980458">
              <w:rPr>
                <w:rFonts w:ascii="Times New Roman" w:hAnsi="Times New Roman" w:cs="Times New Roman"/>
                <w:bCs/>
                <w:sz w:val="20"/>
                <w:szCs w:val="20"/>
              </w:rPr>
              <w:t xml:space="preserve"> către </w:t>
            </w:r>
            <w:r w:rsidR="00726949">
              <w:rPr>
                <w:rFonts w:ascii="Times New Roman" w:hAnsi="Times New Roman" w:cs="Times New Roman"/>
                <w:bCs/>
                <w:sz w:val="20"/>
                <w:szCs w:val="20"/>
              </w:rPr>
              <w:t>Autoritatea de Management</w:t>
            </w:r>
            <w:r w:rsidRPr="00980458">
              <w:rPr>
                <w:rFonts w:ascii="Times New Roman" w:hAnsi="Times New Roman" w:cs="Times New Roman"/>
                <w:bCs/>
                <w:sz w:val="20"/>
                <w:szCs w:val="20"/>
              </w:rPr>
              <w:t>.</w:t>
            </w:r>
          </w:p>
          <w:p w14:paraId="5FF20D70" w14:textId="77777777"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În termen de 10 zile lucrătoare, cheltuielile cuprinse în Cererea de transfer se verifică și se autorizează conform procedurilor ministerului coordonator de reformă</w:t>
            </w:r>
          </w:p>
          <w:p w14:paraId="63FA76F3" w14:textId="70B80767"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xml:space="preserve">- În cazul în care </w:t>
            </w:r>
            <w:r w:rsidR="00726949">
              <w:rPr>
                <w:rFonts w:ascii="Times New Roman" w:hAnsi="Times New Roman" w:cs="Times New Roman"/>
                <w:bCs/>
                <w:sz w:val="20"/>
                <w:szCs w:val="20"/>
              </w:rPr>
              <w:t>AM</w:t>
            </w:r>
            <w:r w:rsidRPr="00980458">
              <w:rPr>
                <w:rFonts w:ascii="Times New Roman" w:hAnsi="Times New Roman" w:cs="Times New Roman"/>
                <w:bCs/>
                <w:sz w:val="20"/>
                <w:szCs w:val="20"/>
              </w:rPr>
              <w:t xml:space="preserve"> sol</w:t>
            </w:r>
            <w:r w:rsidR="00726949">
              <w:rPr>
                <w:rFonts w:ascii="Times New Roman" w:hAnsi="Times New Roman" w:cs="Times New Roman"/>
                <w:bCs/>
                <w:sz w:val="20"/>
                <w:szCs w:val="20"/>
              </w:rPr>
              <w:t>icită clarificări, termenul de 2</w:t>
            </w:r>
            <w:r w:rsidRPr="00980458">
              <w:rPr>
                <w:rFonts w:ascii="Times New Roman" w:hAnsi="Times New Roman" w:cs="Times New Roman"/>
                <w:bCs/>
                <w:sz w:val="20"/>
                <w:szCs w:val="20"/>
              </w:rPr>
              <w:t xml:space="preserve">0 zile lucrătoare </w:t>
            </w:r>
            <w:r w:rsidR="00726949">
              <w:rPr>
                <w:rFonts w:ascii="Times New Roman" w:hAnsi="Times New Roman" w:cs="Times New Roman"/>
                <w:bCs/>
                <w:sz w:val="20"/>
                <w:szCs w:val="20"/>
              </w:rPr>
              <w:t xml:space="preserve">va </w:t>
            </w:r>
            <w:r w:rsidRPr="00980458">
              <w:rPr>
                <w:rFonts w:ascii="Times New Roman" w:hAnsi="Times New Roman" w:cs="Times New Roman"/>
                <w:bCs/>
                <w:sz w:val="20"/>
                <w:szCs w:val="20"/>
              </w:rPr>
              <w:t>fi întrerupt fără ca perioadele de întrerupere cumulate să depășească 10 zile lucrătoare.</w:t>
            </w:r>
          </w:p>
          <w:p w14:paraId="1AB23AC5" w14:textId="3CBC338C" w:rsid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În termen de</w:t>
            </w:r>
            <w:r w:rsidR="00726949">
              <w:rPr>
                <w:rFonts w:ascii="Times New Roman" w:hAnsi="Times New Roman" w:cs="Times New Roman"/>
                <w:bCs/>
                <w:sz w:val="20"/>
                <w:szCs w:val="20"/>
              </w:rPr>
              <w:t xml:space="preserve"> max.</w:t>
            </w:r>
            <w:r w:rsidRPr="00980458">
              <w:rPr>
                <w:rFonts w:ascii="Times New Roman" w:hAnsi="Times New Roman" w:cs="Times New Roman"/>
                <w:bCs/>
                <w:sz w:val="20"/>
                <w:szCs w:val="20"/>
              </w:rPr>
              <w:t xml:space="preserve"> 5 zile lucrătoare de la încasarea sumelor de la </w:t>
            </w:r>
            <w:r w:rsidR="00726949">
              <w:rPr>
                <w:rFonts w:ascii="Times New Roman" w:hAnsi="Times New Roman" w:cs="Times New Roman"/>
                <w:bCs/>
                <w:sz w:val="20"/>
                <w:szCs w:val="20"/>
              </w:rPr>
              <w:t>AM, AC</w:t>
            </w:r>
            <w:r w:rsidRPr="00980458">
              <w:rPr>
                <w:rFonts w:ascii="Times New Roman" w:hAnsi="Times New Roman" w:cs="Times New Roman"/>
                <w:bCs/>
                <w:sz w:val="20"/>
                <w:szCs w:val="20"/>
              </w:rPr>
              <w:t xml:space="preserve"> va efectua plata pentru factura aferentă cererii de </w:t>
            </w:r>
            <w:r w:rsidR="00726949">
              <w:rPr>
                <w:rFonts w:ascii="Times New Roman" w:hAnsi="Times New Roman" w:cs="Times New Roman"/>
                <w:bCs/>
                <w:sz w:val="20"/>
                <w:szCs w:val="20"/>
              </w:rPr>
              <w:t>plată</w:t>
            </w:r>
            <w:r w:rsidRPr="00980458">
              <w:rPr>
                <w:rFonts w:ascii="Times New Roman" w:hAnsi="Times New Roman" w:cs="Times New Roman"/>
                <w:bCs/>
                <w:sz w:val="20"/>
                <w:szCs w:val="20"/>
              </w:rPr>
              <w:t>.</w:t>
            </w:r>
          </w:p>
          <w:p w14:paraId="082759A1" w14:textId="331B9426" w:rsidR="00385FC5" w:rsidRPr="00980458" w:rsidRDefault="00385FC5" w:rsidP="00980458">
            <w:pPr>
              <w:spacing w:before="120" w:after="120"/>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385FC5">
              <w:rPr>
                <w:rFonts w:ascii="Times New Roman" w:hAnsi="Times New Roman" w:cs="Times New Roman"/>
                <w:bCs/>
                <w:sz w:val="20"/>
                <w:szCs w:val="20"/>
              </w:rPr>
              <w:t xml:space="preserve">Părțile înțeleg și acceptă că procedura de autorizare și de plată a decontului de către Autoritatea de Management poate dura până la 120 (o sută douăzeci) de zile calendaristice de la data depunerii cererii de </w:t>
            </w:r>
            <w:r w:rsidR="00726949">
              <w:rPr>
                <w:rFonts w:ascii="Times New Roman" w:hAnsi="Times New Roman" w:cs="Times New Roman"/>
                <w:bCs/>
                <w:sz w:val="20"/>
                <w:szCs w:val="20"/>
              </w:rPr>
              <w:t>plată</w:t>
            </w:r>
            <w:r w:rsidRPr="00385FC5">
              <w:rPr>
                <w:rFonts w:ascii="Times New Roman" w:hAnsi="Times New Roman" w:cs="Times New Roman"/>
                <w:bCs/>
                <w:sz w:val="20"/>
                <w:szCs w:val="20"/>
              </w:rPr>
              <w:t>. Pe durata acestei perioade și/sau în cazul în care apar întârzieri datorate exclusiv Autorității de Management, Executantul renunță expres la orice pretenție de aplicare a penalităților de întârziere, a dobânzilor sau a altor daune-interese față de </w:t>
            </w:r>
            <w:r>
              <w:rPr>
                <w:rFonts w:ascii="Times New Roman" w:hAnsi="Times New Roman" w:cs="Times New Roman"/>
                <w:bCs/>
                <w:sz w:val="20"/>
                <w:szCs w:val="20"/>
              </w:rPr>
              <w:t>AC</w:t>
            </w:r>
            <w:r w:rsidRPr="00385FC5">
              <w:rPr>
                <w:rFonts w:ascii="Times New Roman" w:hAnsi="Times New Roman" w:cs="Times New Roman"/>
                <w:bCs/>
                <w:sz w:val="20"/>
                <w:szCs w:val="20"/>
              </w:rPr>
              <w:t>.</w:t>
            </w:r>
          </w:p>
          <w:p w14:paraId="42856006" w14:textId="04FE0208"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 xml:space="preserve">Facturile vor fi </w:t>
            </w:r>
            <w:r w:rsidR="00CC629C">
              <w:rPr>
                <w:rFonts w:ascii="Times New Roman" w:hAnsi="Times New Roman" w:cs="Times New Roman"/>
                <w:bCs/>
                <w:sz w:val="20"/>
                <w:szCs w:val="20"/>
              </w:rPr>
              <w:t>î</w:t>
            </w:r>
            <w:r w:rsidRPr="00980458">
              <w:rPr>
                <w:rFonts w:ascii="Times New Roman" w:hAnsi="Times New Roman" w:cs="Times New Roman"/>
                <w:bCs/>
                <w:sz w:val="20"/>
                <w:szCs w:val="20"/>
              </w:rPr>
              <w:t>nc</w:t>
            </w:r>
            <w:r w:rsidR="00CC629C">
              <w:rPr>
                <w:rFonts w:ascii="Times New Roman" w:hAnsi="Times New Roman" w:cs="Times New Roman"/>
                <w:bCs/>
                <w:sz w:val="20"/>
                <w:szCs w:val="20"/>
              </w:rPr>
              <w:t>ă</w:t>
            </w:r>
            <w:r w:rsidR="00726949">
              <w:rPr>
                <w:rFonts w:ascii="Times New Roman" w:hAnsi="Times New Roman" w:cs="Times New Roman"/>
                <w:bCs/>
                <w:sz w:val="20"/>
                <w:szCs w:val="20"/>
              </w:rPr>
              <w:t>rcate pe platforma e-factura</w:t>
            </w:r>
            <w:r w:rsidRPr="00980458">
              <w:rPr>
                <w:rFonts w:ascii="Times New Roman" w:hAnsi="Times New Roman" w:cs="Times New Roman"/>
                <w:bCs/>
                <w:sz w:val="20"/>
                <w:szCs w:val="20"/>
              </w:rPr>
              <w:t>, în care se va specifica denumirea integrală a lucrărilor, nr. situației de lucrări, valoarea, T.V.A. -ul şi valoarea cu T.V.A. inclus. Factura va fi emisă după semnarea de către Autoritatea contractantă a situațiilor de lucrări.</w:t>
            </w:r>
          </w:p>
          <w:p w14:paraId="11C19276" w14:textId="2BBD8D59" w:rsidR="00980458" w:rsidRPr="00980458" w:rsidRDefault="00980458" w:rsidP="00980458">
            <w:pPr>
              <w:spacing w:before="120" w:after="120"/>
              <w:jc w:val="both"/>
              <w:rPr>
                <w:rFonts w:ascii="Times New Roman" w:hAnsi="Times New Roman" w:cs="Times New Roman"/>
                <w:bCs/>
                <w:sz w:val="20"/>
                <w:szCs w:val="20"/>
              </w:rPr>
            </w:pPr>
            <w:r w:rsidRPr="00980458">
              <w:rPr>
                <w:rFonts w:ascii="Times New Roman" w:hAnsi="Times New Roman" w:cs="Times New Roman"/>
                <w:bCs/>
                <w:sz w:val="20"/>
                <w:szCs w:val="20"/>
              </w:rPr>
              <w:t>Contractul nu va fi considerat terminat pân</w:t>
            </w:r>
            <w:r w:rsidR="00CC629C">
              <w:rPr>
                <w:rFonts w:ascii="Times New Roman" w:hAnsi="Times New Roman" w:cs="Times New Roman"/>
                <w:bCs/>
                <w:sz w:val="20"/>
                <w:szCs w:val="20"/>
              </w:rPr>
              <w:t>ă</w:t>
            </w:r>
            <w:r w:rsidRPr="00980458">
              <w:rPr>
                <w:rFonts w:ascii="Times New Roman" w:hAnsi="Times New Roman" w:cs="Times New Roman"/>
                <w:bCs/>
                <w:sz w:val="20"/>
                <w:szCs w:val="20"/>
              </w:rPr>
              <w:t xml:space="preserve"> când procesul-verbal de recepţie finală nu va fi semnat de comisia de recepţie, care confirmă că lucrările au fost executate conform contractului. Recepţia finală va fi efectuată</w:t>
            </w:r>
            <w:r w:rsidRPr="00980458">
              <w:rPr>
                <w:rFonts w:ascii="Times New Roman" w:hAnsi="Times New Roman" w:cs="Times New Roman"/>
                <w:b/>
                <w:sz w:val="20"/>
                <w:szCs w:val="20"/>
              </w:rPr>
              <w:t xml:space="preserve"> </w:t>
            </w:r>
            <w:r w:rsidRPr="00980458">
              <w:rPr>
                <w:rFonts w:ascii="Times New Roman" w:hAnsi="Times New Roman" w:cs="Times New Roman"/>
                <w:bCs/>
                <w:sz w:val="20"/>
                <w:szCs w:val="20"/>
              </w:rPr>
              <w:t>conform</w:t>
            </w:r>
            <w:r w:rsidRPr="00980458">
              <w:rPr>
                <w:rFonts w:ascii="Times New Roman" w:hAnsi="Times New Roman" w:cs="Times New Roman"/>
                <w:b/>
                <w:sz w:val="20"/>
                <w:szCs w:val="20"/>
              </w:rPr>
              <w:t xml:space="preserve"> </w:t>
            </w:r>
            <w:r w:rsidRPr="00980458">
              <w:rPr>
                <w:rFonts w:ascii="Times New Roman" w:hAnsi="Times New Roman" w:cs="Times New Roman"/>
                <w:bCs/>
                <w:sz w:val="20"/>
                <w:szCs w:val="20"/>
              </w:rPr>
              <w:t>prevederilor legale, după expirarea perioadei de garanţie. Plata ultimelor sume datorate executantului, pentru lucrările executate, nu va fi condiţionată de eliberarea certificatului de recepţie finală.</w:t>
            </w:r>
          </w:p>
          <w:p w14:paraId="1E93B506" w14:textId="4A1C68E5" w:rsidR="00980458" w:rsidRPr="00542A72" w:rsidRDefault="00980458" w:rsidP="00980458">
            <w:pPr>
              <w:spacing w:before="120" w:after="120"/>
              <w:jc w:val="both"/>
              <w:rPr>
                <w:rFonts w:ascii="Times New Roman" w:hAnsi="Times New Roman" w:cs="Times New Roman"/>
                <w:b/>
                <w:sz w:val="20"/>
                <w:szCs w:val="20"/>
              </w:rPr>
            </w:pPr>
            <w:r w:rsidRPr="00980458">
              <w:rPr>
                <w:rFonts w:ascii="Times New Roman" w:hAnsi="Times New Roman" w:cs="Times New Roman"/>
                <w:bCs/>
                <w:sz w:val="20"/>
                <w:szCs w:val="20"/>
              </w:rPr>
              <w:t>Conform art. 218 din Legea 98/2016, dacă natura contractului permite și dacă subcontractanții și-au exprimat opțiunea de a fi plătiți direct de către autoritatea contractantă, potrivit contractului dintre contractant și subcontractant, autoritatea va efectua plățile directe către subcontractanții agreați. Plata directă este condiționată de confirmarea prestațiilor subcontractanților prin documente agreate de toate cele 3 părți sau de autoritatea contractantă și subcontractant atunci când, în mod nejustificat, contractantul blochează confirmarea executării obligațiilor asumate de subcontractant.</w:t>
            </w:r>
          </w:p>
        </w:tc>
      </w:tr>
      <w:tr w:rsidR="009E588A" w:rsidRPr="00542A72" w14:paraId="07A6E58D" w14:textId="77777777" w:rsidTr="00021A37">
        <w:tc>
          <w:tcPr>
            <w:tcW w:w="9628" w:type="dxa"/>
            <w:gridSpan w:val="2"/>
          </w:tcPr>
          <w:p w14:paraId="1FB09A9E" w14:textId="77777777" w:rsidR="00090A8D" w:rsidRPr="00542A72" w:rsidRDefault="00090A8D" w:rsidP="00090A8D">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III.1.8) Forma juridic</w:t>
            </w:r>
            <w:r w:rsidR="0026409D" w:rsidRPr="00542A72">
              <w:rPr>
                <w:rFonts w:ascii="Times New Roman" w:hAnsi="Times New Roman" w:cs="Times New Roman"/>
                <w:b/>
                <w:sz w:val="20"/>
                <w:szCs w:val="20"/>
              </w:rPr>
              <w:t>ă</w:t>
            </w:r>
            <w:r w:rsidRPr="00542A72">
              <w:rPr>
                <w:rFonts w:ascii="Times New Roman" w:hAnsi="Times New Roman" w:cs="Times New Roman"/>
                <w:b/>
                <w:sz w:val="20"/>
                <w:szCs w:val="20"/>
              </w:rPr>
              <w:t xml:space="preserve"> pe care o va lua grupul de operatori economici c</w:t>
            </w:r>
            <w:r w:rsidR="0026409D" w:rsidRPr="00542A72">
              <w:rPr>
                <w:rFonts w:ascii="Times New Roman" w:hAnsi="Times New Roman" w:cs="Times New Roman"/>
                <w:b/>
                <w:sz w:val="20"/>
                <w:szCs w:val="20"/>
              </w:rPr>
              <w:t>ă</w:t>
            </w:r>
            <w:r w:rsidRPr="00542A72">
              <w:rPr>
                <w:rFonts w:ascii="Times New Roman" w:hAnsi="Times New Roman" w:cs="Times New Roman"/>
                <w:b/>
                <w:sz w:val="20"/>
                <w:szCs w:val="20"/>
              </w:rPr>
              <w:t>ruia i se atribuie contractul:</w:t>
            </w:r>
          </w:p>
          <w:p w14:paraId="55285738" w14:textId="62342452" w:rsidR="009E588A" w:rsidRPr="00556409" w:rsidRDefault="00090A8D" w:rsidP="00090A8D">
            <w:pPr>
              <w:spacing w:before="120" w:after="120"/>
              <w:jc w:val="both"/>
              <w:rPr>
                <w:rFonts w:ascii="Times New Roman" w:hAnsi="Times New Roman" w:cs="Times New Roman"/>
                <w:bCs/>
                <w:sz w:val="20"/>
                <w:szCs w:val="20"/>
              </w:rPr>
            </w:pPr>
            <w:r w:rsidRPr="00542A72">
              <w:rPr>
                <w:rFonts w:ascii="Times New Roman" w:hAnsi="Times New Roman" w:cs="Times New Roman"/>
                <w:bCs/>
                <w:sz w:val="20"/>
                <w:szCs w:val="20"/>
              </w:rPr>
              <w:t xml:space="preserve"> </w:t>
            </w:r>
            <w:r w:rsidRPr="00556409">
              <w:rPr>
                <w:rFonts w:ascii="Times New Roman" w:hAnsi="Times New Roman" w:cs="Times New Roman"/>
                <w:bCs/>
                <w:sz w:val="20"/>
                <w:szCs w:val="20"/>
              </w:rPr>
              <w:t>Asociere conform art. 53 din Legea nr</w:t>
            </w:r>
            <w:r w:rsidR="00F025B4" w:rsidRPr="00556409">
              <w:rPr>
                <w:rFonts w:ascii="Times New Roman" w:hAnsi="Times New Roman" w:cs="Times New Roman"/>
                <w:bCs/>
                <w:sz w:val="20"/>
                <w:szCs w:val="20"/>
              </w:rPr>
              <w:t xml:space="preserve">. </w:t>
            </w:r>
            <w:r w:rsidRPr="00556409">
              <w:rPr>
                <w:rFonts w:ascii="Times New Roman" w:hAnsi="Times New Roman" w:cs="Times New Roman"/>
                <w:bCs/>
                <w:sz w:val="20"/>
                <w:szCs w:val="20"/>
              </w:rPr>
              <w:t>98/2016</w:t>
            </w:r>
          </w:p>
        </w:tc>
      </w:tr>
      <w:tr w:rsidR="00FF2667" w:rsidRPr="00542A72" w14:paraId="59B68984" w14:textId="77777777" w:rsidTr="00021A37">
        <w:tc>
          <w:tcPr>
            <w:tcW w:w="9628" w:type="dxa"/>
            <w:gridSpan w:val="2"/>
          </w:tcPr>
          <w:p w14:paraId="28C0FC69" w14:textId="77777777" w:rsidR="00FF2667" w:rsidRPr="00542A72" w:rsidRDefault="00BF75DC" w:rsidP="00090A8D">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III.1.9) Legisla</w:t>
            </w:r>
            <w:r w:rsidR="00A505A8" w:rsidRPr="00542A72">
              <w:rPr>
                <w:rFonts w:ascii="Times New Roman" w:hAnsi="Times New Roman" w:cs="Times New Roman"/>
                <w:b/>
                <w:sz w:val="20"/>
                <w:szCs w:val="20"/>
              </w:rPr>
              <w:t>ț</w:t>
            </w:r>
            <w:r w:rsidRPr="00542A72">
              <w:rPr>
                <w:rFonts w:ascii="Times New Roman" w:hAnsi="Times New Roman" w:cs="Times New Roman"/>
                <w:b/>
                <w:sz w:val="20"/>
                <w:szCs w:val="20"/>
              </w:rPr>
              <w:t>ia aplicabil</w:t>
            </w:r>
            <w:r w:rsidR="00A505A8" w:rsidRPr="00542A72">
              <w:rPr>
                <w:rFonts w:ascii="Times New Roman" w:hAnsi="Times New Roman" w:cs="Times New Roman"/>
                <w:b/>
                <w:sz w:val="20"/>
                <w:szCs w:val="20"/>
              </w:rPr>
              <w:t>ă</w:t>
            </w:r>
            <w:r w:rsidRPr="00542A72">
              <w:rPr>
                <w:rFonts w:ascii="Times New Roman" w:hAnsi="Times New Roman" w:cs="Times New Roman"/>
                <w:b/>
                <w:sz w:val="20"/>
                <w:szCs w:val="20"/>
              </w:rPr>
              <w:t>:</w:t>
            </w:r>
          </w:p>
          <w:p w14:paraId="2C08E2FA" w14:textId="78108824" w:rsidR="00054050" w:rsidRPr="00542A72" w:rsidRDefault="00556409" w:rsidP="00B33B64">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a</w:t>
            </w:r>
            <w:r w:rsidR="008F72EA" w:rsidRPr="00542A72">
              <w:rPr>
                <w:rFonts w:ascii="Times New Roman" w:hAnsi="Times New Roman" w:cs="Times New Roman"/>
                <w:i/>
                <w:iCs/>
                <w:sz w:val="20"/>
                <w:szCs w:val="20"/>
              </w:rPr>
              <w:t>)</w:t>
            </w:r>
            <w:r w:rsidR="00054050" w:rsidRPr="00542A72">
              <w:rPr>
                <w:rFonts w:ascii="Times New Roman" w:hAnsi="Times New Roman" w:cs="Times New Roman"/>
                <w:i/>
                <w:iCs/>
                <w:sz w:val="20"/>
                <w:szCs w:val="20"/>
              </w:rPr>
              <w:t xml:space="preserve"> Legea privind </w:t>
            </w:r>
            <w:r w:rsidR="00EC3648" w:rsidRPr="00542A72">
              <w:rPr>
                <w:rFonts w:ascii="Times New Roman" w:hAnsi="Times New Roman" w:cs="Times New Roman"/>
                <w:i/>
                <w:iCs/>
                <w:sz w:val="20"/>
                <w:szCs w:val="20"/>
              </w:rPr>
              <w:t>achizițiile</w:t>
            </w:r>
            <w:r w:rsidR="00054050" w:rsidRPr="00542A72">
              <w:rPr>
                <w:rFonts w:ascii="Times New Roman" w:hAnsi="Times New Roman" w:cs="Times New Roman"/>
                <w:i/>
                <w:iCs/>
                <w:sz w:val="20"/>
                <w:szCs w:val="20"/>
              </w:rPr>
              <w:t xml:space="preserve"> </w:t>
            </w:r>
            <w:r w:rsidR="002F0B9D" w:rsidRPr="00542A72">
              <w:rPr>
                <w:rFonts w:ascii="Times New Roman" w:hAnsi="Times New Roman" w:cs="Times New Roman"/>
                <w:i/>
                <w:iCs/>
                <w:sz w:val="20"/>
                <w:szCs w:val="20"/>
              </w:rPr>
              <w:t xml:space="preserve">publice </w:t>
            </w:r>
            <w:r w:rsidR="00054050" w:rsidRPr="00542A72">
              <w:rPr>
                <w:rFonts w:ascii="Times New Roman" w:hAnsi="Times New Roman" w:cs="Times New Roman"/>
                <w:i/>
                <w:iCs/>
                <w:sz w:val="20"/>
                <w:szCs w:val="20"/>
              </w:rPr>
              <w:t>nr</w:t>
            </w:r>
            <w:r w:rsidR="002F0B9D" w:rsidRPr="00542A72">
              <w:rPr>
                <w:rFonts w:ascii="Times New Roman" w:hAnsi="Times New Roman" w:cs="Times New Roman"/>
                <w:i/>
                <w:iCs/>
                <w:sz w:val="20"/>
                <w:szCs w:val="20"/>
              </w:rPr>
              <w:t>.</w:t>
            </w:r>
            <w:r w:rsidR="00054050" w:rsidRPr="00542A72">
              <w:rPr>
                <w:rFonts w:ascii="Times New Roman" w:hAnsi="Times New Roman" w:cs="Times New Roman"/>
                <w:i/>
                <w:iCs/>
                <w:sz w:val="20"/>
                <w:szCs w:val="20"/>
              </w:rPr>
              <w:t xml:space="preserve"> 98/2016</w:t>
            </w:r>
          </w:p>
          <w:p w14:paraId="195F4766" w14:textId="3957F81E" w:rsidR="00054050" w:rsidRPr="00542A72" w:rsidRDefault="00054050" w:rsidP="00B33B64">
            <w:pPr>
              <w:spacing w:before="120" w:after="120"/>
              <w:ind w:left="171"/>
              <w:jc w:val="both"/>
              <w:rPr>
                <w:rFonts w:ascii="Times New Roman" w:hAnsi="Times New Roman" w:cs="Times New Roman"/>
                <w:i/>
                <w:iCs/>
                <w:sz w:val="20"/>
                <w:szCs w:val="20"/>
              </w:rPr>
            </w:pPr>
            <w:r w:rsidRPr="00542A72">
              <w:rPr>
                <w:rFonts w:ascii="Times New Roman" w:hAnsi="Times New Roman" w:cs="Times New Roman"/>
                <w:i/>
                <w:iCs/>
                <w:sz w:val="20"/>
                <w:szCs w:val="20"/>
              </w:rPr>
              <w:t xml:space="preserve">b) Legea privind remediile </w:t>
            </w:r>
            <w:r w:rsidR="002F0B9D" w:rsidRPr="00542A72">
              <w:rPr>
                <w:rFonts w:ascii="Times New Roman" w:hAnsi="Times New Roman" w:cs="Times New Roman"/>
                <w:i/>
                <w:iCs/>
                <w:sz w:val="20"/>
                <w:szCs w:val="20"/>
              </w:rPr>
              <w:t>ș</w:t>
            </w:r>
            <w:r w:rsidRPr="00542A72">
              <w:rPr>
                <w:rFonts w:ascii="Times New Roman" w:hAnsi="Times New Roman" w:cs="Times New Roman"/>
                <w:i/>
                <w:iCs/>
                <w:sz w:val="20"/>
                <w:szCs w:val="20"/>
              </w:rPr>
              <w:t xml:space="preserve">i </w:t>
            </w:r>
            <w:r w:rsidR="002F0B9D" w:rsidRPr="00542A72">
              <w:rPr>
                <w:rFonts w:ascii="Times New Roman" w:hAnsi="Times New Roman" w:cs="Times New Roman"/>
                <w:i/>
                <w:iCs/>
                <w:sz w:val="20"/>
                <w:szCs w:val="20"/>
              </w:rPr>
              <w:t>căile</w:t>
            </w:r>
            <w:r w:rsidRPr="00542A72">
              <w:rPr>
                <w:rFonts w:ascii="Times New Roman" w:hAnsi="Times New Roman" w:cs="Times New Roman"/>
                <w:i/>
                <w:iCs/>
                <w:sz w:val="20"/>
                <w:szCs w:val="20"/>
              </w:rPr>
              <w:t xml:space="preserve"> de atac in materie de atribuire a contractelor de </w:t>
            </w:r>
            <w:r w:rsidR="002F0B9D" w:rsidRPr="00542A72">
              <w:rPr>
                <w:rFonts w:ascii="Times New Roman" w:hAnsi="Times New Roman" w:cs="Times New Roman"/>
                <w:i/>
                <w:iCs/>
                <w:sz w:val="20"/>
                <w:szCs w:val="20"/>
              </w:rPr>
              <w:t>achiziție</w:t>
            </w:r>
            <w:r w:rsidRPr="00542A72">
              <w:rPr>
                <w:rFonts w:ascii="Times New Roman" w:hAnsi="Times New Roman" w:cs="Times New Roman"/>
                <w:i/>
                <w:iCs/>
                <w:sz w:val="20"/>
                <w:szCs w:val="20"/>
              </w:rPr>
              <w:t xml:space="preserve"> publica, a contractelor sectoriale si a</w:t>
            </w:r>
            <w:r w:rsidR="00556409">
              <w:rPr>
                <w:rFonts w:ascii="Times New Roman" w:hAnsi="Times New Roman" w:cs="Times New Roman"/>
                <w:i/>
                <w:iCs/>
                <w:sz w:val="20"/>
                <w:szCs w:val="20"/>
              </w:rPr>
              <w:t xml:space="preserve"> </w:t>
            </w:r>
            <w:r w:rsidRPr="00542A72">
              <w:rPr>
                <w:rFonts w:ascii="Times New Roman" w:hAnsi="Times New Roman" w:cs="Times New Roman"/>
                <w:i/>
                <w:iCs/>
                <w:sz w:val="20"/>
                <w:szCs w:val="20"/>
              </w:rPr>
              <w:t xml:space="preserve">contractelor de concesiune de </w:t>
            </w:r>
            <w:r w:rsidR="002F0B9D" w:rsidRPr="00542A72">
              <w:rPr>
                <w:rFonts w:ascii="Times New Roman" w:hAnsi="Times New Roman" w:cs="Times New Roman"/>
                <w:i/>
                <w:iCs/>
                <w:sz w:val="20"/>
                <w:szCs w:val="20"/>
              </w:rPr>
              <w:t>lucrări</w:t>
            </w:r>
            <w:r w:rsidRPr="00542A72">
              <w:rPr>
                <w:rFonts w:ascii="Times New Roman" w:hAnsi="Times New Roman" w:cs="Times New Roman"/>
                <w:i/>
                <w:iCs/>
                <w:sz w:val="20"/>
                <w:szCs w:val="20"/>
              </w:rPr>
              <w:t xml:space="preserve"> si concesiune de servicii, precum si pentru organizarea si </w:t>
            </w:r>
            <w:r w:rsidR="002F0B9D" w:rsidRPr="00542A72">
              <w:rPr>
                <w:rFonts w:ascii="Times New Roman" w:hAnsi="Times New Roman" w:cs="Times New Roman"/>
                <w:i/>
                <w:iCs/>
                <w:sz w:val="20"/>
                <w:szCs w:val="20"/>
              </w:rPr>
              <w:t>funcționarea</w:t>
            </w:r>
            <w:r w:rsidRPr="00542A72">
              <w:rPr>
                <w:rFonts w:ascii="Times New Roman" w:hAnsi="Times New Roman" w:cs="Times New Roman"/>
                <w:i/>
                <w:iCs/>
                <w:sz w:val="20"/>
                <w:szCs w:val="20"/>
              </w:rPr>
              <w:t xml:space="preserve"> Consiliului National de</w:t>
            </w:r>
            <w:r w:rsidR="00556409">
              <w:rPr>
                <w:rFonts w:ascii="Times New Roman" w:hAnsi="Times New Roman" w:cs="Times New Roman"/>
                <w:i/>
                <w:iCs/>
                <w:sz w:val="20"/>
                <w:szCs w:val="20"/>
              </w:rPr>
              <w:t xml:space="preserve"> </w:t>
            </w:r>
            <w:r w:rsidR="002F0B9D" w:rsidRPr="00542A72">
              <w:rPr>
                <w:rFonts w:ascii="Times New Roman" w:hAnsi="Times New Roman" w:cs="Times New Roman"/>
                <w:i/>
                <w:iCs/>
                <w:sz w:val="20"/>
                <w:szCs w:val="20"/>
              </w:rPr>
              <w:t>Soluționare</w:t>
            </w:r>
            <w:r w:rsidRPr="00542A72">
              <w:rPr>
                <w:rFonts w:ascii="Times New Roman" w:hAnsi="Times New Roman" w:cs="Times New Roman"/>
                <w:i/>
                <w:iCs/>
                <w:sz w:val="20"/>
                <w:szCs w:val="20"/>
              </w:rPr>
              <w:t xml:space="preserve"> a </w:t>
            </w:r>
            <w:r w:rsidR="002F0B9D" w:rsidRPr="00542A72">
              <w:rPr>
                <w:rFonts w:ascii="Times New Roman" w:hAnsi="Times New Roman" w:cs="Times New Roman"/>
                <w:i/>
                <w:iCs/>
                <w:sz w:val="20"/>
                <w:szCs w:val="20"/>
              </w:rPr>
              <w:t>Contestațiilor</w:t>
            </w:r>
            <w:r w:rsidRPr="00542A72">
              <w:rPr>
                <w:rFonts w:ascii="Times New Roman" w:hAnsi="Times New Roman" w:cs="Times New Roman"/>
                <w:i/>
                <w:iCs/>
                <w:sz w:val="20"/>
                <w:szCs w:val="20"/>
              </w:rPr>
              <w:t xml:space="preserve"> nr 101/2016;</w:t>
            </w:r>
          </w:p>
          <w:p w14:paraId="1C205685" w14:textId="77777777" w:rsidR="00A505A8" w:rsidRDefault="008F72EA" w:rsidP="00B33B64">
            <w:pPr>
              <w:spacing w:before="120" w:after="120"/>
              <w:ind w:left="171"/>
              <w:jc w:val="both"/>
              <w:rPr>
                <w:rFonts w:ascii="Times New Roman" w:hAnsi="Times New Roman" w:cs="Times New Roman"/>
                <w:i/>
                <w:iCs/>
                <w:sz w:val="20"/>
                <w:szCs w:val="20"/>
              </w:rPr>
            </w:pPr>
            <w:r w:rsidRPr="00542A72">
              <w:rPr>
                <w:rFonts w:ascii="Times New Roman" w:hAnsi="Times New Roman" w:cs="Times New Roman"/>
                <w:i/>
                <w:iCs/>
                <w:sz w:val="20"/>
                <w:szCs w:val="20"/>
              </w:rPr>
              <w:t>c</w:t>
            </w:r>
            <w:r w:rsidR="00054050" w:rsidRPr="00542A72">
              <w:rPr>
                <w:rFonts w:ascii="Times New Roman" w:hAnsi="Times New Roman" w:cs="Times New Roman"/>
                <w:i/>
                <w:iCs/>
                <w:sz w:val="20"/>
                <w:szCs w:val="20"/>
              </w:rPr>
              <w:t xml:space="preserve">) HG - 395/2016 cu </w:t>
            </w:r>
            <w:r w:rsidR="002F0B9D" w:rsidRPr="00542A72">
              <w:rPr>
                <w:rFonts w:ascii="Times New Roman" w:hAnsi="Times New Roman" w:cs="Times New Roman"/>
                <w:i/>
                <w:iCs/>
                <w:sz w:val="20"/>
                <w:szCs w:val="20"/>
              </w:rPr>
              <w:t>modificările</w:t>
            </w:r>
            <w:r w:rsidR="00054050" w:rsidRPr="00542A72">
              <w:rPr>
                <w:rFonts w:ascii="Times New Roman" w:hAnsi="Times New Roman" w:cs="Times New Roman"/>
                <w:i/>
                <w:iCs/>
                <w:sz w:val="20"/>
                <w:szCs w:val="20"/>
              </w:rPr>
              <w:t xml:space="preserve"> si </w:t>
            </w:r>
            <w:r w:rsidR="002F0B9D" w:rsidRPr="00542A72">
              <w:rPr>
                <w:rFonts w:ascii="Times New Roman" w:hAnsi="Times New Roman" w:cs="Times New Roman"/>
                <w:i/>
                <w:iCs/>
                <w:sz w:val="20"/>
                <w:szCs w:val="20"/>
              </w:rPr>
              <w:t>completările</w:t>
            </w:r>
            <w:r w:rsidR="00054050" w:rsidRPr="00542A72">
              <w:rPr>
                <w:rFonts w:ascii="Times New Roman" w:hAnsi="Times New Roman" w:cs="Times New Roman"/>
                <w:i/>
                <w:iCs/>
                <w:sz w:val="20"/>
                <w:szCs w:val="20"/>
              </w:rPr>
              <w:t xml:space="preserve"> ulterioare</w:t>
            </w:r>
          </w:p>
          <w:p w14:paraId="0D716B95" w14:textId="20674CF9"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d) </w:t>
            </w:r>
            <w:r w:rsidRPr="00556409">
              <w:rPr>
                <w:rFonts w:ascii="Times New Roman" w:hAnsi="Times New Roman" w:cs="Times New Roman"/>
                <w:i/>
                <w:iCs/>
                <w:sz w:val="20"/>
                <w:szCs w:val="20"/>
              </w:rPr>
              <w:t>Regulamentul Comisiei Europene nr. 2016/7 de stabilire a formularului standard pentru documentul european de achiziție unic publicat în Jurnalul Oficial al Uniunii Europene L 3, volumul 59 din 06 ianuarie 2016;</w:t>
            </w:r>
          </w:p>
          <w:p w14:paraId="5338FAE9" w14:textId="20C0BD3C"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e) </w:t>
            </w:r>
            <w:r w:rsidRPr="00556409">
              <w:rPr>
                <w:rFonts w:ascii="Times New Roman" w:hAnsi="Times New Roman" w:cs="Times New Roman"/>
                <w:i/>
                <w:iCs/>
                <w:sz w:val="20"/>
                <w:szCs w:val="20"/>
              </w:rPr>
              <w:t>Instrucțiunea nr. 1/2017 a Președintelui NARMPP, publicată în Monitorul Oficial al României nr. 32 din 11 ianuarie 2017;</w:t>
            </w:r>
          </w:p>
          <w:p w14:paraId="4BFE96EF" w14:textId="7D90C11C"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f) </w:t>
            </w:r>
            <w:r w:rsidRPr="00556409">
              <w:rPr>
                <w:rFonts w:ascii="Times New Roman" w:hAnsi="Times New Roman" w:cs="Times New Roman"/>
                <w:i/>
                <w:iCs/>
                <w:sz w:val="20"/>
                <w:szCs w:val="20"/>
              </w:rPr>
              <w:t>Instrucțiunea nr. 2/2017 a Președintelui NARMPP, publicată în Monitorul Oficial al României nr. 300 din 27 aprilie 2017;</w:t>
            </w:r>
          </w:p>
          <w:p w14:paraId="00F123F2" w14:textId="42E8158E"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g) </w:t>
            </w:r>
            <w:r w:rsidRPr="00556409">
              <w:rPr>
                <w:rFonts w:ascii="Times New Roman" w:hAnsi="Times New Roman" w:cs="Times New Roman"/>
                <w:i/>
                <w:iCs/>
                <w:sz w:val="20"/>
                <w:szCs w:val="20"/>
              </w:rPr>
              <w:t xml:space="preserve">Instrucțiunea nr. 3/2017 a Președintelui NARMPP, publicată în Monitorul Oficial al României nr. 673 din 17 august 2017; </w:t>
            </w:r>
          </w:p>
          <w:p w14:paraId="3DFCBB94" w14:textId="572C40FB"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h) </w:t>
            </w:r>
            <w:r w:rsidRPr="00556409">
              <w:rPr>
                <w:rFonts w:ascii="Times New Roman" w:hAnsi="Times New Roman" w:cs="Times New Roman"/>
                <w:i/>
                <w:iCs/>
                <w:sz w:val="20"/>
                <w:szCs w:val="20"/>
              </w:rPr>
              <w:t>Instrucțiunea nr. 1/2018 a Președintelui ANAP, publicată în Monitorul Oficial al României nr. 926 din 2 noiembrie 2018.</w:t>
            </w:r>
          </w:p>
          <w:p w14:paraId="23B4ED3E" w14:textId="6BDA4A79" w:rsidR="00556409" w:rsidRPr="00556409" w:rsidRDefault="00556409" w:rsidP="00556409">
            <w:pPr>
              <w:spacing w:before="120" w:after="120"/>
              <w:ind w:left="171"/>
              <w:jc w:val="both"/>
              <w:rPr>
                <w:rFonts w:ascii="Times New Roman" w:hAnsi="Times New Roman" w:cs="Times New Roman"/>
                <w:i/>
                <w:iCs/>
                <w:sz w:val="20"/>
                <w:szCs w:val="20"/>
              </w:rPr>
            </w:pPr>
            <w:r w:rsidRPr="00556409">
              <w:rPr>
                <w:rFonts w:ascii="Times New Roman" w:hAnsi="Times New Roman" w:cs="Times New Roman"/>
                <w:i/>
                <w:iCs/>
                <w:sz w:val="20"/>
                <w:szCs w:val="20"/>
              </w:rPr>
              <w:t>i</w:t>
            </w:r>
            <w:r>
              <w:rPr>
                <w:rFonts w:ascii="Times New Roman" w:hAnsi="Times New Roman" w:cs="Times New Roman"/>
                <w:i/>
                <w:iCs/>
                <w:sz w:val="20"/>
                <w:szCs w:val="20"/>
              </w:rPr>
              <w:t xml:space="preserve">) </w:t>
            </w:r>
            <w:hyperlink r:id="rId13" w:history="1">
              <w:r w:rsidRPr="00857CF9">
                <w:rPr>
                  <w:rStyle w:val="Hyperlink"/>
                  <w:rFonts w:ascii="Times New Roman" w:hAnsi="Times New Roman" w:cs="Times New Roman"/>
                  <w:i/>
                  <w:iCs/>
                  <w:sz w:val="20"/>
                  <w:szCs w:val="20"/>
                </w:rPr>
                <w:t>www.anap.gov.ro</w:t>
              </w:r>
            </w:hyperlink>
            <w:r>
              <w:rPr>
                <w:rFonts w:ascii="Times New Roman" w:hAnsi="Times New Roman" w:cs="Times New Roman"/>
                <w:i/>
                <w:iCs/>
                <w:sz w:val="20"/>
                <w:szCs w:val="20"/>
              </w:rPr>
              <w:t xml:space="preserve"> </w:t>
            </w:r>
          </w:p>
          <w:p w14:paraId="6EFE259C" w14:textId="592DB733"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j) </w:t>
            </w:r>
            <w:r w:rsidRPr="00556409">
              <w:rPr>
                <w:rFonts w:ascii="Times New Roman" w:hAnsi="Times New Roman" w:cs="Times New Roman"/>
                <w:i/>
                <w:iCs/>
                <w:sz w:val="20"/>
                <w:szCs w:val="20"/>
              </w:rPr>
              <w:t>Art. 5k din Regulamentul (UE) 2022/576 al Consiliului din 8 aprilie 2022 de modificare a Regulamentului (UE) nr. 833/2014 privind măsuri restrictive având în vedere acțiunile Rusiei de destabilizare a situației în Ucraina;</w:t>
            </w:r>
          </w:p>
          <w:p w14:paraId="26F5B375" w14:textId="0BBF5098" w:rsidR="00556409" w:rsidRPr="00556409"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k) </w:t>
            </w:r>
            <w:r w:rsidRPr="00556409">
              <w:rPr>
                <w:rFonts w:ascii="Times New Roman" w:hAnsi="Times New Roman" w:cs="Times New Roman"/>
                <w:i/>
                <w:iCs/>
                <w:sz w:val="20"/>
                <w:szCs w:val="20"/>
              </w:rPr>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(denumită în continuare Directiva (UE) 2015/849);</w:t>
            </w:r>
          </w:p>
          <w:p w14:paraId="7742D371" w14:textId="43978E02" w:rsidR="00556409" w:rsidRPr="00542A72" w:rsidRDefault="00556409" w:rsidP="00556409">
            <w:pPr>
              <w:spacing w:before="120" w:after="120"/>
              <w:ind w:left="171"/>
              <w:jc w:val="both"/>
              <w:rPr>
                <w:rFonts w:ascii="Times New Roman" w:hAnsi="Times New Roman" w:cs="Times New Roman"/>
                <w:i/>
                <w:iCs/>
                <w:sz w:val="20"/>
                <w:szCs w:val="20"/>
              </w:rPr>
            </w:pPr>
            <w:r>
              <w:rPr>
                <w:rFonts w:ascii="Times New Roman" w:hAnsi="Times New Roman" w:cs="Times New Roman"/>
                <w:i/>
                <w:iCs/>
                <w:sz w:val="20"/>
                <w:szCs w:val="20"/>
              </w:rPr>
              <w:t xml:space="preserve">l) </w:t>
            </w:r>
            <w:r w:rsidRPr="00556409">
              <w:rPr>
                <w:rFonts w:ascii="Times New Roman" w:hAnsi="Times New Roman" w:cs="Times New Roman"/>
                <w:i/>
                <w:iCs/>
                <w:sz w:val="20"/>
                <w:szCs w:val="20"/>
              </w:rPr>
              <w:t>Legea nr. 129/2019 pentru prevenirea și combaterea spălării banilor și finanțării terorismului, precum și pentru modificarea și completarea unor acte normative, cu modificările și completările ulterioare.</w:t>
            </w:r>
          </w:p>
        </w:tc>
      </w:tr>
      <w:tr w:rsidR="00B44C26" w:rsidRPr="00542A72" w14:paraId="5D4D1A4A" w14:textId="77777777" w:rsidTr="00021A37">
        <w:tc>
          <w:tcPr>
            <w:tcW w:w="9628" w:type="dxa"/>
            <w:gridSpan w:val="2"/>
          </w:tcPr>
          <w:p w14:paraId="37DE115E" w14:textId="4B8CCAE6" w:rsidR="00B44C26" w:rsidRPr="00556409" w:rsidRDefault="00B44C26" w:rsidP="00556409">
            <w:pPr>
              <w:spacing w:before="120" w:after="120"/>
              <w:jc w:val="both"/>
              <w:rPr>
                <w:rFonts w:ascii="Times New Roman" w:hAnsi="Times New Roman" w:cs="Times New Roman"/>
                <w:b/>
                <w:sz w:val="20"/>
                <w:szCs w:val="20"/>
              </w:rPr>
            </w:pPr>
            <w:r w:rsidRPr="00542A72">
              <w:rPr>
                <w:rFonts w:ascii="Times New Roman" w:hAnsi="Times New Roman" w:cs="Times New Roman"/>
                <w:b/>
                <w:sz w:val="20"/>
                <w:szCs w:val="20"/>
              </w:rPr>
              <w:t>III.1.</w:t>
            </w:r>
            <w:r w:rsidR="000F145A" w:rsidRPr="00542A72">
              <w:rPr>
                <w:rFonts w:ascii="Times New Roman" w:hAnsi="Times New Roman" w:cs="Times New Roman"/>
                <w:b/>
                <w:sz w:val="20"/>
                <w:szCs w:val="20"/>
              </w:rPr>
              <w:t>10</w:t>
            </w:r>
            <w:r w:rsidRPr="00542A72">
              <w:rPr>
                <w:rFonts w:ascii="Times New Roman" w:hAnsi="Times New Roman" w:cs="Times New Roman"/>
                <w:b/>
                <w:sz w:val="20"/>
                <w:szCs w:val="20"/>
              </w:rPr>
              <w:t xml:space="preserve">) </w:t>
            </w:r>
            <w:r w:rsidR="000F145A" w:rsidRPr="00542A72">
              <w:rPr>
                <w:rFonts w:ascii="Times New Roman" w:hAnsi="Times New Roman" w:cs="Times New Roman"/>
                <w:b/>
                <w:sz w:val="20"/>
                <w:szCs w:val="20"/>
              </w:rPr>
              <w:t>Criterii de selecție a participanților</w:t>
            </w:r>
            <w:r w:rsidRPr="00542A72">
              <w:rPr>
                <w:rFonts w:ascii="Times New Roman" w:hAnsi="Times New Roman" w:cs="Times New Roman"/>
                <w:b/>
                <w:sz w:val="20"/>
                <w:szCs w:val="20"/>
              </w:rPr>
              <w:t>:</w:t>
            </w:r>
          </w:p>
        </w:tc>
      </w:tr>
    </w:tbl>
    <w:p w14:paraId="39E37B24" w14:textId="77777777" w:rsidR="00F949D6" w:rsidRDefault="00F949D6" w:rsidP="00E86E36">
      <w:pPr>
        <w:spacing w:before="120" w:after="120" w:line="276" w:lineRule="auto"/>
        <w:jc w:val="both"/>
        <w:rPr>
          <w:rFonts w:ascii="Times New Roman" w:hAnsi="Times New Roman" w:cs="Times New Roman"/>
          <w:b/>
          <w:sz w:val="20"/>
          <w:szCs w:val="20"/>
        </w:rPr>
      </w:pPr>
    </w:p>
    <w:p w14:paraId="1FA08EC7" w14:textId="77777777" w:rsidR="00726949" w:rsidRDefault="00726949" w:rsidP="00E86E36">
      <w:pPr>
        <w:spacing w:before="120" w:after="120" w:line="276" w:lineRule="auto"/>
        <w:jc w:val="both"/>
        <w:rPr>
          <w:rFonts w:ascii="Times New Roman" w:hAnsi="Times New Roman" w:cs="Times New Roman"/>
          <w:b/>
          <w:sz w:val="20"/>
          <w:szCs w:val="20"/>
        </w:rPr>
      </w:pPr>
    </w:p>
    <w:p w14:paraId="71F66C3C" w14:textId="7350AC59"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III.2) Condiții referitoare la contract</w:t>
      </w:r>
    </w:p>
    <w:tbl>
      <w:tblPr>
        <w:tblStyle w:val="TableGrid"/>
        <w:tblW w:w="0" w:type="auto"/>
        <w:tblLook w:val="04A0" w:firstRow="1" w:lastRow="0" w:firstColumn="1" w:lastColumn="0" w:noHBand="0" w:noVBand="1"/>
      </w:tblPr>
      <w:tblGrid>
        <w:gridCol w:w="9628"/>
      </w:tblGrid>
      <w:tr w:rsidR="00E86E36" w:rsidRPr="00556409" w14:paraId="0FE4987D" w14:textId="77777777" w:rsidTr="00021A37">
        <w:tc>
          <w:tcPr>
            <w:tcW w:w="9628" w:type="dxa"/>
          </w:tcPr>
          <w:p w14:paraId="15A33475"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b/>
                <w:sz w:val="20"/>
                <w:szCs w:val="20"/>
              </w:rPr>
              <w:t>III.2.1) Informații privind o anumită profesie</w:t>
            </w:r>
            <w:r w:rsidRPr="00556409">
              <w:rPr>
                <w:rFonts w:ascii="Times New Roman" w:hAnsi="Times New Roman" w:cs="Times New Roman"/>
                <w:sz w:val="20"/>
                <w:szCs w:val="20"/>
              </w:rPr>
              <w:t xml:space="preserve"> </w:t>
            </w:r>
          </w:p>
          <w:p w14:paraId="3A775AD6" w14:textId="1935FEB9" w:rsidR="00E86E36" w:rsidRPr="00556409" w:rsidRDefault="00E86E36" w:rsidP="0055640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Prestarea serviciilor în cauză este rezervată unei anumite profesii</w:t>
            </w:r>
          </w:p>
        </w:tc>
      </w:tr>
      <w:tr w:rsidR="00E86E36" w:rsidRPr="00556409" w14:paraId="4922274C" w14:textId="77777777" w:rsidTr="00021A37">
        <w:tc>
          <w:tcPr>
            <w:tcW w:w="9628" w:type="dxa"/>
          </w:tcPr>
          <w:p w14:paraId="4FBAB798" w14:textId="5DB86628" w:rsidR="00857870" w:rsidRPr="00F949D6" w:rsidRDefault="00E86E36" w:rsidP="00857870">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III.2.2) Condiț</w:t>
            </w:r>
            <w:r w:rsidR="00F949D6">
              <w:rPr>
                <w:rFonts w:ascii="Times New Roman" w:hAnsi="Times New Roman" w:cs="Times New Roman"/>
                <w:b/>
                <w:sz w:val="20"/>
                <w:szCs w:val="20"/>
              </w:rPr>
              <w:t>ii de executare a contractului</w:t>
            </w:r>
          </w:p>
        </w:tc>
      </w:tr>
      <w:tr w:rsidR="00E86E36" w:rsidRPr="00556409" w14:paraId="2CD77E4F" w14:textId="77777777" w:rsidTr="00021A37">
        <w:tc>
          <w:tcPr>
            <w:tcW w:w="9628" w:type="dxa"/>
          </w:tcPr>
          <w:p w14:paraId="3E4A69B9"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III.2.3) Informații privind personalul responsabil cu executarea contractului</w:t>
            </w:r>
          </w:p>
          <w:p w14:paraId="47C6B340"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Obligație de a preciza numele și calificările profesionale ale angajaților desemnați pentru executarea contractului</w:t>
            </w:r>
          </w:p>
        </w:tc>
      </w:tr>
    </w:tbl>
    <w:p w14:paraId="4DEF945D" w14:textId="77777777" w:rsidR="008D7679" w:rsidRDefault="008D7679" w:rsidP="00E86E36">
      <w:pPr>
        <w:spacing w:before="120" w:after="120" w:line="276" w:lineRule="auto"/>
        <w:jc w:val="both"/>
        <w:rPr>
          <w:rFonts w:ascii="Times New Roman" w:hAnsi="Times New Roman" w:cs="Times New Roman"/>
          <w:sz w:val="20"/>
          <w:szCs w:val="20"/>
        </w:rPr>
      </w:pPr>
    </w:p>
    <w:p w14:paraId="6D921FAA" w14:textId="77777777" w:rsidR="00726949" w:rsidRDefault="00726949" w:rsidP="00E86E36">
      <w:pPr>
        <w:spacing w:before="120" w:after="120" w:line="276" w:lineRule="auto"/>
        <w:jc w:val="both"/>
        <w:rPr>
          <w:rFonts w:ascii="Times New Roman" w:hAnsi="Times New Roman" w:cs="Times New Roman"/>
          <w:sz w:val="20"/>
          <w:szCs w:val="20"/>
        </w:rPr>
      </w:pPr>
    </w:p>
    <w:p w14:paraId="19D59F84" w14:textId="77777777" w:rsidR="00726949" w:rsidRDefault="00726949" w:rsidP="00E86E36">
      <w:pPr>
        <w:spacing w:before="120" w:after="120" w:line="276" w:lineRule="auto"/>
        <w:jc w:val="both"/>
        <w:rPr>
          <w:rFonts w:ascii="Times New Roman" w:hAnsi="Times New Roman" w:cs="Times New Roman"/>
          <w:sz w:val="20"/>
          <w:szCs w:val="20"/>
        </w:rPr>
      </w:pPr>
    </w:p>
    <w:p w14:paraId="33554E04" w14:textId="77777777" w:rsidR="00726949" w:rsidRPr="00C33FB5" w:rsidRDefault="00726949" w:rsidP="00E86E36">
      <w:pPr>
        <w:spacing w:before="120" w:after="120" w:line="276" w:lineRule="auto"/>
        <w:jc w:val="both"/>
        <w:rPr>
          <w:rFonts w:ascii="Times New Roman" w:hAnsi="Times New Roman" w:cs="Times New Roman"/>
          <w:sz w:val="20"/>
          <w:szCs w:val="20"/>
        </w:rPr>
      </w:pPr>
    </w:p>
    <w:p w14:paraId="6BA826DB"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IV: Procedură</w:t>
      </w:r>
    </w:p>
    <w:p w14:paraId="2CE78CE1"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IV.1) Descriere</w:t>
      </w:r>
    </w:p>
    <w:tbl>
      <w:tblPr>
        <w:tblStyle w:val="TableGrid"/>
        <w:tblW w:w="0" w:type="auto"/>
        <w:tblLook w:val="04A0" w:firstRow="1" w:lastRow="0" w:firstColumn="1" w:lastColumn="0" w:noHBand="0" w:noVBand="1"/>
      </w:tblPr>
      <w:tblGrid>
        <w:gridCol w:w="9628"/>
      </w:tblGrid>
      <w:tr w:rsidR="00E86E36" w:rsidRPr="00556409" w14:paraId="6C8EAFB3" w14:textId="77777777" w:rsidTr="007B7A32">
        <w:tc>
          <w:tcPr>
            <w:tcW w:w="9628" w:type="dxa"/>
          </w:tcPr>
          <w:p w14:paraId="4A146E2D"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IV.1.1) Tipul procedurii</w:t>
            </w:r>
          </w:p>
          <w:p w14:paraId="0CD39768"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Licitație deschisă</w:t>
            </w:r>
          </w:p>
          <w:p w14:paraId="2C642934"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Procedură accelerată</w:t>
            </w:r>
          </w:p>
          <w:p w14:paraId="198D811E" w14:textId="77777777" w:rsidR="00E86E36" w:rsidRPr="00556409" w:rsidRDefault="00E86E36" w:rsidP="00021A37">
            <w:pPr>
              <w:spacing w:before="120" w:after="120"/>
              <w:ind w:left="454"/>
              <w:jc w:val="both"/>
              <w:rPr>
                <w:rFonts w:ascii="Times New Roman" w:hAnsi="Times New Roman" w:cs="Times New Roman"/>
                <w:sz w:val="20"/>
                <w:szCs w:val="20"/>
              </w:rPr>
            </w:pPr>
            <w:r w:rsidRPr="00556409">
              <w:rPr>
                <w:rFonts w:ascii="Times New Roman" w:hAnsi="Times New Roman" w:cs="Times New Roman"/>
                <w:sz w:val="20"/>
                <w:szCs w:val="20"/>
              </w:rPr>
              <w:t>Justificare:</w:t>
            </w:r>
          </w:p>
          <w:p w14:paraId="649F0B7A"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Licitație restrânsă</w:t>
            </w:r>
          </w:p>
          <w:p w14:paraId="44882E46"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Procedură accelerată</w:t>
            </w:r>
          </w:p>
          <w:p w14:paraId="3763FCEF" w14:textId="77777777" w:rsidR="00E86E36" w:rsidRPr="00556409" w:rsidRDefault="00E86E36" w:rsidP="00021A37">
            <w:pPr>
              <w:spacing w:before="120" w:after="120"/>
              <w:ind w:left="454"/>
              <w:jc w:val="both"/>
              <w:rPr>
                <w:rFonts w:ascii="Times New Roman" w:hAnsi="Times New Roman" w:cs="Times New Roman"/>
                <w:sz w:val="20"/>
                <w:szCs w:val="20"/>
              </w:rPr>
            </w:pPr>
            <w:r w:rsidRPr="00556409">
              <w:rPr>
                <w:rFonts w:ascii="Times New Roman" w:hAnsi="Times New Roman" w:cs="Times New Roman"/>
                <w:sz w:val="20"/>
                <w:szCs w:val="20"/>
              </w:rPr>
              <w:t>Justificare:</w:t>
            </w:r>
          </w:p>
          <w:p w14:paraId="11EB3DEF"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Procedură competitivă cu negociere</w:t>
            </w:r>
          </w:p>
          <w:p w14:paraId="08B3BCE4"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Procedură accelerată</w:t>
            </w:r>
          </w:p>
          <w:p w14:paraId="726219BE" w14:textId="77777777" w:rsidR="00E86E36" w:rsidRPr="00556409" w:rsidRDefault="00E86E36" w:rsidP="00021A37">
            <w:pPr>
              <w:spacing w:before="120" w:after="120"/>
              <w:ind w:left="454"/>
              <w:jc w:val="both"/>
              <w:rPr>
                <w:rFonts w:ascii="Times New Roman" w:hAnsi="Times New Roman" w:cs="Times New Roman"/>
                <w:sz w:val="20"/>
                <w:szCs w:val="20"/>
              </w:rPr>
            </w:pPr>
            <w:r w:rsidRPr="00556409">
              <w:rPr>
                <w:rFonts w:ascii="Times New Roman" w:hAnsi="Times New Roman" w:cs="Times New Roman"/>
                <w:sz w:val="20"/>
                <w:szCs w:val="20"/>
              </w:rPr>
              <w:t>Justificare:</w:t>
            </w:r>
          </w:p>
          <w:p w14:paraId="38828097"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Dialog competitiv</w:t>
            </w:r>
          </w:p>
          <w:p w14:paraId="018BF05C"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Parteneriat pentru inovare</w:t>
            </w:r>
          </w:p>
          <w:p w14:paraId="7090A22E" w14:textId="427048F3" w:rsidR="00E86E36" w:rsidRPr="00556409" w:rsidRDefault="00556409" w:rsidP="00021A37">
            <w:pPr>
              <w:spacing w:before="120" w:after="120"/>
              <w:jc w:val="both"/>
              <w:rPr>
                <w:rFonts w:ascii="Times New Roman" w:hAnsi="Times New Roman" w:cs="Times New Roman"/>
                <w:b/>
                <w:bCs/>
                <w:sz w:val="20"/>
                <w:szCs w:val="20"/>
              </w:rPr>
            </w:pPr>
            <w:r w:rsidRPr="00556409">
              <w:rPr>
                <w:rFonts w:ascii="Times New Roman" w:hAnsi="Times New Roman" w:cs="Times New Roman"/>
                <w:b/>
                <w:bCs/>
                <w:sz w:val="20"/>
                <w:szCs w:val="20"/>
              </w:rPr>
              <w:t>x</w:t>
            </w:r>
            <w:r w:rsidR="00E86E36" w:rsidRPr="00556409">
              <w:rPr>
                <w:rFonts w:ascii="Times New Roman" w:hAnsi="Times New Roman" w:cs="Times New Roman"/>
                <w:b/>
                <w:bCs/>
                <w:sz w:val="20"/>
                <w:szCs w:val="20"/>
              </w:rPr>
              <w:t xml:space="preserve"> Procedură simplificată</w:t>
            </w:r>
          </w:p>
          <w:p w14:paraId="77AAB7B8" w14:textId="10FE27FE" w:rsidR="00E86E36" w:rsidRPr="00556409" w:rsidRDefault="00556409" w:rsidP="00021A37">
            <w:pPr>
              <w:spacing w:before="120" w:after="120"/>
              <w:ind w:left="313"/>
              <w:jc w:val="both"/>
              <w:rPr>
                <w:rFonts w:ascii="Times New Roman" w:hAnsi="Times New Roman" w:cs="Times New Roman"/>
                <w:b/>
                <w:bCs/>
                <w:sz w:val="20"/>
                <w:szCs w:val="20"/>
              </w:rPr>
            </w:pPr>
            <w:r w:rsidRPr="00556409">
              <w:rPr>
                <w:rFonts w:ascii="Times New Roman" w:hAnsi="Times New Roman" w:cs="Times New Roman"/>
                <w:b/>
                <w:bCs/>
                <w:sz w:val="20"/>
                <w:szCs w:val="20"/>
              </w:rPr>
              <w:t>x</w:t>
            </w:r>
            <w:r w:rsidR="00E86E36" w:rsidRPr="00556409">
              <w:rPr>
                <w:rFonts w:ascii="Times New Roman" w:hAnsi="Times New Roman" w:cs="Times New Roman"/>
                <w:b/>
                <w:bCs/>
                <w:sz w:val="20"/>
                <w:szCs w:val="20"/>
              </w:rPr>
              <w:t xml:space="preserve"> O singura etapă</w:t>
            </w:r>
          </w:p>
          <w:p w14:paraId="03C30B21" w14:textId="17855D34" w:rsidR="00925AC8" w:rsidRPr="00556409" w:rsidRDefault="00E86E36" w:rsidP="00556409">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Mai multe etape</w:t>
            </w:r>
          </w:p>
        </w:tc>
      </w:tr>
      <w:tr w:rsidR="00E86E36" w:rsidRPr="00556409" w14:paraId="11E13C27" w14:textId="77777777" w:rsidTr="007B7A32">
        <w:tc>
          <w:tcPr>
            <w:tcW w:w="9628" w:type="dxa"/>
          </w:tcPr>
          <w:p w14:paraId="38F76781"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IV.1.3) Informații privind acordul-cadru sau un sistem dinamic de achiziții</w:t>
            </w:r>
          </w:p>
          <w:p w14:paraId="064A94E9"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Achiziția implică încheierea unui acord-cadru</w:t>
            </w:r>
          </w:p>
          <w:p w14:paraId="763F6856"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Acord-cadru cu un singur operator economic</w:t>
            </w:r>
          </w:p>
          <w:p w14:paraId="7992A632"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Acord-cadru cu mai mulți operatori economici</w:t>
            </w:r>
          </w:p>
          <w:p w14:paraId="0F603EFC" w14:textId="5489129E" w:rsidR="00E86E36" w:rsidRPr="00556409" w:rsidRDefault="00E86E36" w:rsidP="00556409">
            <w:pPr>
              <w:spacing w:before="120" w:after="120"/>
              <w:ind w:left="454"/>
              <w:jc w:val="both"/>
              <w:rPr>
                <w:rFonts w:ascii="Times New Roman" w:hAnsi="Times New Roman" w:cs="Times New Roman"/>
                <w:sz w:val="20"/>
                <w:szCs w:val="20"/>
              </w:rPr>
            </w:pPr>
            <w:r w:rsidRPr="00556409">
              <w:rPr>
                <w:rFonts w:ascii="Times New Roman" w:hAnsi="Times New Roman" w:cs="Times New Roman"/>
                <w:sz w:val="20"/>
                <w:szCs w:val="20"/>
              </w:rPr>
              <w:t>Numărul maxim preconizat de participanți la acordul cadru: [        ]</w:t>
            </w:r>
          </w:p>
          <w:p w14:paraId="577F41BD"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Achiziția implică un sistem dinamic de achiziții</w:t>
            </w:r>
          </w:p>
          <w:p w14:paraId="4809D5B6" w14:textId="77777777" w:rsidR="00E86E36" w:rsidRPr="00556409" w:rsidRDefault="00E86E36" w:rsidP="00021A37">
            <w:pPr>
              <w:spacing w:before="120" w:after="120"/>
              <w:ind w:left="313"/>
              <w:jc w:val="both"/>
              <w:rPr>
                <w:rFonts w:ascii="Times New Roman" w:hAnsi="Times New Roman" w:cs="Times New Roman"/>
                <w:sz w:val="20"/>
                <w:szCs w:val="20"/>
              </w:rPr>
            </w:pPr>
            <w:r w:rsidRPr="00556409">
              <w:rPr>
                <w:rFonts w:ascii="Times New Roman" w:hAnsi="Times New Roman" w:cs="Times New Roman"/>
                <w:sz w:val="20"/>
                <w:szCs w:val="20"/>
              </w:rPr>
              <w:t>□ Sistemul dinamic de achiziții ar putea fi utilizat de achizitori suplimentari</w:t>
            </w:r>
          </w:p>
          <w:p w14:paraId="2C9CAE8E" w14:textId="641DF4D2" w:rsidR="004A616E"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În cazul acordurilor-cadru - justificarea oricărei durate care depășește patru ani:</w:t>
            </w:r>
          </w:p>
        </w:tc>
      </w:tr>
      <w:tr w:rsidR="00E86E36" w:rsidRPr="00556409" w14:paraId="36360EEC" w14:textId="77777777" w:rsidTr="007B7A32">
        <w:tc>
          <w:tcPr>
            <w:tcW w:w="9628" w:type="dxa"/>
          </w:tcPr>
          <w:p w14:paraId="08CD7159"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IV.1.4) Informații privind reducerea numărului de soluții sau de oferte în timpul negocierilor sau al dialogului</w:t>
            </w:r>
          </w:p>
          <w:p w14:paraId="4C821A41"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Aplicarea unei licitații care să se deruleze în etape succesive pentru a reduce progresiv numărul soluțiilor care trebuie discutate sau al ofertelor care trebuie negociate</w:t>
            </w:r>
          </w:p>
        </w:tc>
      </w:tr>
      <w:tr w:rsidR="00E86E36" w:rsidRPr="00556409" w14:paraId="47FCE9AB" w14:textId="77777777" w:rsidTr="007B7A32">
        <w:tc>
          <w:tcPr>
            <w:tcW w:w="9628" w:type="dxa"/>
          </w:tcPr>
          <w:p w14:paraId="52E74F5F"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IV.1.5) Informații privind negocierea</w:t>
            </w:r>
            <w:r w:rsidRPr="00556409">
              <w:rPr>
                <w:rFonts w:ascii="Times New Roman" w:hAnsi="Times New Roman" w:cs="Times New Roman"/>
                <w:sz w:val="20"/>
                <w:szCs w:val="20"/>
              </w:rPr>
              <w:t xml:space="preserve"> (</w:t>
            </w:r>
            <w:r w:rsidRPr="00556409">
              <w:rPr>
                <w:rFonts w:ascii="Times New Roman" w:hAnsi="Times New Roman" w:cs="Times New Roman"/>
                <w:i/>
                <w:sz w:val="20"/>
                <w:szCs w:val="20"/>
              </w:rPr>
              <w:t>numai pentru procedurile competitive cu negociere</w:t>
            </w:r>
            <w:r w:rsidRPr="00556409">
              <w:rPr>
                <w:rFonts w:ascii="Times New Roman" w:hAnsi="Times New Roman" w:cs="Times New Roman"/>
                <w:sz w:val="20"/>
                <w:szCs w:val="20"/>
              </w:rPr>
              <w:t>)</w:t>
            </w:r>
          </w:p>
          <w:p w14:paraId="0EDCCEF9" w14:textId="161A0B5B"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xml:space="preserve">□ </w:t>
            </w:r>
            <w:r w:rsidR="00950A15" w:rsidRPr="00556409">
              <w:rPr>
                <w:rFonts w:ascii="Times New Roman" w:hAnsi="Times New Roman" w:cs="Times New Roman"/>
                <w:sz w:val="20"/>
                <w:szCs w:val="20"/>
              </w:rPr>
              <w:t>Autoritatea contractantă</w:t>
            </w:r>
            <w:r w:rsidRPr="00556409">
              <w:rPr>
                <w:rFonts w:ascii="Times New Roman" w:hAnsi="Times New Roman" w:cs="Times New Roman"/>
                <w:sz w:val="20"/>
                <w:szCs w:val="20"/>
              </w:rPr>
              <w:t xml:space="preserve"> își rezervă dreptul de a atribui contractul pe baza ofertelor inițiale fără a desfășura negocieri</w:t>
            </w:r>
          </w:p>
        </w:tc>
      </w:tr>
      <w:tr w:rsidR="00E86E36" w:rsidRPr="00556409" w14:paraId="3D3CFD47" w14:textId="77777777" w:rsidTr="007B7A32">
        <w:tc>
          <w:tcPr>
            <w:tcW w:w="9628" w:type="dxa"/>
          </w:tcPr>
          <w:p w14:paraId="4C9D1C56"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IV.1.6 Informații despre licitația electronică</w:t>
            </w:r>
          </w:p>
          <w:p w14:paraId="4254F991"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Se va organiza o licitație electronică</w:t>
            </w:r>
          </w:p>
          <w:p w14:paraId="1A4AA8DE" w14:textId="55C341D8" w:rsidR="00E86E36" w:rsidRPr="00556409" w:rsidRDefault="00E86E36" w:rsidP="00F530A8">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Informații suplimentare despre licitația electronică:</w:t>
            </w:r>
          </w:p>
        </w:tc>
      </w:tr>
      <w:tr w:rsidR="00E86E36" w:rsidRPr="00556409" w14:paraId="5E763F4B" w14:textId="77777777" w:rsidTr="007B7A32">
        <w:tc>
          <w:tcPr>
            <w:tcW w:w="9628" w:type="dxa"/>
          </w:tcPr>
          <w:p w14:paraId="4D3D8E27"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IV.1.8) Informații despre Acordul privind achizițiile publice/sectoriale (AAP)</w:t>
            </w:r>
          </w:p>
          <w:p w14:paraId="5C19A25A" w14:textId="07B88778" w:rsidR="00724EE2" w:rsidRPr="00556409" w:rsidRDefault="00E86E36">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xml:space="preserve">Achiziția intră sub incidența Acordului privind achizițiile publice/sectoriale ○ da </w:t>
            </w:r>
            <w:r w:rsidR="00556409">
              <w:rPr>
                <w:rFonts w:ascii="Times New Roman" w:hAnsi="Times New Roman" w:cs="Times New Roman"/>
                <w:sz w:val="20"/>
                <w:szCs w:val="20"/>
              </w:rPr>
              <w:t>x</w:t>
            </w:r>
            <w:r w:rsidRPr="00556409">
              <w:rPr>
                <w:rFonts w:ascii="Times New Roman" w:hAnsi="Times New Roman" w:cs="Times New Roman"/>
                <w:sz w:val="20"/>
                <w:szCs w:val="20"/>
              </w:rPr>
              <w:t xml:space="preserve"> nu</w:t>
            </w:r>
          </w:p>
        </w:tc>
      </w:tr>
    </w:tbl>
    <w:p w14:paraId="07743973" w14:textId="77777777" w:rsidR="00556409" w:rsidRDefault="00556409" w:rsidP="00E86E36">
      <w:pPr>
        <w:spacing w:before="120" w:after="120" w:line="276" w:lineRule="auto"/>
        <w:jc w:val="both"/>
        <w:rPr>
          <w:rFonts w:ascii="Times New Roman" w:hAnsi="Times New Roman" w:cs="Times New Roman"/>
          <w:b/>
        </w:rPr>
      </w:pPr>
    </w:p>
    <w:p w14:paraId="79670FF6" w14:textId="4D31B832" w:rsidR="00E86E36" w:rsidRPr="00C33FB5" w:rsidRDefault="00E86E36" w:rsidP="00E86E36">
      <w:pPr>
        <w:spacing w:before="120" w:after="120" w:line="276" w:lineRule="auto"/>
        <w:jc w:val="both"/>
        <w:rPr>
          <w:rFonts w:ascii="Times New Roman" w:hAnsi="Times New Roman" w:cs="Times New Roman"/>
          <w:b/>
        </w:rPr>
      </w:pPr>
      <w:r w:rsidRPr="00C33FB5">
        <w:rPr>
          <w:rFonts w:ascii="Times New Roman" w:hAnsi="Times New Roman" w:cs="Times New Roman"/>
          <w:b/>
        </w:rPr>
        <w:t>IV.2) Informații administrative</w:t>
      </w:r>
    </w:p>
    <w:tbl>
      <w:tblPr>
        <w:tblStyle w:val="TableGrid"/>
        <w:tblW w:w="0" w:type="auto"/>
        <w:tblLook w:val="04A0" w:firstRow="1" w:lastRow="0" w:firstColumn="1" w:lastColumn="0" w:noHBand="0" w:noVBand="1"/>
      </w:tblPr>
      <w:tblGrid>
        <w:gridCol w:w="9628"/>
      </w:tblGrid>
      <w:tr w:rsidR="00E86E36" w:rsidRPr="00556409" w14:paraId="75C7E743" w14:textId="77777777" w:rsidTr="00021A37">
        <w:tc>
          <w:tcPr>
            <w:tcW w:w="10194" w:type="dxa"/>
          </w:tcPr>
          <w:p w14:paraId="01DC49E8"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IV.2.1) Publicarea anterioară privind această procedură</w:t>
            </w:r>
          </w:p>
          <w:p w14:paraId="7B0BEE5E"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Numărul anunțului în JO S: [   ][   ][   ][   ]/S[   ][   ][   ]–[   ][   ][   ][   ][   ][   ][   ]</w:t>
            </w:r>
          </w:p>
          <w:p w14:paraId="13C488FC"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w:t>
            </w:r>
            <w:r w:rsidRPr="00556409">
              <w:rPr>
                <w:rFonts w:ascii="Times New Roman" w:hAnsi="Times New Roman" w:cs="Times New Roman"/>
                <w:i/>
                <w:sz w:val="20"/>
                <w:szCs w:val="20"/>
              </w:rPr>
              <w:t>Unul dintre următoarele: Anunț de intenție; Anunț privind profilul cumpărătorului</w:t>
            </w:r>
            <w:r w:rsidRPr="00556409">
              <w:rPr>
                <w:rFonts w:ascii="Times New Roman" w:hAnsi="Times New Roman" w:cs="Times New Roman"/>
                <w:sz w:val="20"/>
                <w:szCs w:val="20"/>
              </w:rPr>
              <w:t>)</w:t>
            </w:r>
          </w:p>
        </w:tc>
      </w:tr>
      <w:tr w:rsidR="00E86E36" w:rsidRPr="00556409" w14:paraId="4E0DBD05" w14:textId="77777777" w:rsidTr="00021A37">
        <w:tc>
          <w:tcPr>
            <w:tcW w:w="10194" w:type="dxa"/>
          </w:tcPr>
          <w:p w14:paraId="10FFECA1"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IV.2.2) Termen limită pentru primirea scrisorii de exprimare a interesului</w:t>
            </w:r>
          </w:p>
          <w:p w14:paraId="4525968F"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Data: (</w:t>
            </w:r>
            <w:r w:rsidRPr="00556409">
              <w:rPr>
                <w:rFonts w:ascii="Times New Roman" w:hAnsi="Times New Roman" w:cs="Times New Roman"/>
                <w:i/>
                <w:sz w:val="20"/>
                <w:szCs w:val="20"/>
              </w:rPr>
              <w:t>zz/ll/aaaa</w:t>
            </w:r>
            <w:r w:rsidRPr="00556409">
              <w:rPr>
                <w:rFonts w:ascii="Times New Roman" w:hAnsi="Times New Roman" w:cs="Times New Roman"/>
                <w:sz w:val="20"/>
                <w:szCs w:val="20"/>
              </w:rPr>
              <w:t>)                    Ora locală: (</w:t>
            </w:r>
            <w:r w:rsidRPr="00556409">
              <w:rPr>
                <w:rFonts w:ascii="Times New Roman" w:hAnsi="Times New Roman" w:cs="Times New Roman"/>
                <w:i/>
                <w:sz w:val="20"/>
                <w:szCs w:val="20"/>
              </w:rPr>
              <w:t>hh:mm</w:t>
            </w:r>
            <w:r w:rsidRPr="00556409">
              <w:rPr>
                <w:rFonts w:ascii="Times New Roman" w:hAnsi="Times New Roman" w:cs="Times New Roman"/>
                <w:sz w:val="20"/>
                <w:szCs w:val="20"/>
              </w:rPr>
              <w:t>)</w:t>
            </w:r>
          </w:p>
        </w:tc>
      </w:tr>
      <w:tr w:rsidR="00E86E36" w:rsidRPr="00556409" w14:paraId="1A9540D3" w14:textId="77777777" w:rsidTr="00021A37">
        <w:tc>
          <w:tcPr>
            <w:tcW w:w="10194" w:type="dxa"/>
          </w:tcPr>
          <w:p w14:paraId="00195731"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IV.2.3) Data estimată a expedierii invitațiilor de prezentare a ofertelor sau de participare către candidații selectați</w:t>
            </w:r>
          </w:p>
          <w:p w14:paraId="67329544"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sz w:val="20"/>
                <w:szCs w:val="20"/>
              </w:rPr>
              <w:t>Data: (</w:t>
            </w:r>
            <w:r w:rsidRPr="00556409">
              <w:rPr>
                <w:rFonts w:ascii="Times New Roman" w:hAnsi="Times New Roman" w:cs="Times New Roman"/>
                <w:i/>
                <w:sz w:val="20"/>
                <w:szCs w:val="20"/>
              </w:rPr>
              <w:t>zz/ll/aaaa</w:t>
            </w:r>
            <w:r w:rsidRPr="00556409">
              <w:rPr>
                <w:rFonts w:ascii="Times New Roman" w:hAnsi="Times New Roman" w:cs="Times New Roman"/>
                <w:sz w:val="20"/>
                <w:szCs w:val="20"/>
              </w:rPr>
              <w:t>)</w:t>
            </w:r>
          </w:p>
        </w:tc>
      </w:tr>
      <w:tr w:rsidR="00E86E36" w:rsidRPr="00556409" w14:paraId="61F6FD6B" w14:textId="77777777" w:rsidTr="00021A37">
        <w:tc>
          <w:tcPr>
            <w:tcW w:w="10194" w:type="dxa"/>
          </w:tcPr>
          <w:p w14:paraId="6AE4AE13" w14:textId="1F6D3A9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b/>
                <w:sz w:val="20"/>
                <w:szCs w:val="20"/>
              </w:rPr>
              <w:t>IV.2.4) Limbile în care pot fi depuse ofertele sau cererile de participare</w:t>
            </w:r>
            <w:r w:rsidRPr="00556409">
              <w:rPr>
                <w:rFonts w:ascii="Times New Roman" w:hAnsi="Times New Roman" w:cs="Times New Roman"/>
                <w:sz w:val="20"/>
                <w:szCs w:val="20"/>
              </w:rPr>
              <w:t xml:space="preserve">: </w:t>
            </w:r>
            <w:r w:rsidR="00556409">
              <w:rPr>
                <w:rFonts w:ascii="Times New Roman" w:hAnsi="Times New Roman" w:cs="Times New Roman"/>
                <w:sz w:val="20"/>
                <w:szCs w:val="20"/>
              </w:rPr>
              <w:t>ROMÂNĂ</w:t>
            </w:r>
          </w:p>
        </w:tc>
      </w:tr>
      <w:tr w:rsidR="00E86E36" w:rsidRPr="00556409" w14:paraId="4A3499BF" w14:textId="77777777" w:rsidTr="00021A37">
        <w:tc>
          <w:tcPr>
            <w:tcW w:w="10194" w:type="dxa"/>
          </w:tcPr>
          <w:p w14:paraId="5B64EF13"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 xml:space="preserve">IV.2.5. Data prevăzută pentru începerea procedurilor de atribuire: </w:t>
            </w:r>
            <w:r w:rsidRPr="00556409">
              <w:rPr>
                <w:rFonts w:ascii="Times New Roman" w:hAnsi="Times New Roman" w:cs="Times New Roman"/>
                <w:sz w:val="20"/>
                <w:szCs w:val="20"/>
              </w:rPr>
              <w:t>(zz/ll/aaaa)</w:t>
            </w:r>
          </w:p>
        </w:tc>
      </w:tr>
      <w:tr w:rsidR="00E86E36" w:rsidRPr="00556409" w14:paraId="27859057" w14:textId="77777777" w:rsidTr="00021A37">
        <w:tc>
          <w:tcPr>
            <w:tcW w:w="10194" w:type="dxa"/>
          </w:tcPr>
          <w:p w14:paraId="5EFB192A"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IV.2.6) Perioada minimă pe parcursul căreia ofertantul trebuie să își mențină oferta</w:t>
            </w:r>
          </w:p>
          <w:p w14:paraId="620145DC"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Oferta trebuie să fie valabilă până la:</w:t>
            </w:r>
            <w:r w:rsidRPr="00556409">
              <w:rPr>
                <w:rFonts w:ascii="Times New Roman" w:hAnsi="Times New Roman" w:cs="Times New Roman"/>
                <w:b/>
                <w:sz w:val="20"/>
                <w:szCs w:val="20"/>
              </w:rPr>
              <w:t xml:space="preserve"> </w:t>
            </w:r>
            <w:r w:rsidRPr="00556409">
              <w:rPr>
                <w:rFonts w:ascii="Times New Roman" w:hAnsi="Times New Roman" w:cs="Times New Roman"/>
                <w:sz w:val="20"/>
                <w:szCs w:val="20"/>
              </w:rPr>
              <w:t>(</w:t>
            </w:r>
            <w:r w:rsidRPr="00556409">
              <w:rPr>
                <w:rFonts w:ascii="Times New Roman" w:hAnsi="Times New Roman" w:cs="Times New Roman"/>
                <w:i/>
                <w:sz w:val="20"/>
                <w:szCs w:val="20"/>
              </w:rPr>
              <w:t>zz/ll/aaaa</w:t>
            </w:r>
            <w:r w:rsidRPr="00556409">
              <w:rPr>
                <w:rFonts w:ascii="Times New Roman" w:hAnsi="Times New Roman" w:cs="Times New Roman"/>
                <w:sz w:val="20"/>
                <w:szCs w:val="20"/>
              </w:rPr>
              <w:t>)</w:t>
            </w:r>
          </w:p>
          <w:p w14:paraId="65E1EE73" w14:textId="4FC450F8"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i/>
                <w:sz w:val="20"/>
                <w:szCs w:val="20"/>
              </w:rPr>
              <w:t>sau</w:t>
            </w:r>
            <w:r w:rsidRPr="00556409">
              <w:rPr>
                <w:rFonts w:ascii="Times New Roman" w:hAnsi="Times New Roman" w:cs="Times New Roman"/>
                <w:sz w:val="20"/>
                <w:szCs w:val="20"/>
              </w:rPr>
              <w:t xml:space="preserve"> Durata în luni: </w:t>
            </w:r>
            <w:r w:rsidR="00556409">
              <w:rPr>
                <w:rFonts w:ascii="Times New Roman" w:hAnsi="Times New Roman" w:cs="Times New Roman"/>
                <w:sz w:val="20"/>
                <w:szCs w:val="20"/>
              </w:rPr>
              <w:t>6</w:t>
            </w:r>
            <w:r w:rsidRPr="00556409">
              <w:rPr>
                <w:rFonts w:ascii="Times New Roman" w:hAnsi="Times New Roman" w:cs="Times New Roman"/>
                <w:sz w:val="20"/>
                <w:szCs w:val="20"/>
              </w:rPr>
              <w:t xml:space="preserve"> (de la termenul-limită de primire a ofertelor)</w:t>
            </w:r>
          </w:p>
        </w:tc>
      </w:tr>
      <w:tr w:rsidR="00E86E36" w:rsidRPr="00556409" w14:paraId="53DCDCF0" w14:textId="77777777" w:rsidTr="00021A37">
        <w:tc>
          <w:tcPr>
            <w:tcW w:w="10194" w:type="dxa"/>
          </w:tcPr>
          <w:p w14:paraId="49FF15EC"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IV.2.7) Condiții de deschidere a ofertelor</w:t>
            </w:r>
          </w:p>
          <w:p w14:paraId="4B19E100" w14:textId="77777777" w:rsidR="00556409" w:rsidRPr="00556409" w:rsidRDefault="00556409" w:rsidP="0055640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Data: Conform datei și orei specificate Secțiunea IV.2.2 Termen limita pentru primirea ofertelor sau a cererilor de participare din Anunțul de Participare</w:t>
            </w:r>
          </w:p>
          <w:p w14:paraId="3AD98801" w14:textId="77777777" w:rsidR="00556409" w:rsidRPr="00556409" w:rsidRDefault="00556409" w:rsidP="0055640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Ora locală 15:00</w:t>
            </w:r>
          </w:p>
          <w:p w14:paraId="59F8E10A" w14:textId="46436162" w:rsidR="00E86E36" w:rsidRPr="00556409" w:rsidRDefault="00556409" w:rsidP="0055640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Locul de deschidere: în SEAP</w:t>
            </w:r>
          </w:p>
          <w:p w14:paraId="3BDE2276" w14:textId="21746E40"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Informații despre personale autorizate și procedura de deschidere:</w:t>
            </w:r>
            <w:r w:rsidR="00556409">
              <w:rPr>
                <w:rFonts w:ascii="Times New Roman" w:hAnsi="Times New Roman" w:cs="Times New Roman"/>
                <w:sz w:val="20"/>
                <w:szCs w:val="20"/>
              </w:rPr>
              <w:t xml:space="preserve"> comisia de evaluare</w:t>
            </w:r>
          </w:p>
        </w:tc>
      </w:tr>
      <w:tr w:rsidR="00E86E36" w:rsidRPr="00556409" w14:paraId="63D5F185" w14:textId="77777777" w:rsidTr="00021A37">
        <w:tc>
          <w:tcPr>
            <w:tcW w:w="10194" w:type="dxa"/>
          </w:tcPr>
          <w:p w14:paraId="5B14B562"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IV.2.8) Informații privind începerea sistemului dinamic de achiziții</w:t>
            </w:r>
          </w:p>
          <w:p w14:paraId="447F5468"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sz w:val="20"/>
                <w:szCs w:val="20"/>
              </w:rPr>
              <w:t>□ Anunțul implică încetarea sistemului dinamic de achiziții publicat în anunțul de participare de mai sus</w:t>
            </w:r>
          </w:p>
        </w:tc>
      </w:tr>
      <w:tr w:rsidR="00E86E36" w:rsidRPr="00556409" w14:paraId="53637007" w14:textId="77777777" w:rsidTr="00021A37">
        <w:tc>
          <w:tcPr>
            <w:tcW w:w="10194" w:type="dxa"/>
          </w:tcPr>
          <w:p w14:paraId="219F700F" w14:textId="77777777" w:rsidR="00E86E36" w:rsidRPr="00556409" w:rsidRDefault="00E86E36"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IV.2.9)</w:t>
            </w:r>
          </w:p>
          <w:p w14:paraId="7C9AA2C6" w14:textId="77777777" w:rsidR="00E86E36" w:rsidRPr="00556409" w:rsidRDefault="00E86E36" w:rsidP="00021A3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xml:space="preserve">□ </w:t>
            </w:r>
            <w:r w:rsidR="00950A15" w:rsidRPr="00556409">
              <w:rPr>
                <w:rFonts w:ascii="Times New Roman" w:hAnsi="Times New Roman" w:cs="Times New Roman"/>
                <w:sz w:val="20"/>
                <w:szCs w:val="20"/>
              </w:rPr>
              <w:t>Autoritatea/entitatea contractantă</w:t>
            </w:r>
            <w:r w:rsidRPr="00556409">
              <w:rPr>
                <w:rFonts w:ascii="Times New Roman" w:hAnsi="Times New Roman" w:cs="Times New Roman"/>
                <w:sz w:val="20"/>
                <w:szCs w:val="20"/>
              </w:rPr>
              <w:t xml:space="preserve"> nu va atribui nici un alt contract pe baza anunțului de intenție de mai sus</w:t>
            </w:r>
          </w:p>
        </w:tc>
      </w:tr>
      <w:tr w:rsidR="0060166F" w:rsidRPr="00556409" w14:paraId="10FEFE74" w14:textId="77777777" w:rsidTr="00021A37">
        <w:tc>
          <w:tcPr>
            <w:tcW w:w="10194" w:type="dxa"/>
          </w:tcPr>
          <w:p w14:paraId="7339F1D2" w14:textId="0E0EA389" w:rsidR="0060166F" w:rsidRPr="00556409" w:rsidRDefault="009173F8" w:rsidP="00021A3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IV.3) Recompense și juriu</w:t>
            </w:r>
          </w:p>
        </w:tc>
      </w:tr>
      <w:tr w:rsidR="00E52E08" w:rsidRPr="00556409" w14:paraId="0415521B" w14:textId="77777777" w:rsidTr="00021A37">
        <w:tc>
          <w:tcPr>
            <w:tcW w:w="10194" w:type="dxa"/>
          </w:tcPr>
          <w:p w14:paraId="217450AE" w14:textId="77777777" w:rsidR="00950A15" w:rsidRPr="00556409" w:rsidRDefault="00E52E08" w:rsidP="008C21B7">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IV.</w:t>
            </w:r>
            <w:r w:rsidR="00731AD2" w:rsidRPr="00556409">
              <w:rPr>
                <w:rFonts w:ascii="Times New Roman" w:hAnsi="Times New Roman" w:cs="Times New Roman"/>
                <w:b/>
                <w:sz w:val="20"/>
                <w:szCs w:val="20"/>
              </w:rPr>
              <w:t>4</w:t>
            </w:r>
            <w:r w:rsidRPr="00556409">
              <w:rPr>
                <w:rFonts w:ascii="Times New Roman" w:hAnsi="Times New Roman" w:cs="Times New Roman"/>
                <w:b/>
                <w:sz w:val="20"/>
                <w:szCs w:val="20"/>
              </w:rPr>
              <w:t xml:space="preserve">) </w:t>
            </w:r>
            <w:r w:rsidR="005930AF" w:rsidRPr="00556409">
              <w:rPr>
                <w:rFonts w:ascii="Times New Roman" w:hAnsi="Times New Roman" w:cs="Times New Roman"/>
                <w:b/>
                <w:sz w:val="20"/>
                <w:szCs w:val="20"/>
              </w:rPr>
              <w:t>Prezentarea ofertei</w:t>
            </w:r>
          </w:p>
          <w:p w14:paraId="0647E0F5" w14:textId="4A519069" w:rsidR="00950A15" w:rsidRPr="00556409" w:rsidRDefault="00950A15" w:rsidP="00950A15">
            <w:pPr>
              <w:spacing w:before="120" w:after="120"/>
              <w:jc w:val="both"/>
              <w:rPr>
                <w:rFonts w:ascii="Times New Roman" w:hAnsi="Times New Roman" w:cs="Times New Roman"/>
                <w:bCs/>
                <w:sz w:val="20"/>
                <w:szCs w:val="20"/>
              </w:rPr>
            </w:pPr>
            <w:r w:rsidRPr="00556409">
              <w:rPr>
                <w:rFonts w:ascii="Times New Roman" w:hAnsi="Times New Roman" w:cs="Times New Roman"/>
                <w:bCs/>
                <w:sz w:val="20"/>
                <w:szCs w:val="20"/>
              </w:rPr>
              <w:t xml:space="preserve">Oferta trebuie transmisă exclusiv prin mijloace electronice în SEAP. Toate documentele ce compun </w:t>
            </w:r>
            <w:r w:rsidR="00DF5A04" w:rsidRPr="00556409">
              <w:rPr>
                <w:rFonts w:ascii="Times New Roman" w:hAnsi="Times New Roman" w:cs="Times New Roman"/>
                <w:bCs/>
                <w:sz w:val="20"/>
                <w:szCs w:val="20"/>
              </w:rPr>
              <w:t>o</w:t>
            </w:r>
            <w:r w:rsidRPr="00556409">
              <w:rPr>
                <w:rFonts w:ascii="Times New Roman" w:hAnsi="Times New Roman" w:cs="Times New Roman"/>
                <w:bCs/>
                <w:sz w:val="20"/>
                <w:szCs w:val="20"/>
              </w:rPr>
              <w:t>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0E8DBDE5" w14:textId="72B70991" w:rsidR="00950A15" w:rsidRDefault="00950A15" w:rsidP="00950A15">
            <w:pPr>
              <w:spacing w:before="120" w:after="120"/>
              <w:jc w:val="both"/>
              <w:rPr>
                <w:rFonts w:ascii="Times New Roman" w:hAnsi="Times New Roman" w:cs="Times New Roman"/>
                <w:bCs/>
                <w:sz w:val="20"/>
                <w:szCs w:val="20"/>
              </w:rPr>
            </w:pPr>
            <w:r w:rsidRPr="00556409">
              <w:rPr>
                <w:rFonts w:ascii="Times New Roman" w:hAnsi="Times New Roman" w:cs="Times New Roman"/>
                <w:bCs/>
                <w:sz w:val="20"/>
                <w:szCs w:val="20"/>
              </w:rPr>
              <w:t xml:space="preserve">În acest sens operatorii economici trebuie să fie înregistrați în SEAP ca </w:t>
            </w:r>
            <w:r w:rsidR="00DF5A04" w:rsidRPr="00556409">
              <w:rPr>
                <w:rFonts w:ascii="Times New Roman" w:hAnsi="Times New Roman" w:cs="Times New Roman"/>
                <w:bCs/>
                <w:sz w:val="20"/>
                <w:szCs w:val="20"/>
              </w:rPr>
              <w:t>o</w:t>
            </w:r>
            <w:r w:rsidRPr="00556409">
              <w:rPr>
                <w:rFonts w:ascii="Times New Roman" w:hAnsi="Times New Roman" w:cs="Times New Roman"/>
                <w:bCs/>
                <w:sz w:val="20"/>
                <w:szCs w:val="20"/>
              </w:rPr>
              <w:t>fertanți.</w:t>
            </w:r>
            <w:r w:rsidR="00527A86" w:rsidRPr="00556409">
              <w:rPr>
                <w:rFonts w:ascii="Times New Roman" w:hAnsi="Times New Roman" w:cs="Times New Roman"/>
                <w:bCs/>
                <w:sz w:val="20"/>
                <w:szCs w:val="20"/>
              </w:rPr>
              <w:t xml:space="preserve"> </w:t>
            </w:r>
            <w:r w:rsidRPr="00556409">
              <w:rPr>
                <w:rFonts w:ascii="Times New Roman" w:hAnsi="Times New Roman" w:cs="Times New Roman"/>
                <w:bCs/>
                <w:sz w:val="20"/>
                <w:szCs w:val="20"/>
              </w:rPr>
              <w:t xml:space="preserve">La accesarea </w:t>
            </w:r>
            <w:r w:rsidR="00DF5A04" w:rsidRPr="00556409">
              <w:rPr>
                <w:rFonts w:ascii="Times New Roman" w:hAnsi="Times New Roman" w:cs="Times New Roman"/>
                <w:bCs/>
                <w:sz w:val="20"/>
                <w:szCs w:val="20"/>
              </w:rPr>
              <w:t>d</w:t>
            </w:r>
            <w:r w:rsidRPr="00556409">
              <w:rPr>
                <w:rFonts w:ascii="Times New Roman" w:hAnsi="Times New Roman" w:cs="Times New Roman"/>
                <w:bCs/>
                <w:sz w:val="20"/>
                <w:szCs w:val="20"/>
              </w:rPr>
              <w:t>ocumentației de atribuire via:</w:t>
            </w:r>
            <w:r w:rsidR="005F1CEB" w:rsidRPr="00556409">
              <w:rPr>
                <w:bCs/>
                <w:sz w:val="20"/>
                <w:szCs w:val="20"/>
              </w:rPr>
              <w:t xml:space="preserve"> </w:t>
            </w:r>
            <w:hyperlink r:id="rId14" w:history="1">
              <w:r w:rsidR="00556409" w:rsidRPr="00857CF9">
                <w:rPr>
                  <w:rStyle w:val="Hyperlink"/>
                  <w:rFonts w:ascii="Times New Roman" w:hAnsi="Times New Roman" w:cs="Times New Roman"/>
                  <w:bCs/>
                  <w:sz w:val="20"/>
                  <w:szCs w:val="20"/>
                </w:rPr>
                <w:t>https://e-licitatie.ro/pub</w:t>
              </w:r>
            </w:hyperlink>
            <w:r w:rsidR="00556409">
              <w:rPr>
                <w:rFonts w:ascii="Times New Roman" w:hAnsi="Times New Roman" w:cs="Times New Roman"/>
                <w:bCs/>
                <w:sz w:val="20"/>
                <w:szCs w:val="20"/>
              </w:rPr>
              <w:t xml:space="preserve"> </w:t>
            </w:r>
            <w:r w:rsidRPr="00556409">
              <w:rPr>
                <w:rFonts w:ascii="Times New Roman" w:hAnsi="Times New Roman" w:cs="Times New Roman"/>
                <w:bCs/>
                <w:sz w:val="20"/>
                <w:szCs w:val="20"/>
              </w:rPr>
              <w:t xml:space="preserve"> potențialii </w:t>
            </w:r>
            <w:r w:rsidR="00DF5A04" w:rsidRPr="00556409">
              <w:rPr>
                <w:rFonts w:ascii="Times New Roman" w:hAnsi="Times New Roman" w:cs="Times New Roman"/>
                <w:bCs/>
                <w:sz w:val="20"/>
                <w:szCs w:val="20"/>
              </w:rPr>
              <w:t>o</w:t>
            </w:r>
            <w:r w:rsidRPr="00556409">
              <w:rPr>
                <w:rFonts w:ascii="Times New Roman" w:hAnsi="Times New Roman" w:cs="Times New Roman"/>
                <w:bCs/>
                <w:sz w:val="20"/>
                <w:szCs w:val="20"/>
              </w:rPr>
              <w:t xml:space="preserve">fertanți sunt invitați să examineze toate documentele și să notifice </w:t>
            </w:r>
            <w:r w:rsidR="00747043" w:rsidRPr="00556409">
              <w:rPr>
                <w:rFonts w:ascii="Times New Roman" w:hAnsi="Times New Roman" w:cs="Times New Roman"/>
                <w:bCs/>
                <w:sz w:val="20"/>
                <w:szCs w:val="20"/>
              </w:rPr>
              <w:t>a</w:t>
            </w:r>
            <w:r w:rsidRPr="00556409">
              <w:rPr>
                <w:rFonts w:ascii="Times New Roman" w:hAnsi="Times New Roman" w:cs="Times New Roman"/>
                <w:bCs/>
                <w:sz w:val="20"/>
                <w:szCs w:val="20"/>
              </w:rPr>
              <w:t xml:space="preserve">utorității </w:t>
            </w:r>
            <w:r w:rsidR="00747043" w:rsidRPr="00556409">
              <w:rPr>
                <w:rFonts w:ascii="Times New Roman" w:hAnsi="Times New Roman" w:cs="Times New Roman"/>
                <w:bCs/>
                <w:sz w:val="20"/>
                <w:szCs w:val="20"/>
              </w:rPr>
              <w:t>c</w:t>
            </w:r>
            <w:r w:rsidRPr="00556409">
              <w:rPr>
                <w:rFonts w:ascii="Times New Roman" w:hAnsi="Times New Roman" w:cs="Times New Roman"/>
                <w:bCs/>
                <w:sz w:val="20"/>
                <w:szCs w:val="20"/>
              </w:rPr>
              <w:t>ontractante eventualele conflicte, erori, discrepanțe etc. sau să solicite clarificările care sunt considerate necesare utilizând coordonatele persoanei (persoanelor) de contact menționate mai sus.</w:t>
            </w:r>
          </w:p>
          <w:p w14:paraId="1097114C" w14:textId="77777777" w:rsidR="00556409" w:rsidRPr="00556409" w:rsidRDefault="00556409" w:rsidP="00950A15">
            <w:pPr>
              <w:spacing w:before="120" w:after="120"/>
              <w:jc w:val="both"/>
              <w:rPr>
                <w:rFonts w:ascii="Times New Roman" w:hAnsi="Times New Roman" w:cs="Times New Roman"/>
                <w:bCs/>
                <w:sz w:val="20"/>
                <w:szCs w:val="20"/>
              </w:rPr>
            </w:pPr>
          </w:p>
          <w:p w14:paraId="6EBAB814" w14:textId="77777777" w:rsidR="008C21B7" w:rsidRPr="00556409" w:rsidRDefault="008C21B7" w:rsidP="00950A15">
            <w:pPr>
              <w:spacing w:before="120" w:after="120"/>
              <w:jc w:val="both"/>
              <w:rPr>
                <w:rFonts w:ascii="Times New Roman" w:hAnsi="Times New Roman" w:cs="Times New Roman"/>
                <w:b/>
                <w:sz w:val="20"/>
                <w:szCs w:val="20"/>
              </w:rPr>
            </w:pPr>
            <w:r w:rsidRPr="00556409">
              <w:rPr>
                <w:rFonts w:ascii="Times New Roman" w:hAnsi="Times New Roman" w:cs="Times New Roman"/>
                <w:b/>
                <w:sz w:val="20"/>
                <w:szCs w:val="20"/>
              </w:rPr>
              <w:t>A.</w:t>
            </w:r>
            <w:r w:rsidR="00384193" w:rsidRPr="00556409">
              <w:rPr>
                <w:rFonts w:ascii="Times New Roman" w:hAnsi="Times New Roman" w:cs="Times New Roman"/>
                <w:b/>
                <w:sz w:val="20"/>
                <w:szCs w:val="20"/>
              </w:rPr>
              <w:t xml:space="preserve"> </w:t>
            </w:r>
            <w:r w:rsidRPr="00556409">
              <w:rPr>
                <w:rFonts w:ascii="Times New Roman" w:hAnsi="Times New Roman" w:cs="Times New Roman"/>
                <w:b/>
                <w:sz w:val="20"/>
                <w:szCs w:val="20"/>
              </w:rPr>
              <w:t>Modul de prezentare a propunerii tehnice</w:t>
            </w:r>
          </w:p>
          <w:p w14:paraId="0C34D8D2" w14:textId="77777777" w:rsidR="008C21B7" w:rsidRPr="00556409" w:rsidRDefault="008C21B7" w:rsidP="008C21B7">
            <w:pPr>
              <w:spacing w:before="120" w:after="120"/>
              <w:jc w:val="both"/>
              <w:rPr>
                <w:rFonts w:ascii="Times New Roman" w:hAnsi="Times New Roman" w:cs="Times New Roman"/>
                <w:bCs/>
                <w:sz w:val="20"/>
                <w:szCs w:val="20"/>
              </w:rPr>
            </w:pPr>
            <w:r w:rsidRPr="00556409">
              <w:rPr>
                <w:rFonts w:ascii="Times New Roman" w:hAnsi="Times New Roman" w:cs="Times New Roman"/>
                <w:bCs/>
                <w:sz w:val="20"/>
                <w:szCs w:val="20"/>
              </w:rPr>
              <w:t>Propunerea tehnică se va prezenta la rubrica special prevăzută în S.E.A.P. în acest sens, respectiv „Documente de calificare și propunere tehnică” și va include:</w:t>
            </w:r>
          </w:p>
          <w:p w14:paraId="626EA603" w14:textId="37E64DB4" w:rsidR="008C21B7" w:rsidRPr="00556409" w:rsidRDefault="008C21B7" w:rsidP="008C21B7">
            <w:pPr>
              <w:spacing w:before="120" w:after="120"/>
              <w:jc w:val="both"/>
              <w:rPr>
                <w:rFonts w:ascii="Times New Roman" w:hAnsi="Times New Roman" w:cs="Times New Roman"/>
                <w:bCs/>
                <w:sz w:val="20"/>
                <w:szCs w:val="20"/>
              </w:rPr>
            </w:pPr>
            <w:r w:rsidRPr="00556409">
              <w:rPr>
                <w:rFonts w:ascii="Times New Roman" w:hAnsi="Times New Roman" w:cs="Times New Roman"/>
                <w:bCs/>
                <w:sz w:val="20"/>
                <w:szCs w:val="20"/>
              </w:rPr>
              <w:t>1)</w:t>
            </w:r>
            <w:r w:rsidR="00384193" w:rsidRPr="00556409">
              <w:rPr>
                <w:rFonts w:ascii="Times New Roman" w:hAnsi="Times New Roman" w:cs="Times New Roman"/>
                <w:bCs/>
                <w:sz w:val="20"/>
                <w:szCs w:val="20"/>
              </w:rPr>
              <w:t xml:space="preserve"> </w:t>
            </w:r>
            <w:r w:rsidRPr="00556409">
              <w:rPr>
                <w:rFonts w:ascii="Times New Roman" w:hAnsi="Times New Roman" w:cs="Times New Roman"/>
                <w:bCs/>
                <w:sz w:val="20"/>
                <w:szCs w:val="20"/>
              </w:rPr>
              <w:t>Propunere</w:t>
            </w:r>
            <w:r w:rsidR="005C5083" w:rsidRPr="00556409">
              <w:rPr>
                <w:rFonts w:ascii="Times New Roman" w:hAnsi="Times New Roman" w:cs="Times New Roman"/>
                <w:bCs/>
                <w:sz w:val="20"/>
                <w:szCs w:val="20"/>
              </w:rPr>
              <w:t>a</w:t>
            </w:r>
            <w:r w:rsidRPr="00556409">
              <w:rPr>
                <w:rFonts w:ascii="Times New Roman" w:hAnsi="Times New Roman" w:cs="Times New Roman"/>
                <w:bCs/>
                <w:sz w:val="20"/>
                <w:szCs w:val="20"/>
              </w:rPr>
              <w:t xml:space="preserve"> </w:t>
            </w:r>
            <w:r w:rsidR="005C5083" w:rsidRPr="00556409">
              <w:rPr>
                <w:rFonts w:ascii="Times New Roman" w:hAnsi="Times New Roman" w:cs="Times New Roman"/>
                <w:bCs/>
                <w:sz w:val="20"/>
                <w:szCs w:val="20"/>
              </w:rPr>
              <w:t>t</w:t>
            </w:r>
            <w:r w:rsidRPr="00556409">
              <w:rPr>
                <w:rFonts w:ascii="Times New Roman" w:hAnsi="Times New Roman" w:cs="Times New Roman"/>
                <w:bCs/>
                <w:sz w:val="20"/>
                <w:szCs w:val="20"/>
              </w:rPr>
              <w:t xml:space="preserve">ehnică (conform </w:t>
            </w:r>
            <w:r w:rsidR="005C5083" w:rsidRPr="00556409">
              <w:rPr>
                <w:rFonts w:ascii="Times New Roman" w:hAnsi="Times New Roman" w:cs="Times New Roman"/>
                <w:bCs/>
                <w:sz w:val="20"/>
                <w:szCs w:val="20"/>
              </w:rPr>
              <w:t>structurii de propunere tehnică</w:t>
            </w:r>
            <w:r w:rsidR="00747043" w:rsidRPr="00556409">
              <w:rPr>
                <w:rFonts w:ascii="Times New Roman" w:hAnsi="Times New Roman" w:cs="Times New Roman"/>
                <w:bCs/>
                <w:sz w:val="20"/>
                <w:szCs w:val="20"/>
              </w:rPr>
              <w:t xml:space="preserve"> indicată de</w:t>
            </w:r>
            <w:r w:rsidR="00556409">
              <w:rPr>
                <w:rFonts w:ascii="Times New Roman" w:hAnsi="Times New Roman" w:cs="Times New Roman"/>
                <w:bCs/>
                <w:sz w:val="20"/>
                <w:szCs w:val="20"/>
              </w:rPr>
              <w:t xml:space="preserve"> </w:t>
            </w:r>
            <w:r w:rsidR="00747043" w:rsidRPr="00556409">
              <w:rPr>
                <w:rFonts w:ascii="Times New Roman" w:hAnsi="Times New Roman" w:cs="Times New Roman"/>
                <w:bCs/>
                <w:sz w:val="20"/>
                <w:szCs w:val="20"/>
              </w:rPr>
              <w:t>a</w:t>
            </w:r>
            <w:r w:rsidRPr="00556409">
              <w:rPr>
                <w:rFonts w:ascii="Times New Roman" w:hAnsi="Times New Roman" w:cs="Times New Roman"/>
                <w:bCs/>
                <w:sz w:val="20"/>
                <w:szCs w:val="20"/>
              </w:rPr>
              <w:t>utoritatea contractantă</w:t>
            </w:r>
            <w:r w:rsidR="00385FC5">
              <w:rPr>
                <w:rFonts w:ascii="Times New Roman" w:hAnsi="Times New Roman" w:cs="Times New Roman"/>
                <w:bCs/>
                <w:sz w:val="20"/>
                <w:szCs w:val="20"/>
              </w:rPr>
              <w:t xml:space="preserve"> – Formularul 9</w:t>
            </w:r>
            <w:r w:rsidRPr="00556409">
              <w:rPr>
                <w:rFonts w:ascii="Times New Roman" w:hAnsi="Times New Roman" w:cs="Times New Roman"/>
                <w:bCs/>
                <w:sz w:val="20"/>
                <w:szCs w:val="20"/>
              </w:rPr>
              <w:t>) incluzând toate informațiile solicitate</w:t>
            </w:r>
            <w:r w:rsidRPr="00556409">
              <w:rPr>
                <w:rFonts w:ascii="Times New Roman" w:hAnsi="Times New Roman" w:cs="Times New Roman"/>
                <w:bCs/>
                <w:i/>
                <w:iCs/>
                <w:sz w:val="20"/>
                <w:szCs w:val="20"/>
              </w:rPr>
              <w:t>;</w:t>
            </w:r>
          </w:p>
          <w:p w14:paraId="49E3A3FF" w14:textId="77777777" w:rsidR="008C21B7" w:rsidRPr="00556409" w:rsidRDefault="008C21B7" w:rsidP="008C21B7">
            <w:pPr>
              <w:spacing w:before="120" w:after="120"/>
              <w:jc w:val="both"/>
              <w:rPr>
                <w:rFonts w:ascii="Times New Roman" w:hAnsi="Times New Roman" w:cs="Times New Roman"/>
                <w:bCs/>
                <w:sz w:val="20"/>
                <w:szCs w:val="20"/>
              </w:rPr>
            </w:pPr>
            <w:r w:rsidRPr="00556409">
              <w:rPr>
                <w:rFonts w:ascii="Times New Roman" w:hAnsi="Times New Roman" w:cs="Times New Roman"/>
                <w:bCs/>
                <w:sz w:val="20"/>
                <w:szCs w:val="20"/>
              </w:rPr>
              <w:t>2)</w:t>
            </w:r>
            <w:r w:rsidR="00384193" w:rsidRPr="00556409">
              <w:rPr>
                <w:rFonts w:ascii="Times New Roman" w:hAnsi="Times New Roman" w:cs="Times New Roman"/>
                <w:bCs/>
                <w:sz w:val="20"/>
                <w:szCs w:val="20"/>
              </w:rPr>
              <w:t xml:space="preserve"> </w:t>
            </w:r>
            <w:r w:rsidRPr="00556409">
              <w:rPr>
                <w:rFonts w:ascii="Times New Roman" w:hAnsi="Times New Roman" w:cs="Times New Roman"/>
                <w:bCs/>
                <w:sz w:val="20"/>
                <w:szCs w:val="20"/>
              </w:rPr>
              <w:t>Documentele tehnice care nu conțin informații legate de prețuri.</w:t>
            </w:r>
          </w:p>
          <w:p w14:paraId="7639B5AB" w14:textId="77777777" w:rsidR="00556409" w:rsidRDefault="00556409" w:rsidP="008C21B7">
            <w:pPr>
              <w:spacing w:before="120" w:after="120"/>
              <w:jc w:val="both"/>
              <w:rPr>
                <w:rFonts w:ascii="Times New Roman" w:hAnsi="Times New Roman" w:cs="Times New Roman"/>
                <w:sz w:val="20"/>
                <w:szCs w:val="20"/>
              </w:rPr>
            </w:pPr>
          </w:p>
          <w:p w14:paraId="3D173E7C" w14:textId="752A638B" w:rsidR="008C21B7" w:rsidRPr="00556409" w:rsidRDefault="008C21B7" w:rsidP="008C21B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w:t>
            </w:r>
            <w:r w:rsidR="008C527E" w:rsidRPr="00556409">
              <w:rPr>
                <w:rFonts w:ascii="Times New Roman" w:hAnsi="Times New Roman" w:cs="Times New Roman"/>
                <w:sz w:val="20"/>
                <w:szCs w:val="20"/>
              </w:rPr>
              <w:t>c</w:t>
            </w:r>
            <w:r w:rsidRPr="00556409">
              <w:rPr>
                <w:rFonts w:ascii="Times New Roman" w:hAnsi="Times New Roman" w:cs="Times New Roman"/>
                <w:sz w:val="20"/>
                <w:szCs w:val="20"/>
              </w:rPr>
              <w:t>aietului de sarcini și a documentelor anexate la acesta, care fac parte integrantă din documentația de atribuire.</w:t>
            </w:r>
          </w:p>
          <w:p w14:paraId="3FC4F483" w14:textId="1F640616" w:rsidR="008C21B7" w:rsidRPr="00556409" w:rsidRDefault="008C21B7" w:rsidP="008C21B7">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 xml:space="preserve">În acest scop, pornind de la propria expertiză a ofertantului în domeniul contractului ce urmează să fie atribuit și prin raportare la necesitățile, obiectivele și constrângerile autorității/entității contractante, astfel cum au fost acestea descrise în cadrul </w:t>
            </w:r>
            <w:r w:rsidR="00CE5AE6" w:rsidRPr="00556409">
              <w:rPr>
                <w:rFonts w:ascii="Times New Roman" w:hAnsi="Times New Roman" w:cs="Times New Roman"/>
                <w:sz w:val="20"/>
                <w:szCs w:val="20"/>
              </w:rPr>
              <w:t>c</w:t>
            </w:r>
            <w:r w:rsidRPr="00556409">
              <w:rPr>
                <w:rFonts w:ascii="Times New Roman" w:hAnsi="Times New Roman" w:cs="Times New Roman"/>
                <w:sz w:val="20"/>
                <w:szCs w:val="20"/>
              </w:rPr>
              <w:t>aietului de sarcini, propunerea tehnică va cuprinde informații relevante privind abordarea propusă de ofertant pentru execuția contractului</w:t>
            </w:r>
            <w:r w:rsidR="00657C70" w:rsidRPr="00556409">
              <w:rPr>
                <w:rFonts w:ascii="Times New Roman" w:hAnsi="Times New Roman" w:cs="Times New Roman"/>
                <w:sz w:val="20"/>
                <w:szCs w:val="20"/>
              </w:rPr>
              <w:t xml:space="preserve"> și va include</w:t>
            </w:r>
            <w:r w:rsidR="00911181" w:rsidRPr="00556409">
              <w:rPr>
                <w:rFonts w:ascii="Times New Roman" w:hAnsi="Times New Roman" w:cs="Times New Roman"/>
                <w:sz w:val="20"/>
                <w:szCs w:val="20"/>
              </w:rPr>
              <w:t xml:space="preserve"> </w:t>
            </w:r>
            <w:r w:rsidR="00B951EB">
              <w:rPr>
                <w:rFonts w:ascii="Times New Roman" w:hAnsi="Times New Roman" w:cs="Times New Roman"/>
                <w:sz w:val="20"/>
                <w:szCs w:val="20"/>
              </w:rPr>
              <w:t>în mod obligatoriu</w:t>
            </w:r>
            <w:r w:rsidR="00657C70" w:rsidRPr="00556409">
              <w:rPr>
                <w:rFonts w:ascii="Times New Roman" w:hAnsi="Times New Roman" w:cs="Times New Roman"/>
                <w:sz w:val="20"/>
                <w:szCs w:val="20"/>
              </w:rPr>
              <w:t xml:space="preserve"> următoarele</w:t>
            </w:r>
            <w:r w:rsidR="00911181" w:rsidRPr="00556409">
              <w:rPr>
                <w:rFonts w:ascii="Times New Roman" w:hAnsi="Times New Roman" w:cs="Times New Roman"/>
                <w:sz w:val="20"/>
                <w:szCs w:val="20"/>
              </w:rPr>
              <w:t xml:space="preserve"> informații</w:t>
            </w:r>
            <w:r w:rsidR="00657C70" w:rsidRPr="00556409">
              <w:rPr>
                <w:rFonts w:ascii="Times New Roman" w:hAnsi="Times New Roman" w:cs="Times New Roman"/>
                <w:sz w:val="20"/>
                <w:szCs w:val="20"/>
              </w:rPr>
              <w:t>:</w:t>
            </w:r>
          </w:p>
          <w:p w14:paraId="026B8EC5" w14:textId="156AA4F9" w:rsidR="00556409" w:rsidRDefault="00556409" w:rsidP="00726949">
            <w:pPr>
              <w:spacing w:before="120" w:after="120"/>
              <w:jc w:val="both"/>
              <w:rPr>
                <w:rFonts w:ascii="Times New Roman" w:hAnsi="Times New Roman" w:cs="Times New Roman"/>
                <w:sz w:val="20"/>
                <w:szCs w:val="20"/>
              </w:rPr>
            </w:pPr>
            <w:r w:rsidRPr="00556409">
              <w:rPr>
                <w:rFonts w:ascii="Times New Roman" w:hAnsi="Times New Roman" w:cs="Times New Roman"/>
                <w:sz w:val="20"/>
                <w:szCs w:val="20"/>
              </w:rPr>
              <w:t>1.</w:t>
            </w:r>
            <w:r>
              <w:rPr>
                <w:rFonts w:ascii="Times New Roman" w:hAnsi="Times New Roman" w:cs="Times New Roman"/>
                <w:sz w:val="20"/>
                <w:szCs w:val="20"/>
              </w:rPr>
              <w:t xml:space="preserve"> </w:t>
            </w:r>
            <w:r w:rsidRPr="00556409">
              <w:rPr>
                <w:rFonts w:ascii="Times New Roman" w:hAnsi="Times New Roman" w:cs="Times New Roman"/>
                <w:sz w:val="20"/>
                <w:szCs w:val="20"/>
              </w:rPr>
              <w:t>Prezentarea modului de realizare al lucr</w:t>
            </w:r>
            <w:r>
              <w:rPr>
                <w:rFonts w:ascii="Times New Roman" w:hAnsi="Times New Roman" w:cs="Times New Roman"/>
                <w:sz w:val="20"/>
                <w:szCs w:val="20"/>
              </w:rPr>
              <w:t>ă</w:t>
            </w:r>
            <w:r w:rsidRPr="00556409">
              <w:rPr>
                <w:rFonts w:ascii="Times New Roman" w:hAnsi="Times New Roman" w:cs="Times New Roman"/>
                <w:sz w:val="20"/>
                <w:szCs w:val="20"/>
              </w:rPr>
              <w:t>rilor prin care ofertantul va descrie abordarea din punct de vedere proces tehnologic (metodologia de execu</w:t>
            </w:r>
            <w:r>
              <w:rPr>
                <w:rFonts w:ascii="Times New Roman" w:hAnsi="Times New Roman" w:cs="Times New Roman"/>
                <w:sz w:val="20"/>
                <w:szCs w:val="20"/>
              </w:rPr>
              <w:t>ț</w:t>
            </w:r>
            <w:r w:rsidRPr="00556409">
              <w:rPr>
                <w:rFonts w:ascii="Times New Roman" w:hAnsi="Times New Roman" w:cs="Times New Roman"/>
                <w:sz w:val="20"/>
                <w:szCs w:val="20"/>
              </w:rPr>
              <w:t>ie)</w:t>
            </w:r>
            <w:r w:rsidR="00726949">
              <w:rPr>
                <w:rFonts w:ascii="Times New Roman" w:hAnsi="Times New Roman" w:cs="Times New Roman"/>
                <w:sz w:val="20"/>
                <w:szCs w:val="20"/>
              </w:rPr>
              <w:t xml:space="preserve">: </w:t>
            </w:r>
            <w:r w:rsidR="00726949" w:rsidRPr="00726949">
              <w:rPr>
                <w:rFonts w:ascii="Times New Roman" w:hAnsi="Times New Roman" w:cs="Times New Roman"/>
                <w:sz w:val="20"/>
                <w:szCs w:val="20"/>
              </w:rPr>
              <w:t>Ofertantul va descrie concis modul de lucru în care acesta intenționează să execute activitățile prevăzute la execuția lucrărilor așa cum reies din lista pusă la dispoziție de Achizitor. Acesta va indica in clar pentru fiecare activitate, resursele umane, echipamentele și utilajele (indiferent de forma în care ofertantul are acces la acestea), ce vor fi folosite pentru ca lucrările să fie realizate la parametrii calitativi solicitați și să fie finalizate în termenul limită solicitat.</w:t>
            </w:r>
            <w:r w:rsidR="00726949">
              <w:rPr>
                <w:rFonts w:ascii="Times New Roman" w:hAnsi="Times New Roman" w:cs="Times New Roman"/>
                <w:sz w:val="20"/>
                <w:szCs w:val="20"/>
              </w:rPr>
              <w:t xml:space="preserve"> </w:t>
            </w:r>
            <w:r w:rsidR="00726949" w:rsidRPr="00726949">
              <w:rPr>
                <w:rFonts w:ascii="Times New Roman" w:hAnsi="Times New Roman" w:cs="Times New Roman"/>
                <w:sz w:val="20"/>
                <w:szCs w:val="20"/>
              </w:rPr>
              <w:t>De asemenea, se vor prezenta autorizările si certificările deținute de ofertant necesare/obligatorii pentru îndeplinirea obiectivelor stabilite prin documentația achiziției si caietul de sarcini.</w:t>
            </w:r>
          </w:p>
          <w:p w14:paraId="6F371372" w14:textId="6E91BE45" w:rsidR="006E2858" w:rsidRPr="00F949D6" w:rsidRDefault="006E2858"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2. </w:t>
            </w:r>
            <w:bookmarkStart w:id="1" w:name="_Hlk158112106"/>
            <w:r w:rsidR="00F949D6">
              <w:rPr>
                <w:rFonts w:ascii="Times New Roman" w:hAnsi="Times New Roman" w:cs="Times New Roman"/>
                <w:sz w:val="20"/>
                <w:szCs w:val="20"/>
              </w:rPr>
              <w:t xml:space="preserve">Planul de management al calității în cadrul contractului: </w:t>
            </w:r>
            <w:r w:rsidR="00F949D6" w:rsidRPr="00F949D6">
              <w:rPr>
                <w:rFonts w:ascii="Times New Roman" w:hAnsi="Times New Roman" w:cs="Times New Roman"/>
                <w:sz w:val="20"/>
                <w:szCs w:val="20"/>
              </w:rPr>
              <w:t>Ofertantul va descrie în propunerea tehnică modul în care planul de management al calității va asigura nivelul necesar de calitate al rezultatelor sale și al proceselor de lucru, prin prezentarea abordării generale și metodologiei pentru realizarea activităților din cadrul contractului.</w:t>
            </w:r>
          </w:p>
          <w:bookmarkEnd w:id="1"/>
          <w:p w14:paraId="50D35827" w14:textId="06C4D857" w:rsidR="004307B0" w:rsidRDefault="006E2858" w:rsidP="004307B0">
            <w:pPr>
              <w:spacing w:before="120" w:after="120"/>
              <w:jc w:val="both"/>
              <w:rPr>
                <w:rFonts w:ascii="Times New Roman" w:hAnsi="Times New Roman" w:cs="Times New Roman"/>
                <w:sz w:val="20"/>
                <w:szCs w:val="20"/>
              </w:rPr>
            </w:pPr>
            <w:r>
              <w:rPr>
                <w:rFonts w:ascii="Times New Roman" w:hAnsi="Times New Roman" w:cs="Times New Roman"/>
                <w:sz w:val="20"/>
                <w:szCs w:val="20"/>
              </w:rPr>
              <w:t>3</w:t>
            </w:r>
            <w:r w:rsidR="00556409" w:rsidRPr="00556409">
              <w:rPr>
                <w:rFonts w:ascii="Times New Roman" w:hAnsi="Times New Roman" w:cs="Times New Roman"/>
                <w:sz w:val="20"/>
                <w:szCs w:val="20"/>
              </w:rPr>
              <w:t xml:space="preserve">. </w:t>
            </w:r>
            <w:r w:rsidR="004307B0">
              <w:rPr>
                <w:rFonts w:ascii="Times New Roman" w:hAnsi="Times New Roman" w:cs="Times New Roman"/>
                <w:sz w:val="20"/>
                <w:szCs w:val="20"/>
              </w:rPr>
              <w:t xml:space="preserve">Programul de execuție pe luni calendaristice: </w:t>
            </w:r>
            <w:r w:rsidR="004307B0" w:rsidRPr="004307B0">
              <w:rPr>
                <w:rFonts w:ascii="Times New Roman" w:hAnsi="Times New Roman" w:cs="Times New Roman"/>
                <w:sz w:val="20"/>
                <w:szCs w:val="20"/>
              </w:rPr>
              <w:t>Ofertantul trebuie să prezinte graficul general de realizare a investiției publice (fizic). Acesta trebuie să fie în concordanță cu metodologia de execuție a lucrărilor si durata de finalizare a activităților în Contract</w:t>
            </w:r>
            <w:r w:rsidR="004307B0">
              <w:rPr>
                <w:rFonts w:ascii="Times New Roman" w:hAnsi="Times New Roman" w:cs="Times New Roman"/>
                <w:sz w:val="20"/>
                <w:szCs w:val="20"/>
              </w:rPr>
              <w:t xml:space="preserve">. </w:t>
            </w:r>
            <w:r w:rsidR="004307B0" w:rsidRPr="004307B0">
              <w:rPr>
                <w:rFonts w:ascii="Times New Roman" w:hAnsi="Times New Roman" w:cs="Times New Roman"/>
                <w:sz w:val="20"/>
                <w:szCs w:val="20"/>
              </w:rPr>
              <w:t>Programul va cuprinde Graficul general de realizare al lucrării.</w:t>
            </w:r>
            <w:r w:rsidR="004307B0">
              <w:rPr>
                <w:rFonts w:ascii="Times New Roman" w:hAnsi="Times New Roman" w:cs="Times New Roman"/>
                <w:sz w:val="20"/>
                <w:szCs w:val="20"/>
              </w:rPr>
              <w:t xml:space="preserve"> </w:t>
            </w:r>
            <w:r w:rsidR="004307B0" w:rsidRPr="004307B0">
              <w:rPr>
                <w:rFonts w:ascii="Times New Roman" w:hAnsi="Times New Roman" w:cs="Times New Roman"/>
                <w:sz w:val="20"/>
                <w:szCs w:val="20"/>
              </w:rPr>
              <w:t>În partea grafică se vor evidenția activitățile (obiectele și categoriile de lucrări din cadrul fiecărui obiect, prin categorie de lucrări înțelegându-se, în acest context, centralizatorul pe obiect și categorii de lucrări). Ofertantul va detalia programarea activităților de execuție, care să ilustreze succesiunea tehnologică de realizare a lucrărilor, ordinea și derularea în timp a activităților pe care ofertantul propune să le îndeplinească pentru realizarea lucrărilor, urmând a se evidenția alocarea specifică a resurselor umane și materiale (utilaje, dotări).</w:t>
            </w:r>
            <w:r w:rsidR="004307B0">
              <w:rPr>
                <w:rFonts w:ascii="Times New Roman" w:hAnsi="Times New Roman" w:cs="Times New Roman"/>
                <w:sz w:val="20"/>
                <w:szCs w:val="20"/>
              </w:rPr>
              <w:t xml:space="preserve"> </w:t>
            </w:r>
            <w:r w:rsidR="004307B0" w:rsidRPr="004307B0">
              <w:rPr>
                <w:rFonts w:ascii="Times New Roman" w:hAnsi="Times New Roman" w:cs="Times New Roman"/>
                <w:sz w:val="20"/>
                <w:szCs w:val="20"/>
              </w:rPr>
              <w:t>Graficul se va prezenta într-un format lizibil (max A3).</w:t>
            </w:r>
          </w:p>
          <w:p w14:paraId="6D6A5567" w14:textId="11B47C0A" w:rsidR="004307B0"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4. Prezentarea resurselor ce vor fi disponibilizate în cadrul contractului de lucrări: </w:t>
            </w:r>
            <w:r w:rsidRPr="004307B0">
              <w:rPr>
                <w:rFonts w:ascii="Times New Roman" w:hAnsi="Times New Roman" w:cs="Times New Roman"/>
                <w:sz w:val="20"/>
                <w:szCs w:val="20"/>
              </w:rPr>
              <w:t>Ofertantul trebuie să prezinte informații despre modalitatea în care acesta asigură accesul la resursele materiale, resursele umane, echipamentele si mijloacele de transport care se utilizează efectiv în execuția lucrărilor incluse în Caietul de Sarcini</w:t>
            </w:r>
            <w:r>
              <w:rPr>
                <w:rFonts w:ascii="Times New Roman" w:hAnsi="Times New Roman" w:cs="Times New Roman"/>
                <w:sz w:val="20"/>
                <w:szCs w:val="20"/>
              </w:rPr>
              <w:t>. Se solicită a se prezenta: a) Resurse materiale (</w:t>
            </w:r>
            <w:r w:rsidRPr="004307B0">
              <w:rPr>
                <w:rFonts w:ascii="Times New Roman" w:hAnsi="Times New Roman" w:cs="Times New Roman"/>
                <w:sz w:val="20"/>
                <w:szCs w:val="20"/>
              </w:rPr>
              <w:t>identificarea și prezentarea surselor pentru materialele principale cu detalierea analizei traseelor (sursa – șantier) care urmează a fi parcurse pentru aprovizionarea cu materiale în zona șantierului</w:t>
            </w:r>
            <w:r>
              <w:rPr>
                <w:rFonts w:ascii="Times New Roman" w:hAnsi="Times New Roman" w:cs="Times New Roman"/>
                <w:sz w:val="20"/>
                <w:szCs w:val="20"/>
              </w:rPr>
              <w:t>;</w:t>
            </w:r>
            <w:r w:rsidRPr="004307B0">
              <w:rPr>
                <w:rFonts w:ascii="Times New Roman" w:hAnsi="Times New Roman" w:cs="Times New Roman"/>
                <w:sz w:val="20"/>
                <w:szCs w:val="20"/>
              </w:rPr>
              <w:t xml:space="preserve"> detalii de la producător referitoare la calitate pentru materialele principale propuse</w:t>
            </w:r>
            <w:r>
              <w:rPr>
                <w:rFonts w:ascii="Times New Roman" w:hAnsi="Times New Roman" w:cs="Times New Roman"/>
                <w:sz w:val="20"/>
                <w:szCs w:val="20"/>
              </w:rPr>
              <w:t>); b) Resurse umane (informații despre modalitatea în care ofertantul asigură accesul la specialiștii necesari derulării contractului, organigrama propusă pentru execuția contractului de lucrări, precum și modalitatea de asigurare a accesului la specialiști, inclusiv descrierea rolurilor și responsabilităților personalului; informații relevante pentru personalul propus, precum și documente suport pentru demonstrarea calificărilor educaționale și profesionale pentru șeful de șantier); c) Echipamente și mijloace de transport (descrierea modalității de acces la utilajele și echipamentele necesare executării lucrărilor)</w:t>
            </w:r>
            <w:r w:rsidRPr="004307B0">
              <w:rPr>
                <w:rFonts w:ascii="Times New Roman" w:hAnsi="Times New Roman" w:cs="Times New Roman"/>
                <w:sz w:val="20"/>
                <w:szCs w:val="20"/>
              </w:rPr>
              <w:t>.</w:t>
            </w:r>
          </w:p>
          <w:p w14:paraId="54074BB2" w14:textId="3676E087" w:rsidR="004307B0"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5. Descrierea organizării de șantier</w:t>
            </w:r>
          </w:p>
          <w:p w14:paraId="09905E55" w14:textId="23DCF5C6" w:rsidR="004307B0"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6. Termenul de garanție acordat lucrărilor executate: </w:t>
            </w:r>
            <w:r w:rsidRPr="004307B0">
              <w:rPr>
                <w:rFonts w:ascii="Times New Roman" w:hAnsi="Times New Roman" w:cs="Times New Roman"/>
                <w:sz w:val="20"/>
                <w:szCs w:val="20"/>
              </w:rPr>
              <w:t>Ofertantul trebuie să prezinte informații privind termenul de garanție acordat lucrărilor executate precum și Planul privind masurile de supraveghere a lucrăril</w:t>
            </w:r>
            <w:r>
              <w:rPr>
                <w:rFonts w:ascii="Times New Roman" w:hAnsi="Times New Roman" w:cs="Times New Roman"/>
                <w:sz w:val="20"/>
                <w:szCs w:val="20"/>
              </w:rPr>
              <w:t xml:space="preserve">or în perioada garantei acordată. Se solicită a se prezenta și </w:t>
            </w:r>
            <w:r w:rsidRPr="004307B0">
              <w:rPr>
                <w:rFonts w:ascii="Times New Roman" w:hAnsi="Times New Roman" w:cs="Times New Roman"/>
                <w:sz w:val="20"/>
                <w:szCs w:val="20"/>
              </w:rPr>
              <w:t>Declarație privind termenul de garanție acordat lucrărilor executate, termen care nu trebuie sa fie mai mic de 36 luni.</w:t>
            </w:r>
          </w:p>
          <w:p w14:paraId="274931E6" w14:textId="77777777" w:rsidR="004307B0"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7. Anexe obligatorii:</w:t>
            </w:r>
          </w:p>
          <w:p w14:paraId="7350BB2F" w14:textId="23531996"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a) </w:t>
            </w:r>
            <w:r w:rsidR="00556409" w:rsidRPr="00556409">
              <w:rPr>
                <w:rFonts w:ascii="Times New Roman" w:hAnsi="Times New Roman" w:cs="Times New Roman"/>
                <w:sz w:val="20"/>
                <w:szCs w:val="20"/>
              </w:rPr>
              <w:t>Formularul F1 – Centralizatorul cheltuielilor pe obiectiv, Formularul F2 – Centralizatorul pe obiect si categorii de lucr</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ri, Formularele F3 - Listele cu cantit</w:t>
            </w:r>
            <w:r w:rsidR="006E2858">
              <w:rPr>
                <w:rFonts w:ascii="Times New Roman" w:hAnsi="Times New Roman" w:cs="Times New Roman"/>
                <w:sz w:val="20"/>
                <w:szCs w:val="20"/>
              </w:rPr>
              <w:t>ăț</w:t>
            </w:r>
            <w:r w:rsidR="00556409" w:rsidRPr="00556409">
              <w:rPr>
                <w:rFonts w:ascii="Times New Roman" w:hAnsi="Times New Roman" w:cs="Times New Roman"/>
                <w:sz w:val="20"/>
                <w:szCs w:val="20"/>
              </w:rPr>
              <w:t>i de lucr</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ri, Formularul F4 – toate aceste formulare se vor prezenta f</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r</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 xml:space="preserve"> valori;</w:t>
            </w:r>
          </w:p>
          <w:p w14:paraId="7B29ECF0" w14:textId="27638590"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b)</w:t>
            </w:r>
            <w:r w:rsidR="00556409" w:rsidRPr="00556409">
              <w:rPr>
                <w:rFonts w:ascii="Times New Roman" w:hAnsi="Times New Roman" w:cs="Times New Roman"/>
                <w:sz w:val="20"/>
                <w:szCs w:val="20"/>
              </w:rPr>
              <w:t xml:space="preserve"> Extrasele de resurse materiale, manopera, utilaj si transport cuprin</w:t>
            </w:r>
            <w:r>
              <w:rPr>
                <w:rFonts w:ascii="Times New Roman" w:hAnsi="Times New Roman" w:cs="Times New Roman"/>
                <w:sz w:val="20"/>
                <w:szCs w:val="20"/>
              </w:rPr>
              <w:t>se in obiectul contractului – fă</w:t>
            </w:r>
            <w:r w:rsidR="00556409" w:rsidRPr="00556409">
              <w:rPr>
                <w:rFonts w:ascii="Times New Roman" w:hAnsi="Times New Roman" w:cs="Times New Roman"/>
                <w:sz w:val="20"/>
                <w:szCs w:val="20"/>
              </w:rPr>
              <w:t>r</w:t>
            </w:r>
            <w:r>
              <w:rPr>
                <w:rFonts w:ascii="Times New Roman" w:hAnsi="Times New Roman" w:cs="Times New Roman"/>
                <w:sz w:val="20"/>
                <w:szCs w:val="20"/>
              </w:rPr>
              <w:t>ă</w:t>
            </w:r>
            <w:r w:rsidR="00556409" w:rsidRPr="00556409">
              <w:rPr>
                <w:rFonts w:ascii="Times New Roman" w:hAnsi="Times New Roman" w:cs="Times New Roman"/>
                <w:sz w:val="20"/>
                <w:szCs w:val="20"/>
              </w:rPr>
              <w:t xml:space="preserve"> valori;</w:t>
            </w:r>
          </w:p>
          <w:p w14:paraId="1273B57E" w14:textId="09A59626"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c)</w:t>
            </w:r>
            <w:r w:rsidR="00556409">
              <w:rPr>
                <w:rFonts w:ascii="Times New Roman" w:hAnsi="Times New Roman" w:cs="Times New Roman"/>
                <w:sz w:val="20"/>
                <w:szCs w:val="20"/>
              </w:rPr>
              <w:t xml:space="preserve"> </w:t>
            </w:r>
            <w:r w:rsidR="00556409" w:rsidRPr="00556409">
              <w:rPr>
                <w:rFonts w:ascii="Times New Roman" w:hAnsi="Times New Roman" w:cs="Times New Roman"/>
                <w:sz w:val="20"/>
                <w:szCs w:val="20"/>
              </w:rPr>
              <w:t>Fișele tehnice;</w:t>
            </w:r>
          </w:p>
          <w:p w14:paraId="7C065173" w14:textId="7E1EAE70"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d)</w:t>
            </w:r>
            <w:r w:rsidR="00556409" w:rsidRPr="00556409">
              <w:rPr>
                <w:rFonts w:ascii="Times New Roman" w:hAnsi="Times New Roman" w:cs="Times New Roman"/>
                <w:sz w:val="20"/>
                <w:szCs w:val="20"/>
              </w:rPr>
              <w:t xml:space="preserve"> Declara</w:t>
            </w:r>
            <w:r w:rsidR="006E2858">
              <w:rPr>
                <w:rFonts w:ascii="Times New Roman" w:hAnsi="Times New Roman" w:cs="Times New Roman"/>
                <w:sz w:val="20"/>
                <w:szCs w:val="20"/>
              </w:rPr>
              <w:t>ț</w:t>
            </w:r>
            <w:r w:rsidR="00556409" w:rsidRPr="00556409">
              <w:rPr>
                <w:rFonts w:ascii="Times New Roman" w:hAnsi="Times New Roman" w:cs="Times New Roman"/>
                <w:sz w:val="20"/>
                <w:szCs w:val="20"/>
              </w:rPr>
              <w:t>ie de confiden</w:t>
            </w:r>
            <w:r w:rsidR="006E2858">
              <w:rPr>
                <w:rFonts w:ascii="Times New Roman" w:hAnsi="Times New Roman" w:cs="Times New Roman"/>
                <w:sz w:val="20"/>
                <w:szCs w:val="20"/>
              </w:rPr>
              <w:t>ț</w:t>
            </w:r>
            <w:r w:rsidR="00556409" w:rsidRPr="00556409">
              <w:rPr>
                <w:rFonts w:ascii="Times New Roman" w:hAnsi="Times New Roman" w:cs="Times New Roman"/>
                <w:sz w:val="20"/>
                <w:szCs w:val="20"/>
              </w:rPr>
              <w:t xml:space="preserve">ialitate, daca este cazul. </w:t>
            </w:r>
            <w:bookmarkStart w:id="2" w:name="_Hlk158112185"/>
            <w:r w:rsidR="006E2858" w:rsidRPr="006E2858">
              <w:rPr>
                <w:rFonts w:ascii="Times New Roman" w:hAnsi="Times New Roman" w:cs="Times New Roman"/>
                <w:sz w:val="20"/>
                <w:szCs w:val="20"/>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w:t>
            </w:r>
            <w:r w:rsidR="006E2858">
              <w:rPr>
                <w:rFonts w:ascii="Times New Roman" w:hAnsi="Times New Roman" w:cs="Times New Roman"/>
                <w:sz w:val="20"/>
                <w:szCs w:val="20"/>
              </w:rPr>
              <w:t>, în caz contrar nefiind aplicabile prevederile alin. (1) al art. 57 din Legea nr. 98/2016.</w:t>
            </w:r>
            <w:bookmarkEnd w:id="2"/>
          </w:p>
          <w:p w14:paraId="196FAF34" w14:textId="4C6C6F26"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e)</w:t>
            </w:r>
            <w:r w:rsidR="00556409" w:rsidRPr="00556409">
              <w:rPr>
                <w:rFonts w:ascii="Times New Roman" w:hAnsi="Times New Roman" w:cs="Times New Roman"/>
                <w:sz w:val="20"/>
                <w:szCs w:val="20"/>
              </w:rPr>
              <w:t xml:space="preserve"> Declaratie pe proprie raspundere semnata de reprezentantii autorizati ai ofertantului, în care se va indica faptul ca la elaborarea acesteia s-a tinut cont de obligatiile relevante din domeniile mediului, social si al relatiilor de munca, conform art. 51 din Legea 98/2016. Declaratia va fi completata si semnata si de catre subcontractantii propusi. In cazul unei asocieri, aceasta declaratie va fi asumata de toti membrii asocierii.</w:t>
            </w:r>
          </w:p>
          <w:p w14:paraId="6CA10C45" w14:textId="0FAD5778" w:rsidR="00556409" w:rsidRPr="00556409" w:rsidRDefault="00556409" w:rsidP="00556409">
            <w:pPr>
              <w:spacing w:before="120" w:after="120"/>
              <w:jc w:val="both"/>
              <w:rPr>
                <w:rFonts w:ascii="Times New Roman" w:hAnsi="Times New Roman" w:cs="Times New Roman"/>
                <w:sz w:val="20"/>
                <w:szCs w:val="20"/>
              </w:rPr>
            </w:pPr>
            <w:r w:rsidRPr="006E2858">
              <w:rPr>
                <w:rFonts w:ascii="Times New Roman" w:hAnsi="Times New Roman" w:cs="Times New Roman"/>
                <w:b/>
                <w:bCs/>
                <w:sz w:val="20"/>
                <w:szCs w:val="20"/>
              </w:rPr>
              <w:t>Nota:</w:t>
            </w:r>
            <w:r w:rsidRPr="00556409">
              <w:rPr>
                <w:rFonts w:ascii="Times New Roman" w:hAnsi="Times New Roman" w:cs="Times New Roman"/>
                <w:sz w:val="20"/>
                <w:szCs w:val="20"/>
              </w:rPr>
              <w:t xml:space="preserve"> Informatii detaliate privind reglementarile care sunt în vigoare la nivel national si se refera la domeniile mentionate mai sus se pot obtine de la Inspectia Muncii sau de pe site-ul: </w:t>
            </w:r>
            <w:hyperlink r:id="rId15" w:history="1">
              <w:r w:rsidR="006E2858" w:rsidRPr="00857CF9">
                <w:rPr>
                  <w:rStyle w:val="Hyperlink"/>
                  <w:rFonts w:ascii="Times New Roman" w:hAnsi="Times New Roman" w:cs="Times New Roman"/>
                  <w:sz w:val="20"/>
                  <w:szCs w:val="20"/>
                </w:rPr>
                <w:t>http://www.inspectmun.ro/ legislatie/legislatie.html</w:t>
              </w:r>
            </w:hyperlink>
            <w:r w:rsidR="006E2858">
              <w:rPr>
                <w:rFonts w:ascii="Times New Roman" w:hAnsi="Times New Roman" w:cs="Times New Roman"/>
                <w:sz w:val="20"/>
                <w:szCs w:val="20"/>
              </w:rPr>
              <w:t xml:space="preserve"> </w:t>
            </w:r>
            <w:r w:rsidRPr="00556409">
              <w:rPr>
                <w:rFonts w:ascii="Times New Roman" w:hAnsi="Times New Roman" w:cs="Times New Roman"/>
                <w:sz w:val="20"/>
                <w:szCs w:val="20"/>
              </w:rPr>
              <w:t xml:space="preserve">. Informatii privind reglementarile care sunt în vigoare la nivel national si se refera la conditiile de mediu se pot obtine de la Agentia Nationala pentru Protectia Mediului sau de pe site-ul: </w:t>
            </w:r>
            <w:hyperlink r:id="rId16" w:history="1">
              <w:r w:rsidR="006E2858" w:rsidRPr="00857CF9">
                <w:rPr>
                  <w:rStyle w:val="Hyperlink"/>
                  <w:rFonts w:ascii="Times New Roman" w:hAnsi="Times New Roman" w:cs="Times New Roman"/>
                  <w:sz w:val="20"/>
                  <w:szCs w:val="20"/>
                </w:rPr>
                <w:t>http://www.anpm.ro/web/ guest/legislatie</w:t>
              </w:r>
            </w:hyperlink>
            <w:r w:rsidR="006E2858">
              <w:rPr>
                <w:rFonts w:ascii="Times New Roman" w:hAnsi="Times New Roman" w:cs="Times New Roman"/>
                <w:sz w:val="20"/>
                <w:szCs w:val="20"/>
              </w:rPr>
              <w:t xml:space="preserve"> </w:t>
            </w:r>
            <w:r w:rsidRPr="00556409">
              <w:rPr>
                <w:rFonts w:ascii="Times New Roman" w:hAnsi="Times New Roman" w:cs="Times New Roman"/>
                <w:sz w:val="20"/>
                <w:szCs w:val="20"/>
              </w:rPr>
              <w:t>.</w:t>
            </w:r>
          </w:p>
          <w:p w14:paraId="79609D9C" w14:textId="514457A0"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f)</w:t>
            </w:r>
            <w:r w:rsidR="00556409" w:rsidRPr="00556409">
              <w:rPr>
                <w:rFonts w:ascii="Times New Roman" w:hAnsi="Times New Roman" w:cs="Times New Roman"/>
                <w:sz w:val="20"/>
                <w:szCs w:val="20"/>
              </w:rPr>
              <w:t xml:space="preserve"> Lista cu subcontractantii, dupa caz;</w:t>
            </w:r>
          </w:p>
          <w:p w14:paraId="1CD355B0" w14:textId="54B3592E" w:rsidR="00556409"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g)</w:t>
            </w:r>
            <w:r w:rsidR="00556409" w:rsidRPr="00556409">
              <w:rPr>
                <w:rFonts w:ascii="Times New Roman" w:hAnsi="Times New Roman" w:cs="Times New Roman"/>
                <w:sz w:val="20"/>
                <w:szCs w:val="20"/>
              </w:rPr>
              <w:t xml:space="preserve"> Declaratie pe propria r</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spundere, semnata de persoanele autorizate, cu privire la respectarea standardelor de calitate impuse prin caietul de sarcini</w:t>
            </w:r>
          </w:p>
          <w:p w14:paraId="68FAA5FB" w14:textId="46C4F508" w:rsidR="008C21B7" w:rsidRPr="00556409" w:rsidRDefault="004307B0" w:rsidP="00556409">
            <w:pPr>
              <w:spacing w:before="120" w:after="120"/>
              <w:jc w:val="both"/>
              <w:rPr>
                <w:rFonts w:ascii="Times New Roman" w:hAnsi="Times New Roman" w:cs="Times New Roman"/>
                <w:sz w:val="20"/>
                <w:szCs w:val="20"/>
              </w:rPr>
            </w:pPr>
            <w:r>
              <w:rPr>
                <w:rFonts w:ascii="Times New Roman" w:hAnsi="Times New Roman" w:cs="Times New Roman"/>
                <w:sz w:val="20"/>
                <w:szCs w:val="20"/>
              </w:rPr>
              <w:t>h)</w:t>
            </w:r>
            <w:r w:rsidR="00556409" w:rsidRPr="00556409">
              <w:rPr>
                <w:rFonts w:ascii="Times New Roman" w:hAnsi="Times New Roman" w:cs="Times New Roman"/>
                <w:sz w:val="20"/>
                <w:szCs w:val="20"/>
              </w:rPr>
              <w:t xml:space="preserve"> Declara</w:t>
            </w:r>
            <w:r w:rsidR="006E2858">
              <w:rPr>
                <w:rFonts w:ascii="Times New Roman" w:hAnsi="Times New Roman" w:cs="Times New Roman"/>
                <w:sz w:val="20"/>
                <w:szCs w:val="20"/>
              </w:rPr>
              <w:t>ț</w:t>
            </w:r>
            <w:r w:rsidR="00556409" w:rsidRPr="00556409">
              <w:rPr>
                <w:rFonts w:ascii="Times New Roman" w:hAnsi="Times New Roman" w:cs="Times New Roman"/>
                <w:sz w:val="20"/>
                <w:szCs w:val="20"/>
              </w:rPr>
              <w:t>ie pe propria r</w:t>
            </w:r>
            <w:r w:rsidR="006E2858">
              <w:rPr>
                <w:rFonts w:ascii="Times New Roman" w:hAnsi="Times New Roman" w:cs="Times New Roman"/>
                <w:sz w:val="20"/>
                <w:szCs w:val="20"/>
              </w:rPr>
              <w:t>ă</w:t>
            </w:r>
            <w:r w:rsidR="00556409" w:rsidRPr="00556409">
              <w:rPr>
                <w:rFonts w:ascii="Times New Roman" w:hAnsi="Times New Roman" w:cs="Times New Roman"/>
                <w:sz w:val="20"/>
                <w:szCs w:val="20"/>
              </w:rPr>
              <w:t>spundere, semnata de persoanele autorizate cu privire la respectarea Obiectivelor de mediu și măsurile privind respectarea obligațiilor prevăzute în Proiectul Tehnic, pentru implementarea principiului DNSH.</w:t>
            </w:r>
          </w:p>
          <w:p w14:paraId="287AE7E3" w14:textId="04F545EE" w:rsidR="008C21B7" w:rsidRPr="006E2858" w:rsidRDefault="004307B0" w:rsidP="008C21B7">
            <w:pPr>
              <w:spacing w:before="120" w:after="120"/>
              <w:jc w:val="both"/>
              <w:rPr>
                <w:rFonts w:ascii="Times New Roman" w:hAnsi="Times New Roman" w:cs="Times New Roman"/>
                <w:sz w:val="20"/>
                <w:szCs w:val="20"/>
              </w:rPr>
            </w:pPr>
            <w:r>
              <w:rPr>
                <w:rFonts w:ascii="Times New Roman" w:hAnsi="Times New Roman" w:cs="Times New Roman"/>
                <w:sz w:val="20"/>
                <w:szCs w:val="20"/>
              </w:rPr>
              <w:t>i)</w:t>
            </w:r>
            <w:r w:rsidR="006E2858" w:rsidRPr="006E2858">
              <w:rPr>
                <w:rFonts w:ascii="Times New Roman" w:hAnsi="Times New Roman" w:cs="Times New Roman"/>
                <w:sz w:val="20"/>
                <w:szCs w:val="20"/>
              </w:rPr>
              <w:t xml:space="preserve"> </w:t>
            </w:r>
            <w:bookmarkStart w:id="3" w:name="_Hlk158112309"/>
            <w:r w:rsidR="008C21B7" w:rsidRPr="006E2858">
              <w:rPr>
                <w:rFonts w:ascii="Times New Roman" w:hAnsi="Times New Roman" w:cs="Times New Roman"/>
                <w:sz w:val="20"/>
                <w:szCs w:val="20"/>
              </w:rPr>
              <w:t xml:space="preserve">Angajamentul ofertantului de a nu subcontracta </w:t>
            </w:r>
            <w:r w:rsidR="002701E7" w:rsidRPr="006E2858">
              <w:rPr>
                <w:rFonts w:ascii="Times New Roman" w:hAnsi="Times New Roman" w:cs="Times New Roman"/>
                <w:sz w:val="20"/>
                <w:szCs w:val="20"/>
              </w:rPr>
              <w:t xml:space="preserve">lucrările </w:t>
            </w:r>
            <w:r w:rsidR="008C21B7" w:rsidRPr="006E2858">
              <w:rPr>
                <w:rFonts w:ascii="Times New Roman" w:hAnsi="Times New Roman" w:cs="Times New Roman"/>
                <w:sz w:val="20"/>
                <w:szCs w:val="20"/>
              </w:rPr>
              <w:t xml:space="preserve">ulterior emiterii </w:t>
            </w:r>
            <w:r>
              <w:rPr>
                <w:rFonts w:ascii="Times New Roman" w:hAnsi="Times New Roman" w:cs="Times New Roman"/>
                <w:sz w:val="20"/>
                <w:szCs w:val="20"/>
              </w:rPr>
              <w:t>ordinului de începere</w:t>
            </w:r>
            <w:r w:rsidR="008C21B7" w:rsidRPr="006E2858">
              <w:rPr>
                <w:rFonts w:ascii="Times New Roman" w:hAnsi="Times New Roman" w:cs="Times New Roman"/>
                <w:sz w:val="20"/>
                <w:szCs w:val="20"/>
              </w:rPr>
              <w:t xml:space="preserve"> făr</w:t>
            </w:r>
            <w:r>
              <w:rPr>
                <w:rFonts w:ascii="Times New Roman" w:hAnsi="Times New Roman" w:cs="Times New Roman"/>
                <w:sz w:val="20"/>
                <w:szCs w:val="20"/>
              </w:rPr>
              <w:t>ă acceptul autorității</w:t>
            </w:r>
            <w:r w:rsidR="008C21B7" w:rsidRPr="006E2858">
              <w:rPr>
                <w:rFonts w:ascii="Times New Roman" w:hAnsi="Times New Roman" w:cs="Times New Roman"/>
                <w:sz w:val="20"/>
                <w:szCs w:val="20"/>
              </w:rPr>
              <w:t xml:space="preserve"> contractante, către operatori economici care nu au fost nominalizați ca fiind subcontractanți de specialitate în cadrul ofertei în alte condiții decât cele prevăzute la art. 219 din Legea nr. 98/2016, coroborate cu cele ale art. 151 din Anexa la H.G. nr. 395/2016</w:t>
            </w:r>
            <w:r w:rsidR="006E2858" w:rsidRPr="006E2858">
              <w:rPr>
                <w:rFonts w:ascii="Times New Roman" w:hAnsi="Times New Roman" w:cs="Times New Roman"/>
                <w:sz w:val="20"/>
                <w:szCs w:val="20"/>
              </w:rPr>
              <w:t>;</w:t>
            </w:r>
            <w:bookmarkEnd w:id="3"/>
          </w:p>
          <w:p w14:paraId="1EF7EA48" w14:textId="77777777" w:rsidR="00E53A80" w:rsidRDefault="00E53A80" w:rsidP="00E53A80">
            <w:pPr>
              <w:spacing w:before="120" w:after="120"/>
              <w:jc w:val="both"/>
              <w:rPr>
                <w:rFonts w:ascii="Times New Roman" w:hAnsi="Times New Roman" w:cs="Times New Roman"/>
                <w:b/>
                <w:bCs/>
                <w:sz w:val="20"/>
                <w:szCs w:val="20"/>
              </w:rPr>
            </w:pPr>
          </w:p>
          <w:p w14:paraId="282697A7" w14:textId="383029F3" w:rsidR="00E53A80" w:rsidRPr="00E53A80" w:rsidRDefault="004307B0" w:rsidP="00E53A80">
            <w:pPr>
              <w:spacing w:before="120" w:after="120"/>
              <w:jc w:val="both"/>
              <w:rPr>
                <w:rFonts w:ascii="Times New Roman" w:hAnsi="Times New Roman" w:cs="Times New Roman"/>
                <w:sz w:val="20"/>
                <w:szCs w:val="20"/>
              </w:rPr>
            </w:pPr>
            <w:r>
              <w:rPr>
                <w:rFonts w:ascii="Times New Roman" w:hAnsi="Times New Roman" w:cs="Times New Roman"/>
                <w:sz w:val="20"/>
                <w:szCs w:val="20"/>
              </w:rPr>
              <w:t>Ofertantii trebuie să</w:t>
            </w:r>
            <w:r w:rsidR="00E53A80" w:rsidRPr="00E53A80">
              <w:rPr>
                <w:rFonts w:ascii="Times New Roman" w:hAnsi="Times New Roman" w:cs="Times New Roman"/>
                <w:sz w:val="20"/>
                <w:szCs w:val="20"/>
              </w:rPr>
              <w:t xml:space="preserve"> prezinte complet propunerea tehnica, conform cerintelor obligatorii mai sus enuntate. Propunerea tehnica trebuie sa indeplineasca in mod corespunzator cerintele autoritatii con</w:t>
            </w:r>
            <w:r w:rsidR="00F949D6">
              <w:rPr>
                <w:rFonts w:ascii="Times New Roman" w:hAnsi="Times New Roman" w:cs="Times New Roman"/>
                <w:sz w:val="20"/>
                <w:szCs w:val="20"/>
              </w:rPr>
              <w:t>tractante. Ofertantul isi va cr</w:t>
            </w:r>
            <w:r w:rsidR="00E53A80" w:rsidRPr="00E53A80">
              <w:rPr>
                <w:rFonts w:ascii="Times New Roman" w:hAnsi="Times New Roman" w:cs="Times New Roman"/>
                <w:sz w:val="20"/>
                <w:szCs w:val="20"/>
              </w:rPr>
              <w:t>ea propria strategie pentru implementarea proiectului in termenul de executie propus si cu respectarea cerintelor tehnice impuse de autoritatea contractanta prin documentatia de atribuire. Ofertantul va prezenta graficul fizic pe luni calendaristice pentru indeplinirea cerintei solicitate prin fisa de date de a realiza contractul in perioada declarata de catre fiecare ofertant.</w:t>
            </w:r>
          </w:p>
          <w:p w14:paraId="6B94BB21" w14:textId="7777777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Pentru a se evita aparitia de erori pe parcursul analizarii si verificarii documentelor prezentate de ofertanti, se solicita operatorilor economici sa procedeze la prezentarea documentelor in ordinea cerintelor.</w:t>
            </w:r>
          </w:p>
          <w:p w14:paraId="43DBDC8C" w14:textId="3455678D"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Documentele furnizate de ofertant in alta limba trebuie sa fie insotite de traducere autorizata in limba romana.</w:t>
            </w:r>
          </w:p>
          <w:p w14:paraId="64A8AE90" w14:textId="393457AB"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Prezentarea unor informa</w:t>
            </w:r>
            <w:r>
              <w:rPr>
                <w:rFonts w:ascii="Times New Roman" w:hAnsi="Times New Roman" w:cs="Times New Roman"/>
                <w:sz w:val="20"/>
                <w:szCs w:val="20"/>
              </w:rPr>
              <w:t>ț</w:t>
            </w:r>
            <w:r w:rsidRPr="00E53A80">
              <w:rPr>
                <w:rFonts w:ascii="Times New Roman" w:hAnsi="Times New Roman" w:cs="Times New Roman"/>
                <w:sz w:val="20"/>
                <w:szCs w:val="20"/>
              </w:rPr>
              <w:t>ii ce nu au leg</w:t>
            </w:r>
            <w:r>
              <w:rPr>
                <w:rFonts w:ascii="Times New Roman" w:hAnsi="Times New Roman" w:cs="Times New Roman"/>
                <w:sz w:val="20"/>
                <w:szCs w:val="20"/>
              </w:rPr>
              <w:t>ă</w:t>
            </w:r>
            <w:r w:rsidRPr="00E53A80">
              <w:rPr>
                <w:rFonts w:ascii="Times New Roman" w:hAnsi="Times New Roman" w:cs="Times New Roman"/>
                <w:sz w:val="20"/>
                <w:szCs w:val="20"/>
              </w:rPr>
              <w:t>tura cu contractul supus licita</w:t>
            </w:r>
            <w:r>
              <w:rPr>
                <w:rFonts w:ascii="Times New Roman" w:hAnsi="Times New Roman" w:cs="Times New Roman"/>
                <w:sz w:val="20"/>
                <w:szCs w:val="20"/>
              </w:rPr>
              <w:t>ț</w:t>
            </w:r>
            <w:r w:rsidRPr="00E53A80">
              <w:rPr>
                <w:rFonts w:ascii="Times New Roman" w:hAnsi="Times New Roman" w:cs="Times New Roman"/>
                <w:sz w:val="20"/>
                <w:szCs w:val="20"/>
              </w:rPr>
              <w:t>iei conduc la constatarea neconformit</w:t>
            </w:r>
            <w:r>
              <w:rPr>
                <w:rFonts w:ascii="Times New Roman" w:hAnsi="Times New Roman" w:cs="Times New Roman"/>
                <w:sz w:val="20"/>
                <w:szCs w:val="20"/>
              </w:rPr>
              <w:t>ăț</w:t>
            </w:r>
            <w:r w:rsidRPr="00E53A80">
              <w:rPr>
                <w:rFonts w:ascii="Times New Roman" w:hAnsi="Times New Roman" w:cs="Times New Roman"/>
                <w:sz w:val="20"/>
                <w:szCs w:val="20"/>
              </w:rPr>
              <w:t>ii ofertei.</w:t>
            </w:r>
          </w:p>
          <w:p w14:paraId="363DC3FF" w14:textId="74E0E01E"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Ofertantul va demonstra coresponden</w:t>
            </w:r>
            <w:r w:rsidR="009E6670">
              <w:rPr>
                <w:rFonts w:ascii="Times New Roman" w:hAnsi="Times New Roman" w:cs="Times New Roman"/>
                <w:sz w:val="20"/>
                <w:szCs w:val="20"/>
              </w:rPr>
              <w:t>ț</w:t>
            </w:r>
            <w:r w:rsidRPr="00E53A80">
              <w:rPr>
                <w:rFonts w:ascii="Times New Roman" w:hAnsi="Times New Roman" w:cs="Times New Roman"/>
                <w:sz w:val="20"/>
                <w:szCs w:val="20"/>
              </w:rPr>
              <w:t>a propunerii tehnice cu prevederile caietului de sarcini. Propunerea tehnica trebuie sa demonstreze asumarea de c</w:t>
            </w:r>
            <w:r>
              <w:rPr>
                <w:rFonts w:ascii="Times New Roman" w:hAnsi="Times New Roman" w:cs="Times New Roman"/>
                <w:sz w:val="20"/>
                <w:szCs w:val="20"/>
              </w:rPr>
              <w:t>ă</w:t>
            </w:r>
            <w:r w:rsidRPr="00E53A80">
              <w:rPr>
                <w:rFonts w:ascii="Times New Roman" w:hAnsi="Times New Roman" w:cs="Times New Roman"/>
                <w:sz w:val="20"/>
                <w:szCs w:val="20"/>
              </w:rPr>
              <w:t>tre ofertant a tuturor cerintelor/</w:t>
            </w:r>
            <w:r w:rsidR="00385FC5">
              <w:rPr>
                <w:rFonts w:ascii="Times New Roman" w:hAnsi="Times New Roman" w:cs="Times New Roman"/>
                <w:sz w:val="20"/>
                <w:szCs w:val="20"/>
              </w:rPr>
              <w:t xml:space="preserve"> </w:t>
            </w:r>
            <w:r w:rsidRPr="00E53A80">
              <w:rPr>
                <w:rFonts w:ascii="Times New Roman" w:hAnsi="Times New Roman" w:cs="Times New Roman"/>
                <w:sz w:val="20"/>
                <w:szCs w:val="20"/>
              </w:rPr>
              <w:t>obligatiilor prevazute in caietul de sarcini. În cazul în care, pe parcursul îndeplinirii contractului, se constata faptul ca anumite elemente ale propunerii tehnice sunt inferioare sau nu corespund cerintelor prevazute în caietul de sarcini, prevaleaza prevederile caietului de sarcini. Se vor furniza orice alte informatii considerate semnificative pentru evaluarea corespunzatoare a propunerii tehnice. Daca propunerea tehnica nu satisface cerintele caietului de sarcini oferta va fi considerata neconforma.</w:t>
            </w:r>
          </w:p>
          <w:p w14:paraId="7A94E6E0" w14:textId="281416D6"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Ofertele care nu detaliaza si asigura corelarea informatiilor solicitate in cadrul acestei cerinte cu restul prevederilor caietului de sarcini se considera neconforme.</w:t>
            </w:r>
          </w:p>
          <w:p w14:paraId="3D6A0607" w14:textId="7777777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Lipsa propunerii tehnice la data limita de depunere a ofertelor are ca efect respingerea ofertei.</w:t>
            </w:r>
          </w:p>
          <w:p w14:paraId="27760EB0" w14:textId="7202DA8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In perioada de solicitar</w:t>
            </w:r>
            <w:r w:rsidR="009E6670">
              <w:rPr>
                <w:rFonts w:ascii="Times New Roman" w:hAnsi="Times New Roman" w:cs="Times New Roman"/>
                <w:sz w:val="20"/>
                <w:szCs w:val="20"/>
              </w:rPr>
              <w:t>e</w:t>
            </w:r>
            <w:r w:rsidRPr="00E53A80">
              <w:rPr>
                <w:rFonts w:ascii="Times New Roman" w:hAnsi="Times New Roman" w:cs="Times New Roman"/>
                <w:sz w:val="20"/>
                <w:szCs w:val="20"/>
              </w:rPr>
              <w:t xml:space="preserve"> clarificari potentialii ofertanti pot adresa autoritatii contractante solicitari de clarificari/</w:t>
            </w:r>
            <w:r w:rsidR="00385FC5">
              <w:rPr>
                <w:rFonts w:ascii="Times New Roman" w:hAnsi="Times New Roman" w:cs="Times New Roman"/>
                <w:sz w:val="20"/>
                <w:szCs w:val="20"/>
              </w:rPr>
              <w:t xml:space="preserve"> </w:t>
            </w:r>
            <w:r w:rsidRPr="00E53A80">
              <w:rPr>
                <w:rFonts w:ascii="Times New Roman" w:hAnsi="Times New Roman" w:cs="Times New Roman"/>
                <w:sz w:val="20"/>
                <w:szCs w:val="20"/>
              </w:rPr>
              <w:t>formulari de amendamente cu privire la clauzele contractuale.</w:t>
            </w:r>
          </w:p>
          <w:p w14:paraId="771E4F19" w14:textId="7777777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Nu vor fi acceptate propuneri de modificare a clauzelor contractuale care sunt in mod evident dezavantajoase pentru autoritatea contractanta. Se va prezenta o </w:t>
            </w:r>
            <w:r w:rsidRPr="00385FC5">
              <w:rPr>
                <w:rFonts w:ascii="Times New Roman" w:hAnsi="Times New Roman" w:cs="Times New Roman"/>
                <w:b/>
                <w:sz w:val="20"/>
                <w:szCs w:val="20"/>
              </w:rPr>
              <w:t>declaratie pe proprie raspundere</w:t>
            </w:r>
            <w:r w:rsidRPr="00E53A80">
              <w:rPr>
                <w:rFonts w:ascii="Times New Roman" w:hAnsi="Times New Roman" w:cs="Times New Roman"/>
                <w:sz w:val="20"/>
                <w:szCs w:val="20"/>
              </w:rPr>
              <w:t xml:space="preserve"> din care sa rezulte ca se accepta clauzele contractuale.</w:t>
            </w:r>
          </w:p>
          <w:p w14:paraId="60CD7821" w14:textId="28706EC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Orice solicitare de clarificari va fi </w:t>
            </w:r>
            <w:r w:rsidR="009E6670">
              <w:rPr>
                <w:rFonts w:ascii="Times New Roman" w:hAnsi="Times New Roman" w:cs="Times New Roman"/>
                <w:sz w:val="20"/>
                <w:szCs w:val="20"/>
              </w:rPr>
              <w:t>transmisă prin</w:t>
            </w:r>
            <w:r w:rsidRPr="00E53A80">
              <w:rPr>
                <w:rFonts w:ascii="Times New Roman" w:hAnsi="Times New Roman" w:cs="Times New Roman"/>
                <w:sz w:val="20"/>
                <w:szCs w:val="20"/>
              </w:rPr>
              <w:t xml:space="preserve"> SEAP sub forma unui document din care sa reiasa denumirea operatorului economic, numarul de inregistrare al acestui document si datele de contact ale operatorului economic</w:t>
            </w:r>
            <w:r w:rsidR="00385FC5">
              <w:rPr>
                <w:rFonts w:ascii="Times New Roman" w:hAnsi="Times New Roman" w:cs="Times New Roman"/>
                <w:sz w:val="20"/>
                <w:szCs w:val="20"/>
              </w:rPr>
              <w:t xml:space="preserve"> </w:t>
            </w:r>
            <w:r w:rsidRPr="00E53A80">
              <w:rPr>
                <w:rFonts w:ascii="Times New Roman" w:hAnsi="Times New Roman" w:cs="Times New Roman"/>
                <w:sz w:val="20"/>
                <w:szCs w:val="20"/>
              </w:rPr>
              <w:t>(adresa, telefon, fax, e-mail).</w:t>
            </w:r>
          </w:p>
          <w:p w14:paraId="48E7C304" w14:textId="2DF31229" w:rsidR="008C21B7"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Informatiile</w:t>
            </w:r>
            <w:r w:rsidR="009E6670">
              <w:rPr>
                <w:rFonts w:ascii="Times New Roman" w:hAnsi="Times New Roman" w:cs="Times New Roman"/>
                <w:sz w:val="20"/>
                <w:szCs w:val="20"/>
              </w:rPr>
              <w:t xml:space="preserve"> </w:t>
            </w:r>
            <w:r w:rsidRPr="00E53A80">
              <w:rPr>
                <w:rFonts w:ascii="Times New Roman" w:hAnsi="Times New Roman" w:cs="Times New Roman"/>
                <w:sz w:val="20"/>
                <w:szCs w:val="20"/>
              </w:rPr>
              <w:t>prezentate în cadrul ofertei ce nu au legatura cu contractul ce face obiectul prezentei proceduri de achizitie publică nu vor fi evaluate.</w:t>
            </w:r>
          </w:p>
          <w:p w14:paraId="577CF74A" w14:textId="22A93452" w:rsidR="00E53A80" w:rsidRDefault="00E53A80"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Nota 1: Ofertantul are obligatia de a intocmi un </w:t>
            </w:r>
            <w:r w:rsidRPr="00385FC5">
              <w:rPr>
                <w:rFonts w:ascii="Times New Roman" w:hAnsi="Times New Roman" w:cs="Times New Roman"/>
                <w:b/>
                <w:sz w:val="20"/>
                <w:szCs w:val="20"/>
              </w:rPr>
              <w:t>Opis</w:t>
            </w:r>
            <w:r w:rsidRPr="00E53A80">
              <w:rPr>
                <w:rFonts w:ascii="Times New Roman" w:hAnsi="Times New Roman" w:cs="Times New Roman"/>
                <w:sz w:val="20"/>
                <w:szCs w:val="20"/>
              </w:rPr>
              <w:t xml:space="preserve"> al documentelor incluse in Propunerea Tehnica. Propunerea tehnica, inclusiv toate formularele mentionate mai sus, vor fi semnate cu semnatura electronica extinsa, bazata pe un certificat calificat, eliberat de un furnizor de servicii de certificare acreditat în conditiile legii si vor fi transmise în SEAP in format electronic numai pâna la data si ora-limita de depunere a ofertelor prevazute în invitatia de participare, in conformitate cu prevederile art. 60 alin (1) din HG 395/2016. Propunerea tehnica, inclusiv toate formularele mentionate mai sus, vor fi încarcate în SEAP în sectiunile specifice disponibile în sistemul informatic numai de catre operatorii economici înregistrati.</w:t>
            </w:r>
          </w:p>
          <w:p w14:paraId="198621E4" w14:textId="4B049E36" w:rsidR="00E53A80" w:rsidRDefault="00E53A80"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Nota 2: In situatia in care, in scopul verificarii conformitatii Propunerii Tehnice cu cerintele documentatiei tehnice, Autoritatea Contractanta solicita clarificari/completari, atat solicitarea cat si raspunsul ofertantului se transmit in SEAP in format electronic, semnate cu semnatura electronica extinsa, bazata pe un certificat calificat, eliberat de un furnizor de servicii de certificare acreditat.</w:t>
            </w:r>
          </w:p>
          <w:p w14:paraId="3DCEC04C" w14:textId="77777777" w:rsidR="00E53A80" w:rsidRPr="00E53A80" w:rsidRDefault="00E53A80" w:rsidP="000965AC">
            <w:pPr>
              <w:spacing w:before="120" w:after="120"/>
              <w:jc w:val="both"/>
              <w:rPr>
                <w:rFonts w:ascii="Times New Roman" w:hAnsi="Times New Roman" w:cs="Times New Roman"/>
                <w:sz w:val="20"/>
                <w:szCs w:val="20"/>
              </w:rPr>
            </w:pPr>
          </w:p>
          <w:p w14:paraId="0F018C29" w14:textId="25BCCFCF" w:rsidR="000965AC" w:rsidRPr="00556409" w:rsidRDefault="000965AC" w:rsidP="000965AC">
            <w:pPr>
              <w:spacing w:before="120" w:after="120"/>
              <w:jc w:val="both"/>
              <w:rPr>
                <w:rFonts w:ascii="Times New Roman" w:hAnsi="Times New Roman" w:cs="Times New Roman"/>
                <w:b/>
                <w:bCs/>
                <w:sz w:val="20"/>
                <w:szCs w:val="20"/>
              </w:rPr>
            </w:pPr>
            <w:r w:rsidRPr="00556409">
              <w:rPr>
                <w:rFonts w:ascii="Times New Roman" w:hAnsi="Times New Roman" w:cs="Times New Roman"/>
                <w:b/>
                <w:bCs/>
                <w:sz w:val="20"/>
                <w:szCs w:val="20"/>
              </w:rPr>
              <w:t>B. Modul de prezentare a propunerii financiare</w:t>
            </w:r>
          </w:p>
          <w:p w14:paraId="496ABD10" w14:textId="3FB40624" w:rsidR="000965AC" w:rsidRPr="00E53A80" w:rsidRDefault="000965AC"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Propunerea </w:t>
            </w:r>
            <w:r w:rsidR="00093307" w:rsidRPr="00E53A80">
              <w:rPr>
                <w:rFonts w:ascii="Times New Roman" w:hAnsi="Times New Roman" w:cs="Times New Roman"/>
                <w:sz w:val="20"/>
                <w:szCs w:val="20"/>
              </w:rPr>
              <w:t>f</w:t>
            </w:r>
            <w:r w:rsidRPr="00E53A80">
              <w:rPr>
                <w:rFonts w:ascii="Times New Roman" w:hAnsi="Times New Roman" w:cs="Times New Roman"/>
                <w:sz w:val="20"/>
                <w:szCs w:val="20"/>
              </w:rPr>
              <w:t>inanciară va cuprinde prețul total ofertat, valoare fără TVA</w:t>
            </w:r>
            <w:r w:rsidR="00E53A80" w:rsidRPr="00E53A80">
              <w:rPr>
                <w:rFonts w:ascii="Times New Roman" w:hAnsi="Times New Roman" w:cs="Times New Roman"/>
                <w:sz w:val="20"/>
                <w:szCs w:val="20"/>
              </w:rPr>
              <w:t>,</w:t>
            </w:r>
            <w:r w:rsidRPr="00E53A80">
              <w:rPr>
                <w:rFonts w:ascii="Times New Roman" w:hAnsi="Times New Roman" w:cs="Times New Roman"/>
                <w:sz w:val="20"/>
                <w:szCs w:val="20"/>
              </w:rPr>
              <w:t xml:space="preserve"> care se completează în sistemul electronic SEAP rubrica special dedicată „Oferta financiară”,  precum  și următoarele documente:</w:t>
            </w:r>
          </w:p>
          <w:p w14:paraId="1EE3E32F" w14:textId="16A669A5" w:rsidR="000965AC" w:rsidRPr="00556409" w:rsidRDefault="000965AC" w:rsidP="000965AC">
            <w:pPr>
              <w:spacing w:before="120" w:after="120"/>
              <w:jc w:val="both"/>
              <w:rPr>
                <w:rFonts w:ascii="Times New Roman" w:hAnsi="Times New Roman" w:cs="Times New Roman"/>
                <w:b/>
                <w:bCs/>
                <w:sz w:val="20"/>
                <w:szCs w:val="20"/>
              </w:rPr>
            </w:pPr>
            <w:r w:rsidRPr="00556409">
              <w:rPr>
                <w:rFonts w:ascii="Times New Roman" w:hAnsi="Times New Roman" w:cs="Times New Roman"/>
                <w:b/>
                <w:bCs/>
                <w:sz w:val="20"/>
                <w:szCs w:val="20"/>
              </w:rPr>
              <w:t xml:space="preserve">1) Formularul de Propunere Financiară </w:t>
            </w:r>
            <w:r w:rsidRPr="00E53A80">
              <w:rPr>
                <w:rFonts w:ascii="Times New Roman" w:hAnsi="Times New Roman" w:cs="Times New Roman"/>
                <w:sz w:val="20"/>
                <w:szCs w:val="20"/>
              </w:rPr>
              <w:t>(conform formularului pus la dispoziție de autoritatea contractantă), incluzând toate informațiile solicitate;</w:t>
            </w:r>
          </w:p>
          <w:p w14:paraId="278F49C8" w14:textId="4E381F55" w:rsidR="000965AC" w:rsidRDefault="000965AC" w:rsidP="000965AC">
            <w:pPr>
              <w:spacing w:before="120" w:after="120"/>
              <w:jc w:val="both"/>
              <w:rPr>
                <w:rFonts w:ascii="Times New Roman" w:hAnsi="Times New Roman" w:cs="Times New Roman"/>
                <w:sz w:val="20"/>
                <w:szCs w:val="20"/>
              </w:rPr>
            </w:pPr>
            <w:r w:rsidRPr="00556409">
              <w:rPr>
                <w:rFonts w:ascii="Times New Roman" w:hAnsi="Times New Roman" w:cs="Times New Roman"/>
                <w:b/>
                <w:bCs/>
                <w:sz w:val="20"/>
                <w:szCs w:val="20"/>
              </w:rPr>
              <w:t>2) Documentele de fundamentare a prețului</w:t>
            </w:r>
            <w:r w:rsidR="00E53A80">
              <w:rPr>
                <w:rFonts w:ascii="Times New Roman" w:hAnsi="Times New Roman" w:cs="Times New Roman"/>
                <w:b/>
                <w:bCs/>
                <w:sz w:val="20"/>
                <w:szCs w:val="20"/>
              </w:rPr>
              <w:t xml:space="preserve">: </w:t>
            </w:r>
            <w:r w:rsidR="00E53A80" w:rsidRPr="00E53A80">
              <w:rPr>
                <w:rFonts w:ascii="Times New Roman" w:hAnsi="Times New Roman" w:cs="Times New Roman"/>
                <w:sz w:val="20"/>
                <w:szCs w:val="20"/>
              </w:rPr>
              <w:t>Centralizator pe obiectiv, Centralizatoare pe fiecare obiect în parte, Formularele F3, Formularele F4 – List</w:t>
            </w:r>
            <w:r w:rsidR="004307B0">
              <w:rPr>
                <w:rFonts w:ascii="Times New Roman" w:hAnsi="Times New Roman" w:cs="Times New Roman"/>
                <w:sz w:val="20"/>
                <w:szCs w:val="20"/>
              </w:rPr>
              <w:t>a de utilaje echipamente si dotări, Formularele F5 – Fiș</w:t>
            </w:r>
            <w:r w:rsidR="00E53A80" w:rsidRPr="00E53A80">
              <w:rPr>
                <w:rFonts w:ascii="Times New Roman" w:hAnsi="Times New Roman" w:cs="Times New Roman"/>
                <w:sz w:val="20"/>
                <w:szCs w:val="20"/>
              </w:rPr>
              <w:t>ele tehnice, Formularele C … (extrasele de resurse).</w:t>
            </w:r>
          </w:p>
          <w:p w14:paraId="7CF79437" w14:textId="628CC062" w:rsidR="00E53A80" w:rsidRDefault="00E53A80"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Propunerea financiară va fi exprimată în lei, cu și fără TVA.</w:t>
            </w:r>
          </w:p>
          <w:p w14:paraId="15CE192E" w14:textId="364E3EE7" w:rsidR="00E53A80" w:rsidRDefault="004307B0" w:rsidP="000965AC">
            <w:pPr>
              <w:spacing w:before="120" w:after="120"/>
              <w:jc w:val="both"/>
              <w:rPr>
                <w:rFonts w:ascii="Times New Roman" w:hAnsi="Times New Roman" w:cs="Times New Roman"/>
                <w:sz w:val="20"/>
                <w:szCs w:val="20"/>
              </w:rPr>
            </w:pPr>
            <w:r>
              <w:rPr>
                <w:rFonts w:ascii="Times New Roman" w:hAnsi="Times New Roman" w:cs="Times New Roman"/>
                <w:sz w:val="20"/>
                <w:szCs w:val="20"/>
              </w:rPr>
              <w:t>Propunerea financiară</w:t>
            </w:r>
            <w:r w:rsidR="00E53A80" w:rsidRPr="00E53A80">
              <w:rPr>
                <w:rFonts w:ascii="Times New Roman" w:hAnsi="Times New Roman" w:cs="Times New Roman"/>
                <w:sz w:val="20"/>
                <w:szCs w:val="20"/>
              </w:rPr>
              <w:t xml:space="preserve"> trebuie s</w:t>
            </w:r>
            <w:r>
              <w:rPr>
                <w:rFonts w:ascii="Times New Roman" w:hAnsi="Times New Roman" w:cs="Times New Roman"/>
                <w:sz w:val="20"/>
                <w:szCs w:val="20"/>
              </w:rPr>
              <w:t>ă</w:t>
            </w:r>
            <w:r w:rsidR="00E53A80" w:rsidRPr="00E53A80">
              <w:rPr>
                <w:rFonts w:ascii="Times New Roman" w:hAnsi="Times New Roman" w:cs="Times New Roman"/>
                <w:sz w:val="20"/>
                <w:szCs w:val="20"/>
              </w:rPr>
              <w:t xml:space="preserve"> se </w:t>
            </w:r>
            <w:r>
              <w:rPr>
                <w:rFonts w:ascii="Times New Roman" w:hAnsi="Times New Roman" w:cs="Times New Roman"/>
                <w:sz w:val="20"/>
                <w:szCs w:val="20"/>
              </w:rPr>
              <w:t>în</w:t>
            </w:r>
            <w:r w:rsidR="00E53A80" w:rsidRPr="00E53A80">
              <w:rPr>
                <w:rFonts w:ascii="Times New Roman" w:hAnsi="Times New Roman" w:cs="Times New Roman"/>
                <w:sz w:val="20"/>
                <w:szCs w:val="20"/>
              </w:rPr>
              <w:t xml:space="preserve">cadreze in fondurile care pot fi disponibilizate pentru </w:t>
            </w:r>
            <w:r>
              <w:rPr>
                <w:rFonts w:ascii="Times New Roman" w:hAnsi="Times New Roman" w:cs="Times New Roman"/>
                <w:sz w:val="20"/>
                <w:szCs w:val="20"/>
              </w:rPr>
              <w:t>î</w:t>
            </w:r>
            <w:r w:rsidR="00E53A80" w:rsidRPr="00E53A80">
              <w:rPr>
                <w:rFonts w:ascii="Times New Roman" w:hAnsi="Times New Roman" w:cs="Times New Roman"/>
                <w:sz w:val="20"/>
                <w:szCs w:val="20"/>
              </w:rPr>
              <w:t>nde</w:t>
            </w:r>
            <w:r>
              <w:rPr>
                <w:rFonts w:ascii="Times New Roman" w:hAnsi="Times New Roman" w:cs="Times New Roman"/>
                <w:sz w:val="20"/>
                <w:szCs w:val="20"/>
              </w:rPr>
              <w:t>plinirea contractului de achiziț</w:t>
            </w:r>
            <w:r w:rsidR="00E53A80" w:rsidRPr="00E53A80">
              <w:rPr>
                <w:rFonts w:ascii="Times New Roman" w:hAnsi="Times New Roman" w:cs="Times New Roman"/>
                <w:sz w:val="20"/>
                <w:szCs w:val="20"/>
              </w:rPr>
              <w:t>ie public</w:t>
            </w:r>
            <w:r>
              <w:rPr>
                <w:rFonts w:ascii="Times New Roman" w:hAnsi="Times New Roman" w:cs="Times New Roman"/>
                <w:sz w:val="20"/>
                <w:szCs w:val="20"/>
              </w:rPr>
              <w:t>ă respectiv, precum și să nu se afle î</w:t>
            </w:r>
            <w:r w:rsidR="00E53A80" w:rsidRPr="00E53A80">
              <w:rPr>
                <w:rFonts w:ascii="Times New Roman" w:hAnsi="Times New Roman" w:cs="Times New Roman"/>
                <w:sz w:val="20"/>
                <w:szCs w:val="20"/>
              </w:rPr>
              <w:t>n situa</w:t>
            </w:r>
            <w:r>
              <w:rPr>
                <w:rFonts w:ascii="Times New Roman" w:hAnsi="Times New Roman" w:cs="Times New Roman"/>
                <w:sz w:val="20"/>
                <w:szCs w:val="20"/>
              </w:rPr>
              <w:t>ț</w:t>
            </w:r>
            <w:r w:rsidR="00E53A80" w:rsidRPr="00E53A80">
              <w:rPr>
                <w:rFonts w:ascii="Times New Roman" w:hAnsi="Times New Roman" w:cs="Times New Roman"/>
                <w:sz w:val="20"/>
                <w:szCs w:val="20"/>
              </w:rPr>
              <w:t>ia prev</w:t>
            </w:r>
            <w:r>
              <w:rPr>
                <w:rFonts w:ascii="Times New Roman" w:hAnsi="Times New Roman" w:cs="Times New Roman"/>
                <w:sz w:val="20"/>
                <w:szCs w:val="20"/>
              </w:rPr>
              <w:t>ă</w:t>
            </w:r>
            <w:r w:rsidR="00E53A80" w:rsidRPr="00E53A80">
              <w:rPr>
                <w:rFonts w:ascii="Times New Roman" w:hAnsi="Times New Roman" w:cs="Times New Roman"/>
                <w:sz w:val="20"/>
                <w:szCs w:val="20"/>
              </w:rPr>
              <w:t>zut</w:t>
            </w:r>
            <w:r>
              <w:rPr>
                <w:rFonts w:ascii="Times New Roman" w:hAnsi="Times New Roman" w:cs="Times New Roman"/>
                <w:sz w:val="20"/>
                <w:szCs w:val="20"/>
              </w:rPr>
              <w:t>ă</w:t>
            </w:r>
            <w:r w:rsidR="00E53A80" w:rsidRPr="00E53A80">
              <w:rPr>
                <w:rFonts w:ascii="Times New Roman" w:hAnsi="Times New Roman" w:cs="Times New Roman"/>
                <w:sz w:val="20"/>
                <w:szCs w:val="20"/>
              </w:rPr>
              <w:t xml:space="preserve"> la art. 210 din Legea privind achizi</w:t>
            </w:r>
            <w:r>
              <w:rPr>
                <w:rFonts w:ascii="Times New Roman" w:hAnsi="Times New Roman" w:cs="Times New Roman"/>
                <w:sz w:val="20"/>
                <w:szCs w:val="20"/>
              </w:rPr>
              <w:t>ț</w:t>
            </w:r>
            <w:r w:rsidR="00E53A80" w:rsidRPr="00E53A80">
              <w:rPr>
                <w:rFonts w:ascii="Times New Roman" w:hAnsi="Times New Roman" w:cs="Times New Roman"/>
                <w:sz w:val="20"/>
                <w:szCs w:val="20"/>
              </w:rPr>
              <w:t>iile publice nr. 98/2016.</w:t>
            </w:r>
          </w:p>
          <w:p w14:paraId="485CFF73" w14:textId="3FB1FD70" w:rsidR="00E53A80" w:rsidRDefault="00E53A80"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La elaborarea ofe</w:t>
            </w:r>
            <w:r w:rsidR="004307B0">
              <w:rPr>
                <w:rFonts w:ascii="Times New Roman" w:hAnsi="Times New Roman" w:cs="Times New Roman"/>
                <w:sz w:val="20"/>
                <w:szCs w:val="20"/>
              </w:rPr>
              <w:t>rtei, operatorii economici vor ține cont că</w:t>
            </w:r>
            <w:r w:rsidRPr="00E53A80">
              <w:rPr>
                <w:rFonts w:ascii="Times New Roman" w:hAnsi="Times New Roman" w:cs="Times New Roman"/>
                <w:sz w:val="20"/>
                <w:szCs w:val="20"/>
              </w:rPr>
              <w:t xml:space="preserve"> toate </w:t>
            </w:r>
            <w:r w:rsidR="004307B0">
              <w:rPr>
                <w:rFonts w:ascii="Times New Roman" w:hAnsi="Times New Roman" w:cs="Times New Roman"/>
                <w:sz w:val="20"/>
                <w:szCs w:val="20"/>
              </w:rPr>
              <w:t>î</w:t>
            </w:r>
            <w:r w:rsidRPr="00E53A80">
              <w:rPr>
                <w:rFonts w:ascii="Times New Roman" w:hAnsi="Times New Roman" w:cs="Times New Roman"/>
                <w:sz w:val="20"/>
                <w:szCs w:val="20"/>
              </w:rPr>
              <w:t>ncerc</w:t>
            </w:r>
            <w:r w:rsidR="004307B0">
              <w:rPr>
                <w:rFonts w:ascii="Times New Roman" w:hAnsi="Times New Roman" w:cs="Times New Roman"/>
                <w:sz w:val="20"/>
                <w:szCs w:val="20"/>
              </w:rPr>
              <w:t>ă</w:t>
            </w:r>
            <w:r w:rsidRPr="00E53A80">
              <w:rPr>
                <w:rFonts w:ascii="Times New Roman" w:hAnsi="Times New Roman" w:cs="Times New Roman"/>
                <w:sz w:val="20"/>
                <w:szCs w:val="20"/>
              </w:rPr>
              <w:t>rile pentru materialele puse in oper</w:t>
            </w:r>
            <w:r w:rsidR="004307B0">
              <w:rPr>
                <w:rFonts w:ascii="Times New Roman" w:hAnsi="Times New Roman" w:cs="Times New Roman"/>
                <w:sz w:val="20"/>
                <w:szCs w:val="20"/>
              </w:rPr>
              <w:t>ă</w:t>
            </w:r>
            <w:r w:rsidRPr="00E53A80">
              <w:rPr>
                <w:rFonts w:ascii="Times New Roman" w:hAnsi="Times New Roman" w:cs="Times New Roman"/>
                <w:sz w:val="20"/>
                <w:szCs w:val="20"/>
              </w:rPr>
              <w:t>, prev</w:t>
            </w:r>
            <w:r w:rsidR="004307B0">
              <w:rPr>
                <w:rFonts w:ascii="Times New Roman" w:hAnsi="Times New Roman" w:cs="Times New Roman"/>
                <w:sz w:val="20"/>
                <w:szCs w:val="20"/>
              </w:rPr>
              <w:t>ă</w:t>
            </w:r>
            <w:r w:rsidRPr="00E53A80">
              <w:rPr>
                <w:rFonts w:ascii="Times New Roman" w:hAnsi="Times New Roman" w:cs="Times New Roman"/>
                <w:sz w:val="20"/>
                <w:szCs w:val="20"/>
              </w:rPr>
              <w:t>zute de legisla</w:t>
            </w:r>
            <w:r w:rsidR="004307B0">
              <w:rPr>
                <w:rFonts w:ascii="Times New Roman" w:hAnsi="Times New Roman" w:cs="Times New Roman"/>
                <w:sz w:val="20"/>
                <w:szCs w:val="20"/>
              </w:rPr>
              <w:t>ț</w:t>
            </w:r>
            <w:r w:rsidRPr="00E53A80">
              <w:rPr>
                <w:rFonts w:ascii="Times New Roman" w:hAnsi="Times New Roman" w:cs="Times New Roman"/>
                <w:sz w:val="20"/>
                <w:szCs w:val="20"/>
              </w:rPr>
              <w:t xml:space="preserve">ia </w:t>
            </w:r>
            <w:r w:rsidR="004307B0">
              <w:rPr>
                <w:rFonts w:ascii="Times New Roman" w:hAnsi="Times New Roman" w:cs="Times New Roman"/>
                <w:sz w:val="20"/>
                <w:szCs w:val="20"/>
              </w:rPr>
              <w:t>î</w:t>
            </w:r>
            <w:r w:rsidRPr="00E53A80">
              <w:rPr>
                <w:rFonts w:ascii="Times New Roman" w:hAnsi="Times New Roman" w:cs="Times New Roman"/>
                <w:sz w:val="20"/>
                <w:szCs w:val="20"/>
              </w:rPr>
              <w:t>n vigoare, se vor face pe cheltuial</w:t>
            </w:r>
            <w:r w:rsidR="004307B0">
              <w:rPr>
                <w:rFonts w:ascii="Times New Roman" w:hAnsi="Times New Roman" w:cs="Times New Roman"/>
                <w:sz w:val="20"/>
                <w:szCs w:val="20"/>
              </w:rPr>
              <w:t>ă proprie (ex. rapoarte de î</w:t>
            </w:r>
            <w:r w:rsidRPr="00E53A80">
              <w:rPr>
                <w:rFonts w:ascii="Times New Roman" w:hAnsi="Times New Roman" w:cs="Times New Roman"/>
                <w:sz w:val="20"/>
                <w:szCs w:val="20"/>
              </w:rPr>
              <w:t xml:space="preserve">ncercare pe beton, rapoarte de </w:t>
            </w:r>
            <w:r w:rsidR="004307B0">
              <w:rPr>
                <w:rFonts w:ascii="Times New Roman" w:hAnsi="Times New Roman" w:cs="Times New Roman"/>
                <w:sz w:val="20"/>
                <w:szCs w:val="20"/>
              </w:rPr>
              <w:t>î</w:t>
            </w:r>
            <w:r w:rsidRPr="00E53A80">
              <w:rPr>
                <w:rFonts w:ascii="Times New Roman" w:hAnsi="Times New Roman" w:cs="Times New Roman"/>
                <w:sz w:val="20"/>
                <w:szCs w:val="20"/>
              </w:rPr>
              <w:t>ncercare pentru o</w:t>
            </w:r>
            <w:r w:rsidR="004307B0">
              <w:rPr>
                <w:rFonts w:ascii="Times New Roman" w:hAnsi="Times New Roman" w:cs="Times New Roman"/>
                <w:sz w:val="20"/>
                <w:szCs w:val="20"/>
              </w:rPr>
              <w:t>ț</w:t>
            </w:r>
            <w:r w:rsidRPr="00E53A80">
              <w:rPr>
                <w:rFonts w:ascii="Times New Roman" w:hAnsi="Times New Roman" w:cs="Times New Roman"/>
                <w:sz w:val="20"/>
                <w:szCs w:val="20"/>
              </w:rPr>
              <w:t>elul-beton, testele instala</w:t>
            </w:r>
            <w:r w:rsidR="004307B0">
              <w:rPr>
                <w:rFonts w:ascii="Times New Roman" w:hAnsi="Times New Roman" w:cs="Times New Roman"/>
                <w:sz w:val="20"/>
                <w:szCs w:val="20"/>
              </w:rPr>
              <w:t>ț</w:t>
            </w:r>
            <w:r w:rsidRPr="00E53A80">
              <w:rPr>
                <w:rFonts w:ascii="Times New Roman" w:hAnsi="Times New Roman" w:cs="Times New Roman"/>
                <w:sz w:val="20"/>
                <w:szCs w:val="20"/>
              </w:rPr>
              <w:t xml:space="preserve">iilor </w:t>
            </w:r>
            <w:r w:rsidR="004307B0">
              <w:rPr>
                <w:rFonts w:ascii="Times New Roman" w:hAnsi="Times New Roman" w:cs="Times New Roman"/>
                <w:sz w:val="20"/>
                <w:szCs w:val="20"/>
              </w:rPr>
              <w:t>ș</w:t>
            </w:r>
            <w:r w:rsidRPr="00E53A80">
              <w:rPr>
                <w:rFonts w:ascii="Times New Roman" w:hAnsi="Times New Roman" w:cs="Times New Roman"/>
                <w:sz w:val="20"/>
                <w:szCs w:val="20"/>
              </w:rPr>
              <w:t>i echipamentelor, etc.).</w:t>
            </w:r>
          </w:p>
          <w:p w14:paraId="5B7502B7" w14:textId="4489F46E"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In cazul unei oferte care are un pre</w:t>
            </w:r>
            <w:r w:rsidR="004307B0">
              <w:rPr>
                <w:rFonts w:ascii="Times New Roman" w:hAnsi="Times New Roman" w:cs="Times New Roman"/>
                <w:sz w:val="20"/>
                <w:szCs w:val="20"/>
              </w:rPr>
              <w:t>ț</w:t>
            </w:r>
            <w:r w:rsidRPr="00E53A80">
              <w:rPr>
                <w:rFonts w:ascii="Times New Roman" w:hAnsi="Times New Roman" w:cs="Times New Roman"/>
                <w:sz w:val="20"/>
                <w:szCs w:val="20"/>
              </w:rPr>
              <w:t xml:space="preserve"> aparent neobi</w:t>
            </w:r>
            <w:r w:rsidR="004307B0">
              <w:rPr>
                <w:rFonts w:ascii="Times New Roman" w:hAnsi="Times New Roman" w:cs="Times New Roman"/>
                <w:sz w:val="20"/>
                <w:szCs w:val="20"/>
              </w:rPr>
              <w:t>ș</w:t>
            </w:r>
            <w:r w:rsidRPr="00E53A80">
              <w:rPr>
                <w:rFonts w:ascii="Times New Roman" w:hAnsi="Times New Roman" w:cs="Times New Roman"/>
                <w:sz w:val="20"/>
                <w:szCs w:val="20"/>
              </w:rPr>
              <w:t>nuit de sc</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zut </w:t>
            </w:r>
            <w:r w:rsidR="004307B0">
              <w:rPr>
                <w:rFonts w:ascii="Times New Roman" w:hAnsi="Times New Roman" w:cs="Times New Roman"/>
                <w:sz w:val="20"/>
                <w:szCs w:val="20"/>
              </w:rPr>
              <w:t>î</w:t>
            </w:r>
            <w:r w:rsidRPr="00E53A80">
              <w:rPr>
                <w:rFonts w:ascii="Times New Roman" w:hAnsi="Times New Roman" w:cs="Times New Roman"/>
                <w:sz w:val="20"/>
                <w:szCs w:val="20"/>
              </w:rPr>
              <w:t>n raport cu lucr</w:t>
            </w:r>
            <w:r w:rsidR="004307B0">
              <w:rPr>
                <w:rFonts w:ascii="Times New Roman" w:hAnsi="Times New Roman" w:cs="Times New Roman"/>
                <w:sz w:val="20"/>
                <w:szCs w:val="20"/>
              </w:rPr>
              <w:t>ă</w:t>
            </w:r>
            <w:r w:rsidRPr="00E53A80">
              <w:rPr>
                <w:rFonts w:ascii="Times New Roman" w:hAnsi="Times New Roman" w:cs="Times New Roman"/>
                <w:sz w:val="20"/>
                <w:szCs w:val="20"/>
              </w:rPr>
              <w:t>rile care constituie obiectul contractului de achizi</w:t>
            </w:r>
            <w:r w:rsidR="004307B0">
              <w:rPr>
                <w:rFonts w:ascii="Times New Roman" w:hAnsi="Times New Roman" w:cs="Times New Roman"/>
                <w:sz w:val="20"/>
                <w:szCs w:val="20"/>
              </w:rPr>
              <w:t>ț</w:t>
            </w:r>
            <w:r w:rsidRPr="00E53A80">
              <w:rPr>
                <w:rFonts w:ascii="Times New Roman" w:hAnsi="Times New Roman" w:cs="Times New Roman"/>
                <w:sz w:val="20"/>
                <w:szCs w:val="20"/>
              </w:rPr>
              <w:t>ie public</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care urmeaz</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a fi atribuit, autoritatea contractant</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are obliga</w:t>
            </w:r>
            <w:r w:rsidR="004307B0">
              <w:rPr>
                <w:rFonts w:ascii="Times New Roman" w:hAnsi="Times New Roman" w:cs="Times New Roman"/>
                <w:sz w:val="20"/>
                <w:szCs w:val="20"/>
              </w:rPr>
              <w:t>ț</w:t>
            </w:r>
            <w:r w:rsidRPr="00E53A80">
              <w:rPr>
                <w:rFonts w:ascii="Times New Roman" w:hAnsi="Times New Roman" w:cs="Times New Roman"/>
                <w:sz w:val="20"/>
                <w:szCs w:val="20"/>
              </w:rPr>
              <w:t>ia de a solicita ofertantului care a depus o astfel de ofert</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clarific</w:t>
            </w:r>
            <w:r w:rsidR="004307B0">
              <w:rPr>
                <w:rFonts w:ascii="Times New Roman" w:hAnsi="Times New Roman" w:cs="Times New Roman"/>
                <w:sz w:val="20"/>
                <w:szCs w:val="20"/>
              </w:rPr>
              <w:t>ă</w:t>
            </w:r>
            <w:r w:rsidRPr="00E53A80">
              <w:rPr>
                <w:rFonts w:ascii="Times New Roman" w:hAnsi="Times New Roman" w:cs="Times New Roman"/>
                <w:sz w:val="20"/>
                <w:szCs w:val="20"/>
              </w:rPr>
              <w:t>ri cu privire la pre</w:t>
            </w:r>
            <w:r w:rsidR="004307B0">
              <w:rPr>
                <w:rFonts w:ascii="Times New Roman" w:hAnsi="Times New Roman" w:cs="Times New Roman"/>
                <w:sz w:val="20"/>
                <w:szCs w:val="20"/>
              </w:rPr>
              <w:t>țul sau costul propus. In situaț</w:t>
            </w:r>
            <w:r w:rsidRPr="00E53A80">
              <w:rPr>
                <w:rFonts w:ascii="Times New Roman" w:hAnsi="Times New Roman" w:cs="Times New Roman"/>
                <w:sz w:val="20"/>
                <w:szCs w:val="20"/>
              </w:rPr>
              <w:t>ia in care comisia de evaluare constat</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c</w:t>
            </w:r>
            <w:r w:rsidR="004307B0">
              <w:rPr>
                <w:rFonts w:ascii="Times New Roman" w:hAnsi="Times New Roman" w:cs="Times New Roman"/>
                <w:sz w:val="20"/>
                <w:szCs w:val="20"/>
              </w:rPr>
              <w:t>ă</w:t>
            </w:r>
            <w:r w:rsidRPr="00E53A80">
              <w:rPr>
                <w:rFonts w:ascii="Times New Roman" w:hAnsi="Times New Roman" w:cs="Times New Roman"/>
                <w:sz w:val="20"/>
                <w:szCs w:val="20"/>
              </w:rPr>
              <w:t xml:space="preserve"> elemente de pre</w:t>
            </w:r>
            <w:r w:rsidR="004307B0">
              <w:rPr>
                <w:rFonts w:ascii="Times New Roman" w:hAnsi="Times New Roman" w:cs="Times New Roman"/>
                <w:sz w:val="20"/>
                <w:szCs w:val="20"/>
              </w:rPr>
              <w:t>ț</w:t>
            </w:r>
            <w:r w:rsidRPr="00E53A80">
              <w:rPr>
                <w:rFonts w:ascii="Times New Roman" w:hAnsi="Times New Roman" w:cs="Times New Roman"/>
                <w:sz w:val="20"/>
                <w:szCs w:val="20"/>
              </w:rPr>
              <w:t xml:space="preserve"> ale unei oferte sunt apa</w:t>
            </w:r>
            <w:r w:rsidR="004307B0">
              <w:rPr>
                <w:rFonts w:ascii="Times New Roman" w:hAnsi="Times New Roman" w:cs="Times New Roman"/>
                <w:sz w:val="20"/>
                <w:szCs w:val="20"/>
              </w:rPr>
              <w:t>rent neobiș</w:t>
            </w:r>
            <w:r w:rsidRPr="00E53A80">
              <w:rPr>
                <w:rFonts w:ascii="Times New Roman" w:hAnsi="Times New Roman" w:cs="Times New Roman"/>
                <w:sz w:val="20"/>
                <w:szCs w:val="20"/>
              </w:rPr>
              <w:t>nuit de sc</w:t>
            </w:r>
            <w:r w:rsidR="004307B0">
              <w:rPr>
                <w:rFonts w:ascii="Times New Roman" w:hAnsi="Times New Roman" w:cs="Times New Roman"/>
                <w:sz w:val="20"/>
                <w:szCs w:val="20"/>
              </w:rPr>
              <w:t>ă</w:t>
            </w:r>
            <w:r w:rsidRPr="00E53A80">
              <w:rPr>
                <w:rFonts w:ascii="Times New Roman" w:hAnsi="Times New Roman" w:cs="Times New Roman"/>
                <w:sz w:val="20"/>
                <w:szCs w:val="20"/>
              </w:rPr>
              <w:t>zute, prin raportare la pre</w:t>
            </w:r>
            <w:r w:rsidR="004307B0">
              <w:rPr>
                <w:rFonts w:ascii="Times New Roman" w:hAnsi="Times New Roman" w:cs="Times New Roman"/>
                <w:sz w:val="20"/>
                <w:szCs w:val="20"/>
              </w:rPr>
              <w:t>ț</w:t>
            </w:r>
            <w:r w:rsidRPr="00E53A80">
              <w:rPr>
                <w:rFonts w:ascii="Times New Roman" w:hAnsi="Times New Roman" w:cs="Times New Roman"/>
                <w:sz w:val="20"/>
                <w:szCs w:val="20"/>
              </w:rPr>
              <w:t>urile pie</w:t>
            </w:r>
            <w:r w:rsidR="004307B0">
              <w:rPr>
                <w:rFonts w:ascii="Times New Roman" w:hAnsi="Times New Roman" w:cs="Times New Roman"/>
                <w:sz w:val="20"/>
                <w:szCs w:val="20"/>
              </w:rPr>
              <w:t>ț</w:t>
            </w:r>
            <w:r w:rsidRPr="00E53A80">
              <w:rPr>
                <w:rFonts w:ascii="Times New Roman" w:hAnsi="Times New Roman" w:cs="Times New Roman"/>
                <w:sz w:val="20"/>
                <w:szCs w:val="20"/>
              </w:rPr>
              <w:t>ei, utiliz</w:t>
            </w:r>
            <w:r w:rsidR="004307B0">
              <w:rPr>
                <w:rFonts w:ascii="Times New Roman" w:hAnsi="Times New Roman" w:cs="Times New Roman"/>
                <w:sz w:val="20"/>
                <w:szCs w:val="20"/>
              </w:rPr>
              <w:t>â</w:t>
            </w:r>
            <w:r w:rsidRPr="00E53A80">
              <w:rPr>
                <w:rFonts w:ascii="Times New Roman" w:hAnsi="Times New Roman" w:cs="Times New Roman"/>
                <w:sz w:val="20"/>
                <w:szCs w:val="20"/>
              </w:rPr>
              <w:t>ndu-se ca referin</w:t>
            </w:r>
            <w:r w:rsidR="004307B0">
              <w:rPr>
                <w:rFonts w:ascii="Times New Roman" w:hAnsi="Times New Roman" w:cs="Times New Roman"/>
                <w:sz w:val="20"/>
                <w:szCs w:val="20"/>
              </w:rPr>
              <w:t>ță</w:t>
            </w:r>
            <w:r w:rsidRPr="00E53A80">
              <w:rPr>
                <w:rFonts w:ascii="Times New Roman" w:hAnsi="Times New Roman" w:cs="Times New Roman"/>
                <w:sz w:val="20"/>
                <w:szCs w:val="20"/>
              </w:rPr>
              <w:t xml:space="preserve"> in acest sens informa</w:t>
            </w:r>
            <w:r w:rsidR="004307B0">
              <w:rPr>
                <w:rFonts w:ascii="Times New Roman" w:hAnsi="Times New Roman" w:cs="Times New Roman"/>
                <w:sz w:val="20"/>
                <w:szCs w:val="20"/>
              </w:rPr>
              <w:t>ț</w:t>
            </w:r>
            <w:r w:rsidRPr="00E53A80">
              <w:rPr>
                <w:rFonts w:ascii="Times New Roman" w:hAnsi="Times New Roman" w:cs="Times New Roman"/>
                <w:sz w:val="20"/>
                <w:szCs w:val="20"/>
              </w:rPr>
              <w:t>ii cum ar fi buletine statistice, sau cotatii ale burselor de marfuri,alte date/surse comisia de evaluare va solicita ofertantului care a depus oferta in cauza explicatii cu privire la posibilitatea indeplinirii contractului in conditiile de calitate impuse prin documentatia de atribuire. Explicatiile aduse de Ofertant vor fi insotite de dovezi concludente privind elementele prevazute la art. 210 alin. (2) din Lege, precum si, dupa caz, documente privind preturile ce pot fi obtinute de la furnizori, situatia stocurilor de materii prime si materiale, modul de organizare si metodele utilizate in cadrul procesului de lucru, nivelul de salarizare al personalului ofertantului, performantele si costurile implicate de anumite utilaje sau echipamente de lucru, in cazul unei oferte care are un pret aparent neobisnuit de scazut. In cazul in care ofertantul nu prezinta comisiei de evaluare informatiile si/sau documentele solicitate sau acestea nu justifica in mod corespunzator nivelul scazut al pretului sau al costurilor propuse, oferta va fi considerata inacceptabila.</w:t>
            </w:r>
          </w:p>
          <w:p w14:paraId="3B8D004C" w14:textId="32F602A5" w:rsid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Clauzele obligatorii sunt imperative.</w:t>
            </w:r>
          </w:p>
          <w:p w14:paraId="47F2896F" w14:textId="77777777"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La stabilirea valorii ofertei, se va tine cont de coeficientii stabiliti de lege (contributia asiguratorie pentru munca etc.) si coeficienti proprii ai ofertantului (indirecte si profit).</w:t>
            </w:r>
          </w:p>
          <w:p w14:paraId="28EC29DE" w14:textId="5631566A" w:rsid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Orice neconcordanta intre documentatiile tehnice depuse pe SICAP, evaluari/ liste de cantitati si antemasuratori si se vor seziza cu solicitari de clarificari cu respectarea termenului stabilit in fisa de date Sectiunea I .1.</w:t>
            </w:r>
          </w:p>
          <w:p w14:paraId="2EA3A1F5" w14:textId="2D517734" w:rsid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Se va prezenta </w:t>
            </w:r>
            <w:r w:rsidRPr="00385FC5">
              <w:rPr>
                <w:rFonts w:ascii="Times New Roman" w:hAnsi="Times New Roman" w:cs="Times New Roman"/>
                <w:b/>
                <w:sz w:val="20"/>
                <w:szCs w:val="20"/>
              </w:rPr>
              <w:t>graficul valoric al lucrarilor de executie</w:t>
            </w:r>
            <w:r w:rsidRPr="00E53A80">
              <w:rPr>
                <w:rFonts w:ascii="Times New Roman" w:hAnsi="Times New Roman" w:cs="Times New Roman"/>
                <w:sz w:val="20"/>
                <w:szCs w:val="20"/>
              </w:rPr>
              <w:t>.</w:t>
            </w:r>
          </w:p>
          <w:p w14:paraId="03424C96" w14:textId="3155AAD9" w:rsidR="00E53A80" w:rsidRPr="00E53A80" w:rsidRDefault="00E53A80" w:rsidP="00E53A8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Se va prezenta </w:t>
            </w:r>
            <w:r w:rsidRPr="00385FC5">
              <w:rPr>
                <w:rFonts w:ascii="Times New Roman" w:hAnsi="Times New Roman" w:cs="Times New Roman"/>
                <w:b/>
                <w:sz w:val="20"/>
                <w:szCs w:val="20"/>
              </w:rPr>
              <w:t>modelul de contract</w:t>
            </w:r>
            <w:r w:rsidRPr="00E53A80">
              <w:rPr>
                <w:rFonts w:ascii="Times New Roman" w:hAnsi="Times New Roman" w:cs="Times New Roman"/>
                <w:sz w:val="20"/>
                <w:szCs w:val="20"/>
              </w:rPr>
              <w:t xml:space="preserve"> care va trebui sa aiba mentiunea “Am citit si suntem de acord fara rezerve cu termenii si conditiile contractuale prevazute in Modelul de contract - clauzele contractuale obligatorii si consimtim ca, in cazul in care oferta noastra este stabilita ca fiind castigatoare sa semnam contractul de achizitie publica in conformitate cu prevederile din Documentatia de atribuire”.</w:t>
            </w:r>
          </w:p>
          <w:p w14:paraId="36F4A548" w14:textId="05494FF5" w:rsidR="000965AC" w:rsidRPr="00E53A80" w:rsidRDefault="000965AC"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w:t>
            </w:r>
            <w:r w:rsidRPr="00E53A80">
              <w:rPr>
                <w:rFonts w:ascii="Times New Roman" w:hAnsi="Times New Roman" w:cs="Times New Roman"/>
                <w:i/>
                <w:iCs/>
                <w:sz w:val="20"/>
                <w:szCs w:val="20"/>
              </w:rPr>
              <w:t>,</w:t>
            </w:r>
            <w:r w:rsidRPr="00E53A80">
              <w:rPr>
                <w:rFonts w:ascii="Times New Roman" w:hAnsi="Times New Roman" w:cs="Times New Roman"/>
                <w:sz w:val="20"/>
                <w:szCs w:val="20"/>
              </w:rPr>
              <w:t xml:space="preserve">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62757CB7" w14:textId="77777777" w:rsidR="00E52E08" w:rsidRDefault="000965AC" w:rsidP="000965A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074699A7" w14:textId="77777777" w:rsidR="00E53A80" w:rsidRPr="00E53A80" w:rsidRDefault="00E53A80" w:rsidP="000965AC">
            <w:pPr>
              <w:spacing w:before="120" w:after="120"/>
              <w:jc w:val="both"/>
              <w:rPr>
                <w:rFonts w:ascii="Times New Roman" w:hAnsi="Times New Roman" w:cs="Times New Roman"/>
                <w:sz w:val="20"/>
                <w:szCs w:val="20"/>
              </w:rPr>
            </w:pPr>
          </w:p>
          <w:p w14:paraId="503E7636" w14:textId="77777777" w:rsidR="00E44E2C" w:rsidRPr="00556409" w:rsidRDefault="00E44E2C" w:rsidP="00E44E2C">
            <w:pPr>
              <w:spacing w:before="120" w:after="120"/>
              <w:jc w:val="both"/>
              <w:rPr>
                <w:rFonts w:ascii="Times New Roman" w:hAnsi="Times New Roman" w:cs="Times New Roman"/>
                <w:b/>
                <w:bCs/>
                <w:sz w:val="20"/>
                <w:szCs w:val="20"/>
              </w:rPr>
            </w:pPr>
            <w:r w:rsidRPr="00556409">
              <w:rPr>
                <w:rFonts w:ascii="Times New Roman" w:hAnsi="Times New Roman" w:cs="Times New Roman"/>
                <w:b/>
                <w:bCs/>
                <w:sz w:val="20"/>
                <w:szCs w:val="20"/>
              </w:rPr>
              <w:t>C.</w:t>
            </w:r>
            <w:r w:rsidR="00C62772" w:rsidRPr="00556409">
              <w:rPr>
                <w:rFonts w:ascii="Times New Roman" w:hAnsi="Times New Roman" w:cs="Times New Roman"/>
                <w:b/>
                <w:bCs/>
                <w:sz w:val="20"/>
                <w:szCs w:val="20"/>
              </w:rPr>
              <w:t xml:space="preserve"> </w:t>
            </w:r>
            <w:r w:rsidRPr="00556409">
              <w:rPr>
                <w:rFonts w:ascii="Times New Roman" w:hAnsi="Times New Roman" w:cs="Times New Roman"/>
                <w:b/>
                <w:bCs/>
                <w:sz w:val="20"/>
                <w:szCs w:val="20"/>
              </w:rPr>
              <w:t>Modul de prezentare a ofertei</w:t>
            </w:r>
          </w:p>
          <w:p w14:paraId="3477DAE3" w14:textId="2BB73083"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Ofertanții trebuie să transmită </w:t>
            </w:r>
            <w:r w:rsidR="0044758B"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și documentele asociate doar în format electronic, conform instrucțiunilor din prezentul document, și doar prin încărcarea acestora în SEAP în secțiunile specifice disponibile în sistemul informatic, cel târziu la data și ora limită pentru primirea </w:t>
            </w:r>
            <w:r w:rsidR="006876FF"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fertelor specificate în </w:t>
            </w:r>
            <w:r w:rsidR="006876FF" w:rsidRPr="00E53A80">
              <w:rPr>
                <w:rFonts w:ascii="Times New Roman" w:hAnsi="Times New Roman" w:cs="Times New Roman"/>
                <w:sz w:val="20"/>
                <w:szCs w:val="20"/>
              </w:rPr>
              <w:t>a</w:t>
            </w:r>
            <w:r w:rsidRPr="00E53A80">
              <w:rPr>
                <w:rFonts w:ascii="Times New Roman" w:hAnsi="Times New Roman" w:cs="Times New Roman"/>
                <w:sz w:val="20"/>
                <w:szCs w:val="20"/>
              </w:rPr>
              <w:t>nunțul de participare.</w:t>
            </w:r>
          </w:p>
          <w:p w14:paraId="40877B64" w14:textId="10C86D75"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Riscurile depunerii </w:t>
            </w:r>
            <w:r w:rsidR="006876FF"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fertei, inclusiv forța majoră, sunt suportate de către </w:t>
            </w:r>
            <w:r w:rsidR="006876FF" w:rsidRPr="00E53A80">
              <w:rPr>
                <w:rFonts w:ascii="Times New Roman" w:hAnsi="Times New Roman" w:cs="Times New Roman"/>
                <w:sz w:val="20"/>
                <w:szCs w:val="20"/>
              </w:rPr>
              <w:t>o</w:t>
            </w:r>
            <w:r w:rsidRPr="00E53A80">
              <w:rPr>
                <w:rFonts w:ascii="Times New Roman" w:hAnsi="Times New Roman" w:cs="Times New Roman"/>
                <w:sz w:val="20"/>
                <w:szCs w:val="20"/>
              </w:rPr>
              <w:t>fertant. Autoritatea</w:t>
            </w:r>
            <w:r w:rsid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contractantă nu va lua în considerare nici o </w:t>
            </w:r>
            <w:r w:rsidR="006876FF" w:rsidRPr="00E53A80">
              <w:rPr>
                <w:rFonts w:ascii="Times New Roman" w:hAnsi="Times New Roman" w:cs="Times New Roman"/>
                <w:sz w:val="20"/>
                <w:szCs w:val="20"/>
              </w:rPr>
              <w:t>o</w:t>
            </w:r>
            <w:r w:rsidRPr="00E53A80">
              <w:rPr>
                <w:rFonts w:ascii="Times New Roman" w:hAnsi="Times New Roman" w:cs="Times New Roman"/>
                <w:sz w:val="20"/>
                <w:szCs w:val="20"/>
              </w:rPr>
              <w:t>fertă întârziată sosită după termenul limită de depunere a</w:t>
            </w:r>
            <w:r w:rsidR="00906FCF" w:rsidRPr="00E53A80">
              <w:rPr>
                <w:rFonts w:ascii="Times New Roman" w:hAnsi="Times New Roman" w:cs="Times New Roman"/>
                <w:sz w:val="20"/>
                <w:szCs w:val="20"/>
              </w:rPr>
              <w:t xml:space="preserve"> o</w:t>
            </w:r>
            <w:r w:rsidRPr="00E53A80">
              <w:rPr>
                <w:rFonts w:ascii="Times New Roman" w:hAnsi="Times New Roman" w:cs="Times New Roman"/>
                <w:sz w:val="20"/>
                <w:szCs w:val="20"/>
              </w:rPr>
              <w:t xml:space="preserve">fertelor, după cum este acesta specificat în </w:t>
            </w:r>
            <w:r w:rsidR="00906FCF" w:rsidRPr="00E53A80">
              <w:rPr>
                <w:rFonts w:ascii="Times New Roman" w:hAnsi="Times New Roman" w:cs="Times New Roman"/>
                <w:sz w:val="20"/>
                <w:szCs w:val="20"/>
              </w:rPr>
              <w:t>a</w:t>
            </w:r>
            <w:r w:rsidRPr="00E53A80">
              <w:rPr>
                <w:rFonts w:ascii="Times New Roman" w:hAnsi="Times New Roman" w:cs="Times New Roman"/>
                <w:sz w:val="20"/>
                <w:szCs w:val="20"/>
              </w:rPr>
              <w:t xml:space="preserve">nunțul de participare corespunzător acestei proceduri </w:t>
            </w:r>
            <w:r w:rsidR="008F1D77" w:rsidRPr="00E53A80">
              <w:rPr>
                <w:rFonts w:ascii="Times New Roman" w:hAnsi="Times New Roman" w:cs="Times New Roman"/>
                <w:sz w:val="20"/>
                <w:szCs w:val="20"/>
              </w:rPr>
              <w:t>-</w:t>
            </w:r>
            <w:r w:rsidRPr="00E53A80">
              <w:rPr>
                <w:rFonts w:ascii="Times New Roman" w:hAnsi="Times New Roman" w:cs="Times New Roman"/>
                <w:sz w:val="20"/>
                <w:szCs w:val="20"/>
              </w:rPr>
              <w:t xml:space="preserve"> </w:t>
            </w:r>
            <w:r w:rsidRPr="00E53A80">
              <w:rPr>
                <w:rFonts w:ascii="Times New Roman" w:hAnsi="Times New Roman" w:cs="Times New Roman"/>
                <w:i/>
                <w:iCs/>
                <w:sz w:val="20"/>
                <w:szCs w:val="20"/>
              </w:rPr>
              <w:t>Secțiunea IV.2.2. Termen limita pentru primirea ofertelor sau a cererilor de participare.</w:t>
            </w:r>
          </w:p>
          <w:p w14:paraId="28959341" w14:textId="394A19DA"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Pentru transmiterea </w:t>
            </w:r>
            <w:r w:rsidR="00906FCF"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fertei în SEAP documentele care compun </w:t>
            </w:r>
            <w:r w:rsidR="00906FCF"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w:t>
            </w:r>
            <w:r w:rsidR="0054714D"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fertanții pot depune </w:t>
            </w:r>
            <w:r w:rsidR="0054714D"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în SEAP în ecranul de vizualizare al procedurii. </w:t>
            </w:r>
          </w:p>
          <w:p w14:paraId="0D3EFBFC" w14:textId="2AD5C539"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Documentele care compun </w:t>
            </w:r>
            <w:r w:rsidR="0054714D"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vor fi încărcate în secțiunile special dedicate din cadrul sistemul electronic la adresa </w:t>
            </w:r>
            <w:r w:rsidR="005F5016" w:rsidRPr="00E53A80">
              <w:rPr>
                <w:rFonts w:ascii="Times New Roman" w:hAnsi="Times New Roman" w:cs="Times New Roman"/>
                <w:sz w:val="20"/>
                <w:szCs w:val="20"/>
              </w:rPr>
              <w:t>https://e-licitatie.ro/pub</w:t>
            </w:r>
            <w:r w:rsidR="005F5016" w:rsidRPr="00E53A80" w:rsidDel="005F5016">
              <w:rPr>
                <w:rFonts w:ascii="Times New Roman" w:hAnsi="Times New Roman" w:cs="Times New Roman"/>
                <w:sz w:val="20"/>
                <w:szCs w:val="20"/>
              </w:rPr>
              <w:t xml:space="preserve"> </w:t>
            </w:r>
            <w:r w:rsidRPr="00E53A80">
              <w:rPr>
                <w:rFonts w:ascii="Times New Roman" w:hAnsi="Times New Roman" w:cs="Times New Roman"/>
                <w:sz w:val="20"/>
                <w:szCs w:val="20"/>
              </w:rPr>
              <w:t xml:space="preserve">prin urmarea pașilor descriși în </w:t>
            </w:r>
            <w:r w:rsidR="002028C7" w:rsidRPr="00E53A80">
              <w:rPr>
                <w:rFonts w:ascii="Times New Roman" w:hAnsi="Times New Roman" w:cs="Times New Roman"/>
                <w:sz w:val="20"/>
                <w:szCs w:val="20"/>
              </w:rPr>
              <w:t>m</w:t>
            </w:r>
            <w:r w:rsidRPr="00E53A80">
              <w:rPr>
                <w:rFonts w:ascii="Times New Roman" w:hAnsi="Times New Roman" w:cs="Times New Roman"/>
                <w:sz w:val="20"/>
                <w:szCs w:val="20"/>
              </w:rPr>
              <w:t>anualul de utilizare.</w:t>
            </w:r>
          </w:p>
          <w:p w14:paraId="239E5390" w14:textId="5D0CBFD4"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Documentele solicitate de la potențialii </w:t>
            </w:r>
            <w:r w:rsidR="002028C7"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fertanți sunt: </w:t>
            </w:r>
          </w:p>
          <w:p w14:paraId="0BF87D2E" w14:textId="741BDC9F"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1)</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Garanția de participare </w:t>
            </w:r>
          </w:p>
          <w:p w14:paraId="56E6F439" w14:textId="49B7E9F3"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2)</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DUAE (răspuns) pentru toți </w:t>
            </w:r>
            <w:r w:rsidR="002028C7" w:rsidRPr="00E53A80">
              <w:rPr>
                <w:rFonts w:ascii="Times New Roman" w:hAnsi="Times New Roman" w:cs="Times New Roman"/>
                <w:sz w:val="20"/>
                <w:szCs w:val="20"/>
              </w:rPr>
              <w:t>o</w:t>
            </w:r>
            <w:r w:rsidRPr="00E53A80">
              <w:rPr>
                <w:rFonts w:ascii="Times New Roman" w:hAnsi="Times New Roman" w:cs="Times New Roman"/>
                <w:sz w:val="20"/>
                <w:szCs w:val="20"/>
              </w:rPr>
              <w:t xml:space="preserve">peratorii </w:t>
            </w:r>
            <w:r w:rsidR="002028C7" w:rsidRPr="00E53A80">
              <w:rPr>
                <w:rFonts w:ascii="Times New Roman" w:hAnsi="Times New Roman" w:cs="Times New Roman"/>
                <w:sz w:val="20"/>
                <w:szCs w:val="20"/>
              </w:rPr>
              <w:t>e</w:t>
            </w:r>
            <w:r w:rsidRPr="00E53A80">
              <w:rPr>
                <w:rFonts w:ascii="Times New Roman" w:hAnsi="Times New Roman" w:cs="Times New Roman"/>
                <w:sz w:val="20"/>
                <w:szCs w:val="20"/>
              </w:rPr>
              <w:t>conomici implicați în procedură (</w:t>
            </w:r>
            <w:r w:rsidR="001E7472"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 individual, membru al unei </w:t>
            </w:r>
            <w:r w:rsidR="001E7472" w:rsidRPr="00E53A80">
              <w:rPr>
                <w:rFonts w:ascii="Times New Roman" w:hAnsi="Times New Roman" w:cs="Times New Roman"/>
                <w:sz w:val="20"/>
                <w:szCs w:val="20"/>
              </w:rPr>
              <w:t>a</w:t>
            </w:r>
            <w:r w:rsidRPr="00E53A80">
              <w:rPr>
                <w:rFonts w:ascii="Times New Roman" w:hAnsi="Times New Roman" w:cs="Times New Roman"/>
                <w:sz w:val="20"/>
                <w:szCs w:val="20"/>
              </w:rPr>
              <w:t xml:space="preserve">socieri, </w:t>
            </w:r>
            <w:r w:rsidR="001E7472" w:rsidRPr="00E53A80">
              <w:rPr>
                <w:rFonts w:ascii="Times New Roman" w:hAnsi="Times New Roman" w:cs="Times New Roman"/>
                <w:sz w:val="20"/>
                <w:szCs w:val="20"/>
              </w:rPr>
              <w:t>s</w:t>
            </w:r>
            <w:r w:rsidRPr="00E53A80">
              <w:rPr>
                <w:rFonts w:ascii="Times New Roman" w:hAnsi="Times New Roman" w:cs="Times New Roman"/>
                <w:sz w:val="20"/>
                <w:szCs w:val="20"/>
              </w:rPr>
              <w:t xml:space="preserve">ubcontractant, </w:t>
            </w:r>
            <w:r w:rsidR="001E7472" w:rsidRPr="00E53A80">
              <w:rPr>
                <w:rFonts w:ascii="Times New Roman" w:hAnsi="Times New Roman" w:cs="Times New Roman"/>
                <w:sz w:val="20"/>
                <w:szCs w:val="20"/>
              </w:rPr>
              <w:t>t</w:t>
            </w:r>
            <w:r w:rsidRPr="00E53A80">
              <w:rPr>
                <w:rFonts w:ascii="Times New Roman" w:hAnsi="Times New Roman" w:cs="Times New Roman"/>
                <w:sz w:val="20"/>
                <w:szCs w:val="20"/>
              </w:rPr>
              <w:t xml:space="preserve">erț </w:t>
            </w:r>
            <w:r w:rsidR="001E7472" w:rsidRPr="00E53A80">
              <w:rPr>
                <w:rFonts w:ascii="Times New Roman" w:hAnsi="Times New Roman" w:cs="Times New Roman"/>
                <w:sz w:val="20"/>
                <w:szCs w:val="20"/>
              </w:rPr>
              <w:t>s</w:t>
            </w:r>
            <w:r w:rsidRPr="00E53A80">
              <w:rPr>
                <w:rFonts w:ascii="Times New Roman" w:hAnsi="Times New Roman" w:cs="Times New Roman"/>
                <w:sz w:val="20"/>
                <w:szCs w:val="20"/>
              </w:rPr>
              <w:t>usținător);</w:t>
            </w:r>
          </w:p>
          <w:p w14:paraId="7534167B" w14:textId="2F96F8B4"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3)</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Acordul de asociere, semnat de toți membrii </w:t>
            </w:r>
            <w:r w:rsidR="008F1D77" w:rsidRPr="00E53A80">
              <w:rPr>
                <w:rFonts w:ascii="Times New Roman" w:hAnsi="Times New Roman" w:cs="Times New Roman"/>
                <w:sz w:val="20"/>
                <w:szCs w:val="20"/>
              </w:rPr>
              <w:t>a</w:t>
            </w:r>
            <w:r w:rsidRPr="00E53A80">
              <w:rPr>
                <w:rFonts w:ascii="Times New Roman" w:hAnsi="Times New Roman" w:cs="Times New Roman"/>
                <w:sz w:val="20"/>
                <w:szCs w:val="20"/>
              </w:rPr>
              <w:t xml:space="preserve">socierii </w:t>
            </w:r>
            <w:r w:rsidRPr="00E53A80">
              <w:rPr>
                <w:rFonts w:ascii="Times New Roman" w:hAnsi="Times New Roman" w:cs="Times New Roman"/>
                <w:i/>
                <w:iCs/>
                <w:sz w:val="20"/>
                <w:szCs w:val="20"/>
              </w:rPr>
              <w:t>[doar în cazul unei Asocieri];</w:t>
            </w:r>
          </w:p>
          <w:p w14:paraId="6A4F5C79" w14:textId="3A04C4B0"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4)</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Împuternicire din partea fiecărui membru al </w:t>
            </w:r>
            <w:r w:rsidR="008F1D77" w:rsidRPr="00E53A80">
              <w:rPr>
                <w:rFonts w:ascii="Times New Roman" w:hAnsi="Times New Roman" w:cs="Times New Roman"/>
                <w:sz w:val="20"/>
                <w:szCs w:val="20"/>
              </w:rPr>
              <w:t>a</w:t>
            </w:r>
            <w:r w:rsidRPr="00E53A80">
              <w:rPr>
                <w:rFonts w:ascii="Times New Roman" w:hAnsi="Times New Roman" w:cs="Times New Roman"/>
                <w:sz w:val="20"/>
                <w:szCs w:val="20"/>
              </w:rPr>
              <w:t xml:space="preserve">socierii pentru aceeași persoana, autorizând persoana desemnată să semneze </w:t>
            </w:r>
            <w:r w:rsidR="008F1D77"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și să angajeze Ofertantul în procedura de atribuire </w:t>
            </w:r>
            <w:r w:rsidRPr="00E53A80">
              <w:rPr>
                <w:rFonts w:ascii="Times New Roman" w:hAnsi="Times New Roman" w:cs="Times New Roman"/>
                <w:i/>
                <w:iCs/>
                <w:sz w:val="20"/>
                <w:szCs w:val="20"/>
              </w:rPr>
              <w:t>[doar în cazul unei Asocieri];</w:t>
            </w:r>
          </w:p>
          <w:p w14:paraId="019B8E77" w14:textId="2CFE0EE0" w:rsidR="00E44E2C" w:rsidRPr="00E53A80" w:rsidRDefault="00E44E2C" w:rsidP="00D20B90">
            <w:pPr>
              <w:spacing w:before="120" w:after="120"/>
              <w:jc w:val="both"/>
              <w:rPr>
                <w:rFonts w:ascii="Times New Roman" w:hAnsi="Times New Roman" w:cs="Times New Roman"/>
                <w:i/>
                <w:iCs/>
                <w:sz w:val="20"/>
                <w:szCs w:val="20"/>
              </w:rPr>
            </w:pPr>
            <w:r w:rsidRPr="00E53A80">
              <w:rPr>
                <w:rFonts w:ascii="Times New Roman" w:hAnsi="Times New Roman" w:cs="Times New Roman"/>
                <w:sz w:val="20"/>
                <w:szCs w:val="20"/>
              </w:rPr>
              <w:t>5)</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Angajament al </w:t>
            </w:r>
            <w:r w:rsidR="008F1D77" w:rsidRPr="00E53A80">
              <w:rPr>
                <w:rFonts w:ascii="Times New Roman" w:hAnsi="Times New Roman" w:cs="Times New Roman"/>
                <w:sz w:val="20"/>
                <w:szCs w:val="20"/>
              </w:rPr>
              <w:t>t</w:t>
            </w:r>
            <w:r w:rsidRPr="00E53A80">
              <w:rPr>
                <w:rFonts w:ascii="Times New Roman" w:hAnsi="Times New Roman" w:cs="Times New Roman"/>
                <w:sz w:val="20"/>
                <w:szCs w:val="20"/>
              </w:rPr>
              <w:t xml:space="preserve">erțului </w:t>
            </w:r>
            <w:r w:rsidR="008F1D77" w:rsidRPr="00E53A80">
              <w:rPr>
                <w:rFonts w:ascii="Times New Roman" w:hAnsi="Times New Roman" w:cs="Times New Roman"/>
                <w:sz w:val="20"/>
                <w:szCs w:val="20"/>
              </w:rPr>
              <w:t>s</w:t>
            </w:r>
            <w:r w:rsidRPr="00E53A80">
              <w:rPr>
                <w:rFonts w:ascii="Times New Roman" w:hAnsi="Times New Roman" w:cs="Times New Roman"/>
                <w:sz w:val="20"/>
                <w:szCs w:val="20"/>
              </w:rPr>
              <w:t xml:space="preserve">usținător (angajament necondiționat) cu privire la susținerea financiară a </w:t>
            </w:r>
            <w:r w:rsidR="008F1D77"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fertantului în ceea ce privește îndeplinirea criteriilor referitoare la situația economică și financiară și anexele acestuia constând în documentele transmise operatorului economic </w:t>
            </w:r>
            <w:r w:rsidR="00BE1690" w:rsidRPr="00E53A80">
              <w:rPr>
                <w:rFonts w:ascii="Times New Roman" w:hAnsi="Times New Roman" w:cs="Times New Roman"/>
                <w:sz w:val="20"/>
                <w:szCs w:val="20"/>
              </w:rPr>
              <w:t>o</w:t>
            </w:r>
            <w:r w:rsidRPr="00E53A80">
              <w:rPr>
                <w:rFonts w:ascii="Times New Roman" w:hAnsi="Times New Roman" w:cs="Times New Roman"/>
                <w:sz w:val="20"/>
                <w:szCs w:val="20"/>
              </w:rPr>
              <w:t>fertan</w:t>
            </w:r>
            <w:r w:rsidR="007C083B" w:rsidRPr="00E53A80">
              <w:rPr>
                <w:rFonts w:ascii="Times New Roman" w:hAnsi="Times New Roman" w:cs="Times New Roman"/>
                <w:sz w:val="20"/>
                <w:szCs w:val="20"/>
              </w:rPr>
              <w:t xml:space="preserve">t </w:t>
            </w:r>
            <w:r w:rsidRPr="00E53A80">
              <w:rPr>
                <w:rFonts w:ascii="Times New Roman" w:hAnsi="Times New Roman" w:cs="Times New Roman"/>
                <w:sz w:val="20"/>
                <w:szCs w:val="20"/>
              </w:rPr>
              <w:t xml:space="preserve">de către terțul/terții susținător/susținători, din care rezultă modul efectiv în care aceștia din urmă asigură îndeplinirea angajamentului de susținere </w:t>
            </w:r>
            <w:r w:rsidRPr="00E53A80">
              <w:rPr>
                <w:rFonts w:ascii="Times New Roman" w:hAnsi="Times New Roman" w:cs="Times New Roman"/>
                <w:i/>
                <w:iCs/>
                <w:sz w:val="20"/>
                <w:szCs w:val="20"/>
              </w:rPr>
              <w:t>[dacă este cazul];</w:t>
            </w:r>
          </w:p>
          <w:p w14:paraId="47B50C0D" w14:textId="23E7F0AE"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6)</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Angajament al </w:t>
            </w:r>
            <w:r w:rsidR="008F1D77" w:rsidRPr="00E53A80">
              <w:rPr>
                <w:rFonts w:ascii="Times New Roman" w:hAnsi="Times New Roman" w:cs="Times New Roman"/>
                <w:sz w:val="20"/>
                <w:szCs w:val="20"/>
              </w:rPr>
              <w:t>t</w:t>
            </w:r>
            <w:r w:rsidRPr="00E53A80">
              <w:rPr>
                <w:rFonts w:ascii="Times New Roman" w:hAnsi="Times New Roman" w:cs="Times New Roman"/>
                <w:sz w:val="20"/>
                <w:szCs w:val="20"/>
              </w:rPr>
              <w:t xml:space="preserve">erțului </w:t>
            </w:r>
            <w:r w:rsidR="008F1D77" w:rsidRPr="00E53A80">
              <w:rPr>
                <w:rFonts w:ascii="Times New Roman" w:hAnsi="Times New Roman" w:cs="Times New Roman"/>
                <w:sz w:val="20"/>
                <w:szCs w:val="20"/>
              </w:rPr>
              <w:t>s</w:t>
            </w:r>
            <w:r w:rsidRPr="00E53A80">
              <w:rPr>
                <w:rFonts w:ascii="Times New Roman" w:hAnsi="Times New Roman" w:cs="Times New Roman"/>
                <w:sz w:val="20"/>
                <w:szCs w:val="20"/>
              </w:rPr>
              <w:t xml:space="preserve">usținător (angajament necondiționat) cu privire la susținerea tehnică și profesională a </w:t>
            </w:r>
            <w:r w:rsidR="004C30EC"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fertantului în ceea ce privește îndeplinirea criteriilor referitoare la capacitatea tehnică și/sau profesională și anexele acestuia constând în documentele transmise operatorului economic </w:t>
            </w:r>
            <w:r w:rsidR="004C30EC" w:rsidRPr="00E53A80">
              <w:rPr>
                <w:rFonts w:ascii="Times New Roman" w:hAnsi="Times New Roman" w:cs="Times New Roman"/>
                <w:sz w:val="20"/>
                <w:szCs w:val="20"/>
              </w:rPr>
              <w:t>o</w:t>
            </w:r>
            <w:r w:rsidRPr="00E53A80">
              <w:rPr>
                <w:rFonts w:ascii="Times New Roman" w:hAnsi="Times New Roman" w:cs="Times New Roman"/>
                <w:sz w:val="20"/>
                <w:szCs w:val="20"/>
              </w:rPr>
              <w:t>fertant de către terțul/terții susținător/susținători din care rezultă modul efectiv în care aceștia din urmă asigură îndeplinirea angajamentului de susținere [dacă este cazul];</w:t>
            </w:r>
          </w:p>
          <w:p w14:paraId="079C17A2" w14:textId="7E1D429E" w:rsidR="00E44E2C" w:rsidRPr="00556409" w:rsidRDefault="00E44E2C" w:rsidP="00D20B90">
            <w:pPr>
              <w:spacing w:before="120" w:after="120"/>
              <w:jc w:val="both"/>
              <w:rPr>
                <w:rFonts w:ascii="Times New Roman" w:hAnsi="Times New Roman" w:cs="Times New Roman"/>
                <w:i/>
                <w:iCs/>
                <w:sz w:val="20"/>
                <w:szCs w:val="20"/>
              </w:rPr>
            </w:pPr>
            <w:r w:rsidRPr="00E53A80">
              <w:rPr>
                <w:rFonts w:ascii="Times New Roman" w:hAnsi="Times New Roman" w:cs="Times New Roman"/>
                <w:sz w:val="20"/>
                <w:szCs w:val="20"/>
              </w:rPr>
              <w:t>7)</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Acordul de subcontractare/</w:t>
            </w:r>
            <w:r w:rsidR="00C348FF" w:rsidRPr="00E53A80">
              <w:rPr>
                <w:rFonts w:ascii="Times New Roman" w:hAnsi="Times New Roman" w:cs="Times New Roman"/>
                <w:sz w:val="20"/>
                <w:szCs w:val="20"/>
              </w:rPr>
              <w:t>a</w:t>
            </w:r>
            <w:r w:rsidRPr="00E53A80">
              <w:rPr>
                <w:rFonts w:ascii="Times New Roman" w:hAnsi="Times New Roman" w:cs="Times New Roman"/>
                <w:sz w:val="20"/>
                <w:szCs w:val="20"/>
              </w:rPr>
              <w:t xml:space="preserve">cordurile de subcontractare pentru </w:t>
            </w:r>
            <w:r w:rsidR="00C348FF" w:rsidRPr="00E53A80">
              <w:rPr>
                <w:rFonts w:ascii="Times New Roman" w:hAnsi="Times New Roman" w:cs="Times New Roman"/>
                <w:sz w:val="20"/>
                <w:szCs w:val="20"/>
              </w:rPr>
              <w:t>s</w:t>
            </w:r>
            <w:r w:rsidRPr="00E53A80">
              <w:rPr>
                <w:rFonts w:ascii="Times New Roman" w:hAnsi="Times New Roman" w:cs="Times New Roman"/>
                <w:sz w:val="20"/>
                <w:szCs w:val="20"/>
              </w:rPr>
              <w:t xml:space="preserve">ubcontractanții cunoscuți la momentul depunerii </w:t>
            </w:r>
            <w:r w:rsidR="00C348FF" w:rsidRPr="00E53A80">
              <w:rPr>
                <w:rFonts w:ascii="Times New Roman" w:hAnsi="Times New Roman" w:cs="Times New Roman"/>
                <w:sz w:val="20"/>
                <w:szCs w:val="20"/>
              </w:rPr>
              <w:t>o</w:t>
            </w:r>
            <w:r w:rsidRPr="00E53A80">
              <w:rPr>
                <w:rFonts w:ascii="Times New Roman" w:hAnsi="Times New Roman" w:cs="Times New Roman"/>
                <w:sz w:val="20"/>
                <w:szCs w:val="20"/>
              </w:rPr>
              <w:t>fertei [</w:t>
            </w:r>
            <w:r w:rsidRPr="00E53A80">
              <w:rPr>
                <w:rFonts w:ascii="Times New Roman" w:hAnsi="Times New Roman" w:cs="Times New Roman"/>
                <w:i/>
                <w:iCs/>
                <w:sz w:val="20"/>
                <w:szCs w:val="20"/>
              </w:rPr>
              <w:t>dacă este cazul];</w:t>
            </w:r>
          </w:p>
          <w:p w14:paraId="0A4356AE" w14:textId="49E0939A"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8)</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Propunerea </w:t>
            </w:r>
            <w:r w:rsidR="00C348FF" w:rsidRPr="00E53A80">
              <w:rPr>
                <w:rFonts w:ascii="Times New Roman" w:hAnsi="Times New Roman" w:cs="Times New Roman"/>
                <w:sz w:val="20"/>
                <w:szCs w:val="20"/>
              </w:rPr>
              <w:t>t</w:t>
            </w:r>
            <w:r w:rsidRPr="00E53A80">
              <w:rPr>
                <w:rFonts w:ascii="Times New Roman" w:hAnsi="Times New Roman" w:cs="Times New Roman"/>
                <w:sz w:val="20"/>
                <w:szCs w:val="20"/>
              </w:rPr>
              <w:t>ehnică;</w:t>
            </w:r>
          </w:p>
          <w:p w14:paraId="546106DC" w14:textId="478B48CC" w:rsidR="00E44E2C" w:rsidRPr="00E53A80"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9)</w:t>
            </w:r>
            <w:r w:rsidR="00D20B90" w:rsidRPr="00E53A80">
              <w:rPr>
                <w:rFonts w:ascii="Times New Roman" w:hAnsi="Times New Roman" w:cs="Times New Roman"/>
                <w:sz w:val="20"/>
                <w:szCs w:val="20"/>
              </w:rPr>
              <w:t xml:space="preserve"> </w:t>
            </w:r>
            <w:r w:rsidRPr="00E53A80">
              <w:rPr>
                <w:rFonts w:ascii="Times New Roman" w:hAnsi="Times New Roman" w:cs="Times New Roman"/>
                <w:sz w:val="20"/>
                <w:szCs w:val="20"/>
              </w:rPr>
              <w:t xml:space="preserve">Propunerea </w:t>
            </w:r>
            <w:r w:rsidR="00C348FF" w:rsidRPr="00E53A80">
              <w:rPr>
                <w:rFonts w:ascii="Times New Roman" w:hAnsi="Times New Roman" w:cs="Times New Roman"/>
                <w:sz w:val="20"/>
                <w:szCs w:val="20"/>
              </w:rPr>
              <w:t>f</w:t>
            </w:r>
            <w:r w:rsidRPr="00E53A80">
              <w:rPr>
                <w:rFonts w:ascii="Times New Roman" w:hAnsi="Times New Roman" w:cs="Times New Roman"/>
                <w:sz w:val="20"/>
                <w:szCs w:val="20"/>
              </w:rPr>
              <w:t>inanciară;</w:t>
            </w:r>
          </w:p>
          <w:p w14:paraId="295101DC" w14:textId="541BCB15" w:rsidR="00E44E2C" w:rsidRDefault="00E44E2C" w:rsidP="00D20B90">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10)</w:t>
            </w:r>
            <w:r w:rsidR="00D20B90" w:rsidRPr="00E53A80">
              <w:rPr>
                <w:rFonts w:ascii="Times New Roman" w:hAnsi="Times New Roman" w:cs="Times New Roman"/>
                <w:sz w:val="20"/>
                <w:szCs w:val="20"/>
              </w:rPr>
              <w:t xml:space="preserve"> </w:t>
            </w:r>
            <w:r w:rsidR="004B44EB" w:rsidRPr="00E53A80">
              <w:rPr>
                <w:rFonts w:ascii="Times New Roman" w:hAnsi="Times New Roman" w:cs="Times New Roman"/>
                <w:sz w:val="20"/>
                <w:szCs w:val="20"/>
              </w:rPr>
              <w:t xml:space="preserve">Alte documente stabilite prin documentația de atribuire (ex clauze contractuale însușite). </w:t>
            </w:r>
          </w:p>
          <w:p w14:paraId="4253D93F" w14:textId="77777777" w:rsidR="00E53A80" w:rsidRPr="00E53A80" w:rsidRDefault="00E53A80" w:rsidP="00D20B90">
            <w:pPr>
              <w:spacing w:before="120" w:after="120"/>
              <w:jc w:val="both"/>
              <w:rPr>
                <w:rFonts w:ascii="Times New Roman" w:hAnsi="Times New Roman" w:cs="Times New Roman"/>
                <w:sz w:val="20"/>
                <w:szCs w:val="20"/>
              </w:rPr>
            </w:pPr>
          </w:p>
          <w:p w14:paraId="23C129E5" w14:textId="71FD04BC"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În cazul în care </w:t>
            </w:r>
            <w:r w:rsidR="005336A6"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fertantul este un </w:t>
            </w:r>
            <w:r w:rsidR="005336A6" w:rsidRPr="00E53A80">
              <w:rPr>
                <w:rFonts w:ascii="Times New Roman" w:hAnsi="Times New Roman" w:cs="Times New Roman"/>
                <w:sz w:val="20"/>
                <w:szCs w:val="20"/>
              </w:rPr>
              <w:t>o</w:t>
            </w:r>
            <w:r w:rsidRPr="00E53A80">
              <w:rPr>
                <w:rFonts w:ascii="Times New Roman" w:hAnsi="Times New Roman" w:cs="Times New Roman"/>
                <w:sz w:val="20"/>
                <w:szCs w:val="20"/>
              </w:rPr>
              <w:t xml:space="preserve">perator </w:t>
            </w:r>
            <w:r w:rsidR="005336A6" w:rsidRPr="00E53A80">
              <w:rPr>
                <w:rFonts w:ascii="Times New Roman" w:hAnsi="Times New Roman" w:cs="Times New Roman"/>
                <w:sz w:val="20"/>
                <w:szCs w:val="20"/>
              </w:rPr>
              <w:t>e</w:t>
            </w:r>
            <w:r w:rsidRPr="00E53A80">
              <w:rPr>
                <w:rFonts w:ascii="Times New Roman" w:hAnsi="Times New Roman" w:cs="Times New Roman"/>
                <w:sz w:val="20"/>
                <w:szCs w:val="20"/>
              </w:rPr>
              <w:t xml:space="preserve">conomic </w:t>
            </w:r>
            <w:r w:rsidR="005336A6" w:rsidRPr="00E53A80">
              <w:rPr>
                <w:rFonts w:ascii="Times New Roman" w:hAnsi="Times New Roman" w:cs="Times New Roman"/>
                <w:sz w:val="20"/>
                <w:szCs w:val="20"/>
              </w:rPr>
              <w:t>i</w:t>
            </w:r>
            <w:r w:rsidRPr="00E53A80">
              <w:rPr>
                <w:rFonts w:ascii="Times New Roman" w:hAnsi="Times New Roman" w:cs="Times New Roman"/>
                <w:sz w:val="20"/>
                <w:szCs w:val="20"/>
              </w:rPr>
              <w:t xml:space="preserve">ndividual și reprezentantul care semnează </w:t>
            </w:r>
            <w:r w:rsidR="005336A6"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 este altul decât persoana desemnată în DUAE ca împuternicită să reprezinte </w:t>
            </w:r>
            <w:r w:rsidR="003B50B8" w:rsidRPr="00E53A80">
              <w:rPr>
                <w:rFonts w:ascii="Times New Roman" w:hAnsi="Times New Roman" w:cs="Times New Roman"/>
                <w:sz w:val="20"/>
                <w:szCs w:val="20"/>
              </w:rPr>
              <w:t>o</w:t>
            </w:r>
            <w:r w:rsidRPr="00E53A80">
              <w:rPr>
                <w:rFonts w:ascii="Times New Roman" w:hAnsi="Times New Roman" w:cs="Times New Roman"/>
                <w:sz w:val="20"/>
                <w:szCs w:val="20"/>
              </w:rPr>
              <w:t xml:space="preserve">peratorul </w:t>
            </w:r>
            <w:r w:rsidR="003B50B8" w:rsidRPr="00E53A80">
              <w:rPr>
                <w:rFonts w:ascii="Times New Roman" w:hAnsi="Times New Roman" w:cs="Times New Roman"/>
                <w:sz w:val="20"/>
                <w:szCs w:val="20"/>
              </w:rPr>
              <w:t>e</w:t>
            </w:r>
            <w:r w:rsidRPr="00E53A80">
              <w:rPr>
                <w:rFonts w:ascii="Times New Roman" w:hAnsi="Times New Roman" w:cs="Times New Roman"/>
                <w:sz w:val="20"/>
                <w:szCs w:val="20"/>
              </w:rPr>
              <w:t xml:space="preserve">conomic pentru scopul acestei proceduri, </w:t>
            </w:r>
            <w:r w:rsidR="003B50B8"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fertantul va prezenta o </w:t>
            </w:r>
            <w:r w:rsidR="00D22072" w:rsidRPr="00E53A80">
              <w:rPr>
                <w:rFonts w:ascii="Times New Roman" w:hAnsi="Times New Roman" w:cs="Times New Roman"/>
                <w:sz w:val="20"/>
                <w:szCs w:val="20"/>
              </w:rPr>
              <w:t>î</w:t>
            </w:r>
            <w:r w:rsidRPr="00E53A80">
              <w:rPr>
                <w:rFonts w:ascii="Times New Roman" w:hAnsi="Times New Roman" w:cs="Times New Roman"/>
                <w:sz w:val="20"/>
                <w:szCs w:val="20"/>
              </w:rPr>
              <w:t>mputernicire scrisă, care va include informații detaliate privind reprezentarea, în original.</w:t>
            </w:r>
          </w:p>
          <w:p w14:paraId="4470E8EB" w14:textId="7D9FDC77" w:rsidR="00E44E2C" w:rsidRPr="00E53A80" w:rsidRDefault="00E44E2C" w:rsidP="00E44E2C">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În cazul unei </w:t>
            </w:r>
            <w:r w:rsidR="00D22072" w:rsidRPr="00E53A80">
              <w:rPr>
                <w:rFonts w:ascii="Times New Roman" w:hAnsi="Times New Roman" w:cs="Times New Roman"/>
                <w:sz w:val="20"/>
                <w:szCs w:val="20"/>
              </w:rPr>
              <w:t>a</w:t>
            </w:r>
            <w:r w:rsidRPr="00E53A80">
              <w:rPr>
                <w:rFonts w:ascii="Times New Roman" w:hAnsi="Times New Roman" w:cs="Times New Roman"/>
                <w:sz w:val="20"/>
                <w:szCs w:val="20"/>
              </w:rPr>
              <w:t xml:space="preserve">socieri, </w:t>
            </w:r>
            <w:r w:rsidR="00D22072" w:rsidRPr="00E53A80">
              <w:rPr>
                <w:rFonts w:ascii="Times New Roman" w:hAnsi="Times New Roman" w:cs="Times New Roman"/>
                <w:sz w:val="20"/>
                <w:szCs w:val="20"/>
              </w:rPr>
              <w:t>î</w:t>
            </w:r>
            <w:r w:rsidRPr="00E53A80">
              <w:rPr>
                <w:rFonts w:ascii="Times New Roman" w:hAnsi="Times New Roman" w:cs="Times New Roman"/>
                <w:sz w:val="20"/>
                <w:szCs w:val="20"/>
              </w:rPr>
              <w:t xml:space="preserve">mputernicirea scrisă din partea fiecărui membru al </w:t>
            </w:r>
            <w:r w:rsidR="00D22072" w:rsidRPr="00E53A80">
              <w:rPr>
                <w:rFonts w:ascii="Times New Roman" w:hAnsi="Times New Roman" w:cs="Times New Roman"/>
                <w:sz w:val="20"/>
                <w:szCs w:val="20"/>
              </w:rPr>
              <w:t>a</w:t>
            </w:r>
            <w:r w:rsidRPr="00E53A80">
              <w:rPr>
                <w:rFonts w:ascii="Times New Roman" w:hAnsi="Times New Roman" w:cs="Times New Roman"/>
                <w:sz w:val="20"/>
                <w:szCs w:val="20"/>
              </w:rPr>
              <w:t xml:space="preserve">socierii, inclusiv a </w:t>
            </w:r>
            <w:r w:rsidR="00D22072" w:rsidRPr="00E53A80">
              <w:rPr>
                <w:rFonts w:ascii="Times New Roman" w:hAnsi="Times New Roman" w:cs="Times New Roman"/>
                <w:sz w:val="20"/>
                <w:szCs w:val="20"/>
              </w:rPr>
              <w:t>l</w:t>
            </w:r>
            <w:r w:rsidRPr="00E53A80">
              <w:rPr>
                <w:rFonts w:ascii="Times New Roman" w:hAnsi="Times New Roman" w:cs="Times New Roman"/>
                <w:sz w:val="20"/>
                <w:szCs w:val="20"/>
              </w:rPr>
              <w:t xml:space="preserve">iderului pentru aceeași persoană/aceleași persoane prin care aceasta este autorizată/acestea sunt autorizate în calitate de semnatar/semnatari al/ai </w:t>
            </w:r>
            <w:r w:rsidR="006270B9"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fertei să implice </w:t>
            </w:r>
            <w:r w:rsidR="006270B9" w:rsidRPr="00E53A80">
              <w:rPr>
                <w:rFonts w:ascii="Times New Roman" w:hAnsi="Times New Roman" w:cs="Times New Roman"/>
                <w:sz w:val="20"/>
                <w:szCs w:val="20"/>
              </w:rPr>
              <w:t>o</w:t>
            </w:r>
            <w:r w:rsidRPr="00E53A80">
              <w:rPr>
                <w:rFonts w:ascii="Times New Roman" w:hAnsi="Times New Roman" w:cs="Times New Roman"/>
                <w:sz w:val="20"/>
                <w:szCs w:val="20"/>
              </w:rPr>
              <w:t xml:space="preserve">fertantul (în calitate de </w:t>
            </w:r>
            <w:r w:rsidR="00A003AC" w:rsidRPr="00E53A80">
              <w:rPr>
                <w:rFonts w:ascii="Times New Roman" w:hAnsi="Times New Roman" w:cs="Times New Roman"/>
                <w:sz w:val="20"/>
                <w:szCs w:val="20"/>
              </w:rPr>
              <w:t>a</w:t>
            </w:r>
            <w:r w:rsidRPr="00E53A80">
              <w:rPr>
                <w:rFonts w:ascii="Times New Roman" w:hAnsi="Times New Roman" w:cs="Times New Roman"/>
                <w:sz w:val="20"/>
                <w:szCs w:val="20"/>
              </w:rPr>
              <w:t>sociere) în procedura de atribuire.</w:t>
            </w:r>
          </w:p>
          <w:p w14:paraId="3AA45816" w14:textId="78D9B597" w:rsidR="00340291" w:rsidRDefault="00E44E2C" w:rsidP="00340291">
            <w:pPr>
              <w:spacing w:before="120" w:after="120"/>
              <w:jc w:val="both"/>
              <w:rPr>
                <w:rFonts w:ascii="Times New Roman" w:hAnsi="Times New Roman" w:cs="Times New Roman"/>
                <w:sz w:val="20"/>
                <w:szCs w:val="20"/>
              </w:rPr>
            </w:pPr>
            <w:r w:rsidRPr="00E53A80">
              <w:rPr>
                <w:rFonts w:ascii="Times New Roman" w:hAnsi="Times New Roman" w:cs="Times New Roman"/>
                <w:sz w:val="20"/>
                <w:szCs w:val="20"/>
              </w:rPr>
              <w:t xml:space="preserve">La transmiterea </w:t>
            </w:r>
            <w:r w:rsidR="006270B9" w:rsidRPr="00E53A80">
              <w:rPr>
                <w:rFonts w:ascii="Times New Roman" w:hAnsi="Times New Roman" w:cs="Times New Roman"/>
                <w:sz w:val="20"/>
                <w:szCs w:val="20"/>
              </w:rPr>
              <w:t>o</w:t>
            </w:r>
            <w:r w:rsidRPr="00E53A80">
              <w:rPr>
                <w:rFonts w:ascii="Times New Roman" w:hAnsi="Times New Roman" w:cs="Times New Roman"/>
                <w:sz w:val="20"/>
                <w:szCs w:val="20"/>
              </w:rPr>
              <w:t>fertei în SEAP, separarea informațiilor tehnice de cele financiare și încărcarea lor în rubricile special dedicate este obligatorie.</w:t>
            </w:r>
          </w:p>
          <w:p w14:paraId="7E9A91F4" w14:textId="0839F8C6" w:rsidR="00E53A80" w:rsidRPr="00E53A80" w:rsidRDefault="00E53A80" w:rsidP="00340291">
            <w:pPr>
              <w:spacing w:before="120" w:after="120"/>
              <w:jc w:val="both"/>
              <w:rPr>
                <w:rFonts w:ascii="Times New Roman" w:hAnsi="Times New Roman" w:cs="Times New Roman"/>
                <w:sz w:val="20"/>
                <w:szCs w:val="20"/>
              </w:rPr>
            </w:pPr>
          </w:p>
          <w:p w14:paraId="4DD4203A" w14:textId="53186581" w:rsidR="00B74C7B" w:rsidRPr="00556409" w:rsidRDefault="00B74C7B" w:rsidP="00B74C7B">
            <w:pPr>
              <w:spacing w:before="120" w:after="120"/>
              <w:jc w:val="both"/>
              <w:rPr>
                <w:rFonts w:ascii="Times New Roman" w:hAnsi="Times New Roman" w:cs="Times New Roman"/>
                <w:b/>
                <w:bCs/>
                <w:sz w:val="20"/>
                <w:szCs w:val="20"/>
              </w:rPr>
            </w:pPr>
            <w:r w:rsidRPr="00556409">
              <w:rPr>
                <w:rFonts w:ascii="Times New Roman" w:hAnsi="Times New Roman" w:cs="Times New Roman"/>
                <w:b/>
                <w:bCs/>
                <w:sz w:val="20"/>
                <w:szCs w:val="20"/>
              </w:rPr>
              <w:t xml:space="preserve">D) Retragerea, înlocuirea și modificarea </w:t>
            </w:r>
            <w:r w:rsidR="006270B9" w:rsidRPr="00556409">
              <w:rPr>
                <w:rFonts w:ascii="Times New Roman" w:hAnsi="Times New Roman" w:cs="Times New Roman"/>
                <w:b/>
                <w:bCs/>
                <w:sz w:val="20"/>
                <w:szCs w:val="20"/>
              </w:rPr>
              <w:t>o</w:t>
            </w:r>
            <w:r w:rsidRPr="00556409">
              <w:rPr>
                <w:rFonts w:ascii="Times New Roman" w:hAnsi="Times New Roman" w:cs="Times New Roman"/>
                <w:b/>
                <w:bCs/>
                <w:sz w:val="20"/>
                <w:szCs w:val="20"/>
              </w:rPr>
              <w:t>fertelor</w:t>
            </w:r>
          </w:p>
          <w:p w14:paraId="5DE541E9" w14:textId="31249DF5"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Sistemul electronic de achiziții publice oferă </w:t>
            </w:r>
            <w:r w:rsidR="00E23C20" w:rsidRPr="0064029A">
              <w:rPr>
                <w:rFonts w:ascii="Times New Roman" w:hAnsi="Times New Roman" w:cs="Times New Roman"/>
                <w:sz w:val="20"/>
                <w:szCs w:val="20"/>
              </w:rPr>
              <w:t>o</w:t>
            </w:r>
            <w:r w:rsidRPr="0064029A">
              <w:rPr>
                <w:rFonts w:ascii="Times New Roman" w:hAnsi="Times New Roman" w:cs="Times New Roman"/>
                <w:sz w:val="20"/>
                <w:szCs w:val="20"/>
              </w:rPr>
              <w:t xml:space="preserve">peratorilor </w:t>
            </w:r>
            <w:r w:rsidR="00E23C20" w:rsidRPr="0064029A">
              <w:rPr>
                <w:rFonts w:ascii="Times New Roman" w:hAnsi="Times New Roman" w:cs="Times New Roman"/>
                <w:sz w:val="20"/>
                <w:szCs w:val="20"/>
              </w:rPr>
              <w:t>e</w:t>
            </w:r>
            <w:r w:rsidRPr="0064029A">
              <w:rPr>
                <w:rFonts w:ascii="Times New Roman" w:hAnsi="Times New Roman" w:cs="Times New Roman"/>
                <w:sz w:val="20"/>
                <w:szCs w:val="20"/>
              </w:rPr>
              <w:t xml:space="preserve">conomici posibilitatea de a-și retrage, înlocui și modifica </w:t>
            </w:r>
            <w:r w:rsidR="00E23C20"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 înainte de termenul limită pentru primirea </w:t>
            </w:r>
            <w:r w:rsidR="00E23C20"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fertelor stabilit în </w:t>
            </w:r>
            <w:r w:rsidR="00E23C20" w:rsidRPr="0064029A">
              <w:rPr>
                <w:rFonts w:ascii="Times New Roman" w:hAnsi="Times New Roman" w:cs="Times New Roman"/>
                <w:sz w:val="20"/>
                <w:szCs w:val="20"/>
              </w:rPr>
              <w:t>a</w:t>
            </w:r>
            <w:r w:rsidRPr="0064029A">
              <w:rPr>
                <w:rFonts w:ascii="Times New Roman" w:hAnsi="Times New Roman" w:cs="Times New Roman"/>
                <w:sz w:val="20"/>
                <w:szCs w:val="20"/>
              </w:rPr>
              <w:t>nunțul de participare.</w:t>
            </w:r>
          </w:p>
          <w:p w14:paraId="3F1E769D" w14:textId="64CC95B8"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De asemenea, „Oferta de preț” poate fi redepusă în SEAP până la termenul-limită pentru depunerea </w:t>
            </w:r>
            <w:r w:rsidR="00E23C20" w:rsidRPr="0064029A">
              <w:rPr>
                <w:rFonts w:ascii="Times New Roman" w:hAnsi="Times New Roman" w:cs="Times New Roman"/>
                <w:sz w:val="20"/>
                <w:szCs w:val="20"/>
              </w:rPr>
              <w:t>o</w:t>
            </w:r>
            <w:r w:rsidRPr="0064029A">
              <w:rPr>
                <w:rFonts w:ascii="Times New Roman" w:hAnsi="Times New Roman" w:cs="Times New Roman"/>
                <w:sz w:val="20"/>
                <w:szCs w:val="20"/>
              </w:rPr>
              <w:t>fertei.</w:t>
            </w:r>
          </w:p>
          <w:p w14:paraId="0EB93F41" w14:textId="4A98A21E"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Prin excepție, în cazul în care nu este posibil din motive tehnice atribuite operatorului SEAP și </w:t>
            </w:r>
            <w:r w:rsidR="001513AA" w:rsidRPr="0064029A">
              <w:rPr>
                <w:rFonts w:ascii="Times New Roman" w:hAnsi="Times New Roman" w:cs="Times New Roman"/>
                <w:sz w:val="20"/>
                <w:szCs w:val="20"/>
              </w:rPr>
              <w:t>a</w:t>
            </w:r>
            <w:r w:rsidRPr="0064029A">
              <w:rPr>
                <w:rFonts w:ascii="Times New Roman" w:hAnsi="Times New Roman" w:cs="Times New Roman"/>
                <w:sz w:val="20"/>
                <w:szCs w:val="20"/>
              </w:rPr>
              <w:t xml:space="preserve">utoritatea/entitatea contractantă se va află în imposibilitatea de a utiliza mijloacele electronice pentru derularea acestei proceduri, </w:t>
            </w:r>
            <w:r w:rsidR="001513AA"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fertanții își pot modifica, retrage sau înlocui </w:t>
            </w:r>
            <w:r w:rsidR="001513AA"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 înainte de termenul-limită pentru primirea </w:t>
            </w:r>
            <w:r w:rsidR="001513AA"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fertelor, stabilit în </w:t>
            </w:r>
            <w:r w:rsidR="001513AA" w:rsidRPr="0064029A">
              <w:rPr>
                <w:rFonts w:ascii="Times New Roman" w:hAnsi="Times New Roman" w:cs="Times New Roman"/>
                <w:sz w:val="20"/>
                <w:szCs w:val="20"/>
              </w:rPr>
              <w:t>a</w:t>
            </w:r>
            <w:r w:rsidRPr="0064029A">
              <w:rPr>
                <w:rFonts w:ascii="Times New Roman" w:hAnsi="Times New Roman" w:cs="Times New Roman"/>
                <w:sz w:val="20"/>
                <w:szCs w:val="20"/>
              </w:rPr>
              <w:t>nunțul de participare.</w:t>
            </w:r>
          </w:p>
          <w:p w14:paraId="73BC4866" w14:textId="0B705F20"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În această situație, un </w:t>
            </w:r>
            <w:r w:rsidR="001513AA"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fertant își poate retrage, înlocui sau modifica </w:t>
            </w:r>
            <w:r w:rsidR="0023678A"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 înainte de termenul-limită prin trimiterea unei notificări scrise, semnate corespunzător de către un reprezentant autorizat al </w:t>
            </w:r>
            <w:r w:rsidR="00390F14"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fertantului (dacă este cazul, </w:t>
            </w:r>
            <w:r w:rsidR="00390F14"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fertantul va include o copie a împuternicirii pentru reprezentant). Notificarea scrisă va fi însoțită de </w:t>
            </w:r>
            <w:r w:rsidR="00390F14"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ferta care înlocuiește sau modifică </w:t>
            </w:r>
            <w:r w:rsidR="00390F14" w:rsidRPr="0064029A">
              <w:rPr>
                <w:rFonts w:ascii="Times New Roman" w:hAnsi="Times New Roman" w:cs="Times New Roman"/>
                <w:sz w:val="20"/>
                <w:szCs w:val="20"/>
              </w:rPr>
              <w:t>o</w:t>
            </w:r>
            <w:r w:rsidRPr="0064029A">
              <w:rPr>
                <w:rFonts w:ascii="Times New Roman" w:hAnsi="Times New Roman" w:cs="Times New Roman"/>
                <w:sz w:val="20"/>
                <w:szCs w:val="20"/>
              </w:rPr>
              <w:t>ferta depusă.</w:t>
            </w:r>
          </w:p>
          <w:p w14:paraId="19325C34" w14:textId="1AC80BD0"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Toate notificările de retragere, înlocuire sau modificare trebuie să fie întocmite și depuse numai până la termenul-limită stabilit pentru primirea </w:t>
            </w:r>
            <w:r w:rsidR="00734078"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fertelor, așa cum este indicat în </w:t>
            </w:r>
            <w:r w:rsidR="00734078" w:rsidRPr="0064029A">
              <w:rPr>
                <w:rFonts w:ascii="Times New Roman" w:hAnsi="Times New Roman" w:cs="Times New Roman"/>
                <w:sz w:val="20"/>
                <w:szCs w:val="20"/>
              </w:rPr>
              <w:t>a</w:t>
            </w:r>
            <w:r w:rsidRPr="0064029A">
              <w:rPr>
                <w:rFonts w:ascii="Times New Roman" w:hAnsi="Times New Roman" w:cs="Times New Roman"/>
                <w:sz w:val="20"/>
                <w:szCs w:val="20"/>
              </w:rPr>
              <w:t>nunțul de participare, cu mențiunea că noile plicuri trebuie să fie marcate în mod clar "RETRAGERE", "ÎNLOCUIRE", "MODIFICARE"</w:t>
            </w:r>
            <w:r w:rsidR="00734078" w:rsidRPr="0064029A">
              <w:rPr>
                <w:rFonts w:ascii="Times New Roman" w:hAnsi="Times New Roman" w:cs="Times New Roman"/>
                <w:sz w:val="20"/>
                <w:szCs w:val="20"/>
              </w:rPr>
              <w:t>.</w:t>
            </w:r>
            <w:r w:rsidRPr="0064029A">
              <w:rPr>
                <w:rFonts w:ascii="Times New Roman" w:hAnsi="Times New Roman" w:cs="Times New Roman"/>
                <w:sz w:val="20"/>
                <w:szCs w:val="20"/>
              </w:rPr>
              <w:t xml:space="preserve"> Oferta solicitată a fi retrasă va fi returnată nedeschisă </w:t>
            </w:r>
            <w:r w:rsidR="00734078" w:rsidRPr="0064029A">
              <w:rPr>
                <w:rFonts w:ascii="Times New Roman" w:hAnsi="Times New Roman" w:cs="Times New Roman"/>
                <w:sz w:val="20"/>
                <w:szCs w:val="20"/>
              </w:rPr>
              <w:t>o</w:t>
            </w:r>
            <w:r w:rsidRPr="0064029A">
              <w:rPr>
                <w:rFonts w:ascii="Times New Roman" w:hAnsi="Times New Roman" w:cs="Times New Roman"/>
                <w:sz w:val="20"/>
                <w:szCs w:val="20"/>
              </w:rPr>
              <w:t>fertanților.</w:t>
            </w:r>
          </w:p>
          <w:p w14:paraId="3C080724" w14:textId="699593D0" w:rsidR="00B74C7B" w:rsidRPr="00556409" w:rsidRDefault="00B74C7B" w:rsidP="00B74C7B">
            <w:pPr>
              <w:spacing w:before="120" w:after="120"/>
              <w:jc w:val="both"/>
              <w:rPr>
                <w:rFonts w:ascii="Times New Roman" w:hAnsi="Times New Roman" w:cs="Times New Roman"/>
                <w:b/>
                <w:bCs/>
                <w:sz w:val="20"/>
                <w:szCs w:val="20"/>
              </w:rPr>
            </w:pPr>
            <w:r w:rsidRPr="0064029A">
              <w:rPr>
                <w:rFonts w:ascii="Times New Roman" w:hAnsi="Times New Roman" w:cs="Times New Roman"/>
                <w:sz w:val="20"/>
                <w:szCs w:val="20"/>
              </w:rPr>
              <w:t xml:space="preserve">Nicio </w:t>
            </w:r>
            <w:r w:rsidR="00734078" w:rsidRPr="0064029A">
              <w:rPr>
                <w:rFonts w:ascii="Times New Roman" w:hAnsi="Times New Roman" w:cs="Times New Roman"/>
                <w:sz w:val="20"/>
                <w:szCs w:val="20"/>
              </w:rPr>
              <w:t>o</w:t>
            </w:r>
            <w:r w:rsidRPr="0064029A">
              <w:rPr>
                <w:rFonts w:ascii="Times New Roman" w:hAnsi="Times New Roman" w:cs="Times New Roman"/>
                <w:sz w:val="20"/>
                <w:szCs w:val="20"/>
              </w:rPr>
              <w:t xml:space="preserve">fertă nu poate fi înlocuită sau modificată după termenul-limită pentru primirea </w:t>
            </w:r>
            <w:r w:rsidR="00734078" w:rsidRPr="0064029A">
              <w:rPr>
                <w:rFonts w:ascii="Times New Roman" w:hAnsi="Times New Roman" w:cs="Times New Roman"/>
                <w:sz w:val="20"/>
                <w:szCs w:val="20"/>
              </w:rPr>
              <w:t>o</w:t>
            </w:r>
            <w:r w:rsidRPr="0064029A">
              <w:rPr>
                <w:rFonts w:ascii="Times New Roman" w:hAnsi="Times New Roman" w:cs="Times New Roman"/>
                <w:sz w:val="20"/>
                <w:szCs w:val="20"/>
              </w:rPr>
              <w:t>fertelor.</w:t>
            </w:r>
          </w:p>
          <w:p w14:paraId="1B06B829" w14:textId="77777777" w:rsidR="00B74C7B" w:rsidRPr="0064029A" w:rsidRDefault="00B74C7B"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BD3CCB1" w14:textId="77777777" w:rsidR="005839BC" w:rsidRPr="0064029A" w:rsidRDefault="005839BC" w:rsidP="005839BC">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37608D4D" w14:textId="77777777" w:rsidR="005839BC" w:rsidRPr="0064029A" w:rsidRDefault="005839BC" w:rsidP="005839BC">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0E198523" w14:textId="77777777" w:rsidR="005839BC" w:rsidRPr="00556409" w:rsidRDefault="005839BC" w:rsidP="00B74C7B">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tc>
      </w:tr>
    </w:tbl>
    <w:p w14:paraId="2C65025A" w14:textId="77777777" w:rsidR="009E6670" w:rsidRDefault="009E6670" w:rsidP="00E86E36">
      <w:pPr>
        <w:spacing w:before="120" w:after="120" w:line="276" w:lineRule="auto"/>
        <w:jc w:val="both"/>
        <w:rPr>
          <w:rFonts w:ascii="Times New Roman" w:hAnsi="Times New Roman" w:cs="Times New Roman"/>
          <w:b/>
          <w:sz w:val="20"/>
          <w:szCs w:val="20"/>
        </w:rPr>
      </w:pPr>
    </w:p>
    <w:p w14:paraId="40FB86BD" w14:textId="7E80C8F0"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VI: Informații complementare</w:t>
      </w:r>
    </w:p>
    <w:p w14:paraId="0C6CCB98"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VI.1) Informații privind periodicitatea</w:t>
      </w:r>
    </w:p>
    <w:tbl>
      <w:tblPr>
        <w:tblStyle w:val="TableGrid"/>
        <w:tblW w:w="0" w:type="auto"/>
        <w:tblLook w:val="04A0" w:firstRow="1" w:lastRow="0" w:firstColumn="1" w:lastColumn="0" w:noHBand="0" w:noVBand="1"/>
      </w:tblPr>
      <w:tblGrid>
        <w:gridCol w:w="9628"/>
      </w:tblGrid>
      <w:tr w:rsidR="00E86E36" w:rsidRPr="0064029A" w14:paraId="262F27C0" w14:textId="77777777" w:rsidTr="00021A37">
        <w:tc>
          <w:tcPr>
            <w:tcW w:w="10194" w:type="dxa"/>
          </w:tcPr>
          <w:p w14:paraId="44CB2BE8" w14:textId="6307E86D" w:rsidR="00E86E36" w:rsidRPr="0064029A" w:rsidRDefault="00E86E36" w:rsidP="00021A37">
            <w:pPr>
              <w:spacing w:before="120" w:after="120" w:line="276" w:lineRule="auto"/>
              <w:jc w:val="both"/>
              <w:rPr>
                <w:rFonts w:ascii="Times New Roman" w:hAnsi="Times New Roman" w:cs="Times New Roman"/>
                <w:sz w:val="20"/>
                <w:szCs w:val="20"/>
              </w:rPr>
            </w:pPr>
            <w:r w:rsidRPr="0064029A">
              <w:rPr>
                <w:rFonts w:ascii="Times New Roman" w:hAnsi="Times New Roman" w:cs="Times New Roman"/>
                <w:sz w:val="20"/>
                <w:szCs w:val="20"/>
              </w:rPr>
              <w:t xml:space="preserve">Această achiziție este periodică ○ da </w:t>
            </w:r>
            <w:r w:rsidR="0064029A">
              <w:rPr>
                <w:rFonts w:ascii="Times New Roman" w:hAnsi="Times New Roman" w:cs="Times New Roman"/>
                <w:sz w:val="20"/>
                <w:szCs w:val="20"/>
              </w:rPr>
              <w:t>x</w:t>
            </w:r>
            <w:r w:rsidRPr="0064029A">
              <w:rPr>
                <w:rFonts w:ascii="Times New Roman" w:hAnsi="Times New Roman" w:cs="Times New Roman"/>
                <w:sz w:val="20"/>
                <w:szCs w:val="20"/>
              </w:rPr>
              <w:t xml:space="preserve"> nu</w:t>
            </w:r>
          </w:p>
          <w:p w14:paraId="41604B22" w14:textId="77777777" w:rsidR="00E86E36" w:rsidRPr="0064029A" w:rsidRDefault="00E86E36" w:rsidP="00021A37">
            <w:pPr>
              <w:spacing w:before="120" w:after="120" w:line="276" w:lineRule="auto"/>
              <w:jc w:val="both"/>
              <w:rPr>
                <w:rFonts w:ascii="Times New Roman" w:hAnsi="Times New Roman" w:cs="Times New Roman"/>
                <w:sz w:val="20"/>
                <w:szCs w:val="20"/>
              </w:rPr>
            </w:pPr>
            <w:r w:rsidRPr="0064029A">
              <w:rPr>
                <w:rFonts w:ascii="Times New Roman" w:hAnsi="Times New Roman" w:cs="Times New Roman"/>
                <w:sz w:val="20"/>
                <w:szCs w:val="20"/>
              </w:rPr>
              <w:t>Perioadele estimate de depunere a anunțurilor viitoare:</w:t>
            </w:r>
          </w:p>
        </w:tc>
      </w:tr>
    </w:tbl>
    <w:p w14:paraId="2912D779" w14:textId="77777777" w:rsidR="00D9025C" w:rsidRDefault="00D9025C" w:rsidP="00E86E36">
      <w:pPr>
        <w:spacing w:before="120" w:after="120" w:line="276" w:lineRule="auto"/>
        <w:jc w:val="both"/>
        <w:rPr>
          <w:rFonts w:ascii="Times New Roman" w:hAnsi="Times New Roman" w:cs="Times New Roman"/>
          <w:b/>
          <w:sz w:val="20"/>
          <w:szCs w:val="20"/>
        </w:rPr>
      </w:pPr>
    </w:p>
    <w:p w14:paraId="7A14C6C4" w14:textId="416C7770" w:rsidR="00E86E36" w:rsidRPr="00C33FB5"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VI.2) Informații privind fluxurile de lucru electronice</w:t>
      </w:r>
    </w:p>
    <w:tbl>
      <w:tblPr>
        <w:tblStyle w:val="TableGrid"/>
        <w:tblW w:w="0" w:type="auto"/>
        <w:tblLook w:val="04A0" w:firstRow="1" w:lastRow="0" w:firstColumn="1" w:lastColumn="0" w:noHBand="0" w:noVBand="1"/>
      </w:tblPr>
      <w:tblGrid>
        <w:gridCol w:w="9628"/>
      </w:tblGrid>
      <w:tr w:rsidR="00E86E36" w:rsidRPr="0064029A" w14:paraId="0B6BF70D" w14:textId="77777777" w:rsidTr="00021A37">
        <w:tc>
          <w:tcPr>
            <w:tcW w:w="10194" w:type="dxa"/>
          </w:tcPr>
          <w:p w14:paraId="0A1A3B20" w14:textId="77777777" w:rsidR="00E86E36" w:rsidRPr="0064029A" w:rsidRDefault="00E86E36" w:rsidP="00021A37">
            <w:pPr>
              <w:spacing w:before="120" w:after="120" w:line="276" w:lineRule="auto"/>
              <w:jc w:val="both"/>
              <w:rPr>
                <w:rFonts w:ascii="Times New Roman" w:hAnsi="Times New Roman" w:cs="Times New Roman"/>
                <w:sz w:val="20"/>
                <w:szCs w:val="20"/>
              </w:rPr>
            </w:pPr>
            <w:r w:rsidRPr="0064029A">
              <w:rPr>
                <w:rFonts w:ascii="Times New Roman" w:hAnsi="Times New Roman" w:cs="Times New Roman"/>
                <w:sz w:val="20"/>
                <w:szCs w:val="20"/>
              </w:rPr>
              <w:t>□ Se va utiliza sistemul de comenzi electronice</w:t>
            </w:r>
          </w:p>
          <w:p w14:paraId="2B5B0016" w14:textId="2E86EAFC" w:rsidR="00E86E36" w:rsidRPr="0064029A" w:rsidRDefault="0064029A" w:rsidP="00021A37">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x</w:t>
            </w:r>
            <w:r w:rsidR="00E86E36" w:rsidRPr="0064029A">
              <w:rPr>
                <w:rFonts w:ascii="Times New Roman" w:hAnsi="Times New Roman" w:cs="Times New Roman"/>
                <w:sz w:val="20"/>
                <w:szCs w:val="20"/>
              </w:rPr>
              <w:t xml:space="preserve"> Se va accepta facturarea electronică</w:t>
            </w:r>
          </w:p>
          <w:p w14:paraId="5D1F0E14" w14:textId="77777777" w:rsidR="00E86E36" w:rsidRPr="0064029A" w:rsidRDefault="00E86E36" w:rsidP="00021A37">
            <w:pPr>
              <w:spacing w:before="120" w:after="120" w:line="276" w:lineRule="auto"/>
              <w:jc w:val="both"/>
              <w:rPr>
                <w:rFonts w:ascii="Times New Roman" w:hAnsi="Times New Roman" w:cs="Times New Roman"/>
                <w:sz w:val="20"/>
                <w:szCs w:val="20"/>
              </w:rPr>
            </w:pPr>
            <w:r w:rsidRPr="0064029A">
              <w:rPr>
                <w:rFonts w:ascii="Times New Roman" w:hAnsi="Times New Roman" w:cs="Times New Roman"/>
                <w:sz w:val="20"/>
                <w:szCs w:val="20"/>
              </w:rPr>
              <w:t>□ Se vor utiliza plățile electronice</w:t>
            </w:r>
          </w:p>
        </w:tc>
      </w:tr>
    </w:tbl>
    <w:p w14:paraId="26B2E78A" w14:textId="77777777" w:rsidR="0064029A" w:rsidRDefault="0064029A" w:rsidP="00E86E36">
      <w:pPr>
        <w:spacing w:before="120" w:after="120" w:line="276" w:lineRule="auto"/>
        <w:jc w:val="both"/>
        <w:rPr>
          <w:rFonts w:ascii="Times New Roman" w:hAnsi="Times New Roman" w:cs="Times New Roman"/>
          <w:b/>
          <w:sz w:val="20"/>
          <w:szCs w:val="20"/>
        </w:rPr>
      </w:pPr>
    </w:p>
    <w:p w14:paraId="47F162C6" w14:textId="050EDFF8"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VI.3) Informații suplimentare</w:t>
      </w:r>
    </w:p>
    <w:tbl>
      <w:tblPr>
        <w:tblStyle w:val="TableGrid"/>
        <w:tblW w:w="0" w:type="auto"/>
        <w:tblLook w:val="04A0" w:firstRow="1" w:lastRow="0" w:firstColumn="1" w:lastColumn="0" w:noHBand="0" w:noVBand="1"/>
      </w:tblPr>
      <w:tblGrid>
        <w:gridCol w:w="9628"/>
      </w:tblGrid>
      <w:tr w:rsidR="00E86E36" w:rsidRPr="00C33FB5" w14:paraId="0B43912C" w14:textId="77777777" w:rsidTr="00021A37">
        <w:tc>
          <w:tcPr>
            <w:tcW w:w="10194" w:type="dxa"/>
          </w:tcPr>
          <w:p w14:paraId="536F59E7" w14:textId="4B91C779" w:rsidR="005C577E" w:rsidRPr="0064029A" w:rsidRDefault="005C577E" w:rsidP="005C577E">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În cazul în care două sau mai multe oferte sunt clasate pe primul loc, cu punctaje egale, departajarea se va face având în vedere punctajul </w:t>
            </w:r>
            <w:r w:rsidR="0027174D" w:rsidRPr="0064029A">
              <w:rPr>
                <w:rFonts w:ascii="Times New Roman" w:hAnsi="Times New Roman" w:cs="Times New Roman"/>
                <w:sz w:val="20"/>
                <w:szCs w:val="20"/>
              </w:rPr>
              <w:t>obținut</w:t>
            </w:r>
            <w:r w:rsidRPr="0064029A">
              <w:rPr>
                <w:rFonts w:ascii="Times New Roman" w:hAnsi="Times New Roman" w:cs="Times New Roman"/>
                <w:sz w:val="20"/>
                <w:szCs w:val="20"/>
              </w:rPr>
              <w:t xml:space="preserve"> la factorii de evaluare în ordinea descrescătoare a ponderilor acestora. În </w:t>
            </w:r>
            <w:r w:rsidR="0027174D" w:rsidRPr="0064029A">
              <w:rPr>
                <w:rFonts w:ascii="Times New Roman" w:hAnsi="Times New Roman" w:cs="Times New Roman"/>
                <w:sz w:val="20"/>
                <w:szCs w:val="20"/>
              </w:rPr>
              <w:t>situația</w:t>
            </w:r>
            <w:r w:rsidRPr="0064029A">
              <w:rPr>
                <w:rFonts w:ascii="Times New Roman" w:hAnsi="Times New Roman" w:cs="Times New Roman"/>
                <w:sz w:val="20"/>
                <w:szCs w:val="20"/>
              </w:rPr>
              <w:t xml:space="preserve"> în care egalitatea se </w:t>
            </w:r>
            <w:r w:rsidR="0027174D" w:rsidRPr="0064029A">
              <w:rPr>
                <w:rFonts w:ascii="Times New Roman" w:hAnsi="Times New Roman" w:cs="Times New Roman"/>
                <w:sz w:val="20"/>
                <w:szCs w:val="20"/>
              </w:rPr>
              <w:t>menține</w:t>
            </w:r>
            <w:r w:rsidRPr="0064029A">
              <w:rPr>
                <w:rFonts w:ascii="Times New Roman" w:hAnsi="Times New Roman" w:cs="Times New Roman"/>
                <w:sz w:val="20"/>
                <w:szCs w:val="20"/>
              </w:rPr>
              <w:t xml:space="preserve">, autoritatea contractantă are dreptul să solicite noi propuneri financiare, şi oferta </w:t>
            </w:r>
            <w:r w:rsidR="0027174D" w:rsidRPr="0064029A">
              <w:rPr>
                <w:rFonts w:ascii="Times New Roman" w:hAnsi="Times New Roman" w:cs="Times New Roman"/>
                <w:sz w:val="20"/>
                <w:szCs w:val="20"/>
              </w:rPr>
              <w:t>câștigătoare</w:t>
            </w:r>
            <w:r w:rsidRPr="0064029A">
              <w:rPr>
                <w:rFonts w:ascii="Times New Roman" w:hAnsi="Times New Roman" w:cs="Times New Roman"/>
                <w:sz w:val="20"/>
                <w:szCs w:val="20"/>
              </w:rPr>
              <w:t xml:space="preserve"> va fi desemnată cea cu propunerea financiară cea mai mică.</w:t>
            </w:r>
          </w:p>
          <w:p w14:paraId="7E3F8412" w14:textId="77777777" w:rsidR="0064029A" w:rsidRDefault="0064029A" w:rsidP="003A1969">
            <w:pPr>
              <w:spacing w:before="120" w:after="120"/>
              <w:jc w:val="both"/>
              <w:rPr>
                <w:rFonts w:ascii="Times New Roman" w:hAnsi="Times New Roman" w:cs="Times New Roman"/>
                <w:b/>
                <w:bCs/>
                <w:i/>
                <w:iCs/>
                <w:sz w:val="20"/>
                <w:szCs w:val="20"/>
              </w:rPr>
            </w:pPr>
          </w:p>
          <w:p w14:paraId="16F034A0" w14:textId="329E4EBD" w:rsidR="00984310" w:rsidRPr="0064029A" w:rsidRDefault="00984310" w:rsidP="003A1969">
            <w:pPr>
              <w:spacing w:before="120" w:after="120"/>
              <w:jc w:val="both"/>
              <w:rPr>
                <w:rFonts w:ascii="Times New Roman" w:hAnsi="Times New Roman" w:cs="Times New Roman"/>
                <w:b/>
                <w:bCs/>
                <w:i/>
                <w:iCs/>
                <w:sz w:val="20"/>
                <w:szCs w:val="20"/>
              </w:rPr>
            </w:pPr>
            <w:r w:rsidRPr="0064029A">
              <w:rPr>
                <w:rFonts w:ascii="Times New Roman" w:hAnsi="Times New Roman" w:cs="Times New Roman"/>
                <w:b/>
                <w:bCs/>
                <w:i/>
                <w:iCs/>
                <w:sz w:val="20"/>
                <w:szCs w:val="20"/>
              </w:rPr>
              <w:t>Instrucțiuni privind notificarea rezultatului procedurii</w:t>
            </w:r>
          </w:p>
          <w:p w14:paraId="181F8DDB" w14:textId="39256422" w:rsidR="003A1969" w:rsidRPr="0064029A" w:rsidRDefault="003A1969" w:rsidP="003A1969">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14:paraId="0D91D916" w14:textId="7A8181EB" w:rsidR="003A1969" w:rsidRPr="0064029A" w:rsidRDefault="003A1969" w:rsidP="003A1969">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În cadrul comunicării, </w:t>
            </w:r>
            <w:r w:rsidR="003A0169" w:rsidRPr="0064029A">
              <w:rPr>
                <w:rFonts w:ascii="Times New Roman" w:hAnsi="Times New Roman" w:cs="Times New Roman"/>
                <w:sz w:val="20"/>
                <w:szCs w:val="20"/>
              </w:rPr>
              <w:t>a</w:t>
            </w:r>
            <w:r w:rsidRPr="0064029A">
              <w:rPr>
                <w:rFonts w:ascii="Times New Roman" w:hAnsi="Times New Roman" w:cs="Times New Roman"/>
                <w:sz w:val="20"/>
                <w:szCs w:val="20"/>
              </w:rPr>
              <w:t>utoritatea contractantă va informa ofertantul/ofertanții câștigător/câștigători cu privire la acceptarea ofertei/ofertelor prezentate.</w:t>
            </w:r>
          </w:p>
          <w:p w14:paraId="2F41E242" w14:textId="55620DC1" w:rsidR="003A1969" w:rsidRPr="0064029A" w:rsidRDefault="003A1969" w:rsidP="003A1969">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va informa ofertanții/candidații care au fost respinși sau a căror ofertă nu a fost declarată câștigătoare asupra motivelor care au stat la baza deciziei respective, după cum urmează:</w:t>
            </w:r>
          </w:p>
          <w:p w14:paraId="0D91B979" w14:textId="77777777" w:rsidR="003A1969" w:rsidRPr="0064029A" w:rsidRDefault="003A1969" w:rsidP="00551ACD">
            <w:pPr>
              <w:pStyle w:val="ListParagraph"/>
              <w:numPr>
                <w:ilvl w:val="0"/>
                <w:numId w:val="28"/>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fiecărui candidat respins, motivele concrete care au stat la baza deciziei de respingere a candidaturii sale;</w:t>
            </w:r>
          </w:p>
          <w:p w14:paraId="2A8512FA" w14:textId="77777777" w:rsidR="003A1969" w:rsidRPr="0064029A" w:rsidRDefault="003A1969" w:rsidP="00551ACD">
            <w:pPr>
              <w:pStyle w:val="ListParagraph"/>
              <w:numPr>
                <w:ilvl w:val="0"/>
                <w:numId w:val="28"/>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4E35C741" w14:textId="77777777" w:rsidR="003A1969" w:rsidRPr="0064029A" w:rsidRDefault="003A1969" w:rsidP="00551ACD">
            <w:pPr>
              <w:pStyle w:val="ListParagraph"/>
              <w:numPr>
                <w:ilvl w:val="0"/>
                <w:numId w:val="28"/>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0029D891" w14:textId="77777777" w:rsidR="003A1969" w:rsidRPr="0064029A" w:rsidRDefault="003A1969" w:rsidP="00551ACD">
            <w:pPr>
              <w:pStyle w:val="ListParagraph"/>
              <w:numPr>
                <w:ilvl w:val="0"/>
                <w:numId w:val="28"/>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fiecărui operator economic dintre cei prevăzuți la pct. i) - iii), data-limită până la care au dreptul de a depune contestație.</w:t>
            </w:r>
          </w:p>
          <w:p w14:paraId="6065DEE2" w14:textId="7D63A192" w:rsidR="003A1969" w:rsidRPr="0064029A" w:rsidRDefault="003A1969" w:rsidP="003A1969">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are dreptul de a nu comunica anumite informații numai în situația în care divulgarea acestora:</w:t>
            </w:r>
          </w:p>
          <w:p w14:paraId="3F246463" w14:textId="77777777" w:rsidR="003A1969" w:rsidRPr="0064029A" w:rsidRDefault="003A1969" w:rsidP="000A3194">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ar conduce la neaplicarea unei prevederi legale, ar constitui un obstacol în aplicarea unei prevederi legale sau ar fi contrară interesului public;</w:t>
            </w:r>
          </w:p>
          <w:p w14:paraId="722BFB7C" w14:textId="77777777" w:rsidR="00D43E49" w:rsidRPr="0064029A" w:rsidRDefault="003A1969" w:rsidP="000A3194">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ar prejudicia interesele comerciale legitime ale operatorilor economici, publici sau privați, sau ar prejudicia concurență loială dintre aceștia.</w:t>
            </w:r>
          </w:p>
          <w:p w14:paraId="457A740B" w14:textId="77777777" w:rsidR="0064029A" w:rsidRDefault="0064029A" w:rsidP="003A1969">
            <w:pPr>
              <w:spacing w:before="120" w:after="120"/>
              <w:jc w:val="both"/>
              <w:rPr>
                <w:rFonts w:ascii="Times New Roman" w:hAnsi="Times New Roman" w:cs="Times New Roman"/>
                <w:b/>
                <w:bCs/>
                <w:i/>
                <w:iCs/>
                <w:sz w:val="20"/>
                <w:szCs w:val="20"/>
              </w:rPr>
            </w:pPr>
          </w:p>
          <w:p w14:paraId="1C5BB5DE" w14:textId="723A667B" w:rsidR="005935C5" w:rsidRPr="0064029A" w:rsidRDefault="00BA0A52" w:rsidP="003A1969">
            <w:pPr>
              <w:spacing w:before="120" w:after="120"/>
              <w:jc w:val="both"/>
              <w:rPr>
                <w:rFonts w:ascii="Times New Roman" w:hAnsi="Times New Roman" w:cs="Times New Roman"/>
                <w:b/>
                <w:bCs/>
                <w:i/>
                <w:iCs/>
                <w:sz w:val="20"/>
                <w:szCs w:val="20"/>
              </w:rPr>
            </w:pPr>
            <w:r w:rsidRPr="0064029A">
              <w:rPr>
                <w:rFonts w:ascii="Times New Roman" w:hAnsi="Times New Roman" w:cs="Times New Roman"/>
                <w:b/>
                <w:bCs/>
                <w:i/>
                <w:iCs/>
                <w:sz w:val="20"/>
                <w:szCs w:val="20"/>
              </w:rPr>
              <w:t>Instrucțiuni privind anularea procedurii de atribuire</w:t>
            </w:r>
            <w:r w:rsidR="005935C5" w:rsidRPr="0064029A">
              <w:rPr>
                <w:rFonts w:ascii="Times New Roman" w:hAnsi="Times New Roman" w:cs="Times New Roman"/>
                <w:b/>
                <w:bCs/>
                <w:i/>
                <w:iCs/>
                <w:sz w:val="20"/>
                <w:szCs w:val="20"/>
              </w:rPr>
              <w:t xml:space="preserve"> </w:t>
            </w:r>
          </w:p>
          <w:p w14:paraId="055CB5D5" w14:textId="191F42E1"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are obligația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50B857FD"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 fost depuse numai oferte inacceptabile, inadmisibile și/sau neconforme;</w:t>
            </w:r>
          </w:p>
          <w:p w14:paraId="4B1453CF"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14:paraId="65E0104D"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abateri grave de la prevederile legislative afectează procedura de atribuire sau este imposibilă încheierea contractului.</w:t>
            </w:r>
          </w:p>
          <w:p w14:paraId="5FDE4D96" w14:textId="77777777"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În sensul prevederilor de mai sus, prin abateri grave de la prevederile legislative se înțelege:</w:t>
            </w:r>
          </w:p>
          <w:p w14:paraId="6E5357BE" w14:textId="5FD2EABC" w:rsidR="005935C5" w:rsidRPr="0064029A" w:rsidRDefault="005935C5" w:rsidP="00740E4C">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criteriile de calificare și selecție, precum și criteriul de atribuire sau factorii de evaluare prevăzuți în cadrul anunțului de participare, precum și în documentația de atribuire au fost modificați</w:t>
            </w:r>
            <w:r w:rsidR="00740E4C" w:rsidRPr="0064029A">
              <w:rPr>
                <w:rFonts w:ascii="Times New Roman" w:hAnsi="Times New Roman" w:cs="Times New Roman"/>
                <w:sz w:val="20"/>
                <w:szCs w:val="20"/>
              </w:rPr>
              <w:t xml:space="preserve"> </w:t>
            </w:r>
            <w:r w:rsidR="00261E95" w:rsidRPr="0064029A">
              <w:rPr>
                <w:rFonts w:ascii="Times New Roman" w:hAnsi="Times New Roman" w:cs="Times New Roman"/>
                <w:sz w:val="20"/>
                <w:szCs w:val="20"/>
              </w:rPr>
              <w:t>având</w:t>
            </w:r>
            <w:r w:rsidR="00740E4C" w:rsidRPr="0064029A">
              <w:rPr>
                <w:rFonts w:ascii="Times New Roman" w:hAnsi="Times New Roman" w:cs="Times New Roman"/>
                <w:sz w:val="20"/>
                <w:szCs w:val="20"/>
              </w:rPr>
              <w:t xml:space="preserve"> ca efect </w:t>
            </w:r>
            <w:r w:rsidR="00616FF6" w:rsidRPr="0064029A">
              <w:rPr>
                <w:rFonts w:ascii="Times New Roman" w:hAnsi="Times New Roman" w:cs="Times New Roman"/>
                <w:sz w:val="20"/>
                <w:szCs w:val="20"/>
              </w:rPr>
              <w:t>restrângerea</w:t>
            </w:r>
            <w:r w:rsidR="00740E4C" w:rsidRPr="0064029A">
              <w:rPr>
                <w:rFonts w:ascii="Times New Roman" w:hAnsi="Times New Roman" w:cs="Times New Roman"/>
                <w:sz w:val="20"/>
                <w:szCs w:val="20"/>
              </w:rPr>
              <w:t xml:space="preserve"> </w:t>
            </w:r>
            <w:r w:rsidR="00261E95" w:rsidRPr="0064029A">
              <w:rPr>
                <w:rFonts w:ascii="Times New Roman" w:hAnsi="Times New Roman" w:cs="Times New Roman"/>
                <w:sz w:val="20"/>
                <w:szCs w:val="20"/>
              </w:rPr>
              <w:t>participării</w:t>
            </w:r>
            <w:r w:rsidRPr="0064029A">
              <w:rPr>
                <w:rFonts w:ascii="Times New Roman" w:hAnsi="Times New Roman" w:cs="Times New Roman"/>
                <w:sz w:val="20"/>
                <w:szCs w:val="20"/>
              </w:rPr>
              <w:t>;</w:t>
            </w:r>
          </w:p>
          <w:p w14:paraId="0E5A1594" w14:textId="5F5575FF"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30FA847E" w14:textId="50404791"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Prin excepție, </w:t>
            </w:r>
            <w:r w:rsidR="00B81B7D" w:rsidRPr="0064029A">
              <w:rPr>
                <w:rFonts w:ascii="Times New Roman" w:hAnsi="Times New Roman" w:cs="Times New Roman"/>
                <w:sz w:val="20"/>
                <w:szCs w:val="20"/>
              </w:rPr>
              <w:t>a</w:t>
            </w:r>
            <w:r w:rsidRPr="0064029A">
              <w:rPr>
                <w:rFonts w:ascii="Times New Roman" w:hAnsi="Times New Roman" w:cs="Times New Roman"/>
                <w:sz w:val="20"/>
                <w:szCs w:val="20"/>
              </w:rPr>
              <w:t>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15B99252"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0B2EFE47" w14:textId="6F6FD2D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nu mai are asigurate fondurile necesare realizării achiziției sau nu mai există necesitatea ce urma a fi acoperită; cele două situații nedatorându-se unei acțiuni sau inacțiuni a Autorității contractante.</w:t>
            </w:r>
          </w:p>
          <w:p w14:paraId="24DD9CE5" w14:textId="6C86589D" w:rsidR="005935C5"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6FE0B897" w14:textId="77777777" w:rsidR="0064029A" w:rsidRPr="0064029A" w:rsidRDefault="0064029A" w:rsidP="005935C5">
            <w:pPr>
              <w:spacing w:before="120" w:after="120"/>
              <w:jc w:val="both"/>
              <w:rPr>
                <w:rFonts w:ascii="Times New Roman" w:hAnsi="Times New Roman" w:cs="Times New Roman"/>
                <w:sz w:val="20"/>
                <w:szCs w:val="20"/>
              </w:rPr>
            </w:pPr>
          </w:p>
          <w:p w14:paraId="64D8D262" w14:textId="77777777" w:rsidR="005935C5" w:rsidRPr="0064029A" w:rsidRDefault="005935C5" w:rsidP="005935C5">
            <w:pPr>
              <w:spacing w:before="120" w:after="120"/>
              <w:jc w:val="both"/>
              <w:rPr>
                <w:rFonts w:ascii="Times New Roman" w:hAnsi="Times New Roman" w:cs="Times New Roman"/>
                <w:b/>
                <w:bCs/>
                <w:sz w:val="20"/>
                <w:szCs w:val="20"/>
              </w:rPr>
            </w:pPr>
            <w:r w:rsidRPr="0064029A">
              <w:rPr>
                <w:rFonts w:ascii="Times New Roman" w:hAnsi="Times New Roman" w:cs="Times New Roman"/>
                <w:b/>
                <w:bCs/>
                <w:sz w:val="20"/>
                <w:szCs w:val="20"/>
              </w:rPr>
              <w:t xml:space="preserve">Instrucțiuni privind semnarea contractului de achiziție </w:t>
            </w:r>
          </w:p>
          <w:p w14:paraId="6D0BE798" w14:textId="164811C4"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Autoritatea contractantă va încheia contractul de achiziție cu ofertantul/ofertanții desemnat(i) câștigător(i), în perioada de valabilitate a ofertelor, dar nu mai devreme de </w:t>
            </w:r>
            <w:r w:rsidR="0064029A">
              <w:rPr>
                <w:rFonts w:ascii="Times New Roman" w:hAnsi="Times New Roman" w:cs="Times New Roman"/>
                <w:sz w:val="20"/>
                <w:szCs w:val="20"/>
              </w:rPr>
              <w:t>8</w:t>
            </w:r>
            <w:r w:rsidRPr="0064029A">
              <w:rPr>
                <w:rFonts w:ascii="Times New Roman" w:hAnsi="Times New Roman" w:cs="Times New Roman"/>
                <w:sz w:val="20"/>
                <w:szCs w:val="20"/>
              </w:rPr>
              <w:t xml:space="preserve"> zile de la data transmiterii comunicării privind rezultatul aplicării procedurii de atribuire pentru a acorda termenul legal de </w:t>
            </w:r>
            <w:r w:rsidR="0064029A">
              <w:rPr>
                <w:rFonts w:ascii="Times New Roman" w:hAnsi="Times New Roman" w:cs="Times New Roman"/>
                <w:sz w:val="20"/>
                <w:szCs w:val="20"/>
              </w:rPr>
              <w:t>7</w:t>
            </w:r>
            <w:r w:rsidRPr="0064029A">
              <w:rPr>
                <w:rFonts w:ascii="Times New Roman" w:hAnsi="Times New Roman" w:cs="Times New Roman"/>
                <w:sz w:val="20"/>
                <w:szCs w:val="20"/>
              </w:rPr>
              <w:t xml:space="preserve"> zile pentru formularea eventualelor contestații administrative.</w:t>
            </w:r>
          </w:p>
          <w:p w14:paraId="7CC0A4EE" w14:textId="1E702533"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Ofertantul desemnat câștigător are obligația de a se prezenta în termen de </w:t>
            </w:r>
            <w:r w:rsidR="0064029A" w:rsidRPr="0064029A">
              <w:rPr>
                <w:rFonts w:ascii="Times New Roman" w:hAnsi="Times New Roman" w:cs="Times New Roman"/>
                <w:sz w:val="20"/>
                <w:szCs w:val="20"/>
              </w:rPr>
              <w:t>maxim 15</w:t>
            </w:r>
            <w:r w:rsidRPr="0064029A">
              <w:rPr>
                <w:rFonts w:ascii="Times New Roman" w:hAnsi="Times New Roman" w:cs="Times New Roman"/>
                <w:sz w:val="20"/>
                <w:szCs w:val="20"/>
              </w:rPr>
              <w:t xml:space="preserve"> zile de la primirea invitației pentru semnarea contractului, transmisă de </w:t>
            </w:r>
            <w:r w:rsidR="00265CDD" w:rsidRPr="0064029A">
              <w:rPr>
                <w:rFonts w:ascii="Times New Roman" w:hAnsi="Times New Roman" w:cs="Times New Roman"/>
                <w:sz w:val="20"/>
                <w:szCs w:val="20"/>
              </w:rPr>
              <w:t>a</w:t>
            </w:r>
            <w:r w:rsidRPr="0064029A">
              <w:rPr>
                <w:rFonts w:ascii="Times New Roman" w:hAnsi="Times New Roman" w:cs="Times New Roman"/>
                <w:sz w:val="20"/>
                <w:szCs w:val="20"/>
              </w:rPr>
              <w:t>utoritatea contractantă.</w:t>
            </w:r>
          </w:p>
          <w:p w14:paraId="05844244" w14:textId="088EC9C4"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Dacă  termenului de </w:t>
            </w:r>
            <w:r w:rsidR="0064029A" w:rsidRPr="0064029A">
              <w:rPr>
                <w:rFonts w:ascii="Times New Roman" w:hAnsi="Times New Roman" w:cs="Times New Roman"/>
                <w:sz w:val="20"/>
                <w:szCs w:val="20"/>
              </w:rPr>
              <w:t>15</w:t>
            </w:r>
            <w:r w:rsidRPr="0064029A">
              <w:rPr>
                <w:rFonts w:ascii="Times New Roman" w:hAnsi="Times New Roman" w:cs="Times New Roman"/>
                <w:sz w:val="20"/>
                <w:szCs w:val="20"/>
              </w:rPr>
              <w:t xml:space="preserve"> zile a  expirat iar ofertantul desemnat câștigător nu s-a prezentat pentru semnarea contractului, situația va fi asimilată refuzului de a semna contractul, iar </w:t>
            </w:r>
            <w:r w:rsidR="00E9454A" w:rsidRPr="0064029A">
              <w:rPr>
                <w:rFonts w:ascii="Times New Roman" w:hAnsi="Times New Roman" w:cs="Times New Roman"/>
                <w:sz w:val="20"/>
                <w:szCs w:val="20"/>
              </w:rPr>
              <w:t>a</w:t>
            </w:r>
            <w:r w:rsidRPr="0064029A">
              <w:rPr>
                <w:rFonts w:ascii="Times New Roman" w:hAnsi="Times New Roman" w:cs="Times New Roman"/>
                <w:sz w:val="20"/>
                <w:szCs w:val="20"/>
              </w:rPr>
              <w:t>utoritatea contractantă va reține în favoarea sa garanția de participare.</w:t>
            </w:r>
          </w:p>
          <w:p w14:paraId="3DEECB4C" w14:textId="77777777"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0CF9FCFA"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documente prin care se autorizează persoana care urmează să semneze contractul;</w:t>
            </w:r>
          </w:p>
          <w:p w14:paraId="6D6AB88B" w14:textId="77777777" w:rsidR="005935C5" w:rsidRPr="0064029A" w:rsidRDefault="005935C5" w:rsidP="005935C5">
            <w:pPr>
              <w:pStyle w:val="ListParagraph"/>
              <w:numPr>
                <w:ilvl w:val="0"/>
                <w:numId w:val="19"/>
              </w:num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32368F67" w14:textId="77777777"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2283343" w14:textId="17FC8ADB" w:rsidR="00E86E36"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In cazul în care </w:t>
            </w:r>
            <w:r w:rsidR="00E9454A" w:rsidRPr="0064029A">
              <w:rPr>
                <w:rFonts w:ascii="Times New Roman" w:hAnsi="Times New Roman" w:cs="Times New Roman"/>
                <w:sz w:val="20"/>
                <w:szCs w:val="20"/>
              </w:rPr>
              <w:t>a</w:t>
            </w:r>
            <w:r w:rsidRPr="0064029A">
              <w:rPr>
                <w:rFonts w:ascii="Times New Roman" w:hAnsi="Times New Roman" w:cs="Times New Roman"/>
                <w:sz w:val="20"/>
                <w:szCs w:val="20"/>
              </w:rPr>
              <w:t>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w:t>
            </w:r>
            <w:r w:rsidR="00740E4C" w:rsidRPr="0064029A">
              <w:rPr>
                <w:rFonts w:ascii="Times New Roman" w:hAnsi="Times New Roman" w:cs="Times New Roman"/>
                <w:sz w:val="20"/>
                <w:szCs w:val="20"/>
              </w:rPr>
              <w:t xml:space="preserve"> următor</w:t>
            </w:r>
            <w:r w:rsidRPr="0064029A">
              <w:rPr>
                <w:rFonts w:ascii="Times New Roman" w:hAnsi="Times New Roman" w:cs="Times New Roman"/>
                <w:sz w:val="20"/>
                <w:szCs w:val="20"/>
              </w:rPr>
              <w:t>, în condițiile în care aceasta există și este admisibilă. În caz contrar, procedura de atribuire se anulează.</w:t>
            </w:r>
          </w:p>
        </w:tc>
      </w:tr>
    </w:tbl>
    <w:p w14:paraId="7CE9AE9F" w14:textId="77777777" w:rsidR="0064029A" w:rsidRDefault="0064029A" w:rsidP="00E86E36">
      <w:pPr>
        <w:spacing w:before="120" w:after="120"/>
        <w:jc w:val="both"/>
        <w:rPr>
          <w:rFonts w:ascii="Times New Roman" w:hAnsi="Times New Roman" w:cs="Times New Roman"/>
          <w:b/>
          <w:sz w:val="20"/>
          <w:szCs w:val="20"/>
        </w:rPr>
      </w:pPr>
    </w:p>
    <w:p w14:paraId="3A24F3F7" w14:textId="4E67BDD0" w:rsidR="00E86E36" w:rsidRPr="00C33FB5" w:rsidRDefault="00E86E36" w:rsidP="00E86E36">
      <w:pPr>
        <w:spacing w:before="120" w:after="120"/>
        <w:jc w:val="both"/>
        <w:rPr>
          <w:rFonts w:ascii="Times New Roman" w:hAnsi="Times New Roman" w:cs="Times New Roman"/>
          <w:b/>
          <w:sz w:val="20"/>
          <w:szCs w:val="20"/>
        </w:rPr>
      </w:pPr>
      <w:r w:rsidRPr="00C33FB5">
        <w:rPr>
          <w:rFonts w:ascii="Times New Roman" w:hAnsi="Times New Roman" w:cs="Times New Roman"/>
          <w:b/>
          <w:sz w:val="20"/>
          <w:szCs w:val="20"/>
        </w:rPr>
        <w:t>VI.4) Proceduri de contestare</w:t>
      </w:r>
    </w:p>
    <w:tbl>
      <w:tblPr>
        <w:tblStyle w:val="TableGrid"/>
        <w:tblW w:w="0" w:type="auto"/>
        <w:tblLook w:val="04A0" w:firstRow="1" w:lastRow="0" w:firstColumn="1" w:lastColumn="0" w:noHBand="0" w:noVBand="1"/>
      </w:tblPr>
      <w:tblGrid>
        <w:gridCol w:w="4526"/>
        <w:gridCol w:w="2677"/>
        <w:gridCol w:w="2425"/>
      </w:tblGrid>
      <w:tr w:rsidR="00E86E36" w:rsidRPr="0064029A" w14:paraId="1DD3EE16" w14:textId="77777777" w:rsidTr="005935C5">
        <w:tc>
          <w:tcPr>
            <w:tcW w:w="9628" w:type="dxa"/>
            <w:gridSpan w:val="3"/>
          </w:tcPr>
          <w:p w14:paraId="36B0204D" w14:textId="77777777" w:rsidR="00E86E36" w:rsidRPr="0064029A" w:rsidRDefault="00E86E36" w:rsidP="00021A37">
            <w:pPr>
              <w:spacing w:before="120" w:after="120"/>
              <w:jc w:val="both"/>
              <w:rPr>
                <w:rFonts w:ascii="Times New Roman" w:hAnsi="Times New Roman" w:cs="Times New Roman"/>
                <w:b/>
                <w:sz w:val="20"/>
                <w:szCs w:val="20"/>
              </w:rPr>
            </w:pPr>
            <w:r w:rsidRPr="0064029A">
              <w:rPr>
                <w:rFonts w:ascii="Times New Roman" w:hAnsi="Times New Roman" w:cs="Times New Roman"/>
                <w:b/>
                <w:sz w:val="20"/>
                <w:szCs w:val="20"/>
              </w:rPr>
              <w:t>VI.4.1) Organismul de soluționare a contestațiilor</w:t>
            </w:r>
          </w:p>
        </w:tc>
      </w:tr>
      <w:tr w:rsidR="00E86E36" w:rsidRPr="0064029A" w14:paraId="448826E5" w14:textId="77777777" w:rsidTr="005935C5">
        <w:tc>
          <w:tcPr>
            <w:tcW w:w="9628" w:type="dxa"/>
            <w:gridSpan w:val="3"/>
          </w:tcPr>
          <w:p w14:paraId="666179BD"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Denumire oficială: Consiliul National de Soluționare a Contestațiilor</w:t>
            </w:r>
          </w:p>
        </w:tc>
      </w:tr>
      <w:tr w:rsidR="00E86E36" w:rsidRPr="0064029A" w14:paraId="27C02281" w14:textId="77777777" w:rsidTr="005935C5">
        <w:tc>
          <w:tcPr>
            <w:tcW w:w="9628" w:type="dxa"/>
            <w:gridSpan w:val="3"/>
          </w:tcPr>
          <w:p w14:paraId="3648F3DC"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 Str. Stavropoleos, nr. 6, sector 3</w:t>
            </w:r>
          </w:p>
        </w:tc>
      </w:tr>
      <w:tr w:rsidR="00E86E36" w:rsidRPr="0064029A" w14:paraId="7DAC58DD" w14:textId="77777777" w:rsidTr="005935C5">
        <w:tc>
          <w:tcPr>
            <w:tcW w:w="4526" w:type="dxa"/>
          </w:tcPr>
          <w:p w14:paraId="10F871B4"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Localitate: București</w:t>
            </w:r>
          </w:p>
        </w:tc>
        <w:tc>
          <w:tcPr>
            <w:tcW w:w="2677" w:type="dxa"/>
          </w:tcPr>
          <w:p w14:paraId="262EBAC4"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Cod poștal: 030084</w:t>
            </w:r>
          </w:p>
        </w:tc>
        <w:tc>
          <w:tcPr>
            <w:tcW w:w="2425" w:type="dxa"/>
          </w:tcPr>
          <w:p w14:paraId="69BFC9C4"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Țară: Romania</w:t>
            </w:r>
          </w:p>
        </w:tc>
      </w:tr>
      <w:tr w:rsidR="00E86E36" w:rsidRPr="0064029A" w14:paraId="1ECC3268" w14:textId="77777777" w:rsidTr="005935C5">
        <w:tc>
          <w:tcPr>
            <w:tcW w:w="7203" w:type="dxa"/>
            <w:gridSpan w:val="2"/>
          </w:tcPr>
          <w:p w14:paraId="57DA0F5E"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 xml:space="preserve">E-mail: </w:t>
            </w:r>
            <w:hyperlink r:id="rId17" w:history="1">
              <w:r w:rsidR="00E9454A" w:rsidRPr="0064029A">
                <w:rPr>
                  <w:rStyle w:val="Hyperlink"/>
                  <w:sz w:val="20"/>
                  <w:szCs w:val="20"/>
                </w:rPr>
                <w:t>office@cnsc.ro</w:t>
              </w:r>
            </w:hyperlink>
          </w:p>
        </w:tc>
        <w:tc>
          <w:tcPr>
            <w:tcW w:w="2425" w:type="dxa"/>
          </w:tcPr>
          <w:p w14:paraId="638C775E"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Telefon: +40 213104642</w:t>
            </w:r>
          </w:p>
        </w:tc>
      </w:tr>
      <w:tr w:rsidR="00E86E36" w:rsidRPr="0064029A" w14:paraId="02C9BE9F" w14:textId="77777777" w:rsidTr="005935C5">
        <w:tc>
          <w:tcPr>
            <w:tcW w:w="7203" w:type="dxa"/>
            <w:gridSpan w:val="2"/>
          </w:tcPr>
          <w:p w14:paraId="1AB690C8"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 internet: (</w:t>
            </w:r>
            <w:r w:rsidRPr="0064029A">
              <w:rPr>
                <w:rFonts w:ascii="Times New Roman" w:hAnsi="Times New Roman" w:cs="Times New Roman"/>
                <w:i/>
                <w:sz w:val="20"/>
                <w:szCs w:val="20"/>
              </w:rPr>
              <w:t>URL</w:t>
            </w:r>
            <w:r w:rsidRPr="0064029A">
              <w:rPr>
                <w:rFonts w:ascii="Times New Roman" w:hAnsi="Times New Roman" w:cs="Times New Roman"/>
                <w:sz w:val="20"/>
                <w:szCs w:val="20"/>
              </w:rPr>
              <w:t xml:space="preserve">) </w:t>
            </w:r>
            <w:hyperlink r:id="rId18" w:history="1">
              <w:r w:rsidR="00E9454A" w:rsidRPr="0064029A">
                <w:rPr>
                  <w:rStyle w:val="Hyperlink"/>
                  <w:sz w:val="20"/>
                  <w:szCs w:val="20"/>
                </w:rPr>
                <w:t>www.cnsc.ro</w:t>
              </w:r>
            </w:hyperlink>
          </w:p>
        </w:tc>
        <w:tc>
          <w:tcPr>
            <w:tcW w:w="2425" w:type="dxa"/>
          </w:tcPr>
          <w:p w14:paraId="68DD09B1"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Fax: +40 218900745</w:t>
            </w:r>
          </w:p>
        </w:tc>
      </w:tr>
      <w:tr w:rsidR="00E86E36" w:rsidRPr="0064029A" w14:paraId="44736CF8" w14:textId="77777777" w:rsidTr="005935C5">
        <w:tc>
          <w:tcPr>
            <w:tcW w:w="9628" w:type="dxa"/>
            <w:gridSpan w:val="3"/>
          </w:tcPr>
          <w:p w14:paraId="10A27BC8" w14:textId="77777777" w:rsidR="00E86E36" w:rsidRPr="0064029A" w:rsidRDefault="00E86E36" w:rsidP="00021A37">
            <w:pPr>
              <w:spacing w:before="120" w:after="120"/>
              <w:jc w:val="both"/>
              <w:rPr>
                <w:rFonts w:ascii="Times New Roman" w:hAnsi="Times New Roman" w:cs="Times New Roman"/>
                <w:b/>
                <w:sz w:val="20"/>
                <w:szCs w:val="20"/>
              </w:rPr>
            </w:pPr>
            <w:r w:rsidRPr="0064029A">
              <w:rPr>
                <w:rFonts w:ascii="Times New Roman" w:hAnsi="Times New Roman" w:cs="Times New Roman"/>
                <w:b/>
                <w:sz w:val="20"/>
                <w:szCs w:val="20"/>
              </w:rPr>
              <w:t>VI.4.2) Organismul competent pentru procedurile de mediere</w:t>
            </w:r>
          </w:p>
        </w:tc>
      </w:tr>
      <w:tr w:rsidR="00E86E36" w:rsidRPr="0064029A" w14:paraId="6FF61ED7" w14:textId="77777777" w:rsidTr="005935C5">
        <w:tc>
          <w:tcPr>
            <w:tcW w:w="9628" w:type="dxa"/>
            <w:gridSpan w:val="3"/>
          </w:tcPr>
          <w:p w14:paraId="1B283140"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Denumire oficială:</w:t>
            </w:r>
          </w:p>
        </w:tc>
      </w:tr>
      <w:tr w:rsidR="00E86E36" w:rsidRPr="0064029A" w14:paraId="2F78CB9A" w14:textId="77777777" w:rsidTr="005935C5">
        <w:tc>
          <w:tcPr>
            <w:tcW w:w="9628" w:type="dxa"/>
            <w:gridSpan w:val="3"/>
          </w:tcPr>
          <w:p w14:paraId="500A1FF5"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w:t>
            </w:r>
          </w:p>
        </w:tc>
      </w:tr>
      <w:tr w:rsidR="00E86E36" w:rsidRPr="0064029A" w14:paraId="4D189F74" w14:textId="77777777" w:rsidTr="005935C5">
        <w:tc>
          <w:tcPr>
            <w:tcW w:w="4526" w:type="dxa"/>
          </w:tcPr>
          <w:p w14:paraId="4827A55E"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Localitate:</w:t>
            </w:r>
          </w:p>
        </w:tc>
        <w:tc>
          <w:tcPr>
            <w:tcW w:w="2677" w:type="dxa"/>
          </w:tcPr>
          <w:p w14:paraId="33FFD97F"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Cod poștal:</w:t>
            </w:r>
          </w:p>
        </w:tc>
        <w:tc>
          <w:tcPr>
            <w:tcW w:w="2425" w:type="dxa"/>
          </w:tcPr>
          <w:p w14:paraId="7947A883"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Țară:</w:t>
            </w:r>
          </w:p>
        </w:tc>
      </w:tr>
      <w:tr w:rsidR="00E86E36" w:rsidRPr="0064029A" w14:paraId="39C35279" w14:textId="77777777" w:rsidTr="005935C5">
        <w:tc>
          <w:tcPr>
            <w:tcW w:w="7203" w:type="dxa"/>
            <w:gridSpan w:val="2"/>
          </w:tcPr>
          <w:p w14:paraId="44A9F457"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E-mail:</w:t>
            </w:r>
          </w:p>
        </w:tc>
        <w:tc>
          <w:tcPr>
            <w:tcW w:w="2425" w:type="dxa"/>
          </w:tcPr>
          <w:p w14:paraId="470F8738"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Telefon:</w:t>
            </w:r>
          </w:p>
        </w:tc>
      </w:tr>
      <w:tr w:rsidR="00E86E36" w:rsidRPr="0064029A" w14:paraId="26DE3AAA" w14:textId="77777777" w:rsidTr="005935C5">
        <w:tc>
          <w:tcPr>
            <w:tcW w:w="7203" w:type="dxa"/>
            <w:gridSpan w:val="2"/>
          </w:tcPr>
          <w:p w14:paraId="153FD1B6"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 internet: (</w:t>
            </w:r>
            <w:r w:rsidRPr="0064029A">
              <w:rPr>
                <w:rFonts w:ascii="Times New Roman" w:hAnsi="Times New Roman" w:cs="Times New Roman"/>
                <w:i/>
                <w:sz w:val="20"/>
                <w:szCs w:val="20"/>
              </w:rPr>
              <w:t>URL</w:t>
            </w:r>
            <w:r w:rsidRPr="0064029A">
              <w:rPr>
                <w:rFonts w:ascii="Times New Roman" w:hAnsi="Times New Roman" w:cs="Times New Roman"/>
                <w:sz w:val="20"/>
                <w:szCs w:val="20"/>
              </w:rPr>
              <w:t>)</w:t>
            </w:r>
          </w:p>
        </w:tc>
        <w:tc>
          <w:tcPr>
            <w:tcW w:w="2425" w:type="dxa"/>
          </w:tcPr>
          <w:p w14:paraId="4C5D0038"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Fax:</w:t>
            </w:r>
          </w:p>
        </w:tc>
      </w:tr>
      <w:tr w:rsidR="00E86E36" w:rsidRPr="0064029A" w14:paraId="41340EBA" w14:textId="77777777" w:rsidTr="005935C5">
        <w:tc>
          <w:tcPr>
            <w:tcW w:w="9628" w:type="dxa"/>
            <w:gridSpan w:val="3"/>
          </w:tcPr>
          <w:p w14:paraId="367D48D3" w14:textId="77777777" w:rsidR="00E86E36" w:rsidRPr="0064029A" w:rsidRDefault="00E86E36" w:rsidP="00021A37">
            <w:pPr>
              <w:spacing w:before="120" w:after="120"/>
              <w:jc w:val="both"/>
              <w:rPr>
                <w:rFonts w:ascii="Times New Roman" w:hAnsi="Times New Roman" w:cs="Times New Roman"/>
                <w:b/>
                <w:sz w:val="20"/>
                <w:szCs w:val="20"/>
              </w:rPr>
            </w:pPr>
            <w:r w:rsidRPr="0064029A">
              <w:rPr>
                <w:rFonts w:ascii="Times New Roman" w:hAnsi="Times New Roman" w:cs="Times New Roman"/>
                <w:b/>
                <w:sz w:val="20"/>
                <w:szCs w:val="20"/>
              </w:rPr>
              <w:t>VI.4.3) Procedura de contestare</w:t>
            </w:r>
          </w:p>
          <w:p w14:paraId="7F5FA1E9" w14:textId="77777777" w:rsidR="00E86E36" w:rsidRPr="0064029A" w:rsidRDefault="00E86E36" w:rsidP="00021A37">
            <w:pPr>
              <w:spacing w:before="120" w:after="120"/>
              <w:jc w:val="both"/>
              <w:rPr>
                <w:rFonts w:ascii="Times New Roman" w:hAnsi="Times New Roman" w:cs="Times New Roman"/>
                <w:b/>
                <w:bCs/>
                <w:sz w:val="20"/>
                <w:szCs w:val="20"/>
              </w:rPr>
            </w:pPr>
            <w:r w:rsidRPr="0064029A">
              <w:rPr>
                <w:rFonts w:ascii="Times New Roman" w:hAnsi="Times New Roman" w:cs="Times New Roman"/>
                <w:b/>
                <w:bCs/>
                <w:sz w:val="20"/>
                <w:szCs w:val="20"/>
              </w:rPr>
              <w:t>Precizări privind termenul (termenele) pentru procedurile de contestare:</w:t>
            </w:r>
          </w:p>
          <w:p w14:paraId="54A271CD" w14:textId="49B64311" w:rsidR="005935C5" w:rsidRPr="0064029A" w:rsidRDefault="005935C5" w:rsidP="005935C5">
            <w:pPr>
              <w:spacing w:before="120" w:after="120"/>
              <w:jc w:val="both"/>
              <w:rPr>
                <w:rFonts w:ascii="Times New Roman" w:hAnsi="Times New Roman" w:cs="Times New Roman"/>
                <w:iCs/>
                <w:sz w:val="20"/>
                <w:szCs w:val="20"/>
              </w:rPr>
            </w:pPr>
            <w:r w:rsidRPr="0064029A">
              <w:rPr>
                <w:rFonts w:ascii="Times New Roman" w:hAnsi="Times New Roman" w:cs="Times New Roman"/>
                <w:iCs/>
                <w:sz w:val="20"/>
                <w:szCs w:val="20"/>
              </w:rPr>
              <w:t xml:space="preserve">Conform prevederilor Legii 101/2016, orice persoană care consideră că a fost vătămată de o eroare sau de o neregulă printr-un act al </w:t>
            </w:r>
            <w:r w:rsidR="001A2579" w:rsidRPr="0064029A">
              <w:rPr>
                <w:rFonts w:ascii="Times New Roman" w:hAnsi="Times New Roman" w:cs="Times New Roman"/>
                <w:iCs/>
                <w:sz w:val="20"/>
                <w:szCs w:val="20"/>
              </w:rPr>
              <w:t>a</w:t>
            </w:r>
            <w:r w:rsidRPr="0064029A">
              <w:rPr>
                <w:rFonts w:ascii="Times New Roman" w:hAnsi="Times New Roman" w:cs="Times New Roman"/>
                <w:iCs/>
                <w:sz w:val="20"/>
                <w:szCs w:val="20"/>
              </w:rPr>
              <w:t xml:space="preserve">utorității </w:t>
            </w:r>
            <w:r w:rsidR="001A2579" w:rsidRPr="0064029A">
              <w:rPr>
                <w:rFonts w:ascii="Times New Roman" w:hAnsi="Times New Roman" w:cs="Times New Roman"/>
                <w:iCs/>
                <w:sz w:val="20"/>
                <w:szCs w:val="20"/>
              </w:rPr>
              <w:t>c</w:t>
            </w:r>
            <w:r w:rsidRPr="0064029A">
              <w:rPr>
                <w:rFonts w:ascii="Times New Roman" w:hAnsi="Times New Roman" w:cs="Times New Roman"/>
                <w:iCs/>
                <w:sz w:val="20"/>
                <w:szCs w:val="20"/>
              </w:rPr>
              <w:t xml:space="preserve">ontractante, care încalcă legile privind achizițiile publice, poate depune o plângere în termen de </w:t>
            </w:r>
            <w:r w:rsidR="00512C1F" w:rsidRPr="0064029A">
              <w:rPr>
                <w:rFonts w:ascii="Times New Roman" w:hAnsi="Times New Roman" w:cs="Times New Roman"/>
                <w:iCs/>
                <w:sz w:val="20"/>
                <w:szCs w:val="20"/>
              </w:rPr>
              <w:t>7 zile</w:t>
            </w:r>
            <w:r w:rsidR="00512C1F" w:rsidRPr="0064029A">
              <w:rPr>
                <w:rFonts w:ascii="Times New Roman" w:hAnsi="Times New Roman" w:cs="Times New Roman"/>
                <w:i/>
                <w:sz w:val="20"/>
                <w:szCs w:val="20"/>
              </w:rPr>
              <w:t xml:space="preserve"> </w:t>
            </w:r>
            <w:r w:rsidR="0064029A">
              <w:rPr>
                <w:rFonts w:ascii="Times New Roman" w:hAnsi="Times New Roman" w:cs="Times New Roman"/>
                <w:i/>
                <w:sz w:val="20"/>
                <w:szCs w:val="20"/>
              </w:rPr>
              <w:t xml:space="preserve"> </w:t>
            </w:r>
            <w:r w:rsidRPr="0064029A">
              <w:rPr>
                <w:rFonts w:ascii="Times New Roman" w:hAnsi="Times New Roman" w:cs="Times New Roman"/>
                <w:iCs/>
                <w:sz w:val="20"/>
                <w:szCs w:val="20"/>
              </w:rPr>
              <w:t xml:space="preserve">începând cu ziua următoare luării la cunoștință despre actul </w:t>
            </w:r>
            <w:r w:rsidR="001A2579" w:rsidRPr="0064029A">
              <w:rPr>
                <w:rFonts w:ascii="Times New Roman" w:hAnsi="Times New Roman" w:cs="Times New Roman"/>
                <w:iCs/>
                <w:sz w:val="20"/>
                <w:szCs w:val="20"/>
              </w:rPr>
              <w:t>a</w:t>
            </w:r>
            <w:r w:rsidRPr="0064029A">
              <w:rPr>
                <w:rFonts w:ascii="Times New Roman" w:hAnsi="Times New Roman" w:cs="Times New Roman"/>
                <w:iCs/>
                <w:sz w:val="20"/>
                <w:szCs w:val="20"/>
              </w:rPr>
              <w:t xml:space="preserve">utorității </w:t>
            </w:r>
            <w:r w:rsidR="001A2579" w:rsidRPr="0064029A">
              <w:rPr>
                <w:rFonts w:ascii="Times New Roman" w:hAnsi="Times New Roman" w:cs="Times New Roman"/>
                <w:iCs/>
                <w:sz w:val="20"/>
                <w:szCs w:val="20"/>
              </w:rPr>
              <w:t>c</w:t>
            </w:r>
            <w:r w:rsidRPr="0064029A">
              <w:rPr>
                <w:rFonts w:ascii="Times New Roman" w:hAnsi="Times New Roman" w:cs="Times New Roman"/>
                <w:iCs/>
                <w:sz w:val="20"/>
                <w:szCs w:val="20"/>
              </w:rPr>
              <w:t>ontractante considerat nelegal:</w:t>
            </w:r>
          </w:p>
          <w:p w14:paraId="76F4A1C8" w14:textId="33067D2A" w:rsidR="005935C5" w:rsidRPr="0064029A" w:rsidRDefault="005935C5" w:rsidP="00594099">
            <w:pPr>
              <w:pStyle w:val="ListParagraph"/>
              <w:numPr>
                <w:ilvl w:val="0"/>
                <w:numId w:val="27"/>
              </w:numPr>
              <w:spacing w:before="120" w:after="120"/>
              <w:contextualSpacing w:val="0"/>
              <w:jc w:val="both"/>
              <w:rPr>
                <w:rFonts w:ascii="Times New Roman" w:hAnsi="Times New Roman" w:cs="Times New Roman"/>
                <w:iCs/>
                <w:sz w:val="20"/>
                <w:szCs w:val="20"/>
              </w:rPr>
            </w:pPr>
            <w:r w:rsidRPr="0064029A">
              <w:rPr>
                <w:rFonts w:ascii="Times New Roman" w:hAnsi="Times New Roman" w:cs="Times New Roman"/>
                <w:iCs/>
                <w:sz w:val="20"/>
                <w:szCs w:val="20"/>
              </w:rPr>
              <w:t xml:space="preserve">fie pe cale administrativ-jurisdicțională la </w:t>
            </w:r>
            <w:r w:rsidR="0064029A">
              <w:rPr>
                <w:rFonts w:ascii="Times New Roman" w:hAnsi="Times New Roman" w:cs="Times New Roman"/>
                <w:iCs/>
                <w:sz w:val="20"/>
                <w:szCs w:val="20"/>
              </w:rPr>
              <w:t>CNSC</w:t>
            </w:r>
            <w:r w:rsidRPr="0064029A">
              <w:rPr>
                <w:rFonts w:ascii="Times New Roman" w:hAnsi="Times New Roman" w:cs="Times New Roman"/>
                <w:iCs/>
                <w:sz w:val="20"/>
                <w:szCs w:val="20"/>
              </w:rPr>
              <w:t>;</w:t>
            </w:r>
          </w:p>
          <w:p w14:paraId="21EF6D78" w14:textId="77777777" w:rsidR="005935C5" w:rsidRPr="0064029A" w:rsidRDefault="005935C5" w:rsidP="00594099">
            <w:pPr>
              <w:pStyle w:val="ListParagraph"/>
              <w:numPr>
                <w:ilvl w:val="0"/>
                <w:numId w:val="27"/>
              </w:numPr>
              <w:spacing w:before="120" w:after="120"/>
              <w:contextualSpacing w:val="0"/>
              <w:jc w:val="both"/>
              <w:rPr>
                <w:rFonts w:ascii="Times New Roman" w:hAnsi="Times New Roman" w:cs="Times New Roman"/>
                <w:iCs/>
                <w:sz w:val="20"/>
                <w:szCs w:val="20"/>
              </w:rPr>
            </w:pPr>
            <w:r w:rsidRPr="0064029A">
              <w:rPr>
                <w:rFonts w:ascii="Times New Roman" w:hAnsi="Times New Roman" w:cs="Times New Roman"/>
                <w:iCs/>
                <w:sz w:val="20"/>
                <w:szCs w:val="20"/>
              </w:rPr>
              <w:t>fie pe cale judiciară la instanța de judecată.</w:t>
            </w:r>
          </w:p>
          <w:p w14:paraId="79475926" w14:textId="76ECF4EC" w:rsidR="005935C5" w:rsidRPr="0064029A" w:rsidRDefault="005935C5" w:rsidP="005935C5">
            <w:pPr>
              <w:spacing w:before="120" w:after="120"/>
              <w:jc w:val="both"/>
              <w:rPr>
                <w:rFonts w:ascii="Times New Roman" w:hAnsi="Times New Roman" w:cs="Times New Roman"/>
                <w:sz w:val="20"/>
                <w:szCs w:val="20"/>
              </w:rPr>
            </w:pPr>
            <w:r w:rsidRPr="0064029A">
              <w:rPr>
                <w:rFonts w:ascii="Times New Roman" w:hAnsi="Times New Roman" w:cs="Times New Roman"/>
                <w:iCs/>
                <w:sz w:val="20"/>
                <w:szCs w:val="20"/>
              </w:rPr>
              <w:t xml:space="preserve">Indiferent de procedura aleasă, contestația va fi transmisă în același timp și </w:t>
            </w:r>
            <w:r w:rsidR="006C7C9E" w:rsidRPr="0064029A">
              <w:rPr>
                <w:rFonts w:ascii="Times New Roman" w:hAnsi="Times New Roman" w:cs="Times New Roman"/>
                <w:iCs/>
                <w:sz w:val="20"/>
                <w:szCs w:val="20"/>
              </w:rPr>
              <w:t>a</w:t>
            </w:r>
            <w:r w:rsidRPr="0064029A">
              <w:rPr>
                <w:rFonts w:ascii="Times New Roman" w:hAnsi="Times New Roman" w:cs="Times New Roman"/>
                <w:iCs/>
                <w:sz w:val="20"/>
                <w:szCs w:val="20"/>
              </w:rPr>
              <w:t>utorității</w:t>
            </w:r>
            <w:r w:rsidR="006C7C9E" w:rsidRPr="0064029A">
              <w:rPr>
                <w:rFonts w:ascii="Times New Roman" w:hAnsi="Times New Roman" w:cs="Times New Roman"/>
                <w:iCs/>
                <w:sz w:val="20"/>
                <w:szCs w:val="20"/>
              </w:rPr>
              <w:t>/entității</w:t>
            </w:r>
            <w:r w:rsidRPr="0064029A">
              <w:rPr>
                <w:rFonts w:ascii="Times New Roman" w:hAnsi="Times New Roman" w:cs="Times New Roman"/>
                <w:iCs/>
                <w:sz w:val="20"/>
                <w:szCs w:val="20"/>
              </w:rPr>
              <w:t xml:space="preserve"> </w:t>
            </w:r>
            <w:r w:rsidR="006C7C9E" w:rsidRPr="0064029A">
              <w:rPr>
                <w:rFonts w:ascii="Times New Roman" w:hAnsi="Times New Roman" w:cs="Times New Roman"/>
                <w:iCs/>
                <w:sz w:val="20"/>
                <w:szCs w:val="20"/>
              </w:rPr>
              <w:t>c</w:t>
            </w:r>
            <w:r w:rsidRPr="0064029A">
              <w:rPr>
                <w:rFonts w:ascii="Times New Roman" w:hAnsi="Times New Roman" w:cs="Times New Roman"/>
                <w:iCs/>
                <w:sz w:val="20"/>
                <w:szCs w:val="20"/>
              </w:rPr>
              <w:t>ontractante.</w:t>
            </w:r>
          </w:p>
        </w:tc>
      </w:tr>
      <w:tr w:rsidR="00E86E36" w:rsidRPr="0064029A" w14:paraId="13B2E1ED" w14:textId="77777777" w:rsidTr="005935C5">
        <w:tc>
          <w:tcPr>
            <w:tcW w:w="9628" w:type="dxa"/>
            <w:gridSpan w:val="3"/>
          </w:tcPr>
          <w:p w14:paraId="0525BC3B"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b/>
                <w:sz w:val="20"/>
                <w:szCs w:val="20"/>
              </w:rPr>
              <w:t>VI.4.4) Serviciul de la care se pot obține informații privind procedura de contestare</w:t>
            </w:r>
          </w:p>
        </w:tc>
      </w:tr>
      <w:tr w:rsidR="00E86E36" w:rsidRPr="0064029A" w14:paraId="0D2F1CBF" w14:textId="77777777" w:rsidTr="005935C5">
        <w:tc>
          <w:tcPr>
            <w:tcW w:w="9628" w:type="dxa"/>
            <w:gridSpan w:val="3"/>
          </w:tcPr>
          <w:p w14:paraId="5092074E"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Denumire oficială:</w:t>
            </w:r>
          </w:p>
        </w:tc>
      </w:tr>
      <w:tr w:rsidR="00E86E36" w:rsidRPr="0064029A" w14:paraId="21C92D2A" w14:textId="77777777" w:rsidTr="005935C5">
        <w:tc>
          <w:tcPr>
            <w:tcW w:w="9628" w:type="dxa"/>
            <w:gridSpan w:val="3"/>
          </w:tcPr>
          <w:p w14:paraId="636E83F5"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w:t>
            </w:r>
          </w:p>
        </w:tc>
      </w:tr>
      <w:tr w:rsidR="00E86E36" w:rsidRPr="0064029A" w14:paraId="2231793E" w14:textId="77777777" w:rsidTr="005935C5">
        <w:tc>
          <w:tcPr>
            <w:tcW w:w="4526" w:type="dxa"/>
          </w:tcPr>
          <w:p w14:paraId="3DD671F5"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Localitate:</w:t>
            </w:r>
          </w:p>
        </w:tc>
        <w:tc>
          <w:tcPr>
            <w:tcW w:w="2677" w:type="dxa"/>
          </w:tcPr>
          <w:p w14:paraId="66DEABB4"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Cod poștal:</w:t>
            </w:r>
          </w:p>
        </w:tc>
        <w:tc>
          <w:tcPr>
            <w:tcW w:w="2425" w:type="dxa"/>
          </w:tcPr>
          <w:p w14:paraId="076E0138"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Țară:</w:t>
            </w:r>
          </w:p>
        </w:tc>
      </w:tr>
      <w:tr w:rsidR="00E86E36" w:rsidRPr="0064029A" w14:paraId="08150FAB" w14:textId="77777777" w:rsidTr="005935C5">
        <w:tc>
          <w:tcPr>
            <w:tcW w:w="7203" w:type="dxa"/>
            <w:gridSpan w:val="2"/>
          </w:tcPr>
          <w:p w14:paraId="5F050654"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E-mail:</w:t>
            </w:r>
          </w:p>
        </w:tc>
        <w:tc>
          <w:tcPr>
            <w:tcW w:w="2425" w:type="dxa"/>
          </w:tcPr>
          <w:p w14:paraId="5ED0B74E"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Telefon:</w:t>
            </w:r>
          </w:p>
        </w:tc>
      </w:tr>
      <w:tr w:rsidR="00E86E36" w:rsidRPr="0064029A" w14:paraId="187459DE" w14:textId="77777777" w:rsidTr="005935C5">
        <w:tc>
          <w:tcPr>
            <w:tcW w:w="7203" w:type="dxa"/>
            <w:gridSpan w:val="2"/>
          </w:tcPr>
          <w:p w14:paraId="2B06CEEA"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Adresă internet: (</w:t>
            </w:r>
            <w:r w:rsidRPr="0064029A">
              <w:rPr>
                <w:rFonts w:ascii="Times New Roman" w:hAnsi="Times New Roman" w:cs="Times New Roman"/>
                <w:i/>
                <w:sz w:val="20"/>
                <w:szCs w:val="20"/>
              </w:rPr>
              <w:t>URL</w:t>
            </w:r>
            <w:r w:rsidRPr="0064029A">
              <w:rPr>
                <w:rFonts w:ascii="Times New Roman" w:hAnsi="Times New Roman" w:cs="Times New Roman"/>
                <w:sz w:val="20"/>
                <w:szCs w:val="20"/>
              </w:rPr>
              <w:t>)</w:t>
            </w:r>
          </w:p>
        </w:tc>
        <w:tc>
          <w:tcPr>
            <w:tcW w:w="2425" w:type="dxa"/>
          </w:tcPr>
          <w:p w14:paraId="3F3CBEE6" w14:textId="77777777" w:rsidR="00E86E36" w:rsidRPr="0064029A" w:rsidRDefault="00E86E36" w:rsidP="00021A37">
            <w:pPr>
              <w:spacing w:before="120" w:after="120"/>
              <w:jc w:val="both"/>
              <w:rPr>
                <w:rFonts w:ascii="Times New Roman" w:hAnsi="Times New Roman" w:cs="Times New Roman"/>
                <w:sz w:val="20"/>
                <w:szCs w:val="20"/>
              </w:rPr>
            </w:pPr>
            <w:r w:rsidRPr="0064029A">
              <w:rPr>
                <w:rFonts w:ascii="Times New Roman" w:hAnsi="Times New Roman" w:cs="Times New Roman"/>
                <w:sz w:val="20"/>
                <w:szCs w:val="20"/>
              </w:rPr>
              <w:t>Fax:</w:t>
            </w:r>
          </w:p>
        </w:tc>
      </w:tr>
    </w:tbl>
    <w:p w14:paraId="42A86B18" w14:textId="77777777" w:rsidR="00E86E36" w:rsidRPr="00C33FB5" w:rsidRDefault="00E86E36" w:rsidP="00E86E36">
      <w:pPr>
        <w:jc w:val="both"/>
        <w:rPr>
          <w:rFonts w:ascii="Times New Roman" w:hAnsi="Times New Roman" w:cs="Times New Roman"/>
        </w:rPr>
      </w:pPr>
    </w:p>
    <w:p w14:paraId="65CF2F43" w14:textId="1836F55C" w:rsidR="00021A37" w:rsidRPr="00C33FB5" w:rsidRDefault="00E86E36" w:rsidP="007B7A32">
      <w:pPr>
        <w:spacing w:before="120" w:after="120" w:line="276" w:lineRule="auto"/>
        <w:ind w:left="1"/>
        <w:jc w:val="both"/>
      </w:pPr>
      <w:r w:rsidRPr="00C33FB5">
        <w:rPr>
          <w:rFonts w:ascii="Times New Roman" w:hAnsi="Times New Roman" w:cs="Times New Roman"/>
          <w:b/>
          <w:sz w:val="20"/>
          <w:szCs w:val="20"/>
        </w:rPr>
        <w:t>VI.5) Data expedierii prezentului anunț:</w:t>
      </w:r>
      <w:r w:rsidRPr="00C33FB5">
        <w:rPr>
          <w:rFonts w:ascii="Times New Roman" w:hAnsi="Times New Roman" w:cs="Times New Roman"/>
          <w:sz w:val="20"/>
          <w:szCs w:val="20"/>
        </w:rPr>
        <w:t xml:space="preserve"> (</w:t>
      </w:r>
      <w:r w:rsidRPr="00C33FB5">
        <w:rPr>
          <w:rFonts w:ascii="Times New Roman" w:hAnsi="Times New Roman" w:cs="Times New Roman"/>
          <w:i/>
          <w:sz w:val="20"/>
          <w:szCs w:val="20"/>
        </w:rPr>
        <w:t>zz/ll/aaaa</w:t>
      </w:r>
      <w:r w:rsidRPr="00C33FB5">
        <w:rPr>
          <w:rFonts w:ascii="Times New Roman" w:hAnsi="Times New Roman" w:cs="Times New Roman"/>
          <w:sz w:val="20"/>
          <w:szCs w:val="20"/>
        </w:rPr>
        <w:t>)</w:t>
      </w:r>
    </w:p>
    <w:sectPr w:rsidR="00021A37" w:rsidRPr="00C33FB5" w:rsidSect="007358BC">
      <w:footerReference w:type="first" r:id="rId19"/>
      <w:pgSz w:w="11906" w:h="16838"/>
      <w:pgMar w:top="709" w:right="1134" w:bottom="851" w:left="1134" w:header="709" w:footer="1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FD10" w14:textId="77777777" w:rsidR="00595A8E" w:rsidRDefault="00595A8E">
      <w:pPr>
        <w:spacing w:after="0" w:line="240" w:lineRule="auto"/>
      </w:pPr>
      <w:r>
        <w:separator/>
      </w:r>
    </w:p>
  </w:endnote>
  <w:endnote w:type="continuationSeparator" w:id="0">
    <w:p w14:paraId="336C86CA" w14:textId="77777777" w:rsidR="00595A8E" w:rsidRDefault="0059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52435C8B" w14:textId="5CF09D52" w:rsidR="00995D40" w:rsidRDefault="00995D40">
        <w:pPr>
          <w:pStyle w:val="Footer"/>
          <w:jc w:val="right"/>
        </w:pPr>
        <w:r>
          <w:fldChar w:fldCharType="begin"/>
        </w:r>
        <w:r>
          <w:instrText xml:space="preserve"> PAGE   \* MERGEFORMAT </w:instrText>
        </w:r>
        <w:r>
          <w:fldChar w:fldCharType="separate"/>
        </w:r>
        <w:r w:rsidR="00A57436">
          <w:rPr>
            <w:noProof/>
          </w:rPr>
          <w:t>1</w:t>
        </w:r>
        <w:r>
          <w:rPr>
            <w:noProof/>
          </w:rPr>
          <w:fldChar w:fldCharType="end"/>
        </w:r>
      </w:p>
    </w:sdtContent>
  </w:sdt>
  <w:p w14:paraId="7D422EB6" w14:textId="77777777" w:rsidR="00995D40" w:rsidRDefault="00995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E1B4" w14:textId="77777777" w:rsidR="00595A8E" w:rsidRDefault="00595A8E">
      <w:pPr>
        <w:spacing w:after="0" w:line="240" w:lineRule="auto"/>
      </w:pPr>
      <w:r>
        <w:separator/>
      </w:r>
    </w:p>
  </w:footnote>
  <w:footnote w:type="continuationSeparator" w:id="0">
    <w:p w14:paraId="3D34D3CE" w14:textId="77777777" w:rsidR="00595A8E" w:rsidRDefault="00595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A1D75"/>
    <w:multiLevelType w:val="hybridMultilevel"/>
    <w:tmpl w:val="38126594"/>
    <w:lvl w:ilvl="0" w:tplc="53C89CC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15"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0"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2"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28"/>
  </w:num>
  <w:num w:numId="3">
    <w:abstractNumId w:val="8"/>
  </w:num>
  <w:num w:numId="4">
    <w:abstractNumId w:val="7"/>
  </w:num>
  <w:num w:numId="5">
    <w:abstractNumId w:val="2"/>
  </w:num>
  <w:num w:numId="6">
    <w:abstractNumId w:val="21"/>
  </w:num>
  <w:num w:numId="7">
    <w:abstractNumId w:val="1"/>
  </w:num>
  <w:num w:numId="8">
    <w:abstractNumId w:val="15"/>
  </w:num>
  <w:num w:numId="9">
    <w:abstractNumId w:val="23"/>
  </w:num>
  <w:num w:numId="10">
    <w:abstractNumId w:val="29"/>
  </w:num>
  <w:num w:numId="11">
    <w:abstractNumId w:val="30"/>
  </w:num>
  <w:num w:numId="12">
    <w:abstractNumId w:val="16"/>
  </w:num>
  <w:num w:numId="13">
    <w:abstractNumId w:val="25"/>
  </w:num>
  <w:num w:numId="14">
    <w:abstractNumId w:val="6"/>
  </w:num>
  <w:num w:numId="15">
    <w:abstractNumId w:val="27"/>
  </w:num>
  <w:num w:numId="16">
    <w:abstractNumId w:val="18"/>
  </w:num>
  <w:num w:numId="17">
    <w:abstractNumId w:val="3"/>
  </w:num>
  <w:num w:numId="18">
    <w:abstractNumId w:val="17"/>
  </w:num>
  <w:num w:numId="19">
    <w:abstractNumId w:val="0"/>
  </w:num>
  <w:num w:numId="20">
    <w:abstractNumId w:val="10"/>
  </w:num>
  <w:num w:numId="21">
    <w:abstractNumId w:val="5"/>
  </w:num>
  <w:num w:numId="22">
    <w:abstractNumId w:val="19"/>
  </w:num>
  <w:num w:numId="23">
    <w:abstractNumId w:val="26"/>
  </w:num>
  <w:num w:numId="24">
    <w:abstractNumId w:val="4"/>
  </w:num>
  <w:num w:numId="25">
    <w:abstractNumId w:val="9"/>
  </w:num>
  <w:num w:numId="26">
    <w:abstractNumId w:val="13"/>
  </w:num>
  <w:num w:numId="27">
    <w:abstractNumId w:val="31"/>
  </w:num>
  <w:num w:numId="28">
    <w:abstractNumId w:val="22"/>
  </w:num>
  <w:num w:numId="29">
    <w:abstractNumId w:val="20"/>
  </w:num>
  <w:num w:numId="30">
    <w:abstractNumId w:val="14"/>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DD0"/>
    <w:rsid w:val="0001427B"/>
    <w:rsid w:val="00014323"/>
    <w:rsid w:val="00014A2E"/>
    <w:rsid w:val="00015151"/>
    <w:rsid w:val="0001544F"/>
    <w:rsid w:val="000162DE"/>
    <w:rsid w:val="00016427"/>
    <w:rsid w:val="00017483"/>
    <w:rsid w:val="00020BBA"/>
    <w:rsid w:val="000210F6"/>
    <w:rsid w:val="0002121F"/>
    <w:rsid w:val="000213DB"/>
    <w:rsid w:val="00021A37"/>
    <w:rsid w:val="00021ABF"/>
    <w:rsid w:val="000236A5"/>
    <w:rsid w:val="0002373A"/>
    <w:rsid w:val="00023E4E"/>
    <w:rsid w:val="00025D92"/>
    <w:rsid w:val="0002676D"/>
    <w:rsid w:val="00030C75"/>
    <w:rsid w:val="000314B7"/>
    <w:rsid w:val="00032000"/>
    <w:rsid w:val="00032588"/>
    <w:rsid w:val="00032652"/>
    <w:rsid w:val="000365DF"/>
    <w:rsid w:val="0003670D"/>
    <w:rsid w:val="00036799"/>
    <w:rsid w:val="00036F52"/>
    <w:rsid w:val="00041221"/>
    <w:rsid w:val="00042193"/>
    <w:rsid w:val="0004286C"/>
    <w:rsid w:val="00044F44"/>
    <w:rsid w:val="00047210"/>
    <w:rsid w:val="0004786C"/>
    <w:rsid w:val="000527CD"/>
    <w:rsid w:val="0005365A"/>
    <w:rsid w:val="000538EC"/>
    <w:rsid w:val="00053E36"/>
    <w:rsid w:val="00054050"/>
    <w:rsid w:val="00055297"/>
    <w:rsid w:val="00055DD9"/>
    <w:rsid w:val="0005608F"/>
    <w:rsid w:val="00057679"/>
    <w:rsid w:val="000579FD"/>
    <w:rsid w:val="0006206A"/>
    <w:rsid w:val="00063888"/>
    <w:rsid w:val="000646D5"/>
    <w:rsid w:val="00065FB8"/>
    <w:rsid w:val="0006603A"/>
    <w:rsid w:val="00066B2D"/>
    <w:rsid w:val="0006795D"/>
    <w:rsid w:val="00067CE2"/>
    <w:rsid w:val="00070A7A"/>
    <w:rsid w:val="00070BA0"/>
    <w:rsid w:val="0007191A"/>
    <w:rsid w:val="00071DE8"/>
    <w:rsid w:val="000727DA"/>
    <w:rsid w:val="00072A97"/>
    <w:rsid w:val="000764E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1299"/>
    <w:rsid w:val="000B21D5"/>
    <w:rsid w:val="000B24C0"/>
    <w:rsid w:val="000B272D"/>
    <w:rsid w:val="000B648F"/>
    <w:rsid w:val="000B6ABE"/>
    <w:rsid w:val="000C0801"/>
    <w:rsid w:val="000C1368"/>
    <w:rsid w:val="000C2516"/>
    <w:rsid w:val="000C6524"/>
    <w:rsid w:val="000C65AA"/>
    <w:rsid w:val="000C7B08"/>
    <w:rsid w:val="000D1600"/>
    <w:rsid w:val="000D223C"/>
    <w:rsid w:val="000D250A"/>
    <w:rsid w:val="000D3A3B"/>
    <w:rsid w:val="000D3A61"/>
    <w:rsid w:val="000D6800"/>
    <w:rsid w:val="000D6CD7"/>
    <w:rsid w:val="000D7349"/>
    <w:rsid w:val="000D73DA"/>
    <w:rsid w:val="000E2A1D"/>
    <w:rsid w:val="000E2D98"/>
    <w:rsid w:val="000E43F4"/>
    <w:rsid w:val="000E4493"/>
    <w:rsid w:val="000E469B"/>
    <w:rsid w:val="000E4B20"/>
    <w:rsid w:val="000E51A7"/>
    <w:rsid w:val="000E6A57"/>
    <w:rsid w:val="000F0FE7"/>
    <w:rsid w:val="000F145A"/>
    <w:rsid w:val="000F39D3"/>
    <w:rsid w:val="000F68B4"/>
    <w:rsid w:val="000F7759"/>
    <w:rsid w:val="000F776A"/>
    <w:rsid w:val="001016E5"/>
    <w:rsid w:val="00103910"/>
    <w:rsid w:val="00103E23"/>
    <w:rsid w:val="00106166"/>
    <w:rsid w:val="00107394"/>
    <w:rsid w:val="001075C3"/>
    <w:rsid w:val="001076AD"/>
    <w:rsid w:val="001109D4"/>
    <w:rsid w:val="00110B7E"/>
    <w:rsid w:val="00111A4B"/>
    <w:rsid w:val="001120D4"/>
    <w:rsid w:val="00112A30"/>
    <w:rsid w:val="0011394E"/>
    <w:rsid w:val="00113BB3"/>
    <w:rsid w:val="00113D05"/>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4121"/>
    <w:rsid w:val="001501AA"/>
    <w:rsid w:val="001513AA"/>
    <w:rsid w:val="00151820"/>
    <w:rsid w:val="00153406"/>
    <w:rsid w:val="001563DF"/>
    <w:rsid w:val="00156830"/>
    <w:rsid w:val="00157D1D"/>
    <w:rsid w:val="001631C7"/>
    <w:rsid w:val="001633F7"/>
    <w:rsid w:val="00163601"/>
    <w:rsid w:val="00163676"/>
    <w:rsid w:val="001648B7"/>
    <w:rsid w:val="00164A42"/>
    <w:rsid w:val="001701B4"/>
    <w:rsid w:val="001705FF"/>
    <w:rsid w:val="00170854"/>
    <w:rsid w:val="00170999"/>
    <w:rsid w:val="0017529E"/>
    <w:rsid w:val="00175FA7"/>
    <w:rsid w:val="001770B6"/>
    <w:rsid w:val="00177B20"/>
    <w:rsid w:val="001802AE"/>
    <w:rsid w:val="00180516"/>
    <w:rsid w:val="0018131B"/>
    <w:rsid w:val="00182AE3"/>
    <w:rsid w:val="001831BF"/>
    <w:rsid w:val="001850A6"/>
    <w:rsid w:val="0018559B"/>
    <w:rsid w:val="00187CC0"/>
    <w:rsid w:val="0019085F"/>
    <w:rsid w:val="00193E5A"/>
    <w:rsid w:val="001941EA"/>
    <w:rsid w:val="00196739"/>
    <w:rsid w:val="0019691D"/>
    <w:rsid w:val="001A00CE"/>
    <w:rsid w:val="001A0AE5"/>
    <w:rsid w:val="001A2579"/>
    <w:rsid w:val="001A493B"/>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6F"/>
    <w:rsid w:val="001C4658"/>
    <w:rsid w:val="001C46B3"/>
    <w:rsid w:val="001C5736"/>
    <w:rsid w:val="001C5A16"/>
    <w:rsid w:val="001C5C57"/>
    <w:rsid w:val="001C798C"/>
    <w:rsid w:val="001D06AB"/>
    <w:rsid w:val="001D285A"/>
    <w:rsid w:val="001D3D5C"/>
    <w:rsid w:val="001D4204"/>
    <w:rsid w:val="001D6018"/>
    <w:rsid w:val="001D6226"/>
    <w:rsid w:val="001D6A94"/>
    <w:rsid w:val="001D7094"/>
    <w:rsid w:val="001E137F"/>
    <w:rsid w:val="001E2238"/>
    <w:rsid w:val="001E2B2E"/>
    <w:rsid w:val="001E3158"/>
    <w:rsid w:val="001E373D"/>
    <w:rsid w:val="001E3BB0"/>
    <w:rsid w:val="001E64E6"/>
    <w:rsid w:val="001E7472"/>
    <w:rsid w:val="001E7C81"/>
    <w:rsid w:val="001E7EA8"/>
    <w:rsid w:val="001F0476"/>
    <w:rsid w:val="001F4EF0"/>
    <w:rsid w:val="001F630C"/>
    <w:rsid w:val="001F6B6D"/>
    <w:rsid w:val="00201225"/>
    <w:rsid w:val="002016C2"/>
    <w:rsid w:val="0020231B"/>
    <w:rsid w:val="002028C7"/>
    <w:rsid w:val="00202E3D"/>
    <w:rsid w:val="002039A3"/>
    <w:rsid w:val="002062AB"/>
    <w:rsid w:val="0020772E"/>
    <w:rsid w:val="002116D9"/>
    <w:rsid w:val="00211B3A"/>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6744"/>
    <w:rsid w:val="0023678A"/>
    <w:rsid w:val="00240C83"/>
    <w:rsid w:val="0024169C"/>
    <w:rsid w:val="00243B05"/>
    <w:rsid w:val="0024630E"/>
    <w:rsid w:val="00246884"/>
    <w:rsid w:val="00246DF6"/>
    <w:rsid w:val="00247629"/>
    <w:rsid w:val="00247B14"/>
    <w:rsid w:val="00250003"/>
    <w:rsid w:val="00250760"/>
    <w:rsid w:val="00250FAF"/>
    <w:rsid w:val="00251501"/>
    <w:rsid w:val="00254159"/>
    <w:rsid w:val="002552E4"/>
    <w:rsid w:val="002577B0"/>
    <w:rsid w:val="0026035F"/>
    <w:rsid w:val="00260A3A"/>
    <w:rsid w:val="00261120"/>
    <w:rsid w:val="00261E95"/>
    <w:rsid w:val="00263630"/>
    <w:rsid w:val="00263779"/>
    <w:rsid w:val="00263C9D"/>
    <w:rsid w:val="0026409D"/>
    <w:rsid w:val="0026541E"/>
    <w:rsid w:val="002655C1"/>
    <w:rsid w:val="00265AAE"/>
    <w:rsid w:val="00265CDD"/>
    <w:rsid w:val="0026756D"/>
    <w:rsid w:val="002701E7"/>
    <w:rsid w:val="0027028B"/>
    <w:rsid w:val="002707A3"/>
    <w:rsid w:val="00270A16"/>
    <w:rsid w:val="0027174D"/>
    <w:rsid w:val="002731DF"/>
    <w:rsid w:val="00275D95"/>
    <w:rsid w:val="002769B7"/>
    <w:rsid w:val="00276BFF"/>
    <w:rsid w:val="00277216"/>
    <w:rsid w:val="00277AA5"/>
    <w:rsid w:val="00277FCC"/>
    <w:rsid w:val="002805DA"/>
    <w:rsid w:val="0028167C"/>
    <w:rsid w:val="00281B01"/>
    <w:rsid w:val="002821AC"/>
    <w:rsid w:val="00286832"/>
    <w:rsid w:val="002904AD"/>
    <w:rsid w:val="00291E91"/>
    <w:rsid w:val="002932EC"/>
    <w:rsid w:val="00293C89"/>
    <w:rsid w:val="00293F59"/>
    <w:rsid w:val="002A0BEF"/>
    <w:rsid w:val="002A1053"/>
    <w:rsid w:val="002A1C97"/>
    <w:rsid w:val="002A22E3"/>
    <w:rsid w:val="002A3347"/>
    <w:rsid w:val="002A3909"/>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C7A0F"/>
    <w:rsid w:val="002D03EF"/>
    <w:rsid w:val="002D0C83"/>
    <w:rsid w:val="002D2C1D"/>
    <w:rsid w:val="002D5C83"/>
    <w:rsid w:val="002D791E"/>
    <w:rsid w:val="002D7A50"/>
    <w:rsid w:val="002D7CA6"/>
    <w:rsid w:val="002E3076"/>
    <w:rsid w:val="002E3AA5"/>
    <w:rsid w:val="002E4CB6"/>
    <w:rsid w:val="002E50CE"/>
    <w:rsid w:val="002E7949"/>
    <w:rsid w:val="002F0688"/>
    <w:rsid w:val="002F0B9D"/>
    <w:rsid w:val="002F2400"/>
    <w:rsid w:val="002F28FC"/>
    <w:rsid w:val="002F2B1B"/>
    <w:rsid w:val="002F34A8"/>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70A3"/>
    <w:rsid w:val="00310015"/>
    <w:rsid w:val="003105D2"/>
    <w:rsid w:val="003135CF"/>
    <w:rsid w:val="00313611"/>
    <w:rsid w:val="0031389D"/>
    <w:rsid w:val="00313CD9"/>
    <w:rsid w:val="00315E32"/>
    <w:rsid w:val="00316DBE"/>
    <w:rsid w:val="003247E4"/>
    <w:rsid w:val="003249ED"/>
    <w:rsid w:val="00324DEA"/>
    <w:rsid w:val="00325672"/>
    <w:rsid w:val="00330A29"/>
    <w:rsid w:val="003314C6"/>
    <w:rsid w:val="0033364A"/>
    <w:rsid w:val="00333658"/>
    <w:rsid w:val="00333945"/>
    <w:rsid w:val="00335727"/>
    <w:rsid w:val="00340291"/>
    <w:rsid w:val="003416CA"/>
    <w:rsid w:val="00342C11"/>
    <w:rsid w:val="003434F7"/>
    <w:rsid w:val="00344528"/>
    <w:rsid w:val="0034522D"/>
    <w:rsid w:val="00346A8B"/>
    <w:rsid w:val="003471D8"/>
    <w:rsid w:val="00351F50"/>
    <w:rsid w:val="00356430"/>
    <w:rsid w:val="003567C1"/>
    <w:rsid w:val="00357757"/>
    <w:rsid w:val="00360856"/>
    <w:rsid w:val="00363376"/>
    <w:rsid w:val="003633CD"/>
    <w:rsid w:val="00363AD3"/>
    <w:rsid w:val="00366B85"/>
    <w:rsid w:val="00367AC0"/>
    <w:rsid w:val="003706C3"/>
    <w:rsid w:val="0037234F"/>
    <w:rsid w:val="00372A1A"/>
    <w:rsid w:val="00373B7F"/>
    <w:rsid w:val="00374088"/>
    <w:rsid w:val="003741CE"/>
    <w:rsid w:val="00380B44"/>
    <w:rsid w:val="0038181B"/>
    <w:rsid w:val="00381D40"/>
    <w:rsid w:val="00383146"/>
    <w:rsid w:val="00384193"/>
    <w:rsid w:val="003856F0"/>
    <w:rsid w:val="00385FC5"/>
    <w:rsid w:val="00386A0C"/>
    <w:rsid w:val="00390F14"/>
    <w:rsid w:val="003919A2"/>
    <w:rsid w:val="003943BB"/>
    <w:rsid w:val="00395CD9"/>
    <w:rsid w:val="003A0169"/>
    <w:rsid w:val="003A0BD7"/>
    <w:rsid w:val="003A1155"/>
    <w:rsid w:val="003A16E3"/>
    <w:rsid w:val="003A1969"/>
    <w:rsid w:val="003A37EE"/>
    <w:rsid w:val="003A44C3"/>
    <w:rsid w:val="003A4C65"/>
    <w:rsid w:val="003A5839"/>
    <w:rsid w:val="003A5C57"/>
    <w:rsid w:val="003A769D"/>
    <w:rsid w:val="003B0122"/>
    <w:rsid w:val="003B1245"/>
    <w:rsid w:val="003B1403"/>
    <w:rsid w:val="003B1BD2"/>
    <w:rsid w:val="003B25AF"/>
    <w:rsid w:val="003B38F9"/>
    <w:rsid w:val="003B50B8"/>
    <w:rsid w:val="003B6D99"/>
    <w:rsid w:val="003C2D47"/>
    <w:rsid w:val="003C3BA2"/>
    <w:rsid w:val="003C4355"/>
    <w:rsid w:val="003C5509"/>
    <w:rsid w:val="003C5ABC"/>
    <w:rsid w:val="003C5BBB"/>
    <w:rsid w:val="003C5C60"/>
    <w:rsid w:val="003D0753"/>
    <w:rsid w:val="003D0C5E"/>
    <w:rsid w:val="003D1FBF"/>
    <w:rsid w:val="003D484F"/>
    <w:rsid w:val="003D55C7"/>
    <w:rsid w:val="003D6227"/>
    <w:rsid w:val="003D626D"/>
    <w:rsid w:val="003E0564"/>
    <w:rsid w:val="003E157B"/>
    <w:rsid w:val="003E22B2"/>
    <w:rsid w:val="003E285B"/>
    <w:rsid w:val="003E30A6"/>
    <w:rsid w:val="003E36ED"/>
    <w:rsid w:val="003E4483"/>
    <w:rsid w:val="003E5F31"/>
    <w:rsid w:val="003F0094"/>
    <w:rsid w:val="003F114F"/>
    <w:rsid w:val="003F32BC"/>
    <w:rsid w:val="003F414C"/>
    <w:rsid w:val="003F48D0"/>
    <w:rsid w:val="003F60F4"/>
    <w:rsid w:val="003F6440"/>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20154"/>
    <w:rsid w:val="004208DA"/>
    <w:rsid w:val="004221EB"/>
    <w:rsid w:val="00425B58"/>
    <w:rsid w:val="004307B0"/>
    <w:rsid w:val="00431979"/>
    <w:rsid w:val="004345E0"/>
    <w:rsid w:val="00434A3D"/>
    <w:rsid w:val="00434CD6"/>
    <w:rsid w:val="004366A2"/>
    <w:rsid w:val="00436BB8"/>
    <w:rsid w:val="00437604"/>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B7A"/>
    <w:rsid w:val="004665DD"/>
    <w:rsid w:val="004670C0"/>
    <w:rsid w:val="00471167"/>
    <w:rsid w:val="00473D28"/>
    <w:rsid w:val="00474A35"/>
    <w:rsid w:val="004752F0"/>
    <w:rsid w:val="00475908"/>
    <w:rsid w:val="00476FE0"/>
    <w:rsid w:val="00477233"/>
    <w:rsid w:val="00483071"/>
    <w:rsid w:val="00485ED5"/>
    <w:rsid w:val="004921CB"/>
    <w:rsid w:val="00493B48"/>
    <w:rsid w:val="004944AC"/>
    <w:rsid w:val="00494744"/>
    <w:rsid w:val="004964CB"/>
    <w:rsid w:val="0049772D"/>
    <w:rsid w:val="004A03CD"/>
    <w:rsid w:val="004A3342"/>
    <w:rsid w:val="004A340B"/>
    <w:rsid w:val="004A39FC"/>
    <w:rsid w:val="004A3DAC"/>
    <w:rsid w:val="004A459D"/>
    <w:rsid w:val="004A4EF7"/>
    <w:rsid w:val="004A616E"/>
    <w:rsid w:val="004A6D70"/>
    <w:rsid w:val="004B0DB7"/>
    <w:rsid w:val="004B1062"/>
    <w:rsid w:val="004B2485"/>
    <w:rsid w:val="004B3995"/>
    <w:rsid w:val="004B44EB"/>
    <w:rsid w:val="004B465C"/>
    <w:rsid w:val="004B4830"/>
    <w:rsid w:val="004B5E08"/>
    <w:rsid w:val="004B63B9"/>
    <w:rsid w:val="004B6A05"/>
    <w:rsid w:val="004B714B"/>
    <w:rsid w:val="004C1680"/>
    <w:rsid w:val="004C27FA"/>
    <w:rsid w:val="004C30EC"/>
    <w:rsid w:val="004C31C3"/>
    <w:rsid w:val="004C569D"/>
    <w:rsid w:val="004C6D21"/>
    <w:rsid w:val="004C7D38"/>
    <w:rsid w:val="004D007E"/>
    <w:rsid w:val="004D1DA7"/>
    <w:rsid w:val="004D28A1"/>
    <w:rsid w:val="004D2AA6"/>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501BD6"/>
    <w:rsid w:val="0050252C"/>
    <w:rsid w:val="00504B73"/>
    <w:rsid w:val="00507E9E"/>
    <w:rsid w:val="00510148"/>
    <w:rsid w:val="00511DFC"/>
    <w:rsid w:val="00512897"/>
    <w:rsid w:val="00512C1F"/>
    <w:rsid w:val="005138B7"/>
    <w:rsid w:val="0051456A"/>
    <w:rsid w:val="0051513D"/>
    <w:rsid w:val="0051576D"/>
    <w:rsid w:val="00521A5E"/>
    <w:rsid w:val="00524ED1"/>
    <w:rsid w:val="005267A9"/>
    <w:rsid w:val="005272D0"/>
    <w:rsid w:val="00527A86"/>
    <w:rsid w:val="0053010D"/>
    <w:rsid w:val="005304CD"/>
    <w:rsid w:val="00530DC2"/>
    <w:rsid w:val="0053148F"/>
    <w:rsid w:val="00531F70"/>
    <w:rsid w:val="005336A6"/>
    <w:rsid w:val="00533F84"/>
    <w:rsid w:val="00535BFA"/>
    <w:rsid w:val="005418AB"/>
    <w:rsid w:val="00541B08"/>
    <w:rsid w:val="00542A72"/>
    <w:rsid w:val="005434A1"/>
    <w:rsid w:val="0054475D"/>
    <w:rsid w:val="0054522C"/>
    <w:rsid w:val="00545AA9"/>
    <w:rsid w:val="0054649F"/>
    <w:rsid w:val="00546F79"/>
    <w:rsid w:val="0054714D"/>
    <w:rsid w:val="00551ACD"/>
    <w:rsid w:val="00552881"/>
    <w:rsid w:val="00552D80"/>
    <w:rsid w:val="0055314F"/>
    <w:rsid w:val="00554CAA"/>
    <w:rsid w:val="00554D92"/>
    <w:rsid w:val="00556409"/>
    <w:rsid w:val="00556FBB"/>
    <w:rsid w:val="00560100"/>
    <w:rsid w:val="00560950"/>
    <w:rsid w:val="00561BA9"/>
    <w:rsid w:val="00561E63"/>
    <w:rsid w:val="00562194"/>
    <w:rsid w:val="00562E48"/>
    <w:rsid w:val="00565B9D"/>
    <w:rsid w:val="00567427"/>
    <w:rsid w:val="005700CE"/>
    <w:rsid w:val="00572CF3"/>
    <w:rsid w:val="0057591F"/>
    <w:rsid w:val="005808F4"/>
    <w:rsid w:val="00580F71"/>
    <w:rsid w:val="00581EE3"/>
    <w:rsid w:val="0058233F"/>
    <w:rsid w:val="005839BC"/>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5A8E"/>
    <w:rsid w:val="0059637E"/>
    <w:rsid w:val="00596720"/>
    <w:rsid w:val="00597E84"/>
    <w:rsid w:val="005A09D5"/>
    <w:rsid w:val="005A1DB4"/>
    <w:rsid w:val="005A32E5"/>
    <w:rsid w:val="005A3C85"/>
    <w:rsid w:val="005A4511"/>
    <w:rsid w:val="005A489C"/>
    <w:rsid w:val="005A7036"/>
    <w:rsid w:val="005A7B1E"/>
    <w:rsid w:val="005B2ED9"/>
    <w:rsid w:val="005B2F9F"/>
    <w:rsid w:val="005B37CD"/>
    <w:rsid w:val="005B47EA"/>
    <w:rsid w:val="005B4910"/>
    <w:rsid w:val="005B4CDE"/>
    <w:rsid w:val="005B7AC0"/>
    <w:rsid w:val="005C2370"/>
    <w:rsid w:val="005C3C6A"/>
    <w:rsid w:val="005C4584"/>
    <w:rsid w:val="005C5083"/>
    <w:rsid w:val="005C577E"/>
    <w:rsid w:val="005C609C"/>
    <w:rsid w:val="005C7796"/>
    <w:rsid w:val="005D07EB"/>
    <w:rsid w:val="005D0A21"/>
    <w:rsid w:val="005D1026"/>
    <w:rsid w:val="005D1AE5"/>
    <w:rsid w:val="005D3106"/>
    <w:rsid w:val="005D6E60"/>
    <w:rsid w:val="005D78AD"/>
    <w:rsid w:val="005D7E64"/>
    <w:rsid w:val="005E2127"/>
    <w:rsid w:val="005E4C70"/>
    <w:rsid w:val="005E5D84"/>
    <w:rsid w:val="005E62BD"/>
    <w:rsid w:val="005E7C51"/>
    <w:rsid w:val="005F1CEB"/>
    <w:rsid w:val="005F2917"/>
    <w:rsid w:val="005F49F8"/>
    <w:rsid w:val="005F4CF5"/>
    <w:rsid w:val="005F5016"/>
    <w:rsid w:val="006000CF"/>
    <w:rsid w:val="00600FEA"/>
    <w:rsid w:val="00601133"/>
    <w:rsid w:val="0060166F"/>
    <w:rsid w:val="0061125E"/>
    <w:rsid w:val="0061184E"/>
    <w:rsid w:val="0061456E"/>
    <w:rsid w:val="00614BF0"/>
    <w:rsid w:val="00616FF6"/>
    <w:rsid w:val="006202E7"/>
    <w:rsid w:val="0062073C"/>
    <w:rsid w:val="006211EF"/>
    <w:rsid w:val="006218CF"/>
    <w:rsid w:val="0062366E"/>
    <w:rsid w:val="0062556E"/>
    <w:rsid w:val="00625F6E"/>
    <w:rsid w:val="006270B9"/>
    <w:rsid w:val="006306FF"/>
    <w:rsid w:val="00630C51"/>
    <w:rsid w:val="00630D63"/>
    <w:rsid w:val="006312E0"/>
    <w:rsid w:val="00634890"/>
    <w:rsid w:val="00634E59"/>
    <w:rsid w:val="006353A3"/>
    <w:rsid w:val="0063665C"/>
    <w:rsid w:val="0064029A"/>
    <w:rsid w:val="00640910"/>
    <w:rsid w:val="00640A0E"/>
    <w:rsid w:val="00640B97"/>
    <w:rsid w:val="00640D4D"/>
    <w:rsid w:val="006417C3"/>
    <w:rsid w:val="006418FB"/>
    <w:rsid w:val="00643499"/>
    <w:rsid w:val="00644179"/>
    <w:rsid w:val="00646DAF"/>
    <w:rsid w:val="00646EDD"/>
    <w:rsid w:val="0064752E"/>
    <w:rsid w:val="00650380"/>
    <w:rsid w:val="00651013"/>
    <w:rsid w:val="006533A7"/>
    <w:rsid w:val="00653AE0"/>
    <w:rsid w:val="006540D7"/>
    <w:rsid w:val="00654B64"/>
    <w:rsid w:val="00655A87"/>
    <w:rsid w:val="006567B6"/>
    <w:rsid w:val="00657044"/>
    <w:rsid w:val="00657500"/>
    <w:rsid w:val="00657A32"/>
    <w:rsid w:val="00657C70"/>
    <w:rsid w:val="006602A3"/>
    <w:rsid w:val="00660423"/>
    <w:rsid w:val="006609C0"/>
    <w:rsid w:val="006619A9"/>
    <w:rsid w:val="00661D32"/>
    <w:rsid w:val="006636F9"/>
    <w:rsid w:val="00663B33"/>
    <w:rsid w:val="00666C18"/>
    <w:rsid w:val="0067075A"/>
    <w:rsid w:val="006716B0"/>
    <w:rsid w:val="00671B2E"/>
    <w:rsid w:val="00674187"/>
    <w:rsid w:val="00674858"/>
    <w:rsid w:val="00675767"/>
    <w:rsid w:val="006760A3"/>
    <w:rsid w:val="00676153"/>
    <w:rsid w:val="0067723E"/>
    <w:rsid w:val="00681CD3"/>
    <w:rsid w:val="00682B97"/>
    <w:rsid w:val="00683602"/>
    <w:rsid w:val="00684FCB"/>
    <w:rsid w:val="00685B86"/>
    <w:rsid w:val="006876FF"/>
    <w:rsid w:val="00690CCC"/>
    <w:rsid w:val="00691500"/>
    <w:rsid w:val="00691FB4"/>
    <w:rsid w:val="006930D4"/>
    <w:rsid w:val="00697FA0"/>
    <w:rsid w:val="006A025C"/>
    <w:rsid w:val="006A08CB"/>
    <w:rsid w:val="006A2613"/>
    <w:rsid w:val="006A2E2D"/>
    <w:rsid w:val="006A5BFF"/>
    <w:rsid w:val="006A6433"/>
    <w:rsid w:val="006A7172"/>
    <w:rsid w:val="006B0D65"/>
    <w:rsid w:val="006B1368"/>
    <w:rsid w:val="006B1A96"/>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3115"/>
    <w:rsid w:val="006D3451"/>
    <w:rsid w:val="006D365C"/>
    <w:rsid w:val="006D52F9"/>
    <w:rsid w:val="006D6804"/>
    <w:rsid w:val="006D7060"/>
    <w:rsid w:val="006D7325"/>
    <w:rsid w:val="006E0188"/>
    <w:rsid w:val="006E2858"/>
    <w:rsid w:val="006E2D1C"/>
    <w:rsid w:val="006E5CDF"/>
    <w:rsid w:val="006E7D50"/>
    <w:rsid w:val="006F48C8"/>
    <w:rsid w:val="006F56EE"/>
    <w:rsid w:val="006F60B7"/>
    <w:rsid w:val="006F60D8"/>
    <w:rsid w:val="006F6A17"/>
    <w:rsid w:val="006F75DB"/>
    <w:rsid w:val="007011B8"/>
    <w:rsid w:val="00701F62"/>
    <w:rsid w:val="00704864"/>
    <w:rsid w:val="0070647F"/>
    <w:rsid w:val="00706DFF"/>
    <w:rsid w:val="007109AF"/>
    <w:rsid w:val="00710F10"/>
    <w:rsid w:val="0071345E"/>
    <w:rsid w:val="0071364E"/>
    <w:rsid w:val="007136AD"/>
    <w:rsid w:val="00715630"/>
    <w:rsid w:val="00716FE0"/>
    <w:rsid w:val="0072144D"/>
    <w:rsid w:val="0072240A"/>
    <w:rsid w:val="00722CF5"/>
    <w:rsid w:val="00723D08"/>
    <w:rsid w:val="00724535"/>
    <w:rsid w:val="00724EE2"/>
    <w:rsid w:val="00726949"/>
    <w:rsid w:val="00730EDF"/>
    <w:rsid w:val="00731AD2"/>
    <w:rsid w:val="00733AF4"/>
    <w:rsid w:val="00733B83"/>
    <w:rsid w:val="00734078"/>
    <w:rsid w:val="007342C7"/>
    <w:rsid w:val="007354E9"/>
    <w:rsid w:val="007355AE"/>
    <w:rsid w:val="007358BC"/>
    <w:rsid w:val="00735FAF"/>
    <w:rsid w:val="007370E4"/>
    <w:rsid w:val="0073763C"/>
    <w:rsid w:val="00740419"/>
    <w:rsid w:val="0074056E"/>
    <w:rsid w:val="00740A8E"/>
    <w:rsid w:val="00740E4C"/>
    <w:rsid w:val="00743039"/>
    <w:rsid w:val="007455A6"/>
    <w:rsid w:val="0074561D"/>
    <w:rsid w:val="007462DF"/>
    <w:rsid w:val="00747043"/>
    <w:rsid w:val="0074766A"/>
    <w:rsid w:val="0075107A"/>
    <w:rsid w:val="0075305C"/>
    <w:rsid w:val="00753060"/>
    <w:rsid w:val="00753FD4"/>
    <w:rsid w:val="0075526E"/>
    <w:rsid w:val="00761596"/>
    <w:rsid w:val="007617C4"/>
    <w:rsid w:val="007624BE"/>
    <w:rsid w:val="007642C6"/>
    <w:rsid w:val="0076461B"/>
    <w:rsid w:val="00764841"/>
    <w:rsid w:val="00764C40"/>
    <w:rsid w:val="00764EB2"/>
    <w:rsid w:val="007663E7"/>
    <w:rsid w:val="00767237"/>
    <w:rsid w:val="00767B3D"/>
    <w:rsid w:val="00767D8A"/>
    <w:rsid w:val="00771272"/>
    <w:rsid w:val="007720D0"/>
    <w:rsid w:val="00772414"/>
    <w:rsid w:val="00773F67"/>
    <w:rsid w:val="00774069"/>
    <w:rsid w:val="00775E57"/>
    <w:rsid w:val="0077781E"/>
    <w:rsid w:val="00777B7D"/>
    <w:rsid w:val="00777F43"/>
    <w:rsid w:val="00782304"/>
    <w:rsid w:val="00783FC6"/>
    <w:rsid w:val="00786725"/>
    <w:rsid w:val="00786926"/>
    <w:rsid w:val="00793B8F"/>
    <w:rsid w:val="00794915"/>
    <w:rsid w:val="00794D60"/>
    <w:rsid w:val="00795D8D"/>
    <w:rsid w:val="007962AD"/>
    <w:rsid w:val="00797459"/>
    <w:rsid w:val="007A0B38"/>
    <w:rsid w:val="007A1C9B"/>
    <w:rsid w:val="007A6530"/>
    <w:rsid w:val="007A6985"/>
    <w:rsid w:val="007B0DB7"/>
    <w:rsid w:val="007B0FF3"/>
    <w:rsid w:val="007B11DE"/>
    <w:rsid w:val="007B242E"/>
    <w:rsid w:val="007B2E56"/>
    <w:rsid w:val="007B3845"/>
    <w:rsid w:val="007B3E1A"/>
    <w:rsid w:val="007B717B"/>
    <w:rsid w:val="007B7876"/>
    <w:rsid w:val="007B7A32"/>
    <w:rsid w:val="007B7E23"/>
    <w:rsid w:val="007C083B"/>
    <w:rsid w:val="007C0D67"/>
    <w:rsid w:val="007C19FF"/>
    <w:rsid w:val="007C2468"/>
    <w:rsid w:val="007C25D1"/>
    <w:rsid w:val="007C3510"/>
    <w:rsid w:val="007C563D"/>
    <w:rsid w:val="007C56C5"/>
    <w:rsid w:val="007C69F8"/>
    <w:rsid w:val="007C715F"/>
    <w:rsid w:val="007C7217"/>
    <w:rsid w:val="007D06BB"/>
    <w:rsid w:val="007D10C7"/>
    <w:rsid w:val="007D153D"/>
    <w:rsid w:val="007D2884"/>
    <w:rsid w:val="007D28C2"/>
    <w:rsid w:val="007D3E75"/>
    <w:rsid w:val="007D476A"/>
    <w:rsid w:val="007D6256"/>
    <w:rsid w:val="007D6A1A"/>
    <w:rsid w:val="007D6A82"/>
    <w:rsid w:val="007E0694"/>
    <w:rsid w:val="007E20FF"/>
    <w:rsid w:val="007E3391"/>
    <w:rsid w:val="007E3817"/>
    <w:rsid w:val="007E6934"/>
    <w:rsid w:val="007F3CA1"/>
    <w:rsid w:val="007F49F5"/>
    <w:rsid w:val="007F5FFD"/>
    <w:rsid w:val="007F60AC"/>
    <w:rsid w:val="00801175"/>
    <w:rsid w:val="008023DB"/>
    <w:rsid w:val="00802B4D"/>
    <w:rsid w:val="00802C8D"/>
    <w:rsid w:val="0080357C"/>
    <w:rsid w:val="00807533"/>
    <w:rsid w:val="00810D6F"/>
    <w:rsid w:val="008117EA"/>
    <w:rsid w:val="00813A87"/>
    <w:rsid w:val="0081422F"/>
    <w:rsid w:val="00814D52"/>
    <w:rsid w:val="00814FCD"/>
    <w:rsid w:val="00815D23"/>
    <w:rsid w:val="00822670"/>
    <w:rsid w:val="00822719"/>
    <w:rsid w:val="00823C2C"/>
    <w:rsid w:val="00825EFA"/>
    <w:rsid w:val="00830681"/>
    <w:rsid w:val="00830E32"/>
    <w:rsid w:val="008310FB"/>
    <w:rsid w:val="008339A8"/>
    <w:rsid w:val="00834897"/>
    <w:rsid w:val="00835B8B"/>
    <w:rsid w:val="008365CD"/>
    <w:rsid w:val="008378E1"/>
    <w:rsid w:val="00840AFE"/>
    <w:rsid w:val="008415A1"/>
    <w:rsid w:val="008435C9"/>
    <w:rsid w:val="00844F85"/>
    <w:rsid w:val="00845273"/>
    <w:rsid w:val="008457AF"/>
    <w:rsid w:val="00847402"/>
    <w:rsid w:val="00852597"/>
    <w:rsid w:val="008544CA"/>
    <w:rsid w:val="00855B80"/>
    <w:rsid w:val="00855C91"/>
    <w:rsid w:val="00856CB4"/>
    <w:rsid w:val="00857489"/>
    <w:rsid w:val="00857711"/>
    <w:rsid w:val="00857870"/>
    <w:rsid w:val="008607DB"/>
    <w:rsid w:val="0086102C"/>
    <w:rsid w:val="0086154F"/>
    <w:rsid w:val="00862102"/>
    <w:rsid w:val="008658F4"/>
    <w:rsid w:val="008672A7"/>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741A"/>
    <w:rsid w:val="008A4BD3"/>
    <w:rsid w:val="008A5186"/>
    <w:rsid w:val="008B2545"/>
    <w:rsid w:val="008B2892"/>
    <w:rsid w:val="008B3E52"/>
    <w:rsid w:val="008B6C86"/>
    <w:rsid w:val="008B6E8E"/>
    <w:rsid w:val="008C0534"/>
    <w:rsid w:val="008C21B7"/>
    <w:rsid w:val="008C33B8"/>
    <w:rsid w:val="008C33ED"/>
    <w:rsid w:val="008C527E"/>
    <w:rsid w:val="008C6D8D"/>
    <w:rsid w:val="008C75E9"/>
    <w:rsid w:val="008D0860"/>
    <w:rsid w:val="008D0EF6"/>
    <w:rsid w:val="008D233C"/>
    <w:rsid w:val="008D2381"/>
    <w:rsid w:val="008D2971"/>
    <w:rsid w:val="008D492E"/>
    <w:rsid w:val="008D5B89"/>
    <w:rsid w:val="008D5E68"/>
    <w:rsid w:val="008D60EE"/>
    <w:rsid w:val="008D6C50"/>
    <w:rsid w:val="008D7679"/>
    <w:rsid w:val="008D7711"/>
    <w:rsid w:val="008E0AB3"/>
    <w:rsid w:val="008E0EF1"/>
    <w:rsid w:val="008E51EB"/>
    <w:rsid w:val="008E6432"/>
    <w:rsid w:val="008E6FAB"/>
    <w:rsid w:val="008E79E9"/>
    <w:rsid w:val="008F0542"/>
    <w:rsid w:val="008F11CA"/>
    <w:rsid w:val="008F1D77"/>
    <w:rsid w:val="008F28AA"/>
    <w:rsid w:val="008F498C"/>
    <w:rsid w:val="008F66FE"/>
    <w:rsid w:val="008F72EA"/>
    <w:rsid w:val="009002F2"/>
    <w:rsid w:val="0090071E"/>
    <w:rsid w:val="00901ED5"/>
    <w:rsid w:val="009028BE"/>
    <w:rsid w:val="00903037"/>
    <w:rsid w:val="00903E2D"/>
    <w:rsid w:val="00904697"/>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566"/>
    <w:rsid w:val="00933B83"/>
    <w:rsid w:val="00933BBC"/>
    <w:rsid w:val="009362A9"/>
    <w:rsid w:val="0093665E"/>
    <w:rsid w:val="00936A91"/>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805"/>
    <w:rsid w:val="00952B03"/>
    <w:rsid w:val="0095639A"/>
    <w:rsid w:val="00956569"/>
    <w:rsid w:val="00956D45"/>
    <w:rsid w:val="00957559"/>
    <w:rsid w:val="00957B34"/>
    <w:rsid w:val="00960705"/>
    <w:rsid w:val="00960B6C"/>
    <w:rsid w:val="00962897"/>
    <w:rsid w:val="00962A3B"/>
    <w:rsid w:val="00963F6F"/>
    <w:rsid w:val="00963F8D"/>
    <w:rsid w:val="009648E7"/>
    <w:rsid w:val="00964AB0"/>
    <w:rsid w:val="00964D21"/>
    <w:rsid w:val="009655CB"/>
    <w:rsid w:val="00967F02"/>
    <w:rsid w:val="0097022B"/>
    <w:rsid w:val="009704B6"/>
    <w:rsid w:val="00971741"/>
    <w:rsid w:val="00972190"/>
    <w:rsid w:val="00972B6D"/>
    <w:rsid w:val="0097491F"/>
    <w:rsid w:val="009753F7"/>
    <w:rsid w:val="009764E2"/>
    <w:rsid w:val="00977487"/>
    <w:rsid w:val="00980458"/>
    <w:rsid w:val="009816F9"/>
    <w:rsid w:val="00981C9C"/>
    <w:rsid w:val="00982AA2"/>
    <w:rsid w:val="00984301"/>
    <w:rsid w:val="00984310"/>
    <w:rsid w:val="009850B5"/>
    <w:rsid w:val="0098584F"/>
    <w:rsid w:val="00986074"/>
    <w:rsid w:val="009867B4"/>
    <w:rsid w:val="00987E36"/>
    <w:rsid w:val="0099075F"/>
    <w:rsid w:val="0099298E"/>
    <w:rsid w:val="00992CAC"/>
    <w:rsid w:val="00995D40"/>
    <w:rsid w:val="00995F66"/>
    <w:rsid w:val="0099698E"/>
    <w:rsid w:val="00996E01"/>
    <w:rsid w:val="0099743E"/>
    <w:rsid w:val="009B25C9"/>
    <w:rsid w:val="009B5FE5"/>
    <w:rsid w:val="009B6A8A"/>
    <w:rsid w:val="009B7C98"/>
    <w:rsid w:val="009C12E0"/>
    <w:rsid w:val="009C3BEE"/>
    <w:rsid w:val="009C42A1"/>
    <w:rsid w:val="009C439C"/>
    <w:rsid w:val="009C4F35"/>
    <w:rsid w:val="009C5518"/>
    <w:rsid w:val="009C6838"/>
    <w:rsid w:val="009D213C"/>
    <w:rsid w:val="009D2978"/>
    <w:rsid w:val="009D2C35"/>
    <w:rsid w:val="009D301B"/>
    <w:rsid w:val="009D58FB"/>
    <w:rsid w:val="009E0A76"/>
    <w:rsid w:val="009E247D"/>
    <w:rsid w:val="009E282B"/>
    <w:rsid w:val="009E511B"/>
    <w:rsid w:val="009E588A"/>
    <w:rsid w:val="009E5EDF"/>
    <w:rsid w:val="009E6670"/>
    <w:rsid w:val="009E6828"/>
    <w:rsid w:val="009E738A"/>
    <w:rsid w:val="009E7D16"/>
    <w:rsid w:val="009F0821"/>
    <w:rsid w:val="009F1871"/>
    <w:rsid w:val="009F1C05"/>
    <w:rsid w:val="009F30EE"/>
    <w:rsid w:val="009F320E"/>
    <w:rsid w:val="009F38C3"/>
    <w:rsid w:val="009F3CFA"/>
    <w:rsid w:val="009F5FA6"/>
    <w:rsid w:val="009F6762"/>
    <w:rsid w:val="00A003AC"/>
    <w:rsid w:val="00A00B03"/>
    <w:rsid w:val="00A0179B"/>
    <w:rsid w:val="00A02966"/>
    <w:rsid w:val="00A04B97"/>
    <w:rsid w:val="00A06F5E"/>
    <w:rsid w:val="00A07C4F"/>
    <w:rsid w:val="00A1778A"/>
    <w:rsid w:val="00A17D15"/>
    <w:rsid w:val="00A17FE9"/>
    <w:rsid w:val="00A20D40"/>
    <w:rsid w:val="00A24248"/>
    <w:rsid w:val="00A24322"/>
    <w:rsid w:val="00A25E0A"/>
    <w:rsid w:val="00A27F30"/>
    <w:rsid w:val="00A30033"/>
    <w:rsid w:val="00A30558"/>
    <w:rsid w:val="00A306DC"/>
    <w:rsid w:val="00A31B46"/>
    <w:rsid w:val="00A3721D"/>
    <w:rsid w:val="00A41AA2"/>
    <w:rsid w:val="00A43236"/>
    <w:rsid w:val="00A461CE"/>
    <w:rsid w:val="00A46D44"/>
    <w:rsid w:val="00A505A8"/>
    <w:rsid w:val="00A50F9A"/>
    <w:rsid w:val="00A51281"/>
    <w:rsid w:val="00A53604"/>
    <w:rsid w:val="00A541F6"/>
    <w:rsid w:val="00A55146"/>
    <w:rsid w:val="00A56EE3"/>
    <w:rsid w:val="00A57436"/>
    <w:rsid w:val="00A60516"/>
    <w:rsid w:val="00A61EDE"/>
    <w:rsid w:val="00A6328F"/>
    <w:rsid w:val="00A636C3"/>
    <w:rsid w:val="00A65696"/>
    <w:rsid w:val="00A704B8"/>
    <w:rsid w:val="00A73A5D"/>
    <w:rsid w:val="00A74006"/>
    <w:rsid w:val="00A75A7D"/>
    <w:rsid w:val="00A75BD3"/>
    <w:rsid w:val="00A775B4"/>
    <w:rsid w:val="00A80169"/>
    <w:rsid w:val="00A80961"/>
    <w:rsid w:val="00A829A9"/>
    <w:rsid w:val="00A82E90"/>
    <w:rsid w:val="00A86088"/>
    <w:rsid w:val="00A8685F"/>
    <w:rsid w:val="00A87433"/>
    <w:rsid w:val="00A87537"/>
    <w:rsid w:val="00A879F1"/>
    <w:rsid w:val="00A90772"/>
    <w:rsid w:val="00A9120C"/>
    <w:rsid w:val="00A92756"/>
    <w:rsid w:val="00A93553"/>
    <w:rsid w:val="00A945D3"/>
    <w:rsid w:val="00A9585B"/>
    <w:rsid w:val="00A96090"/>
    <w:rsid w:val="00A9730F"/>
    <w:rsid w:val="00AA01B3"/>
    <w:rsid w:val="00AA0C07"/>
    <w:rsid w:val="00AA0ED3"/>
    <w:rsid w:val="00AA3AAB"/>
    <w:rsid w:val="00AA4E38"/>
    <w:rsid w:val="00AA7308"/>
    <w:rsid w:val="00AA7DA8"/>
    <w:rsid w:val="00AB11F1"/>
    <w:rsid w:val="00AB240C"/>
    <w:rsid w:val="00AB2A77"/>
    <w:rsid w:val="00AB2CD5"/>
    <w:rsid w:val="00AB3935"/>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755D"/>
    <w:rsid w:val="00AD7C64"/>
    <w:rsid w:val="00AE0779"/>
    <w:rsid w:val="00AE1E63"/>
    <w:rsid w:val="00AE2872"/>
    <w:rsid w:val="00AE3B6B"/>
    <w:rsid w:val="00AE4ED0"/>
    <w:rsid w:val="00AE63B3"/>
    <w:rsid w:val="00AE6979"/>
    <w:rsid w:val="00AE7BFA"/>
    <w:rsid w:val="00AF0432"/>
    <w:rsid w:val="00AF0921"/>
    <w:rsid w:val="00AF0958"/>
    <w:rsid w:val="00AF2691"/>
    <w:rsid w:val="00AF2E48"/>
    <w:rsid w:val="00AF39CF"/>
    <w:rsid w:val="00AF4EC3"/>
    <w:rsid w:val="00B0061B"/>
    <w:rsid w:val="00B00A0F"/>
    <w:rsid w:val="00B013E1"/>
    <w:rsid w:val="00B01A1B"/>
    <w:rsid w:val="00B02BC2"/>
    <w:rsid w:val="00B02BE7"/>
    <w:rsid w:val="00B033DE"/>
    <w:rsid w:val="00B03AF3"/>
    <w:rsid w:val="00B043F8"/>
    <w:rsid w:val="00B05F07"/>
    <w:rsid w:val="00B068E4"/>
    <w:rsid w:val="00B06B54"/>
    <w:rsid w:val="00B114B7"/>
    <w:rsid w:val="00B115E8"/>
    <w:rsid w:val="00B12635"/>
    <w:rsid w:val="00B128A4"/>
    <w:rsid w:val="00B1408C"/>
    <w:rsid w:val="00B17192"/>
    <w:rsid w:val="00B17835"/>
    <w:rsid w:val="00B209C0"/>
    <w:rsid w:val="00B20B90"/>
    <w:rsid w:val="00B23769"/>
    <w:rsid w:val="00B31307"/>
    <w:rsid w:val="00B33873"/>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60FF0"/>
    <w:rsid w:val="00B61125"/>
    <w:rsid w:val="00B6283F"/>
    <w:rsid w:val="00B62BD4"/>
    <w:rsid w:val="00B63C59"/>
    <w:rsid w:val="00B64630"/>
    <w:rsid w:val="00B64A09"/>
    <w:rsid w:val="00B64D12"/>
    <w:rsid w:val="00B67363"/>
    <w:rsid w:val="00B676AA"/>
    <w:rsid w:val="00B70222"/>
    <w:rsid w:val="00B70911"/>
    <w:rsid w:val="00B70D79"/>
    <w:rsid w:val="00B71026"/>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40B3"/>
    <w:rsid w:val="00B951EB"/>
    <w:rsid w:val="00B95EDB"/>
    <w:rsid w:val="00B96515"/>
    <w:rsid w:val="00B96920"/>
    <w:rsid w:val="00B974AF"/>
    <w:rsid w:val="00B97756"/>
    <w:rsid w:val="00B979B5"/>
    <w:rsid w:val="00B97E90"/>
    <w:rsid w:val="00B97FEE"/>
    <w:rsid w:val="00BA0A52"/>
    <w:rsid w:val="00BA0EA2"/>
    <w:rsid w:val="00BA2D5D"/>
    <w:rsid w:val="00BA3689"/>
    <w:rsid w:val="00BA3D91"/>
    <w:rsid w:val="00BA4126"/>
    <w:rsid w:val="00BA473C"/>
    <w:rsid w:val="00BA58F7"/>
    <w:rsid w:val="00BA61BF"/>
    <w:rsid w:val="00BA6AE3"/>
    <w:rsid w:val="00BA6B8C"/>
    <w:rsid w:val="00BB0ABD"/>
    <w:rsid w:val="00BB4930"/>
    <w:rsid w:val="00BB5045"/>
    <w:rsid w:val="00BB64E5"/>
    <w:rsid w:val="00BB698A"/>
    <w:rsid w:val="00BC134A"/>
    <w:rsid w:val="00BC3463"/>
    <w:rsid w:val="00BC3C87"/>
    <w:rsid w:val="00BC43F2"/>
    <w:rsid w:val="00BC4723"/>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EB1"/>
    <w:rsid w:val="00C05F39"/>
    <w:rsid w:val="00C06C77"/>
    <w:rsid w:val="00C07228"/>
    <w:rsid w:val="00C10AB6"/>
    <w:rsid w:val="00C1158B"/>
    <w:rsid w:val="00C12806"/>
    <w:rsid w:val="00C146FE"/>
    <w:rsid w:val="00C14887"/>
    <w:rsid w:val="00C1585F"/>
    <w:rsid w:val="00C15DC4"/>
    <w:rsid w:val="00C166BB"/>
    <w:rsid w:val="00C16E58"/>
    <w:rsid w:val="00C173DD"/>
    <w:rsid w:val="00C211FB"/>
    <w:rsid w:val="00C2134D"/>
    <w:rsid w:val="00C24C4D"/>
    <w:rsid w:val="00C26A47"/>
    <w:rsid w:val="00C26BBE"/>
    <w:rsid w:val="00C27700"/>
    <w:rsid w:val="00C33FB5"/>
    <w:rsid w:val="00C345CC"/>
    <w:rsid w:val="00C348FF"/>
    <w:rsid w:val="00C34DA4"/>
    <w:rsid w:val="00C352AA"/>
    <w:rsid w:val="00C36053"/>
    <w:rsid w:val="00C3629F"/>
    <w:rsid w:val="00C373B7"/>
    <w:rsid w:val="00C378CA"/>
    <w:rsid w:val="00C422EA"/>
    <w:rsid w:val="00C434B9"/>
    <w:rsid w:val="00C5148B"/>
    <w:rsid w:val="00C514BF"/>
    <w:rsid w:val="00C524DE"/>
    <w:rsid w:val="00C52DE5"/>
    <w:rsid w:val="00C545CB"/>
    <w:rsid w:val="00C54A0B"/>
    <w:rsid w:val="00C55387"/>
    <w:rsid w:val="00C568E4"/>
    <w:rsid w:val="00C56E3F"/>
    <w:rsid w:val="00C57831"/>
    <w:rsid w:val="00C60096"/>
    <w:rsid w:val="00C60123"/>
    <w:rsid w:val="00C604CC"/>
    <w:rsid w:val="00C614FA"/>
    <w:rsid w:val="00C617D1"/>
    <w:rsid w:val="00C625C5"/>
    <w:rsid w:val="00C62772"/>
    <w:rsid w:val="00C62980"/>
    <w:rsid w:val="00C62DB4"/>
    <w:rsid w:val="00C6341A"/>
    <w:rsid w:val="00C63A83"/>
    <w:rsid w:val="00C70AEE"/>
    <w:rsid w:val="00C72FA2"/>
    <w:rsid w:val="00C73319"/>
    <w:rsid w:val="00C74C66"/>
    <w:rsid w:val="00C759E6"/>
    <w:rsid w:val="00C75C57"/>
    <w:rsid w:val="00C81312"/>
    <w:rsid w:val="00C81390"/>
    <w:rsid w:val="00C8287B"/>
    <w:rsid w:val="00C82B52"/>
    <w:rsid w:val="00C82BEA"/>
    <w:rsid w:val="00C8316C"/>
    <w:rsid w:val="00C841B4"/>
    <w:rsid w:val="00C8463E"/>
    <w:rsid w:val="00C86BAE"/>
    <w:rsid w:val="00C87140"/>
    <w:rsid w:val="00C90211"/>
    <w:rsid w:val="00C9150F"/>
    <w:rsid w:val="00C92110"/>
    <w:rsid w:val="00C934BE"/>
    <w:rsid w:val="00C95264"/>
    <w:rsid w:val="00C95667"/>
    <w:rsid w:val="00C96BA3"/>
    <w:rsid w:val="00CA0F5E"/>
    <w:rsid w:val="00CA1A1F"/>
    <w:rsid w:val="00CA51E1"/>
    <w:rsid w:val="00CA5D9C"/>
    <w:rsid w:val="00CA5E24"/>
    <w:rsid w:val="00CB015C"/>
    <w:rsid w:val="00CB171F"/>
    <w:rsid w:val="00CB1765"/>
    <w:rsid w:val="00CB185F"/>
    <w:rsid w:val="00CB21C1"/>
    <w:rsid w:val="00CB3BF5"/>
    <w:rsid w:val="00CB3E84"/>
    <w:rsid w:val="00CB655B"/>
    <w:rsid w:val="00CC10C2"/>
    <w:rsid w:val="00CC2864"/>
    <w:rsid w:val="00CC3639"/>
    <w:rsid w:val="00CC5662"/>
    <w:rsid w:val="00CC5AE6"/>
    <w:rsid w:val="00CC629C"/>
    <w:rsid w:val="00CC630A"/>
    <w:rsid w:val="00CC756B"/>
    <w:rsid w:val="00CD0086"/>
    <w:rsid w:val="00CD0565"/>
    <w:rsid w:val="00CD3B62"/>
    <w:rsid w:val="00CD48D1"/>
    <w:rsid w:val="00CD556F"/>
    <w:rsid w:val="00CD7A6F"/>
    <w:rsid w:val="00CE04F8"/>
    <w:rsid w:val="00CE06F6"/>
    <w:rsid w:val="00CE3D54"/>
    <w:rsid w:val="00CE4288"/>
    <w:rsid w:val="00CE461B"/>
    <w:rsid w:val="00CE4D13"/>
    <w:rsid w:val="00CE5AE6"/>
    <w:rsid w:val="00CE6E34"/>
    <w:rsid w:val="00CE707A"/>
    <w:rsid w:val="00CE7A1B"/>
    <w:rsid w:val="00CF0F8C"/>
    <w:rsid w:val="00CF111F"/>
    <w:rsid w:val="00CF1F51"/>
    <w:rsid w:val="00CF2CB1"/>
    <w:rsid w:val="00CF4226"/>
    <w:rsid w:val="00CF6006"/>
    <w:rsid w:val="00D01082"/>
    <w:rsid w:val="00D0292F"/>
    <w:rsid w:val="00D02B66"/>
    <w:rsid w:val="00D031D3"/>
    <w:rsid w:val="00D0398B"/>
    <w:rsid w:val="00D048C0"/>
    <w:rsid w:val="00D04934"/>
    <w:rsid w:val="00D05E6F"/>
    <w:rsid w:val="00D10790"/>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11DC"/>
    <w:rsid w:val="00D33056"/>
    <w:rsid w:val="00D34CCD"/>
    <w:rsid w:val="00D36501"/>
    <w:rsid w:val="00D4047B"/>
    <w:rsid w:val="00D4072B"/>
    <w:rsid w:val="00D41657"/>
    <w:rsid w:val="00D41714"/>
    <w:rsid w:val="00D41AE2"/>
    <w:rsid w:val="00D41CF7"/>
    <w:rsid w:val="00D422B3"/>
    <w:rsid w:val="00D42A53"/>
    <w:rsid w:val="00D42CA0"/>
    <w:rsid w:val="00D43E49"/>
    <w:rsid w:val="00D4536E"/>
    <w:rsid w:val="00D45D27"/>
    <w:rsid w:val="00D472C5"/>
    <w:rsid w:val="00D510B7"/>
    <w:rsid w:val="00D51439"/>
    <w:rsid w:val="00D51BDF"/>
    <w:rsid w:val="00D51DBF"/>
    <w:rsid w:val="00D5204B"/>
    <w:rsid w:val="00D52218"/>
    <w:rsid w:val="00D53DE3"/>
    <w:rsid w:val="00D54796"/>
    <w:rsid w:val="00D57489"/>
    <w:rsid w:val="00D6298B"/>
    <w:rsid w:val="00D64BE2"/>
    <w:rsid w:val="00D66304"/>
    <w:rsid w:val="00D66C41"/>
    <w:rsid w:val="00D6783C"/>
    <w:rsid w:val="00D67906"/>
    <w:rsid w:val="00D70096"/>
    <w:rsid w:val="00D70567"/>
    <w:rsid w:val="00D70B50"/>
    <w:rsid w:val="00D71AFA"/>
    <w:rsid w:val="00D7331A"/>
    <w:rsid w:val="00D774EE"/>
    <w:rsid w:val="00D8075C"/>
    <w:rsid w:val="00D8111C"/>
    <w:rsid w:val="00D82E2D"/>
    <w:rsid w:val="00D837EC"/>
    <w:rsid w:val="00D849E4"/>
    <w:rsid w:val="00D85AA6"/>
    <w:rsid w:val="00D87CB9"/>
    <w:rsid w:val="00D90226"/>
    <w:rsid w:val="00D9025C"/>
    <w:rsid w:val="00D93735"/>
    <w:rsid w:val="00D95D3E"/>
    <w:rsid w:val="00DA084E"/>
    <w:rsid w:val="00DA18A9"/>
    <w:rsid w:val="00DA3060"/>
    <w:rsid w:val="00DA33CF"/>
    <w:rsid w:val="00DA3CC3"/>
    <w:rsid w:val="00DA3DA0"/>
    <w:rsid w:val="00DA3E25"/>
    <w:rsid w:val="00DA433D"/>
    <w:rsid w:val="00DA491A"/>
    <w:rsid w:val="00DB0FD3"/>
    <w:rsid w:val="00DB2D3E"/>
    <w:rsid w:val="00DB52B4"/>
    <w:rsid w:val="00DB69AD"/>
    <w:rsid w:val="00DB75BB"/>
    <w:rsid w:val="00DC009E"/>
    <w:rsid w:val="00DC0E44"/>
    <w:rsid w:val="00DC1278"/>
    <w:rsid w:val="00DC1B5E"/>
    <w:rsid w:val="00DC449E"/>
    <w:rsid w:val="00DC4AE6"/>
    <w:rsid w:val="00DC546D"/>
    <w:rsid w:val="00DC5E77"/>
    <w:rsid w:val="00DD02A6"/>
    <w:rsid w:val="00DD079E"/>
    <w:rsid w:val="00DD1C2D"/>
    <w:rsid w:val="00DD21EB"/>
    <w:rsid w:val="00DD259F"/>
    <w:rsid w:val="00DD5DF8"/>
    <w:rsid w:val="00DD5EEC"/>
    <w:rsid w:val="00DD6363"/>
    <w:rsid w:val="00DD68C8"/>
    <w:rsid w:val="00DE07FA"/>
    <w:rsid w:val="00DE08AE"/>
    <w:rsid w:val="00DE268D"/>
    <w:rsid w:val="00DE400F"/>
    <w:rsid w:val="00DE5262"/>
    <w:rsid w:val="00DE5CD8"/>
    <w:rsid w:val="00DE60EC"/>
    <w:rsid w:val="00DE74EF"/>
    <w:rsid w:val="00DF2A32"/>
    <w:rsid w:val="00DF3E3D"/>
    <w:rsid w:val="00DF430C"/>
    <w:rsid w:val="00DF4774"/>
    <w:rsid w:val="00DF4BAF"/>
    <w:rsid w:val="00DF58D9"/>
    <w:rsid w:val="00DF5A04"/>
    <w:rsid w:val="00DF78B6"/>
    <w:rsid w:val="00DF7E7B"/>
    <w:rsid w:val="00E02EFF"/>
    <w:rsid w:val="00E035D0"/>
    <w:rsid w:val="00E03C10"/>
    <w:rsid w:val="00E04395"/>
    <w:rsid w:val="00E05609"/>
    <w:rsid w:val="00E058B6"/>
    <w:rsid w:val="00E07CA0"/>
    <w:rsid w:val="00E12F87"/>
    <w:rsid w:val="00E13F91"/>
    <w:rsid w:val="00E1454F"/>
    <w:rsid w:val="00E15E8A"/>
    <w:rsid w:val="00E176E6"/>
    <w:rsid w:val="00E1786A"/>
    <w:rsid w:val="00E2027F"/>
    <w:rsid w:val="00E20330"/>
    <w:rsid w:val="00E22BC6"/>
    <w:rsid w:val="00E22FCF"/>
    <w:rsid w:val="00E23C1C"/>
    <w:rsid w:val="00E23C20"/>
    <w:rsid w:val="00E2600A"/>
    <w:rsid w:val="00E27114"/>
    <w:rsid w:val="00E271C8"/>
    <w:rsid w:val="00E322A7"/>
    <w:rsid w:val="00E32B86"/>
    <w:rsid w:val="00E33158"/>
    <w:rsid w:val="00E33BF4"/>
    <w:rsid w:val="00E35231"/>
    <w:rsid w:val="00E35521"/>
    <w:rsid w:val="00E36FD3"/>
    <w:rsid w:val="00E37E78"/>
    <w:rsid w:val="00E37F84"/>
    <w:rsid w:val="00E42604"/>
    <w:rsid w:val="00E431CB"/>
    <w:rsid w:val="00E433FE"/>
    <w:rsid w:val="00E43ACF"/>
    <w:rsid w:val="00E44E2C"/>
    <w:rsid w:val="00E456D0"/>
    <w:rsid w:val="00E50284"/>
    <w:rsid w:val="00E507EC"/>
    <w:rsid w:val="00E52BDB"/>
    <w:rsid w:val="00E52E08"/>
    <w:rsid w:val="00E53A80"/>
    <w:rsid w:val="00E56C4A"/>
    <w:rsid w:val="00E56FF3"/>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5893"/>
    <w:rsid w:val="00E76290"/>
    <w:rsid w:val="00E76C41"/>
    <w:rsid w:val="00E77181"/>
    <w:rsid w:val="00E77AD7"/>
    <w:rsid w:val="00E82DE2"/>
    <w:rsid w:val="00E836FC"/>
    <w:rsid w:val="00E84D5A"/>
    <w:rsid w:val="00E84E74"/>
    <w:rsid w:val="00E856DA"/>
    <w:rsid w:val="00E86014"/>
    <w:rsid w:val="00E86166"/>
    <w:rsid w:val="00E86E36"/>
    <w:rsid w:val="00E93FBF"/>
    <w:rsid w:val="00E9454A"/>
    <w:rsid w:val="00E96DC6"/>
    <w:rsid w:val="00E97AAB"/>
    <w:rsid w:val="00EA1D2E"/>
    <w:rsid w:val="00EA5620"/>
    <w:rsid w:val="00EA59FC"/>
    <w:rsid w:val="00EA63E8"/>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FDC"/>
    <w:rsid w:val="00ED58A4"/>
    <w:rsid w:val="00EE2FC0"/>
    <w:rsid w:val="00EE6B5A"/>
    <w:rsid w:val="00EE77BD"/>
    <w:rsid w:val="00EF1C7D"/>
    <w:rsid w:val="00EF3AC5"/>
    <w:rsid w:val="00EF421E"/>
    <w:rsid w:val="00EF694A"/>
    <w:rsid w:val="00F00207"/>
    <w:rsid w:val="00F01327"/>
    <w:rsid w:val="00F01F4E"/>
    <w:rsid w:val="00F025B4"/>
    <w:rsid w:val="00F03354"/>
    <w:rsid w:val="00F03C2F"/>
    <w:rsid w:val="00F05709"/>
    <w:rsid w:val="00F05747"/>
    <w:rsid w:val="00F05C37"/>
    <w:rsid w:val="00F063C8"/>
    <w:rsid w:val="00F06776"/>
    <w:rsid w:val="00F10BC2"/>
    <w:rsid w:val="00F1156F"/>
    <w:rsid w:val="00F1186E"/>
    <w:rsid w:val="00F13403"/>
    <w:rsid w:val="00F134A0"/>
    <w:rsid w:val="00F135B4"/>
    <w:rsid w:val="00F1405F"/>
    <w:rsid w:val="00F1418D"/>
    <w:rsid w:val="00F14C8F"/>
    <w:rsid w:val="00F215FF"/>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2360"/>
    <w:rsid w:val="00F523A4"/>
    <w:rsid w:val="00F52817"/>
    <w:rsid w:val="00F530A8"/>
    <w:rsid w:val="00F537CC"/>
    <w:rsid w:val="00F53F09"/>
    <w:rsid w:val="00F54027"/>
    <w:rsid w:val="00F576FB"/>
    <w:rsid w:val="00F621D0"/>
    <w:rsid w:val="00F63CB0"/>
    <w:rsid w:val="00F640F6"/>
    <w:rsid w:val="00F6556B"/>
    <w:rsid w:val="00F65D4E"/>
    <w:rsid w:val="00F6607F"/>
    <w:rsid w:val="00F70262"/>
    <w:rsid w:val="00F70E4E"/>
    <w:rsid w:val="00F71764"/>
    <w:rsid w:val="00F717B8"/>
    <w:rsid w:val="00F71BCD"/>
    <w:rsid w:val="00F72EFC"/>
    <w:rsid w:val="00F74A2A"/>
    <w:rsid w:val="00F74F5D"/>
    <w:rsid w:val="00F74FA4"/>
    <w:rsid w:val="00F754A4"/>
    <w:rsid w:val="00F75C61"/>
    <w:rsid w:val="00F761B6"/>
    <w:rsid w:val="00F76E9D"/>
    <w:rsid w:val="00F775CB"/>
    <w:rsid w:val="00F800EE"/>
    <w:rsid w:val="00F80DDD"/>
    <w:rsid w:val="00F8102B"/>
    <w:rsid w:val="00F8146B"/>
    <w:rsid w:val="00F820A6"/>
    <w:rsid w:val="00F821ED"/>
    <w:rsid w:val="00F838B3"/>
    <w:rsid w:val="00F8417D"/>
    <w:rsid w:val="00F84383"/>
    <w:rsid w:val="00F8501C"/>
    <w:rsid w:val="00F86335"/>
    <w:rsid w:val="00F871E4"/>
    <w:rsid w:val="00F87A41"/>
    <w:rsid w:val="00F87E61"/>
    <w:rsid w:val="00F9142C"/>
    <w:rsid w:val="00F9186D"/>
    <w:rsid w:val="00F91D76"/>
    <w:rsid w:val="00F9275F"/>
    <w:rsid w:val="00F92BAC"/>
    <w:rsid w:val="00F9335B"/>
    <w:rsid w:val="00F93DD8"/>
    <w:rsid w:val="00F949D6"/>
    <w:rsid w:val="00F94FBB"/>
    <w:rsid w:val="00F9579B"/>
    <w:rsid w:val="00F95EE1"/>
    <w:rsid w:val="00FA008C"/>
    <w:rsid w:val="00FA0090"/>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344A"/>
    <w:rsid w:val="00FC390D"/>
    <w:rsid w:val="00FC4562"/>
    <w:rsid w:val="00FC4798"/>
    <w:rsid w:val="00FC4A61"/>
    <w:rsid w:val="00FC5C4A"/>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chartTrackingRefBased/>
  <w15:docId w15:val="{CCF6D52C-8376-4956-9124-9D9B44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36"/>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paragraph" w:styleId="Heading4">
    <w:name w:val="heading 4"/>
    <w:basedOn w:val="Normal"/>
    <w:next w:val="Normal"/>
    <w:link w:val="Heading4Char"/>
    <w:uiPriority w:val="9"/>
    <w:semiHidden/>
    <w:unhideWhenUsed/>
    <w:qFormat/>
    <w:rsid w:val="009804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
    <w:basedOn w:val="Normal"/>
    <w:link w:val="ListParagraphChar"/>
    <w:uiPriority w:val="99"/>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
    <w:link w:val="ListParagraph"/>
    <w:uiPriority w:val="34"/>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MeniuneNerezolvat1">
    <w:name w:val="Mențiune Nerezolvat1"/>
    <w:basedOn w:val="DefaultParagraphFont"/>
    <w:uiPriority w:val="99"/>
    <w:semiHidden/>
    <w:unhideWhenUsed/>
    <w:rsid w:val="00B86CEF"/>
    <w:rPr>
      <w:color w:val="605E5C"/>
      <w:shd w:val="clear" w:color="auto" w:fill="E1DFDD"/>
    </w:rPr>
  </w:style>
  <w:style w:type="character" w:customStyle="1" w:styleId="UnresolvedMention3">
    <w:name w:val="Unresolved Mention3"/>
    <w:basedOn w:val="DefaultParagraphFont"/>
    <w:uiPriority w:val="99"/>
    <w:semiHidden/>
    <w:unhideWhenUsed/>
    <w:rsid w:val="007C2468"/>
    <w:rPr>
      <w:color w:val="605E5C"/>
      <w:shd w:val="clear" w:color="auto" w:fill="E1DFDD"/>
    </w:rPr>
  </w:style>
  <w:style w:type="character" w:customStyle="1" w:styleId="Heading4Char">
    <w:name w:val="Heading 4 Char"/>
    <w:basedOn w:val="DefaultParagraphFont"/>
    <w:link w:val="Heading4"/>
    <w:uiPriority w:val="9"/>
    <w:semiHidden/>
    <w:rsid w:val="0098045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522433917">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primariamilisauti.ro" TargetMode="External"/><Relationship Id="rId13" Type="http://schemas.openxmlformats.org/officeDocument/2006/relationships/hyperlink" Target="http://www.anap.gov.ro" TargetMode="External"/><Relationship Id="rId18" Type="http://schemas.openxmlformats.org/officeDocument/2006/relationships/hyperlink" Target="http://www.cnsc.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europa.eu/budget/inforeuro" TargetMode="External"/><Relationship Id="rId17" Type="http://schemas.openxmlformats.org/officeDocument/2006/relationships/hyperlink" Target="mailto:office@cnsc.ro" TargetMode="External"/><Relationship Id="rId2" Type="http://schemas.openxmlformats.org/officeDocument/2006/relationships/numbering" Target="numbering.xml"/><Relationship Id="rId16" Type="http://schemas.openxmlformats.org/officeDocument/2006/relationships/hyperlink" Target="http://www.anpm.ro/web/%20guest/legisla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search" TargetMode="External"/><Relationship Id="rId5" Type="http://schemas.openxmlformats.org/officeDocument/2006/relationships/webSettings" Target="webSettings.xml"/><Relationship Id="rId15" Type="http://schemas.openxmlformats.org/officeDocument/2006/relationships/hyperlink" Target="http://www.inspectmun.ro/%20legislatie/legislatie.html" TargetMode="External"/><Relationship Id="rId10" Type="http://schemas.openxmlformats.org/officeDocument/2006/relationships/hyperlink" Target="mailto:achizitii@primariamilisauti.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abroscauti@hotmail.com" TargetMode="External"/><Relationship Id="rId14" Type="http://schemas.openxmlformats.org/officeDocument/2006/relationships/hyperlink" Target="https://e-licitatie.ro/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CB07F-646C-4262-BC4A-B49CB66E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11970</Words>
  <Characters>68235</Characters>
  <Application>Microsoft Office Word</Application>
  <DocSecurity>0</DocSecurity>
  <Lines>568</Lines>
  <Paragraphs>160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Uifalean</dc:creator>
  <cp:keywords/>
  <dc:description/>
  <cp:lastModifiedBy>Next</cp:lastModifiedBy>
  <cp:revision>2</cp:revision>
  <dcterms:created xsi:type="dcterms:W3CDTF">2026-03-27T13:43:00Z</dcterms:created>
  <dcterms:modified xsi:type="dcterms:W3CDTF">2026-03-27T13:43:00Z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