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BCC8" w14:textId="77777777" w:rsidR="00166732" w:rsidRDefault="00166732" w:rsidP="00C360D8">
      <w:pPr>
        <w:jc w:val="center"/>
        <w:rPr>
          <w:rFonts w:eastAsia="Calibri" w:cs="Times New Roman"/>
          <w:b/>
          <w:noProof/>
          <w:kern w:val="0"/>
        </w:rPr>
      </w:pPr>
    </w:p>
    <w:p w14:paraId="525F889F" w14:textId="2842E052" w:rsidR="00166732" w:rsidRPr="00935610" w:rsidRDefault="00166732" w:rsidP="00166732">
      <w:pPr>
        <w:spacing w:line="276" w:lineRule="auto"/>
        <w:rPr>
          <w:rFonts w:cs="Times New Roman"/>
          <w:b/>
          <w:szCs w:val="24"/>
        </w:rPr>
      </w:pPr>
      <w:r w:rsidRPr="00935610">
        <w:rPr>
          <w:rFonts w:cs="Times New Roman"/>
          <w:b/>
          <w:szCs w:val="24"/>
        </w:rPr>
        <w:t xml:space="preserve">COMUNA </w:t>
      </w:r>
      <w:r w:rsidR="00BE3B57" w:rsidRPr="00935610">
        <w:rPr>
          <w:rFonts w:cs="Times New Roman"/>
          <w:b/>
          <w:szCs w:val="24"/>
        </w:rPr>
        <w:t>UNGHENI</w:t>
      </w:r>
      <w:r w:rsidRPr="00935610">
        <w:rPr>
          <w:rFonts w:cs="Times New Roman"/>
          <w:b/>
          <w:szCs w:val="24"/>
        </w:rPr>
        <w:t xml:space="preserve">  (PRIMARIA </w:t>
      </w:r>
      <w:r w:rsidR="00BE3B57" w:rsidRPr="00935610">
        <w:rPr>
          <w:rFonts w:cs="Times New Roman"/>
          <w:b/>
          <w:szCs w:val="24"/>
        </w:rPr>
        <w:t>UNGHENI</w:t>
      </w:r>
      <w:r w:rsidRPr="00935610">
        <w:rPr>
          <w:rFonts w:cs="Times New Roman"/>
          <w:b/>
          <w:szCs w:val="24"/>
        </w:rPr>
        <w:t>)</w:t>
      </w:r>
    </w:p>
    <w:p w14:paraId="36092350" w14:textId="77777777" w:rsidR="00166732" w:rsidRPr="00935610" w:rsidRDefault="00166732" w:rsidP="00166732">
      <w:pPr>
        <w:spacing w:line="276" w:lineRule="auto"/>
        <w:rPr>
          <w:rFonts w:cs="Times New Roman"/>
          <w:b/>
          <w:szCs w:val="24"/>
        </w:rPr>
      </w:pPr>
    </w:p>
    <w:p w14:paraId="179C8EF4" w14:textId="77777777" w:rsidR="00166732" w:rsidRPr="00935610" w:rsidRDefault="00166732" w:rsidP="00166732">
      <w:pPr>
        <w:spacing w:line="276" w:lineRule="auto"/>
        <w:jc w:val="center"/>
        <w:rPr>
          <w:rFonts w:cs="Times New Roman"/>
          <w:bCs/>
          <w:szCs w:val="24"/>
        </w:rPr>
      </w:pPr>
      <w:r w:rsidRPr="00935610">
        <w:rPr>
          <w:rFonts w:cs="Times New Roman"/>
          <w:bCs/>
          <w:szCs w:val="24"/>
        </w:rPr>
        <w:t xml:space="preserve">                                                                                                                           APROBAT,</w:t>
      </w:r>
    </w:p>
    <w:p w14:paraId="6C24E6C7" w14:textId="77777777" w:rsidR="00166732" w:rsidRPr="00935610" w:rsidRDefault="00166732" w:rsidP="00166732">
      <w:pPr>
        <w:spacing w:line="276" w:lineRule="auto"/>
        <w:jc w:val="center"/>
        <w:rPr>
          <w:rFonts w:cs="Times New Roman"/>
          <w:b/>
          <w:bCs/>
          <w:szCs w:val="24"/>
        </w:rPr>
      </w:pPr>
      <w:r w:rsidRPr="00935610">
        <w:rPr>
          <w:rFonts w:cs="Times New Roman"/>
          <w:b/>
          <w:bCs/>
          <w:szCs w:val="24"/>
        </w:rPr>
        <w:t xml:space="preserve">                                                                                                                          PRIMAR</w:t>
      </w:r>
    </w:p>
    <w:p w14:paraId="5EB64CB6" w14:textId="2FB993FA" w:rsidR="00166732" w:rsidRPr="00935610" w:rsidRDefault="00166732" w:rsidP="00166732">
      <w:pPr>
        <w:spacing w:line="276" w:lineRule="auto"/>
        <w:rPr>
          <w:rFonts w:cs="Times New Roman"/>
          <w:szCs w:val="24"/>
        </w:rPr>
      </w:pPr>
      <w:r w:rsidRPr="00935610">
        <w:rPr>
          <w:rFonts w:cs="Times New Roman"/>
          <w:b/>
          <w:bCs/>
          <w:szCs w:val="24"/>
        </w:rPr>
        <w:t xml:space="preserve">                                                                                                                                      </w:t>
      </w:r>
      <w:r w:rsidR="001F7857" w:rsidRPr="00935610">
        <w:rPr>
          <w:rFonts w:cs="Times New Roman"/>
          <w:b/>
          <w:bCs/>
          <w:szCs w:val="24"/>
        </w:rPr>
        <w:t>Miu Iulian</w:t>
      </w:r>
    </w:p>
    <w:p w14:paraId="3BD04912" w14:textId="77777777" w:rsidR="00166732" w:rsidRPr="00935610" w:rsidRDefault="00166732" w:rsidP="005250F0">
      <w:pPr>
        <w:rPr>
          <w:rFonts w:eastAsia="Calibri" w:cs="Times New Roman"/>
          <w:b/>
          <w:noProof/>
          <w:kern w:val="0"/>
        </w:rPr>
      </w:pPr>
    </w:p>
    <w:p w14:paraId="72B25F80" w14:textId="77777777" w:rsidR="00166732" w:rsidRPr="00935610" w:rsidRDefault="00166732" w:rsidP="00C360D8">
      <w:pPr>
        <w:jc w:val="center"/>
        <w:rPr>
          <w:rFonts w:eastAsia="Calibri" w:cs="Times New Roman"/>
          <w:b/>
          <w:noProof/>
          <w:kern w:val="0"/>
        </w:rPr>
      </w:pPr>
    </w:p>
    <w:p w14:paraId="7AB09FE6" w14:textId="40901640" w:rsidR="00C360D8" w:rsidRPr="00935610" w:rsidRDefault="00C360D8" w:rsidP="00C360D8">
      <w:pPr>
        <w:jc w:val="center"/>
        <w:rPr>
          <w:rFonts w:eastAsia="Calibri" w:cs="Times New Roman"/>
          <w:b/>
          <w:noProof/>
          <w:kern w:val="0"/>
        </w:rPr>
      </w:pPr>
      <w:r w:rsidRPr="00935610">
        <w:rPr>
          <w:rFonts w:eastAsia="Calibri" w:cs="Times New Roman"/>
          <w:b/>
          <w:noProof/>
          <w:kern w:val="0"/>
        </w:rPr>
        <w:t xml:space="preserve">CAIET DE SARCINI </w:t>
      </w:r>
    </w:p>
    <w:p w14:paraId="74F57D3A" w14:textId="2DADB184" w:rsidR="000D5826" w:rsidRPr="00935610" w:rsidRDefault="00C360D8" w:rsidP="00895439">
      <w:pPr>
        <w:jc w:val="center"/>
        <w:rPr>
          <w:rFonts w:eastAsia="Calibri" w:cs="Times New Roman"/>
          <w:b/>
          <w:noProof/>
          <w:kern w:val="0"/>
          <w:szCs w:val="24"/>
        </w:rPr>
      </w:pPr>
      <w:r w:rsidRPr="00935610">
        <w:rPr>
          <w:rFonts w:eastAsia="Calibri" w:cs="Times New Roman"/>
          <w:b/>
          <w:noProof/>
          <w:kern w:val="0"/>
        </w:rPr>
        <w:t xml:space="preserve">pentru atribuirea </w:t>
      </w:r>
      <w:r w:rsidR="00895439" w:rsidRPr="00935610">
        <w:rPr>
          <w:rFonts w:eastAsia="Calibri" w:cs="Times New Roman"/>
          <w:b/>
          <w:noProof/>
          <w:kern w:val="0"/>
        </w:rPr>
        <w:t xml:space="preserve">contractului de </w:t>
      </w:r>
      <w:bookmarkStart w:id="0" w:name="_Hlk210488523"/>
      <w:r w:rsidR="00895439" w:rsidRPr="00935610">
        <w:rPr>
          <w:rFonts w:eastAsia="Calibri" w:cs="Times New Roman"/>
          <w:b/>
          <w:noProof/>
          <w:kern w:val="0"/>
        </w:rPr>
        <w:t>execuție lucrări și de furnizare dotări aferente obiectivului de investiții: «Realizare sistem integrat de colectare și valorificare a gunoiului de grajd în comuna Ungheni, județul Argeș»</w:t>
      </w:r>
    </w:p>
    <w:bookmarkEnd w:id="0"/>
    <w:p w14:paraId="73C6F298" w14:textId="77777777" w:rsidR="00D60C4C" w:rsidRPr="00935610" w:rsidRDefault="00D60C4C" w:rsidP="000D5826">
      <w:pPr>
        <w:jc w:val="both"/>
        <w:rPr>
          <w:rFonts w:eastAsia="Calibri" w:cs="Times New Roman"/>
          <w:b/>
          <w:noProof/>
          <w:kern w:val="0"/>
          <w:szCs w:val="24"/>
        </w:rPr>
      </w:pPr>
    </w:p>
    <w:p w14:paraId="6C879C67" w14:textId="285BAB5E"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Prezentul Caiet de sarcini include descrierea generala a lucrarilor, explicitarea solutiilor, cerinte tehnice pentru implementarea proectului. De asemena, în cuprinsul acestui caiet de sarcini sunt stabilite cerințele minime pe care trebuie să le îndeplinească toți operatorii economici care depun oferta în cadrul procedurii.</w:t>
      </w:r>
    </w:p>
    <w:p w14:paraId="218B28DD" w14:textId="6080AD33"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Prevederile prezentului caiet se completează cu cele ale fișei de date și proiectului tehnic (piese scrise și piese desenate).</w:t>
      </w:r>
    </w:p>
    <w:p w14:paraId="361A776C" w14:textId="56EFC111"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Orice referire la anumite cerințe indicate în cuprinsul unui capitol se va înțelege ca fiind făcută pentru conținutul întregii documentații.</w:t>
      </w:r>
    </w:p>
    <w:p w14:paraId="0FC87345" w14:textId="7B3D255B"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În cazul în care există o contradicție între prevederile prezentului caiet și cele ale fișei de date sau după caz, proiectului tehnic, vor prevala prevederile fișei de date sau, după caz ale proiectului tehnic.</w:t>
      </w:r>
    </w:p>
    <w:p w14:paraId="71D40563" w14:textId="6ED9F8A6"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Nu se admit ofertele parțiale din punct de vedere cantitativ și calitativ, ci numai ofertele integrale, care corespund tuturor cerințelor minime stabilite prin prezentul Caiet de Sarcini și sunt elaborate în conformitate cu cerințele documentației de atribuire puse la dispoziție de Autoritatea Contractantă. În cadrul acestui document, pentru ușurința exprimării vor fi folosiți termenii de Ofertant și Contractant care vor avea același înțeles.</w:t>
      </w:r>
    </w:p>
    <w:p w14:paraId="1DA3C10D" w14:textId="6FD3F46A" w:rsidR="00D60C4C" w:rsidRPr="00935610" w:rsidRDefault="00D60C4C" w:rsidP="00D60C4C">
      <w:pPr>
        <w:jc w:val="both"/>
        <w:rPr>
          <w:rFonts w:eastAsia="Calibri" w:cs="Times New Roman"/>
          <w:bCs/>
          <w:noProof/>
          <w:kern w:val="0"/>
          <w:szCs w:val="24"/>
        </w:rPr>
      </w:pPr>
      <w:r w:rsidRPr="00935610">
        <w:rPr>
          <w:rFonts w:eastAsia="Calibri" w:cs="Times New Roman"/>
          <w:bCs/>
          <w:noProof/>
          <w:kern w:val="0"/>
          <w:szCs w:val="24"/>
        </w:rPr>
        <w:t>Orice posibilă denumire de marcă, de fabrică sau comerț, origine, sursă, producție, procedeu special, brevet de invenție, licență de fabricație etc. menționate în Caietul de sarcini sau în anexele acestuia trebuie citite cu mențiunea „sau echivalent”.</w:t>
      </w:r>
    </w:p>
    <w:p w14:paraId="36F78001" w14:textId="77777777" w:rsidR="00D60C4C" w:rsidRPr="00935610" w:rsidRDefault="00D60C4C" w:rsidP="000D5826">
      <w:pPr>
        <w:jc w:val="both"/>
        <w:rPr>
          <w:rFonts w:eastAsia="Calibri" w:cs="Times New Roman"/>
          <w:b/>
          <w:noProof/>
          <w:kern w:val="0"/>
          <w:szCs w:val="24"/>
        </w:rPr>
      </w:pPr>
    </w:p>
    <w:p w14:paraId="499974EF" w14:textId="504D0CF9" w:rsidR="000D5826" w:rsidRPr="00935610" w:rsidRDefault="000D5826" w:rsidP="000D5826">
      <w:pPr>
        <w:jc w:val="both"/>
        <w:rPr>
          <w:rFonts w:eastAsia="Calibri" w:cs="Times New Roman"/>
          <w:b/>
          <w:noProof/>
          <w:kern w:val="0"/>
          <w:szCs w:val="24"/>
        </w:rPr>
      </w:pPr>
      <w:r w:rsidRPr="00935610">
        <w:rPr>
          <w:rFonts w:eastAsia="Calibri" w:cs="Times New Roman"/>
          <w:b/>
          <w:noProof/>
          <w:kern w:val="0"/>
          <w:szCs w:val="24"/>
        </w:rPr>
        <w:t>Coduri CPV:</w:t>
      </w:r>
    </w:p>
    <w:p w14:paraId="039D342E" w14:textId="6700D054" w:rsidR="00C360D8" w:rsidRPr="00935610" w:rsidRDefault="008B4C7B" w:rsidP="00C360D8">
      <w:pPr>
        <w:jc w:val="both"/>
        <w:rPr>
          <w:rFonts w:eastAsia="Calibri" w:cs="Times New Roman"/>
          <w:b/>
          <w:noProof/>
          <w:kern w:val="0"/>
          <w:szCs w:val="24"/>
        </w:rPr>
      </w:pPr>
      <w:bookmarkStart w:id="1" w:name="_Hlk210488658"/>
      <w:r w:rsidRPr="00935610">
        <w:rPr>
          <w:rFonts w:eastAsia="Calibri" w:cs="Times New Roman"/>
          <w:b/>
          <w:noProof/>
          <w:kern w:val="0"/>
          <w:szCs w:val="24"/>
        </w:rPr>
        <w:t>45222110-3 Lucrari de constructii de rampe de deseuri (Rev.2)</w:t>
      </w:r>
    </w:p>
    <w:p w14:paraId="49C2241B" w14:textId="25450514"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09331200-0 Module solare fotovoltaice (Rev.2)</w:t>
      </w:r>
    </w:p>
    <w:p w14:paraId="37EFF66D" w14:textId="63E08C95"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33141623-3 Truse de prim ajutor (Rev.2)</w:t>
      </w:r>
    </w:p>
    <w:p w14:paraId="0BCD8C8B" w14:textId="387E1270"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34928520-9 Stalpi de iluminat (Rev.2)</w:t>
      </w:r>
    </w:p>
    <w:p w14:paraId="679554E9" w14:textId="57961227"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35111000-5 Echipament de stingere a incendiilor (Rev.2)</w:t>
      </w:r>
    </w:p>
    <w:p w14:paraId="66E7531F" w14:textId="3343363D"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35111320-4 Extinctoare portabile (Rev.2)</w:t>
      </w:r>
    </w:p>
    <w:p w14:paraId="536CBC5B" w14:textId="3484945C"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35125300-2 Camere video de securitate (Rev.2)</w:t>
      </w:r>
    </w:p>
    <w:p w14:paraId="0D82BEB6" w14:textId="5D3C4ADD"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39100000-3 Mobilier (Rev.2)</w:t>
      </w:r>
    </w:p>
    <w:p w14:paraId="6BDB02D0" w14:textId="6D10D806"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44211100-3 Constructii modulare prefabricate (Rev.2)</w:t>
      </w:r>
    </w:p>
    <w:p w14:paraId="4C07D654" w14:textId="77777777"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44423200-3 Scari (Rev.2)</w:t>
      </w:r>
    </w:p>
    <w:p w14:paraId="4C4A9AC0" w14:textId="63B63C97" w:rsidR="005250F0" w:rsidRPr="00935610" w:rsidRDefault="005250F0" w:rsidP="005250F0">
      <w:pPr>
        <w:jc w:val="both"/>
        <w:rPr>
          <w:rFonts w:eastAsia="Calibri" w:cs="Times New Roman"/>
          <w:b/>
          <w:noProof/>
          <w:kern w:val="0"/>
          <w:szCs w:val="24"/>
        </w:rPr>
      </w:pPr>
      <w:r w:rsidRPr="00935610">
        <w:rPr>
          <w:rFonts w:eastAsia="Calibri" w:cs="Times New Roman"/>
          <w:b/>
          <w:noProof/>
          <w:kern w:val="0"/>
          <w:szCs w:val="24"/>
        </w:rPr>
        <w:t>44613800-8 Containere pentru deseuri (Rev.2)</w:t>
      </w:r>
    </w:p>
    <w:p w14:paraId="165E49AB" w14:textId="77777777" w:rsidR="008B4C7B" w:rsidRPr="00935610" w:rsidRDefault="008B4C7B" w:rsidP="00C360D8">
      <w:pPr>
        <w:jc w:val="both"/>
        <w:rPr>
          <w:rFonts w:cs="Times New Roman"/>
          <w:b/>
          <w:bCs/>
          <w:kern w:val="0"/>
          <w:szCs w:val="24"/>
          <w:lang w:val="pt-BR"/>
        </w:rPr>
      </w:pPr>
    </w:p>
    <w:bookmarkEnd w:id="1"/>
    <w:p w14:paraId="0CE1801C" w14:textId="77777777" w:rsidR="00C360D8" w:rsidRPr="00935610" w:rsidRDefault="00C360D8" w:rsidP="00C360D8">
      <w:pPr>
        <w:autoSpaceDE w:val="0"/>
        <w:autoSpaceDN w:val="0"/>
        <w:adjustRightInd w:val="0"/>
        <w:rPr>
          <w:rFonts w:cs="Times New Roman"/>
          <w:b/>
          <w:bCs/>
          <w:color w:val="000000"/>
          <w:kern w:val="0"/>
          <w:szCs w:val="24"/>
          <w:lang w:val="pt-BR"/>
        </w:rPr>
      </w:pPr>
      <w:r w:rsidRPr="00935610">
        <w:rPr>
          <w:rFonts w:cs="Times New Roman"/>
          <w:b/>
          <w:bCs/>
          <w:color w:val="000000"/>
          <w:kern w:val="0"/>
          <w:szCs w:val="24"/>
          <w:lang w:val="pt-BR"/>
        </w:rPr>
        <w:t>1. Autoritatea Contractantă</w:t>
      </w:r>
    </w:p>
    <w:p w14:paraId="41FC79E1" w14:textId="7C4ABF30" w:rsidR="00C360D8" w:rsidRPr="00935610" w:rsidRDefault="00C360D8" w:rsidP="00C360D8">
      <w:pPr>
        <w:autoSpaceDE w:val="0"/>
        <w:autoSpaceDN w:val="0"/>
        <w:adjustRightInd w:val="0"/>
        <w:rPr>
          <w:rFonts w:cs="Times New Roman"/>
          <w:color w:val="000000"/>
          <w:kern w:val="0"/>
          <w:szCs w:val="24"/>
          <w:lang w:val="pt-BR"/>
        </w:rPr>
      </w:pPr>
      <w:r w:rsidRPr="00935610">
        <w:rPr>
          <w:rFonts w:cs="Times New Roman"/>
          <w:color w:val="000000"/>
          <w:kern w:val="0"/>
          <w:szCs w:val="24"/>
          <w:lang w:val="pt-BR"/>
        </w:rPr>
        <w:t xml:space="preserve">Denumire: COMUNA </w:t>
      </w:r>
      <w:r w:rsidR="008B4C7B" w:rsidRPr="00935610">
        <w:rPr>
          <w:rFonts w:cs="Times New Roman"/>
          <w:color w:val="000000"/>
          <w:kern w:val="0"/>
          <w:szCs w:val="24"/>
          <w:lang w:val="pt-BR"/>
        </w:rPr>
        <w:t>UNGHENI</w:t>
      </w:r>
    </w:p>
    <w:p w14:paraId="5F13D198" w14:textId="39EDD0BF" w:rsidR="00B47CC1" w:rsidRPr="00935610" w:rsidRDefault="00C360D8" w:rsidP="00C360D8">
      <w:pPr>
        <w:autoSpaceDE w:val="0"/>
        <w:autoSpaceDN w:val="0"/>
        <w:adjustRightInd w:val="0"/>
        <w:rPr>
          <w:rFonts w:cs="Times New Roman"/>
          <w:color w:val="000000"/>
          <w:kern w:val="0"/>
          <w:szCs w:val="24"/>
          <w:lang w:val="pt-BR"/>
        </w:rPr>
      </w:pPr>
      <w:r w:rsidRPr="00935610">
        <w:rPr>
          <w:rFonts w:cs="Times New Roman"/>
          <w:color w:val="000000"/>
          <w:kern w:val="0"/>
          <w:szCs w:val="24"/>
          <w:lang w:val="pt-BR"/>
        </w:rPr>
        <w:t xml:space="preserve">Cod fiscal: </w:t>
      </w:r>
      <w:bookmarkStart w:id="2" w:name="_Hlk210488620"/>
      <w:r w:rsidR="008B4C7B" w:rsidRPr="00935610">
        <w:rPr>
          <w:rFonts w:cs="Times New Roman"/>
          <w:color w:val="000000"/>
          <w:kern w:val="0"/>
          <w:szCs w:val="24"/>
          <w:lang w:val="pt-BR"/>
        </w:rPr>
        <w:t>4654750</w:t>
      </w:r>
    </w:p>
    <w:bookmarkEnd w:id="2"/>
    <w:p w14:paraId="5F2998B0" w14:textId="2E40C63A" w:rsidR="00C360D8" w:rsidRPr="00935610" w:rsidRDefault="00C360D8" w:rsidP="00C360D8">
      <w:pPr>
        <w:autoSpaceDE w:val="0"/>
        <w:autoSpaceDN w:val="0"/>
        <w:adjustRightInd w:val="0"/>
        <w:rPr>
          <w:rFonts w:cs="Times New Roman"/>
          <w:color w:val="000000"/>
          <w:kern w:val="0"/>
          <w:szCs w:val="24"/>
          <w:lang w:val="pt-BR"/>
        </w:rPr>
      </w:pPr>
      <w:r w:rsidRPr="00935610">
        <w:rPr>
          <w:rFonts w:cs="Times New Roman"/>
          <w:color w:val="000000"/>
          <w:kern w:val="0"/>
          <w:szCs w:val="24"/>
          <w:lang w:val="pt-BR"/>
        </w:rPr>
        <w:t xml:space="preserve">Adresa: </w:t>
      </w:r>
      <w:bookmarkStart w:id="3" w:name="_Hlk210488560"/>
      <w:r w:rsidRPr="00935610">
        <w:rPr>
          <w:rFonts w:cs="Times New Roman"/>
          <w:color w:val="000000"/>
          <w:kern w:val="0"/>
          <w:szCs w:val="24"/>
          <w:lang w:val="pt-BR"/>
        </w:rPr>
        <w:t xml:space="preserve">comuna </w:t>
      </w:r>
      <w:r w:rsidR="008B4C7B" w:rsidRPr="00935610">
        <w:rPr>
          <w:rFonts w:cs="Times New Roman"/>
          <w:color w:val="000000"/>
          <w:kern w:val="0"/>
          <w:szCs w:val="24"/>
          <w:lang w:val="pt-BR"/>
        </w:rPr>
        <w:t>Ungheni</w:t>
      </w:r>
      <w:r w:rsidRPr="00935610">
        <w:rPr>
          <w:rFonts w:cs="Times New Roman"/>
          <w:color w:val="000000"/>
          <w:kern w:val="0"/>
          <w:szCs w:val="24"/>
          <w:lang w:val="pt-BR"/>
        </w:rPr>
        <w:t>, jud. Argeș</w:t>
      </w:r>
      <w:bookmarkEnd w:id="3"/>
    </w:p>
    <w:p w14:paraId="5FBFF1A3" w14:textId="77777777" w:rsidR="008B4C7B" w:rsidRPr="00935610" w:rsidRDefault="00C360D8" w:rsidP="008B4C7B">
      <w:pPr>
        <w:autoSpaceDE w:val="0"/>
        <w:autoSpaceDN w:val="0"/>
        <w:adjustRightInd w:val="0"/>
        <w:rPr>
          <w:rFonts w:cs="Times New Roman"/>
          <w:color w:val="000000"/>
          <w:kern w:val="0"/>
          <w:szCs w:val="24"/>
          <w:lang w:val="pt-BR"/>
        </w:rPr>
      </w:pPr>
      <w:r w:rsidRPr="00935610">
        <w:rPr>
          <w:rFonts w:cs="Times New Roman"/>
          <w:color w:val="000000"/>
          <w:kern w:val="0"/>
          <w:szCs w:val="24"/>
          <w:lang w:val="pt-BR"/>
        </w:rPr>
        <w:t xml:space="preserve">Număr de telefon: </w:t>
      </w:r>
      <w:bookmarkStart w:id="4" w:name="_Hlk210488595"/>
      <w:r w:rsidR="008B4C7B" w:rsidRPr="00935610">
        <w:rPr>
          <w:rFonts w:cs="Times New Roman"/>
          <w:color w:val="000000"/>
          <w:kern w:val="0"/>
          <w:szCs w:val="24"/>
          <w:lang w:val="pt-BR"/>
        </w:rPr>
        <w:t>+40 248 674 063</w:t>
      </w:r>
    </w:p>
    <w:bookmarkEnd w:id="4"/>
    <w:p w14:paraId="675A886C" w14:textId="794555D1" w:rsidR="00C360D8" w:rsidRPr="00935610" w:rsidRDefault="007872BA" w:rsidP="008B4C7B">
      <w:pPr>
        <w:autoSpaceDE w:val="0"/>
        <w:autoSpaceDN w:val="0"/>
        <w:adjustRightInd w:val="0"/>
        <w:rPr>
          <w:rFonts w:cs="Times New Roman"/>
          <w:color w:val="000000"/>
          <w:kern w:val="0"/>
          <w:szCs w:val="24"/>
          <w:lang w:val="pt-BR"/>
        </w:rPr>
      </w:pPr>
      <w:r w:rsidRPr="00935610">
        <w:rPr>
          <w:rFonts w:cs="Times New Roman"/>
          <w:color w:val="000000"/>
          <w:kern w:val="0"/>
          <w:szCs w:val="24"/>
          <w:lang w:val="pt-BR"/>
        </w:rPr>
        <w:t>E-mail</w:t>
      </w:r>
      <w:bookmarkStart w:id="5" w:name="_Hlk210488580"/>
      <w:r w:rsidRPr="00935610">
        <w:rPr>
          <w:rFonts w:cs="Times New Roman"/>
          <w:color w:val="000000"/>
          <w:kern w:val="0"/>
          <w:szCs w:val="24"/>
          <w:lang w:val="pt-BR"/>
        </w:rPr>
        <w:t xml:space="preserve">: </w:t>
      </w:r>
      <w:hyperlink r:id="rId5" w:history="1">
        <w:r w:rsidR="00073E04" w:rsidRPr="00935610">
          <w:rPr>
            <w:rStyle w:val="Hyperlink"/>
            <w:rFonts w:cs="Times New Roman"/>
            <w:kern w:val="0"/>
            <w:szCs w:val="24"/>
            <w:lang w:val="pt-BR"/>
          </w:rPr>
          <w:t>primarie@</w:t>
        </w:r>
        <w:r w:rsidR="005C6DA2" w:rsidRPr="00935610">
          <w:rPr>
            <w:rStyle w:val="Hyperlink"/>
            <w:rFonts w:cs="Times New Roman"/>
            <w:kern w:val="0"/>
            <w:szCs w:val="24"/>
            <w:lang w:val="pt-BR"/>
          </w:rPr>
          <w:t>ungheni</w:t>
        </w:r>
        <w:r w:rsidR="00073E04" w:rsidRPr="00935610">
          <w:rPr>
            <w:rStyle w:val="Hyperlink"/>
            <w:rFonts w:cs="Times New Roman"/>
            <w:kern w:val="0"/>
            <w:szCs w:val="24"/>
            <w:lang w:val="pt-BR"/>
          </w:rPr>
          <w:t>.cjarges.ro</w:t>
        </w:r>
      </w:hyperlink>
      <w:bookmarkEnd w:id="5"/>
    </w:p>
    <w:p w14:paraId="2065536E" w14:textId="77777777" w:rsidR="00073E04" w:rsidRPr="00935610" w:rsidRDefault="00073E04" w:rsidP="00C360D8">
      <w:pPr>
        <w:jc w:val="both"/>
        <w:rPr>
          <w:rFonts w:cs="Times New Roman"/>
          <w:b/>
          <w:bCs/>
          <w:kern w:val="0"/>
          <w:szCs w:val="24"/>
          <w:lang w:val="pt-BR"/>
        </w:rPr>
      </w:pPr>
    </w:p>
    <w:p w14:paraId="17307F2A" w14:textId="77777777" w:rsidR="00C360D8" w:rsidRPr="00935610" w:rsidRDefault="00C360D8" w:rsidP="00C360D8">
      <w:pPr>
        <w:autoSpaceDE w:val="0"/>
        <w:autoSpaceDN w:val="0"/>
        <w:adjustRightInd w:val="0"/>
        <w:rPr>
          <w:rFonts w:cs="Times New Roman"/>
          <w:b/>
          <w:bCs/>
          <w:kern w:val="0"/>
          <w:szCs w:val="24"/>
          <w:lang w:val="pt-BR"/>
        </w:rPr>
      </w:pPr>
      <w:r w:rsidRPr="00935610">
        <w:rPr>
          <w:rFonts w:cs="Times New Roman"/>
          <w:b/>
          <w:bCs/>
          <w:kern w:val="0"/>
          <w:szCs w:val="24"/>
          <w:lang w:val="pt-BR"/>
        </w:rPr>
        <w:t>2. Denumirea obiectivului de investitii:</w:t>
      </w:r>
    </w:p>
    <w:p w14:paraId="63452288" w14:textId="0AF8AA30" w:rsidR="00073E04" w:rsidRPr="00935610" w:rsidRDefault="00566C46" w:rsidP="00073E04">
      <w:pPr>
        <w:autoSpaceDE w:val="0"/>
        <w:autoSpaceDN w:val="0"/>
        <w:adjustRightInd w:val="0"/>
        <w:jc w:val="both"/>
        <w:rPr>
          <w:rFonts w:cs="Times New Roman"/>
          <w:kern w:val="0"/>
          <w:szCs w:val="24"/>
          <w:lang w:val="pt-BR"/>
        </w:rPr>
      </w:pPr>
      <w:r w:rsidRPr="00935610">
        <w:rPr>
          <w:rFonts w:cs="Times New Roman"/>
          <w:kern w:val="0"/>
          <w:szCs w:val="24"/>
          <w:lang w:val="pt-BR"/>
        </w:rPr>
        <w:lastRenderedPageBreak/>
        <w:t>REALIZARE SISTEM INTEGRAT DE COLECTARE ȘI VALORIFICARE A GUNOIULUI DE GRAJD ÎN COMUNA UNGHENI, JUDEȚUL ARGEȘ</w:t>
      </w:r>
    </w:p>
    <w:p w14:paraId="70D59016" w14:textId="77777777" w:rsidR="00566C46" w:rsidRPr="00935610" w:rsidRDefault="00566C46" w:rsidP="00073E04">
      <w:pPr>
        <w:autoSpaceDE w:val="0"/>
        <w:autoSpaceDN w:val="0"/>
        <w:adjustRightInd w:val="0"/>
        <w:jc w:val="both"/>
        <w:rPr>
          <w:rFonts w:cs="Times New Roman"/>
          <w:kern w:val="0"/>
          <w:szCs w:val="24"/>
          <w:lang w:val="pt-BR"/>
        </w:rPr>
      </w:pPr>
    </w:p>
    <w:p w14:paraId="252A2F18" w14:textId="29A0EE30" w:rsidR="00C360D8" w:rsidRPr="00935610" w:rsidRDefault="00C360D8" w:rsidP="00C360D8">
      <w:pPr>
        <w:autoSpaceDE w:val="0"/>
        <w:autoSpaceDN w:val="0"/>
        <w:adjustRightInd w:val="0"/>
        <w:rPr>
          <w:rFonts w:cs="Times New Roman"/>
          <w:b/>
          <w:bCs/>
          <w:kern w:val="0"/>
          <w:szCs w:val="24"/>
          <w:lang w:val="pt-BR"/>
        </w:rPr>
      </w:pPr>
      <w:r w:rsidRPr="00935610">
        <w:rPr>
          <w:rFonts w:cs="Times New Roman"/>
          <w:b/>
          <w:bCs/>
          <w:kern w:val="0"/>
          <w:szCs w:val="24"/>
          <w:lang w:val="pt-BR"/>
        </w:rPr>
        <w:t>3. Amplasament - Locatia obiectivului de investitii</w:t>
      </w:r>
    </w:p>
    <w:p w14:paraId="3E27053E" w14:textId="50D3A784" w:rsidR="00073E04" w:rsidRPr="00935610" w:rsidRDefault="00566C46" w:rsidP="00566C46">
      <w:pPr>
        <w:jc w:val="both"/>
        <w:rPr>
          <w:rFonts w:cs="Times New Roman"/>
          <w:kern w:val="0"/>
          <w:szCs w:val="24"/>
          <w:lang w:val="pt-BR"/>
        </w:rPr>
      </w:pPr>
      <w:r w:rsidRPr="00935610">
        <w:rPr>
          <w:rFonts w:cs="Times New Roman"/>
          <w:kern w:val="0"/>
          <w:szCs w:val="24"/>
          <w:lang w:val="pt-BR"/>
        </w:rPr>
        <w:t>Lucrarea va fi amplasata pe terenul situat în extravilanul Comunei Ungheni, identificat în extrasul de carte funciară nr. 80796 cu nr. cadastral/topografic 80796 și se află în domeniul privat al comunei Ungheni. Terenul are o suprafață de 768.590 mp.</w:t>
      </w:r>
      <w:r w:rsidRPr="00935610">
        <w:t xml:space="preserve"> </w:t>
      </w:r>
      <w:r w:rsidRPr="00935610">
        <w:rPr>
          <w:rFonts w:cs="Times New Roman"/>
          <w:kern w:val="0"/>
          <w:szCs w:val="24"/>
          <w:lang w:val="pt-BR"/>
        </w:rPr>
        <w:t>Din suprafața totală a terenului, doar o porțiune va fi utilizată pentru amenajarea și împrejmuirea platformei de gunoi de grajd, aceasta având dimensiunile de 51,00 × 32,90 m și o suprafață de 1.677,90 mp. Accesul auto și pietonal pe teren se realizează prin intermediul Drumului Județean 679D situat pe latura Sudică a terenului</w:t>
      </w:r>
    </w:p>
    <w:p w14:paraId="0EB79136" w14:textId="77777777" w:rsidR="00566C46" w:rsidRPr="00935610" w:rsidRDefault="00566C46" w:rsidP="00566C46">
      <w:pPr>
        <w:jc w:val="both"/>
        <w:rPr>
          <w:rFonts w:cs="Times New Roman"/>
          <w:b/>
          <w:bCs/>
          <w:kern w:val="0"/>
          <w:szCs w:val="24"/>
          <w:lang w:val="pt-BR"/>
        </w:rPr>
      </w:pPr>
    </w:p>
    <w:p w14:paraId="1189A024" w14:textId="77777777" w:rsidR="00C360D8" w:rsidRPr="00935610" w:rsidRDefault="00C360D8" w:rsidP="00C360D8">
      <w:pPr>
        <w:jc w:val="both"/>
        <w:rPr>
          <w:rFonts w:cs="Times New Roman"/>
          <w:b/>
          <w:bCs/>
          <w:szCs w:val="24"/>
        </w:rPr>
      </w:pPr>
      <w:r w:rsidRPr="00935610">
        <w:rPr>
          <w:rFonts w:cs="Times New Roman"/>
          <w:b/>
          <w:bCs/>
          <w:szCs w:val="24"/>
        </w:rPr>
        <w:t>4. Tipul contractului de achiziţie publică</w:t>
      </w:r>
    </w:p>
    <w:p w14:paraId="67D14E81" w14:textId="77777777" w:rsidR="00C360D8" w:rsidRPr="00935610" w:rsidRDefault="00C360D8" w:rsidP="00C360D8">
      <w:pPr>
        <w:jc w:val="both"/>
        <w:rPr>
          <w:rFonts w:cs="Times New Roman"/>
          <w:szCs w:val="24"/>
        </w:rPr>
      </w:pPr>
      <w:r w:rsidRPr="00935610">
        <w:rPr>
          <w:rFonts w:cs="Times New Roman"/>
          <w:szCs w:val="24"/>
        </w:rPr>
        <w:t>Contract de execuție lucrări.</w:t>
      </w:r>
    </w:p>
    <w:p w14:paraId="63BDAB5D" w14:textId="77777777" w:rsidR="00C360D8" w:rsidRPr="00935610" w:rsidRDefault="00C360D8" w:rsidP="00C360D8">
      <w:pPr>
        <w:jc w:val="both"/>
        <w:rPr>
          <w:rFonts w:cs="Times New Roman"/>
          <w:szCs w:val="24"/>
        </w:rPr>
      </w:pPr>
    </w:p>
    <w:p w14:paraId="68ECCEC4" w14:textId="06C89603" w:rsidR="002D7716" w:rsidRPr="00935610" w:rsidRDefault="002D7716" w:rsidP="002D7716">
      <w:pPr>
        <w:jc w:val="both"/>
        <w:rPr>
          <w:rFonts w:cs="Times New Roman"/>
          <w:b/>
          <w:bCs/>
          <w:szCs w:val="24"/>
        </w:rPr>
      </w:pPr>
      <w:r w:rsidRPr="00935610">
        <w:rPr>
          <w:rFonts w:cs="Times New Roman"/>
          <w:b/>
          <w:bCs/>
          <w:szCs w:val="24"/>
        </w:rPr>
        <w:t>5. Valoarea Estimata</w:t>
      </w:r>
    </w:p>
    <w:p w14:paraId="340F411A" w14:textId="0FB581BE" w:rsidR="0077500D" w:rsidRPr="00935610" w:rsidRDefault="0077500D" w:rsidP="0077500D">
      <w:pPr>
        <w:jc w:val="both"/>
        <w:rPr>
          <w:rFonts w:cs="Times New Roman"/>
          <w:szCs w:val="24"/>
        </w:rPr>
      </w:pPr>
      <w:r w:rsidRPr="00935610">
        <w:rPr>
          <w:rFonts w:cs="Times New Roman"/>
          <w:szCs w:val="24"/>
        </w:rPr>
        <w:t xml:space="preserve">Valoare total estimată: </w:t>
      </w:r>
      <w:bookmarkStart w:id="6" w:name="_Hlk210488801"/>
      <w:r w:rsidR="005250F0" w:rsidRPr="00935610">
        <w:rPr>
          <w:rFonts w:cs="Times New Roman"/>
          <w:b/>
          <w:bCs/>
          <w:szCs w:val="24"/>
        </w:rPr>
        <w:t xml:space="preserve">2.357.100,3 </w:t>
      </w:r>
      <w:bookmarkEnd w:id="6"/>
      <w:r w:rsidRPr="00935610">
        <w:rPr>
          <w:rFonts w:cs="Times New Roman"/>
          <w:b/>
          <w:bCs/>
          <w:szCs w:val="24"/>
        </w:rPr>
        <w:t>lei, la care se adaugă TVA</w:t>
      </w:r>
    </w:p>
    <w:p w14:paraId="0FBD605D" w14:textId="3830D961" w:rsidR="00EE4312" w:rsidRPr="00935610" w:rsidRDefault="00EE4312" w:rsidP="00EE4312">
      <w:pPr>
        <w:jc w:val="both"/>
        <w:rPr>
          <w:rFonts w:cs="Times New Roman"/>
          <w:szCs w:val="24"/>
        </w:rPr>
      </w:pPr>
      <w:bookmarkStart w:id="7" w:name="_Hlk210488836"/>
      <w:r w:rsidRPr="00935610">
        <w:rPr>
          <w:rFonts w:cs="Times New Roman"/>
          <w:szCs w:val="24"/>
        </w:rPr>
        <w:t xml:space="preserve">Cap 1.2. Amenajarea terenului = 2.904 lei </w:t>
      </w:r>
      <w:bookmarkStart w:id="8" w:name="_Hlk209456910"/>
      <w:r w:rsidRPr="00935610">
        <w:rPr>
          <w:rFonts w:cs="Times New Roman"/>
          <w:szCs w:val="24"/>
        </w:rPr>
        <w:t>la care se adaugă TVA</w:t>
      </w:r>
      <w:bookmarkEnd w:id="8"/>
    </w:p>
    <w:p w14:paraId="6F26897A" w14:textId="5438165B" w:rsidR="00EE4312" w:rsidRPr="00935610" w:rsidRDefault="00EE4312" w:rsidP="00EE4312">
      <w:pPr>
        <w:jc w:val="both"/>
        <w:rPr>
          <w:rFonts w:cs="Times New Roman"/>
          <w:szCs w:val="24"/>
        </w:rPr>
      </w:pPr>
      <w:r w:rsidRPr="00935610">
        <w:rPr>
          <w:rFonts w:cs="Times New Roman"/>
          <w:szCs w:val="24"/>
        </w:rPr>
        <w:t>Cap 1.3. Amenajări pentru protecţia mediului și aducerea la starea inițială  = 5.595,43 lei la care se adaugă TVA</w:t>
      </w:r>
    </w:p>
    <w:p w14:paraId="34750847" w14:textId="66A55AC3" w:rsidR="00EE4312" w:rsidRPr="00935610" w:rsidRDefault="00EE4312" w:rsidP="00EE4312">
      <w:pPr>
        <w:jc w:val="both"/>
        <w:rPr>
          <w:rFonts w:cs="Times New Roman"/>
          <w:szCs w:val="24"/>
        </w:rPr>
      </w:pPr>
      <w:r w:rsidRPr="00935610">
        <w:rPr>
          <w:rFonts w:cs="Times New Roman"/>
          <w:szCs w:val="24"/>
        </w:rPr>
        <w:t xml:space="preserve">Cap 4.1. </w:t>
      </w:r>
      <w:bookmarkStart w:id="9" w:name="_Hlk210490235"/>
      <w:r w:rsidRPr="00935610">
        <w:rPr>
          <w:rFonts w:cs="Times New Roman"/>
          <w:szCs w:val="24"/>
        </w:rPr>
        <w:t xml:space="preserve">Constructii si instalatii </w:t>
      </w:r>
      <w:bookmarkEnd w:id="9"/>
      <w:r w:rsidRPr="00935610">
        <w:rPr>
          <w:rFonts w:cs="Times New Roman"/>
          <w:szCs w:val="24"/>
        </w:rPr>
        <w:t xml:space="preserve">= </w:t>
      </w:r>
      <w:bookmarkStart w:id="10" w:name="_Hlk210490260"/>
      <w:r w:rsidRPr="00935610">
        <w:rPr>
          <w:rFonts w:cs="Times New Roman"/>
          <w:szCs w:val="24"/>
        </w:rPr>
        <w:t xml:space="preserve">1.247.864,92 </w:t>
      </w:r>
      <w:bookmarkEnd w:id="10"/>
      <w:r w:rsidRPr="00935610">
        <w:rPr>
          <w:rFonts w:cs="Times New Roman"/>
          <w:szCs w:val="24"/>
        </w:rPr>
        <w:t>lei la care se adaugă TVA</w:t>
      </w:r>
    </w:p>
    <w:p w14:paraId="3B1EC404" w14:textId="77777777" w:rsidR="00EE4312" w:rsidRPr="00935610" w:rsidRDefault="00EE4312" w:rsidP="00EE4312">
      <w:pPr>
        <w:jc w:val="both"/>
        <w:rPr>
          <w:rFonts w:cs="Times New Roman"/>
          <w:szCs w:val="24"/>
        </w:rPr>
      </w:pPr>
      <w:r w:rsidRPr="00935610">
        <w:rPr>
          <w:rFonts w:cs="Times New Roman"/>
          <w:szCs w:val="24"/>
        </w:rPr>
        <w:t xml:space="preserve">Cap 4.5 Dotari =  1.073.308,67 lei la care se adaugă TVA </w:t>
      </w:r>
    </w:p>
    <w:p w14:paraId="43E1AAEA" w14:textId="4BDD5E2A" w:rsidR="00EE4312" w:rsidRPr="00935610" w:rsidRDefault="00EE4312" w:rsidP="00EE4312">
      <w:pPr>
        <w:jc w:val="both"/>
        <w:rPr>
          <w:rFonts w:cs="Times New Roman"/>
          <w:szCs w:val="24"/>
        </w:rPr>
      </w:pPr>
      <w:r w:rsidRPr="00935610">
        <w:rPr>
          <w:rFonts w:cs="Times New Roman"/>
          <w:szCs w:val="24"/>
        </w:rPr>
        <w:t xml:space="preserve">Cap. 5.1.1. Lucrări de construcţii și instalații aferente organizării de șantier  = 21.358,19 lei la care se adaugă TVA </w:t>
      </w:r>
    </w:p>
    <w:p w14:paraId="1F3A4060" w14:textId="77777777" w:rsidR="00EE4312" w:rsidRPr="00935610" w:rsidRDefault="00EE4312" w:rsidP="00EE4312">
      <w:pPr>
        <w:jc w:val="both"/>
        <w:rPr>
          <w:rFonts w:cs="Times New Roman"/>
          <w:szCs w:val="24"/>
        </w:rPr>
      </w:pPr>
      <w:r w:rsidRPr="00935610">
        <w:rPr>
          <w:rFonts w:cs="Times New Roman"/>
          <w:szCs w:val="24"/>
        </w:rPr>
        <w:t xml:space="preserve">Cap. 5.1.2 Conexe organizare de santier = 3.769,09 lei la care se adaugă TVA </w:t>
      </w:r>
    </w:p>
    <w:p w14:paraId="29830E64" w14:textId="06724A34" w:rsidR="0077500D" w:rsidRPr="00935610" w:rsidRDefault="00EE4312" w:rsidP="00EE4312">
      <w:pPr>
        <w:jc w:val="both"/>
        <w:rPr>
          <w:rFonts w:cs="Times New Roman"/>
          <w:szCs w:val="24"/>
        </w:rPr>
      </w:pPr>
      <w:r w:rsidRPr="00935610">
        <w:rPr>
          <w:rFonts w:cs="Times New Roman"/>
          <w:szCs w:val="24"/>
        </w:rPr>
        <w:t>Cap 6.2 Probe tehnologice și teste= 2.300 lei fara TVA</w:t>
      </w:r>
      <w:bookmarkEnd w:id="7"/>
    </w:p>
    <w:p w14:paraId="205D01D1" w14:textId="77777777" w:rsidR="00EE4312" w:rsidRPr="00935610" w:rsidRDefault="00EE4312" w:rsidP="00EE4312">
      <w:pPr>
        <w:jc w:val="both"/>
        <w:rPr>
          <w:rFonts w:cs="Times New Roman"/>
          <w:b/>
          <w:bCs/>
          <w:szCs w:val="24"/>
        </w:rPr>
      </w:pPr>
    </w:p>
    <w:p w14:paraId="337A437B" w14:textId="0CF18B8B" w:rsidR="0046594A" w:rsidRPr="00935610" w:rsidRDefault="0046594A" w:rsidP="0046594A">
      <w:pPr>
        <w:jc w:val="both"/>
        <w:rPr>
          <w:rFonts w:cs="Times New Roman"/>
          <w:b/>
          <w:bCs/>
          <w:szCs w:val="24"/>
        </w:rPr>
      </w:pPr>
      <w:r w:rsidRPr="00935610">
        <w:rPr>
          <w:rFonts w:cs="Times New Roman"/>
          <w:b/>
          <w:bCs/>
          <w:szCs w:val="24"/>
        </w:rPr>
        <w:t>6. Sursa de finanțare:</w:t>
      </w:r>
    </w:p>
    <w:p w14:paraId="5404AB65" w14:textId="68426154" w:rsidR="0046594A" w:rsidRPr="00935610" w:rsidRDefault="0046594A" w:rsidP="002D7716">
      <w:pPr>
        <w:jc w:val="both"/>
        <w:rPr>
          <w:rFonts w:cs="Times New Roman"/>
          <w:szCs w:val="24"/>
        </w:rPr>
      </w:pPr>
      <w:r w:rsidRPr="00935610">
        <w:rPr>
          <w:rFonts w:cs="Times New Roman"/>
          <w:szCs w:val="24"/>
        </w:rPr>
        <w:t xml:space="preserve">Contract de finanțare nr. </w:t>
      </w:r>
      <w:r w:rsidR="008D0EA2" w:rsidRPr="00935610">
        <w:rPr>
          <w:rFonts w:cs="Times New Roman"/>
          <w:szCs w:val="24"/>
        </w:rPr>
        <w:t>Nr. C3I2A0123000044</w:t>
      </w:r>
      <w:r w:rsidRPr="00935610">
        <w:rPr>
          <w:rFonts w:cs="Times New Roman"/>
          <w:szCs w:val="24"/>
        </w:rPr>
        <w:t xml:space="preserve"> finanţat prin Planul Naţional de Redresare şi Rezilienţă</w:t>
      </w:r>
      <w:r w:rsidR="00EE4312" w:rsidRPr="00935610">
        <w:rPr>
          <w:rFonts w:cs="Times New Roman"/>
          <w:szCs w:val="24"/>
        </w:rPr>
        <w:t xml:space="preserve">, </w:t>
      </w:r>
      <w:bookmarkStart w:id="11" w:name="_Hlk210488897"/>
      <w:r w:rsidR="00EE4312" w:rsidRPr="00935610">
        <w:rPr>
          <w:rFonts w:cs="Times New Roman"/>
          <w:szCs w:val="24"/>
        </w:rPr>
        <w:t>Apel PNRR/2023/C3/S/I.2.A-B – Sisteme integrate de colectare și valorificare a gunoiului de grajd.</w:t>
      </w:r>
    </w:p>
    <w:p w14:paraId="5DAE6247" w14:textId="77777777" w:rsidR="00EE4312" w:rsidRPr="00935610" w:rsidRDefault="00EE4312" w:rsidP="002D7716">
      <w:pPr>
        <w:jc w:val="both"/>
        <w:rPr>
          <w:rFonts w:cs="Times New Roman"/>
          <w:szCs w:val="24"/>
        </w:rPr>
      </w:pPr>
    </w:p>
    <w:bookmarkEnd w:id="11"/>
    <w:p w14:paraId="110D7918" w14:textId="6F96FC3A" w:rsidR="0046594A" w:rsidRPr="00935610" w:rsidRDefault="0046594A" w:rsidP="0046594A">
      <w:pPr>
        <w:pStyle w:val="Default"/>
        <w:rPr>
          <w:b/>
          <w:bCs/>
          <w:sz w:val="23"/>
          <w:szCs w:val="23"/>
          <w:lang w:val="pt-BR"/>
        </w:rPr>
      </w:pPr>
      <w:r w:rsidRPr="00935610">
        <w:rPr>
          <w:b/>
          <w:bCs/>
          <w:sz w:val="23"/>
          <w:szCs w:val="23"/>
          <w:lang w:val="pt-BR"/>
        </w:rPr>
        <w:t xml:space="preserve">7. Situația Existentă </w:t>
      </w:r>
    </w:p>
    <w:p w14:paraId="5E5D1B86" w14:textId="77777777" w:rsidR="00EE4312" w:rsidRPr="00935610" w:rsidRDefault="00EE4312" w:rsidP="0046594A">
      <w:pPr>
        <w:pStyle w:val="Default"/>
        <w:rPr>
          <w:b/>
          <w:bCs/>
          <w:sz w:val="23"/>
          <w:szCs w:val="23"/>
          <w:lang w:val="pt-BR"/>
        </w:rPr>
      </w:pPr>
    </w:p>
    <w:p w14:paraId="1C198C9D" w14:textId="76C843C0" w:rsidR="0046594A" w:rsidRPr="00935610" w:rsidRDefault="00C020D7" w:rsidP="0098420F">
      <w:pPr>
        <w:pStyle w:val="Default"/>
        <w:jc w:val="both"/>
        <w:rPr>
          <w:sz w:val="23"/>
          <w:szCs w:val="23"/>
          <w:lang w:val="pt-BR"/>
        </w:rPr>
      </w:pPr>
      <w:r w:rsidRPr="00935610">
        <w:rPr>
          <w:sz w:val="23"/>
          <w:szCs w:val="23"/>
          <w:lang w:val="pt-BR"/>
        </w:rPr>
        <w:t>In cadrul UAT Comuna Ungheni , traiesc un numar de 2349 persoane, care reprezinta aproximativ 830 gospodarii. Majoritatea gospodariilor cresc animale (bovine, porcine, cabaline, ovine si pasari) in spatii aflate in imediata apropiere a locuintelor, fara ca acestea sa aiba prevazute instalatii de depozitare adecvate pentru depozitare adecvate pentru colectarea deseurilor animale.</w:t>
      </w:r>
    </w:p>
    <w:p w14:paraId="71994BA7" w14:textId="60738F7D" w:rsidR="00D455FB" w:rsidRPr="00935610" w:rsidRDefault="0098420F" w:rsidP="0098420F">
      <w:pPr>
        <w:pStyle w:val="Default"/>
        <w:jc w:val="both"/>
        <w:rPr>
          <w:sz w:val="23"/>
          <w:szCs w:val="23"/>
          <w:lang w:val="pt-BR"/>
        </w:rPr>
      </w:pPr>
      <w:r w:rsidRPr="00935610">
        <w:rPr>
          <w:sz w:val="23"/>
          <w:szCs w:val="23"/>
          <w:lang w:val="pt-BR"/>
        </w:rPr>
        <w:t>Majoritatea detinatorilor de ferme mici nu deruleaza practice agricole prietenoase cu mediul si, prin urmare contribuie in mod semnificativ la poluarea cu nitrati din surse neorganizate.</w:t>
      </w:r>
    </w:p>
    <w:p w14:paraId="3B9AAB5F" w14:textId="72CBE4BC" w:rsidR="0046594A" w:rsidRPr="00935610" w:rsidRDefault="0098420F" w:rsidP="002D7716">
      <w:pPr>
        <w:jc w:val="both"/>
        <w:rPr>
          <w:rFonts w:cs="Times New Roman"/>
          <w:szCs w:val="24"/>
        </w:rPr>
      </w:pPr>
      <w:r w:rsidRPr="00935610">
        <w:rPr>
          <w:rFonts w:cs="Times New Roman"/>
          <w:szCs w:val="24"/>
        </w:rPr>
        <w:t>Acest tip de practici agricole necorespunzatoare conduc catre poluarea apelor subterane cu nitrati si bacterii precum si catre raspandirea mirosurilor neplacute si a mustelor.</w:t>
      </w:r>
    </w:p>
    <w:p w14:paraId="5912D6C0" w14:textId="77777777" w:rsidR="0098420F" w:rsidRPr="00935610" w:rsidRDefault="0098420F" w:rsidP="002D7716">
      <w:pPr>
        <w:jc w:val="both"/>
        <w:rPr>
          <w:rFonts w:cs="Times New Roman"/>
          <w:szCs w:val="24"/>
        </w:rPr>
      </w:pPr>
    </w:p>
    <w:p w14:paraId="42F60DBA" w14:textId="7A00DDD5" w:rsidR="002D7716" w:rsidRPr="00935610" w:rsidRDefault="00FE5A33" w:rsidP="00C360D8">
      <w:pPr>
        <w:jc w:val="both"/>
        <w:rPr>
          <w:rFonts w:cs="Times New Roman"/>
          <w:b/>
          <w:bCs/>
          <w:szCs w:val="24"/>
        </w:rPr>
      </w:pPr>
      <w:r w:rsidRPr="00935610">
        <w:rPr>
          <w:rFonts w:cs="Times New Roman"/>
          <w:b/>
          <w:bCs/>
          <w:szCs w:val="24"/>
        </w:rPr>
        <w:t>8. Obiectivele si lucrările prevăzute in cadrul investiției publice</w:t>
      </w:r>
    </w:p>
    <w:p w14:paraId="3B70BBB4" w14:textId="77777777" w:rsidR="005250F0" w:rsidRPr="00935610" w:rsidRDefault="005250F0" w:rsidP="005250F0">
      <w:pPr>
        <w:jc w:val="both"/>
        <w:rPr>
          <w:rFonts w:cs="Times New Roman"/>
          <w:szCs w:val="24"/>
        </w:rPr>
      </w:pPr>
      <w:r w:rsidRPr="00935610">
        <w:rPr>
          <w:rFonts w:cs="Times New Roman"/>
          <w:szCs w:val="24"/>
        </w:rPr>
        <w:t>Obiectivul investiției îl reprezintă execuția unei platforme comunale de depozitare a gunoiului de grajd provenit de la animalele din gospodării și din ferme mici și mijlocii, cu scopul compostării și împrăștierii pe terenurile din fermă, ca materie organică.</w:t>
      </w:r>
    </w:p>
    <w:p w14:paraId="47B9D8C1" w14:textId="77777777" w:rsidR="007422D9" w:rsidRPr="00935610" w:rsidRDefault="007422D9" w:rsidP="007422D9">
      <w:pPr>
        <w:jc w:val="both"/>
        <w:rPr>
          <w:rFonts w:cs="Times New Roman"/>
          <w:szCs w:val="24"/>
        </w:rPr>
      </w:pPr>
      <w:r w:rsidRPr="00935610">
        <w:rPr>
          <w:rFonts w:cs="Times New Roman"/>
          <w:szCs w:val="24"/>
        </w:rPr>
        <w:t>Proiectul realizat în cadrul unui ,,Sistem integrat pentru colectarea și valorificarea gunoiului de grajd,, este compus din următoarele elemente:</w:t>
      </w:r>
    </w:p>
    <w:p w14:paraId="1357C8EA" w14:textId="3FBD45E5" w:rsidR="007422D9" w:rsidRPr="00935610" w:rsidRDefault="007422D9" w:rsidP="007422D9">
      <w:pPr>
        <w:jc w:val="both"/>
        <w:rPr>
          <w:rFonts w:cs="Times New Roman"/>
          <w:szCs w:val="24"/>
        </w:rPr>
      </w:pPr>
      <w:r w:rsidRPr="00935610">
        <w:rPr>
          <w:rFonts w:cs="Times New Roman"/>
          <w:szCs w:val="24"/>
        </w:rPr>
        <w:t>-platformă comunală de depozitare Tip PC1 destinată depozitării gunoiului de grajd provenit din ferme din cadrul UAT, cu scopul compostării și împrăștierii pe terenurile din ferme ca materie organică;</w:t>
      </w:r>
    </w:p>
    <w:p w14:paraId="4CD1986E" w14:textId="015514F7" w:rsidR="007422D9" w:rsidRPr="00935610" w:rsidRDefault="007422D9" w:rsidP="007422D9">
      <w:pPr>
        <w:jc w:val="both"/>
        <w:rPr>
          <w:rFonts w:cs="Times New Roman"/>
          <w:szCs w:val="24"/>
        </w:rPr>
      </w:pPr>
      <w:r w:rsidRPr="00935610">
        <w:rPr>
          <w:rFonts w:cs="Times New Roman"/>
          <w:szCs w:val="24"/>
        </w:rPr>
        <w:t xml:space="preserve">-un set de echipamente pentru manipularea gunoiului de grajd care cuprind echipamente prezentate în alte capitole și în fișele tehnice – </w:t>
      </w:r>
      <w:r w:rsidRPr="00935610">
        <w:rPr>
          <w:rFonts w:cs="Times New Roman"/>
          <w:i/>
          <w:iCs/>
          <w:szCs w:val="24"/>
        </w:rPr>
        <w:t>nu fac obiectul prezentei proceduri</w:t>
      </w:r>
      <w:r w:rsidRPr="00935610">
        <w:rPr>
          <w:rFonts w:cs="Times New Roman"/>
          <w:szCs w:val="24"/>
        </w:rPr>
        <w:t>;</w:t>
      </w:r>
    </w:p>
    <w:p w14:paraId="211B1CEC" w14:textId="3E5B2DDD" w:rsidR="007422D9" w:rsidRPr="00935610" w:rsidRDefault="007422D9" w:rsidP="007422D9">
      <w:pPr>
        <w:jc w:val="both"/>
        <w:rPr>
          <w:rFonts w:cs="Times New Roman"/>
          <w:szCs w:val="24"/>
        </w:rPr>
      </w:pPr>
      <w:r w:rsidRPr="00935610">
        <w:rPr>
          <w:rFonts w:cs="Times New Roman"/>
          <w:szCs w:val="24"/>
        </w:rPr>
        <w:t xml:space="preserve">-un set de platforme individuale, realizate pentru ferme individuale/în proprietate privată, dimensionate în funcție de capacitatea de generare gunoi de grajd a fermelor; proiectul platforme individuale care </w:t>
      </w:r>
      <w:r w:rsidRPr="00935610">
        <w:rPr>
          <w:rFonts w:cs="Times New Roman"/>
          <w:szCs w:val="24"/>
        </w:rPr>
        <w:lastRenderedPageBreak/>
        <w:t>vor depozita temporar gunoiul produs de ferme, acesta fiind transferat, în mod ciclic către platforma comunală.</w:t>
      </w:r>
    </w:p>
    <w:p w14:paraId="70D917EF" w14:textId="6EDDCDB1" w:rsidR="0046594A" w:rsidRPr="00935610" w:rsidRDefault="005250F0" w:rsidP="005250F0">
      <w:pPr>
        <w:jc w:val="both"/>
        <w:rPr>
          <w:rFonts w:cs="Times New Roman"/>
          <w:szCs w:val="24"/>
        </w:rPr>
      </w:pPr>
      <w:r w:rsidRPr="00935610">
        <w:rPr>
          <w:rFonts w:cs="Times New Roman"/>
          <w:szCs w:val="24"/>
        </w:rPr>
        <w:t>Proiectul de autorizare a lucrărilor de construcție nu prevede realizarea conexiunilor la rețelele publice (branșament apă, racord canalizare, racord ape pluviale, rețele electrice, rețele gaze naturale, rețele comunicații).</w:t>
      </w:r>
    </w:p>
    <w:p w14:paraId="7022135E" w14:textId="77777777" w:rsidR="00487D1F" w:rsidRPr="00935610" w:rsidRDefault="00487D1F" w:rsidP="00487D1F">
      <w:pPr>
        <w:jc w:val="both"/>
        <w:rPr>
          <w:rFonts w:cs="Times New Roman"/>
          <w:szCs w:val="24"/>
        </w:rPr>
      </w:pPr>
      <w:r w:rsidRPr="00935610">
        <w:rPr>
          <w:rFonts w:cs="Times New Roman"/>
          <w:szCs w:val="24"/>
        </w:rPr>
        <w:t>Categoria de importanță conf. HGR. Nr. 766/1997: D;</w:t>
      </w:r>
    </w:p>
    <w:p w14:paraId="664DF9FA" w14:textId="77777777" w:rsidR="00487D1F" w:rsidRPr="00935610" w:rsidRDefault="00487D1F" w:rsidP="00487D1F">
      <w:pPr>
        <w:jc w:val="both"/>
        <w:rPr>
          <w:rFonts w:cs="Times New Roman"/>
          <w:szCs w:val="24"/>
        </w:rPr>
      </w:pPr>
      <w:r w:rsidRPr="00935610">
        <w:rPr>
          <w:rFonts w:cs="Times New Roman"/>
          <w:szCs w:val="24"/>
        </w:rPr>
        <w:t>Clasa de importanță conf. P100-1/2013: IV;</w:t>
      </w:r>
    </w:p>
    <w:p w14:paraId="587BDD56" w14:textId="77777777" w:rsidR="00487D1F" w:rsidRPr="00935610" w:rsidRDefault="00487D1F" w:rsidP="00487D1F">
      <w:pPr>
        <w:jc w:val="both"/>
        <w:rPr>
          <w:rFonts w:cs="Times New Roman"/>
          <w:szCs w:val="24"/>
        </w:rPr>
      </w:pPr>
      <w:r w:rsidRPr="00935610">
        <w:rPr>
          <w:rFonts w:cs="Times New Roman"/>
          <w:szCs w:val="24"/>
        </w:rPr>
        <w:t>Grad de rezistență la foc conf. P118/1999: II ;</w:t>
      </w:r>
    </w:p>
    <w:p w14:paraId="1F538849" w14:textId="22E70D34" w:rsidR="00487D1F" w:rsidRPr="00935610" w:rsidRDefault="00487D1F" w:rsidP="00487D1F">
      <w:pPr>
        <w:jc w:val="both"/>
        <w:rPr>
          <w:rFonts w:cs="Times New Roman"/>
          <w:szCs w:val="24"/>
        </w:rPr>
      </w:pPr>
      <w:r w:rsidRPr="00935610">
        <w:rPr>
          <w:rFonts w:cs="Times New Roman"/>
          <w:szCs w:val="24"/>
        </w:rPr>
        <w:t>Risc de incendiu conf. P118/1999: Risc mic de incendiu.</w:t>
      </w:r>
    </w:p>
    <w:p w14:paraId="37AC54A7" w14:textId="77777777" w:rsidR="00D36BEF" w:rsidRPr="00935610" w:rsidRDefault="00D36BEF" w:rsidP="00487D1F">
      <w:pPr>
        <w:jc w:val="both"/>
        <w:rPr>
          <w:rFonts w:cs="Times New Roman"/>
          <w:szCs w:val="24"/>
        </w:rPr>
      </w:pPr>
    </w:p>
    <w:p w14:paraId="1371E58C" w14:textId="1FCEFC96" w:rsidR="005250F0" w:rsidRPr="00935610" w:rsidRDefault="00D36BEF" w:rsidP="005250F0">
      <w:pPr>
        <w:jc w:val="both"/>
        <w:rPr>
          <w:rFonts w:cs="Times New Roman"/>
          <w:szCs w:val="24"/>
        </w:rPr>
      </w:pPr>
      <w:r w:rsidRPr="00935610">
        <w:rPr>
          <w:rFonts w:cs="Times New Roman"/>
          <w:szCs w:val="24"/>
        </w:rPr>
        <w:t xml:space="preserve">Pentru lucrările care fac obiectul prezentului contract, </w:t>
      </w:r>
      <w:r w:rsidRPr="00935610">
        <w:rPr>
          <w:rFonts w:cs="Times New Roman"/>
          <w:b/>
          <w:bCs/>
          <w:szCs w:val="24"/>
        </w:rPr>
        <w:t>Autorizația de construire nr. 6/03.10.2025</w:t>
      </w:r>
      <w:r w:rsidRPr="00935610">
        <w:rPr>
          <w:rFonts w:cs="Times New Roman"/>
          <w:szCs w:val="24"/>
        </w:rPr>
        <w:t xml:space="preserve"> a fost emisă anterior inițierii procedurii de atribuire și a fost inclusă în documentația de atribuire, fiind pusă la dispoziția tuturor operatorilor economici interesați.</w:t>
      </w:r>
    </w:p>
    <w:p w14:paraId="10C83CF6" w14:textId="77777777" w:rsidR="00D36BEF" w:rsidRPr="00935610" w:rsidRDefault="00D36BEF" w:rsidP="005250F0">
      <w:pPr>
        <w:jc w:val="both"/>
        <w:rPr>
          <w:rFonts w:cs="Times New Roman"/>
          <w:szCs w:val="24"/>
        </w:rPr>
      </w:pPr>
    </w:p>
    <w:p w14:paraId="43D38A8A" w14:textId="123F7B72" w:rsidR="0046594A" w:rsidRPr="00935610" w:rsidRDefault="00FE5A33" w:rsidP="00C360D8">
      <w:pPr>
        <w:jc w:val="both"/>
        <w:rPr>
          <w:rFonts w:cs="Times New Roman"/>
          <w:b/>
          <w:bCs/>
          <w:szCs w:val="24"/>
        </w:rPr>
      </w:pPr>
      <w:r w:rsidRPr="00935610">
        <w:rPr>
          <w:rFonts w:cs="Times New Roman"/>
          <w:b/>
          <w:bCs/>
          <w:szCs w:val="24"/>
        </w:rPr>
        <w:t>Lucrările de investiții prevăzute prin prezentul proiect sunt:</w:t>
      </w:r>
    </w:p>
    <w:p w14:paraId="0D12298A" w14:textId="77777777" w:rsidR="00FF00B5" w:rsidRPr="00935610" w:rsidRDefault="00FF00B5" w:rsidP="00FF00B5">
      <w:pPr>
        <w:jc w:val="both"/>
        <w:rPr>
          <w:rFonts w:cs="Times New Roman"/>
          <w:szCs w:val="24"/>
        </w:rPr>
      </w:pPr>
      <w:r w:rsidRPr="00935610">
        <w:rPr>
          <w:rFonts w:cs="Times New Roman"/>
          <w:szCs w:val="24"/>
        </w:rPr>
        <w:t>Pentru tipul de platforma comunala PC1 aferentă unui sistem integrat de management al gunoiului de grajd, propusă prin proiectul „Controlul Integrat al Poluării cu Nutrienți”, sunt necesare următoarele componente constructive și dotări: Platforma comunală PC1 realizată într-o incintă cu suprafața de min. și o suprafață de 1.677,90 mp și conține următoarele obiecte investiționale:</w:t>
      </w:r>
    </w:p>
    <w:p w14:paraId="30761AB6" w14:textId="542E666C" w:rsidR="00FF00B5" w:rsidRPr="00935610" w:rsidRDefault="00FF00B5" w:rsidP="00FF00B5">
      <w:pPr>
        <w:jc w:val="both"/>
        <w:rPr>
          <w:rFonts w:cs="Times New Roman"/>
          <w:szCs w:val="24"/>
        </w:rPr>
      </w:pPr>
      <w:r w:rsidRPr="00935610">
        <w:rPr>
          <w:rFonts w:cs="Times New Roman"/>
          <w:szCs w:val="24"/>
        </w:rPr>
        <w:t>1.</w:t>
      </w:r>
      <w:r w:rsidR="005250F0" w:rsidRPr="00935610">
        <w:rPr>
          <w:rFonts w:cs="Times New Roman"/>
          <w:szCs w:val="24"/>
        </w:rPr>
        <w:t xml:space="preserve"> </w:t>
      </w:r>
      <w:r w:rsidRPr="00935610">
        <w:rPr>
          <w:rFonts w:cs="Times New Roman"/>
          <w:szCs w:val="24"/>
        </w:rPr>
        <w:t>Platforma de depozitare propriu-zisă;</w:t>
      </w:r>
    </w:p>
    <w:p w14:paraId="0FBBA7A8" w14:textId="3B03BF2A" w:rsidR="00FF00B5" w:rsidRPr="00935610" w:rsidRDefault="00FF00B5" w:rsidP="00FF00B5">
      <w:pPr>
        <w:jc w:val="both"/>
        <w:rPr>
          <w:rFonts w:cs="Times New Roman"/>
          <w:szCs w:val="24"/>
        </w:rPr>
      </w:pPr>
      <w:r w:rsidRPr="00935610">
        <w:rPr>
          <w:rFonts w:cs="Times New Roman"/>
          <w:szCs w:val="24"/>
        </w:rPr>
        <w:t>2.</w:t>
      </w:r>
      <w:r w:rsidR="005250F0" w:rsidRPr="00935610">
        <w:rPr>
          <w:rFonts w:cs="Times New Roman"/>
          <w:szCs w:val="24"/>
        </w:rPr>
        <w:t xml:space="preserve"> </w:t>
      </w:r>
      <w:r w:rsidRPr="00935610">
        <w:rPr>
          <w:rFonts w:cs="Times New Roman"/>
          <w:szCs w:val="24"/>
        </w:rPr>
        <w:t>Rigola carosabilă din prefabricate beton;</w:t>
      </w:r>
    </w:p>
    <w:p w14:paraId="144DF134" w14:textId="63F29331" w:rsidR="00FF00B5" w:rsidRPr="00935610" w:rsidRDefault="00FF00B5" w:rsidP="00FF00B5">
      <w:pPr>
        <w:jc w:val="both"/>
        <w:rPr>
          <w:rFonts w:cs="Times New Roman"/>
          <w:szCs w:val="24"/>
        </w:rPr>
      </w:pPr>
      <w:r w:rsidRPr="00935610">
        <w:rPr>
          <w:rFonts w:cs="Times New Roman"/>
          <w:szCs w:val="24"/>
        </w:rPr>
        <w:t>3.</w:t>
      </w:r>
      <w:r w:rsidR="005250F0" w:rsidRPr="00935610">
        <w:rPr>
          <w:rFonts w:cs="Times New Roman"/>
          <w:szCs w:val="24"/>
        </w:rPr>
        <w:t xml:space="preserve"> </w:t>
      </w:r>
      <w:r w:rsidRPr="00935610">
        <w:rPr>
          <w:rFonts w:cs="Times New Roman"/>
          <w:szCs w:val="24"/>
        </w:rPr>
        <w:t>Bazin stocare;</w:t>
      </w:r>
    </w:p>
    <w:p w14:paraId="49A1ACD3" w14:textId="2FDCE4CF" w:rsidR="00FF00B5" w:rsidRPr="00935610" w:rsidRDefault="00FF00B5" w:rsidP="00FF00B5">
      <w:pPr>
        <w:jc w:val="both"/>
        <w:rPr>
          <w:rFonts w:cs="Times New Roman"/>
          <w:szCs w:val="24"/>
        </w:rPr>
      </w:pPr>
      <w:r w:rsidRPr="00935610">
        <w:rPr>
          <w:rFonts w:cs="Times New Roman"/>
          <w:szCs w:val="24"/>
        </w:rPr>
        <w:t>4.</w:t>
      </w:r>
      <w:r w:rsidR="005250F0" w:rsidRPr="00935610">
        <w:rPr>
          <w:rFonts w:cs="Times New Roman"/>
          <w:szCs w:val="24"/>
        </w:rPr>
        <w:t xml:space="preserve"> </w:t>
      </w:r>
      <w:r w:rsidRPr="00935610">
        <w:rPr>
          <w:rFonts w:cs="Times New Roman"/>
          <w:szCs w:val="24"/>
        </w:rPr>
        <w:t>Platforma incintă;</w:t>
      </w:r>
    </w:p>
    <w:p w14:paraId="164ADD32" w14:textId="400F6CFF" w:rsidR="00FF00B5" w:rsidRPr="00935610" w:rsidRDefault="00FF00B5" w:rsidP="00FF00B5">
      <w:pPr>
        <w:jc w:val="both"/>
        <w:rPr>
          <w:rFonts w:cs="Times New Roman"/>
          <w:szCs w:val="24"/>
        </w:rPr>
      </w:pPr>
      <w:r w:rsidRPr="00935610">
        <w:rPr>
          <w:rFonts w:cs="Times New Roman"/>
          <w:szCs w:val="24"/>
        </w:rPr>
        <w:t>5.</w:t>
      </w:r>
      <w:r w:rsidR="005250F0" w:rsidRPr="00935610">
        <w:rPr>
          <w:rFonts w:cs="Times New Roman"/>
          <w:szCs w:val="24"/>
        </w:rPr>
        <w:t xml:space="preserve"> </w:t>
      </w:r>
      <w:r w:rsidRPr="00935610">
        <w:rPr>
          <w:rFonts w:cs="Times New Roman"/>
          <w:szCs w:val="24"/>
        </w:rPr>
        <w:t>Cabină personal;</w:t>
      </w:r>
    </w:p>
    <w:p w14:paraId="1ABD0B3A" w14:textId="54E66A5A" w:rsidR="00FF00B5" w:rsidRPr="00935610" w:rsidRDefault="00FF00B5" w:rsidP="00FF00B5">
      <w:pPr>
        <w:jc w:val="both"/>
        <w:rPr>
          <w:rFonts w:cs="Times New Roman"/>
          <w:szCs w:val="24"/>
        </w:rPr>
      </w:pPr>
      <w:r w:rsidRPr="00935610">
        <w:rPr>
          <w:rFonts w:cs="Times New Roman"/>
          <w:szCs w:val="24"/>
        </w:rPr>
        <w:t>6.</w:t>
      </w:r>
      <w:r w:rsidR="005250F0" w:rsidRPr="00935610">
        <w:rPr>
          <w:rFonts w:cs="Times New Roman"/>
          <w:szCs w:val="24"/>
        </w:rPr>
        <w:t xml:space="preserve"> </w:t>
      </w:r>
      <w:r w:rsidRPr="00935610">
        <w:rPr>
          <w:rFonts w:cs="Times New Roman"/>
          <w:szCs w:val="24"/>
        </w:rPr>
        <w:t>Toaletă ecologică;</w:t>
      </w:r>
    </w:p>
    <w:p w14:paraId="6348E3A9" w14:textId="39793C3C" w:rsidR="00FF00B5" w:rsidRPr="00935610" w:rsidRDefault="00FF00B5" w:rsidP="00FF00B5">
      <w:pPr>
        <w:jc w:val="both"/>
        <w:rPr>
          <w:rFonts w:cs="Times New Roman"/>
          <w:szCs w:val="24"/>
        </w:rPr>
      </w:pPr>
      <w:r w:rsidRPr="00935610">
        <w:rPr>
          <w:rFonts w:cs="Times New Roman"/>
          <w:szCs w:val="24"/>
        </w:rPr>
        <w:t>7.</w:t>
      </w:r>
      <w:r w:rsidR="005250F0" w:rsidRPr="00935610">
        <w:rPr>
          <w:rFonts w:cs="Times New Roman"/>
          <w:szCs w:val="24"/>
        </w:rPr>
        <w:t xml:space="preserve"> </w:t>
      </w:r>
      <w:r w:rsidRPr="00935610">
        <w:rPr>
          <w:rFonts w:cs="Times New Roman"/>
          <w:szCs w:val="24"/>
        </w:rPr>
        <w:t>Stâlpi de lumină cu panouri fotovoltaice;</w:t>
      </w:r>
    </w:p>
    <w:p w14:paraId="44003D22" w14:textId="11DCDF88" w:rsidR="00FF00B5" w:rsidRPr="00935610" w:rsidRDefault="00FF00B5" w:rsidP="00FF00B5">
      <w:pPr>
        <w:jc w:val="both"/>
        <w:rPr>
          <w:rFonts w:cs="Times New Roman"/>
          <w:szCs w:val="24"/>
        </w:rPr>
      </w:pPr>
      <w:r w:rsidRPr="00935610">
        <w:rPr>
          <w:rFonts w:cs="Times New Roman"/>
          <w:szCs w:val="24"/>
        </w:rPr>
        <w:t>8.</w:t>
      </w:r>
      <w:r w:rsidR="005250F0" w:rsidRPr="00935610">
        <w:rPr>
          <w:rFonts w:cs="Times New Roman"/>
          <w:szCs w:val="24"/>
        </w:rPr>
        <w:t xml:space="preserve"> </w:t>
      </w:r>
      <w:r w:rsidRPr="00935610">
        <w:rPr>
          <w:rFonts w:cs="Times New Roman"/>
          <w:szCs w:val="24"/>
        </w:rPr>
        <w:t>Camere supraveghere video;</w:t>
      </w:r>
    </w:p>
    <w:p w14:paraId="2D2B8A94" w14:textId="5A8BE47E" w:rsidR="00FF00B5" w:rsidRPr="00935610" w:rsidRDefault="00FF00B5" w:rsidP="00FF00B5">
      <w:pPr>
        <w:jc w:val="both"/>
        <w:rPr>
          <w:rFonts w:cs="Times New Roman"/>
          <w:szCs w:val="24"/>
        </w:rPr>
      </w:pPr>
      <w:r w:rsidRPr="00935610">
        <w:rPr>
          <w:rFonts w:cs="Times New Roman"/>
          <w:szCs w:val="24"/>
        </w:rPr>
        <w:t>9.</w:t>
      </w:r>
      <w:r w:rsidR="005250F0" w:rsidRPr="00935610">
        <w:rPr>
          <w:rFonts w:cs="Times New Roman"/>
          <w:szCs w:val="24"/>
        </w:rPr>
        <w:t xml:space="preserve"> </w:t>
      </w:r>
      <w:r w:rsidRPr="00935610">
        <w:rPr>
          <w:rFonts w:cs="Times New Roman"/>
          <w:szCs w:val="24"/>
        </w:rPr>
        <w:t>Piezometre;</w:t>
      </w:r>
    </w:p>
    <w:p w14:paraId="3C212F2C" w14:textId="27B0FF09" w:rsidR="00FF00B5" w:rsidRPr="00935610" w:rsidRDefault="00FF00B5" w:rsidP="00FF00B5">
      <w:pPr>
        <w:jc w:val="both"/>
        <w:rPr>
          <w:rFonts w:cs="Times New Roman"/>
          <w:szCs w:val="24"/>
        </w:rPr>
      </w:pPr>
      <w:r w:rsidRPr="00935610">
        <w:rPr>
          <w:rFonts w:cs="Times New Roman"/>
          <w:szCs w:val="24"/>
        </w:rPr>
        <w:t>10.</w:t>
      </w:r>
      <w:r w:rsidR="005250F0" w:rsidRPr="00935610">
        <w:rPr>
          <w:rFonts w:cs="Times New Roman"/>
          <w:szCs w:val="24"/>
        </w:rPr>
        <w:t xml:space="preserve"> </w:t>
      </w:r>
      <w:r w:rsidRPr="00935610">
        <w:rPr>
          <w:rFonts w:cs="Times New Roman"/>
          <w:szCs w:val="24"/>
        </w:rPr>
        <w:t>Împrejmuire panouri plasă de sârmă bordurată;</w:t>
      </w:r>
    </w:p>
    <w:p w14:paraId="17CC8678" w14:textId="1EED658A" w:rsidR="00FF00B5" w:rsidRPr="00935610" w:rsidRDefault="00FF00B5" w:rsidP="00FF00B5">
      <w:pPr>
        <w:jc w:val="both"/>
        <w:rPr>
          <w:rFonts w:cs="Times New Roman"/>
          <w:szCs w:val="24"/>
        </w:rPr>
      </w:pPr>
      <w:r w:rsidRPr="00935610">
        <w:rPr>
          <w:rFonts w:cs="Times New Roman"/>
          <w:szCs w:val="24"/>
        </w:rPr>
        <w:t>11.</w:t>
      </w:r>
      <w:r w:rsidR="005250F0" w:rsidRPr="00935610">
        <w:rPr>
          <w:rFonts w:cs="Times New Roman"/>
          <w:szCs w:val="24"/>
        </w:rPr>
        <w:t xml:space="preserve"> </w:t>
      </w:r>
      <w:r w:rsidRPr="00935610">
        <w:rPr>
          <w:rFonts w:cs="Times New Roman"/>
          <w:szCs w:val="24"/>
        </w:rPr>
        <w:t>Spații înierbate + plantații aliniament;</w:t>
      </w:r>
    </w:p>
    <w:p w14:paraId="2DB1F631" w14:textId="5548D22F" w:rsidR="00FF00B5" w:rsidRPr="00935610" w:rsidRDefault="00FF00B5" w:rsidP="00FF00B5">
      <w:pPr>
        <w:jc w:val="both"/>
        <w:rPr>
          <w:rFonts w:cs="Times New Roman"/>
          <w:szCs w:val="24"/>
        </w:rPr>
      </w:pPr>
      <w:r w:rsidRPr="00935610">
        <w:rPr>
          <w:rFonts w:cs="Times New Roman"/>
          <w:szCs w:val="24"/>
        </w:rPr>
        <w:t>12.</w:t>
      </w:r>
      <w:r w:rsidR="005250F0" w:rsidRPr="00935610">
        <w:rPr>
          <w:rFonts w:cs="Times New Roman"/>
          <w:szCs w:val="24"/>
        </w:rPr>
        <w:t xml:space="preserve"> </w:t>
      </w:r>
      <w:r w:rsidRPr="00935610">
        <w:rPr>
          <w:rFonts w:cs="Times New Roman"/>
          <w:szCs w:val="24"/>
        </w:rPr>
        <w:t>Platformă acces - legătura cu drumul de acces la platformă.</w:t>
      </w:r>
    </w:p>
    <w:p w14:paraId="1F3E8A8C" w14:textId="77777777" w:rsidR="00FF00B5" w:rsidRPr="00935610" w:rsidRDefault="00FF00B5" w:rsidP="00FF00B5">
      <w:pPr>
        <w:jc w:val="both"/>
        <w:rPr>
          <w:rFonts w:cs="Times New Roman"/>
          <w:szCs w:val="24"/>
        </w:rPr>
      </w:pPr>
      <w:r w:rsidRPr="00935610">
        <w:rPr>
          <w:rFonts w:cs="Times New Roman"/>
          <w:szCs w:val="24"/>
        </w:rPr>
        <w:t>Notă: dispunerea pe amplasament a componentelor investiționale, menționate, sunt conform planșei anexate - Plan de situație incintă.</w:t>
      </w:r>
    </w:p>
    <w:p w14:paraId="3D55E10B" w14:textId="77777777" w:rsidR="00FF00B5" w:rsidRPr="00935610" w:rsidRDefault="00FF00B5" w:rsidP="00FF00B5">
      <w:pPr>
        <w:jc w:val="both"/>
        <w:rPr>
          <w:rFonts w:cs="Times New Roman"/>
          <w:szCs w:val="24"/>
        </w:rPr>
      </w:pPr>
      <w:r w:rsidRPr="00935610">
        <w:rPr>
          <w:rFonts w:cs="Times New Roman"/>
          <w:szCs w:val="24"/>
        </w:rPr>
        <w:t>Incinta platformei, de formă dreptunghiulară, cu dimensiunile 51,00 × 32,90 m cuprinde platforma propriu-zisă, platforma de incintă/carosabilă, pe latura lungă, în prelungirea racordului de acces, oferind spațiu de manevră pentru echipamentele specifice.</w:t>
      </w:r>
    </w:p>
    <w:p w14:paraId="22A74814" w14:textId="77777777" w:rsidR="00FF00B5" w:rsidRPr="00935610" w:rsidRDefault="00FF00B5" w:rsidP="00FF00B5">
      <w:pPr>
        <w:jc w:val="both"/>
        <w:rPr>
          <w:rFonts w:cs="Times New Roman"/>
          <w:szCs w:val="24"/>
        </w:rPr>
      </w:pPr>
      <w:r w:rsidRPr="00935610">
        <w:rPr>
          <w:rFonts w:cs="Times New Roman"/>
          <w:szCs w:val="24"/>
        </w:rPr>
        <w:t>1. Platforma comunală de depozitare a gunoiului de grajd, are formă dreptunghiulară, cu o capacitate de stocare de 1500 mc.</w:t>
      </w:r>
    </w:p>
    <w:p w14:paraId="0684DC05" w14:textId="77777777" w:rsidR="00FF00B5" w:rsidRPr="00935610" w:rsidRDefault="00FF00B5" w:rsidP="00FF00B5">
      <w:pPr>
        <w:jc w:val="both"/>
        <w:rPr>
          <w:rFonts w:cs="Times New Roman"/>
          <w:szCs w:val="24"/>
        </w:rPr>
      </w:pPr>
      <w:r w:rsidRPr="00935610">
        <w:rPr>
          <w:rFonts w:cs="Times New Roman"/>
          <w:szCs w:val="24"/>
        </w:rPr>
        <w:t>Platforma are capacitatea pentru două cicluri anuale de depozitare de câte 6 luni fiecare, asigurând spațiu suficient pentru operațiunile de depozitare a gunoiului în interiorul platformei.</w:t>
      </w:r>
    </w:p>
    <w:p w14:paraId="31F95A7F" w14:textId="77777777" w:rsidR="00FF00B5" w:rsidRPr="00935610" w:rsidRDefault="00FF00B5" w:rsidP="00FF00B5">
      <w:pPr>
        <w:jc w:val="both"/>
        <w:rPr>
          <w:rFonts w:cs="Times New Roman"/>
          <w:szCs w:val="24"/>
        </w:rPr>
      </w:pPr>
      <w:r w:rsidRPr="00935610">
        <w:rPr>
          <w:rFonts w:cs="Times New Roman"/>
          <w:szCs w:val="24"/>
        </w:rPr>
        <w:t>Capacitatea utilă de depozitare a platformei este asigurată de dimensiunile în plan de 40,00 x 15.00 m</w:t>
      </w:r>
    </w:p>
    <w:p w14:paraId="46119A32" w14:textId="77777777" w:rsidR="00FF00B5" w:rsidRPr="00935610" w:rsidRDefault="00FF00B5" w:rsidP="00FF00B5">
      <w:pPr>
        <w:jc w:val="both"/>
        <w:rPr>
          <w:rFonts w:cs="Times New Roman"/>
          <w:szCs w:val="24"/>
        </w:rPr>
      </w:pPr>
      <w:r w:rsidRPr="00935610">
        <w:rPr>
          <w:rFonts w:cs="Times New Roman"/>
          <w:szCs w:val="24"/>
        </w:rPr>
        <w:t>(600,00 mp) și înălțimea de 2,50 m a gunoiului depozitat.</w:t>
      </w:r>
    </w:p>
    <w:p w14:paraId="2C5544C2" w14:textId="77777777" w:rsidR="00FF00B5" w:rsidRPr="00935610" w:rsidRDefault="00FF00B5" w:rsidP="00FF00B5">
      <w:pPr>
        <w:jc w:val="both"/>
        <w:rPr>
          <w:rFonts w:cs="Times New Roman"/>
          <w:szCs w:val="24"/>
        </w:rPr>
      </w:pPr>
      <w:r w:rsidRPr="00935610">
        <w:rPr>
          <w:rFonts w:cs="Times New Roman"/>
          <w:szCs w:val="24"/>
        </w:rPr>
        <w:t>Pereții de contur (dispuși pe 3 laturi) sunt din beton armat cu grosimea de 25/30 cm și sunt așezați pe o fundație continuă de beton armat, accesul pe platforma făcându-se pe una din laturile lungi, rămasă liberă.</w:t>
      </w:r>
    </w:p>
    <w:p w14:paraId="5E3BA316" w14:textId="77777777" w:rsidR="00FF00B5" w:rsidRPr="00935610" w:rsidRDefault="00FF00B5" w:rsidP="00FF00B5">
      <w:pPr>
        <w:jc w:val="both"/>
        <w:rPr>
          <w:rFonts w:cs="Times New Roman"/>
          <w:szCs w:val="24"/>
        </w:rPr>
      </w:pPr>
      <w:r w:rsidRPr="00935610">
        <w:rPr>
          <w:rFonts w:cs="Times New Roman"/>
          <w:szCs w:val="24"/>
        </w:rPr>
        <w:t>Caracteristici pereți de contur:</w:t>
      </w:r>
    </w:p>
    <w:p w14:paraId="30EC7050" w14:textId="77777777" w:rsidR="00FF00B5" w:rsidRPr="00935610" w:rsidRDefault="00FF00B5" w:rsidP="00FF00B5">
      <w:pPr>
        <w:jc w:val="both"/>
        <w:rPr>
          <w:rFonts w:cs="Times New Roman"/>
          <w:szCs w:val="24"/>
        </w:rPr>
      </w:pPr>
      <w:r w:rsidRPr="00935610">
        <w:rPr>
          <w:rFonts w:cs="Times New Roman"/>
          <w:szCs w:val="24"/>
        </w:rPr>
        <w:t>- H perete contur / zid de sprijin _ măsură suplimentară = 2,95 m (raportat la fața superioară a grinzii de fundare);</w:t>
      </w:r>
    </w:p>
    <w:p w14:paraId="799D876C" w14:textId="77777777" w:rsidR="00FF00B5" w:rsidRPr="00935610" w:rsidRDefault="00FF00B5" w:rsidP="00FF00B5">
      <w:pPr>
        <w:jc w:val="both"/>
        <w:rPr>
          <w:rFonts w:cs="Times New Roman"/>
          <w:szCs w:val="24"/>
        </w:rPr>
      </w:pPr>
      <w:r w:rsidRPr="00935610">
        <w:rPr>
          <w:rFonts w:cs="Times New Roman"/>
          <w:szCs w:val="24"/>
        </w:rPr>
        <w:t>- H perete contur / zid de sprijin _ măsură suplimentară = 2,50 / 2,65 m (raportat la fața superioară a radierului).</w:t>
      </w:r>
    </w:p>
    <w:p w14:paraId="2B613CB0" w14:textId="77777777" w:rsidR="00FF00B5" w:rsidRPr="00935610" w:rsidRDefault="00FF00B5" w:rsidP="00FF00B5">
      <w:pPr>
        <w:jc w:val="both"/>
        <w:rPr>
          <w:rFonts w:cs="Times New Roman"/>
          <w:szCs w:val="24"/>
        </w:rPr>
      </w:pPr>
      <w:r w:rsidRPr="00935610">
        <w:rPr>
          <w:rFonts w:cs="Times New Roman"/>
          <w:szCs w:val="24"/>
        </w:rPr>
        <w:t>Placa(radierul) din beton armat, a platformei va fi hidroizolată pentru a împiedica infiltrarea de levigat în sol și va avea o panta de 1%, direcționată către rigola de colectare levigat.</w:t>
      </w:r>
    </w:p>
    <w:p w14:paraId="4C61E88E" w14:textId="77777777" w:rsidR="00FF00B5" w:rsidRPr="00935610" w:rsidRDefault="00FF00B5" w:rsidP="00FF00B5">
      <w:pPr>
        <w:jc w:val="both"/>
        <w:rPr>
          <w:rFonts w:cs="Times New Roman"/>
          <w:szCs w:val="24"/>
        </w:rPr>
      </w:pPr>
      <w:r w:rsidRPr="00935610">
        <w:rPr>
          <w:rFonts w:cs="Times New Roman"/>
          <w:szCs w:val="24"/>
        </w:rPr>
        <w:t>Platforma are trotuar de protecție dispus perimetral. În cazul în care terenul amplasamentului este în pantă se propun următoarele măsuri suplimentare:</w:t>
      </w:r>
    </w:p>
    <w:p w14:paraId="795DA168" w14:textId="4C3A8821" w:rsidR="00FF00B5" w:rsidRPr="00935610" w:rsidRDefault="00FF00B5" w:rsidP="00FF00B5">
      <w:pPr>
        <w:jc w:val="both"/>
        <w:rPr>
          <w:rFonts w:cs="Times New Roman"/>
          <w:szCs w:val="24"/>
        </w:rPr>
      </w:pPr>
      <w:r w:rsidRPr="00935610">
        <w:rPr>
          <w:rFonts w:cs="Times New Roman"/>
          <w:szCs w:val="24"/>
        </w:rPr>
        <w:lastRenderedPageBreak/>
        <w:t>- Peretele de contur, din mijloc al platformei de gunoi devine perete cu rol de zid de sprijin, cu secțiune trapezoidală (B=1,50 m, b=0,30 m); în spatele zidului /exterior platformă, se află un volum de umplutură pietriș spălat, care se sprijină pe un volum de umplutură pământ natural compactat; la partea superioară a volumului</w:t>
      </w:r>
      <w:r w:rsidR="00EC6B03" w:rsidRPr="00935610">
        <w:rPr>
          <w:rFonts w:cs="Times New Roman"/>
          <w:szCs w:val="24"/>
        </w:rPr>
        <w:t xml:space="preserve"> </w:t>
      </w:r>
      <w:r w:rsidRPr="00935610">
        <w:rPr>
          <w:rFonts w:cs="Times New Roman"/>
          <w:szCs w:val="24"/>
        </w:rPr>
        <w:t>de pietriș spălat se află un dop de argilă, iar la partea inferioară se află un dren din țeavă riflată cu Dn 90 mm. adaptată pentru a rezista împingerii pământului;</w:t>
      </w:r>
    </w:p>
    <w:p w14:paraId="1805FD42" w14:textId="77777777" w:rsidR="00FF00B5" w:rsidRPr="00935610" w:rsidRDefault="00FF00B5" w:rsidP="00FF00B5">
      <w:pPr>
        <w:jc w:val="both"/>
        <w:rPr>
          <w:rFonts w:cs="Times New Roman"/>
          <w:szCs w:val="24"/>
        </w:rPr>
      </w:pPr>
      <w:r w:rsidRPr="00935610">
        <w:rPr>
          <w:rFonts w:cs="Times New Roman"/>
          <w:szCs w:val="24"/>
        </w:rPr>
        <w:t>- În același timp, pentru a proteja pereții împotriva apelor pluviale din amonte s-a prevăzut o rigolă</w:t>
      </w:r>
    </w:p>
    <w:p w14:paraId="38D184CD" w14:textId="77777777" w:rsidR="00FF00B5" w:rsidRPr="00935610" w:rsidRDefault="00FF00B5" w:rsidP="00FF00B5">
      <w:pPr>
        <w:jc w:val="both"/>
        <w:rPr>
          <w:rFonts w:cs="Times New Roman"/>
          <w:szCs w:val="24"/>
        </w:rPr>
      </w:pPr>
      <w:r w:rsidRPr="00935610">
        <w:rPr>
          <w:rFonts w:cs="Times New Roman"/>
          <w:szCs w:val="24"/>
        </w:rPr>
        <w:t>de beton pentru colectare ape pluviale, cu secțiune trapezoidală, care va conduce apele pluviale către bazinul de captare ape pluviale (Supraf. bazin ape pluviale = 20 mp (amplasat în aval). Notă: în funcție de condițiile amplasamentului ales (pantă de maximum 10% sau teren orizontal), se va oferta pentru soluția tehnică ce include măsuri suplimentare sau nu.</w:t>
      </w:r>
    </w:p>
    <w:p w14:paraId="58E06C4F" w14:textId="77777777" w:rsidR="00FF00B5" w:rsidRPr="00935610" w:rsidRDefault="00FF00B5" w:rsidP="00FF00B5">
      <w:pPr>
        <w:jc w:val="both"/>
        <w:rPr>
          <w:rFonts w:cs="Times New Roman"/>
          <w:szCs w:val="24"/>
        </w:rPr>
      </w:pPr>
      <w:r w:rsidRPr="00935610">
        <w:rPr>
          <w:rFonts w:cs="Times New Roman"/>
          <w:szCs w:val="24"/>
        </w:rPr>
        <w:t>2. Rigolă prefabricată (componentă a Sistemului de colectare și transport levigat)</w:t>
      </w:r>
    </w:p>
    <w:p w14:paraId="34A8099D" w14:textId="77777777" w:rsidR="00FF00B5" w:rsidRPr="00935610" w:rsidRDefault="00FF00B5" w:rsidP="00FF00B5">
      <w:pPr>
        <w:jc w:val="both"/>
        <w:rPr>
          <w:rFonts w:cs="Times New Roman"/>
          <w:szCs w:val="24"/>
        </w:rPr>
      </w:pPr>
      <w:r w:rsidRPr="00935610">
        <w:rPr>
          <w:rFonts w:cs="Times New Roman"/>
          <w:szCs w:val="24"/>
        </w:rPr>
        <w:t>Între latura lungă liberă a platformei și platforma de incintă este amplasată rigola carosabilă prefabricată din beton armat pentru colectarea levigatului _ fracție lichidă provenită din precipitațiile ce cad peste gunoiul depozitat pe platformă și mustul de gunoi de grajd. Rigola prefabricată, cu dimensiunile de 65 x 60 x 37 cm</w:t>
      </w:r>
    </w:p>
    <w:p w14:paraId="2D8589A1" w14:textId="77777777" w:rsidR="00FF00B5" w:rsidRPr="00935610" w:rsidRDefault="00FF00B5" w:rsidP="00FF00B5">
      <w:pPr>
        <w:jc w:val="both"/>
        <w:rPr>
          <w:rFonts w:cs="Times New Roman"/>
          <w:szCs w:val="24"/>
        </w:rPr>
      </w:pPr>
      <w:r w:rsidRPr="00935610">
        <w:rPr>
          <w:rFonts w:cs="Times New Roman"/>
          <w:szCs w:val="24"/>
        </w:rPr>
        <w:t>are lungimea totală de aproximativ 45.25 m și colectează, de asemenea, precipitațiile căzute pe platforma de incintă din beton. La interior, rigola este protejată cu vopsitorie de bitum în două straturi, iar la îmbinări sunt prevăzute dopuri de bitum.</w:t>
      </w:r>
    </w:p>
    <w:p w14:paraId="76FDA4CD" w14:textId="77777777" w:rsidR="00FF00B5" w:rsidRPr="00935610" w:rsidRDefault="00FF00B5" w:rsidP="00FF00B5">
      <w:pPr>
        <w:jc w:val="both"/>
        <w:rPr>
          <w:rFonts w:cs="Times New Roman"/>
          <w:szCs w:val="24"/>
        </w:rPr>
      </w:pPr>
      <w:r w:rsidRPr="00935610">
        <w:rPr>
          <w:rFonts w:cs="Times New Roman"/>
          <w:szCs w:val="24"/>
        </w:rPr>
        <w:t>3. Bazinul de stocare a levigatului (componentă a Sistemului de colectare și transport levigat)</w:t>
      </w:r>
    </w:p>
    <w:p w14:paraId="7BA838F7" w14:textId="77777777" w:rsidR="00FF00B5" w:rsidRPr="00935610" w:rsidRDefault="00FF00B5" w:rsidP="00FF00B5">
      <w:pPr>
        <w:jc w:val="both"/>
        <w:rPr>
          <w:rFonts w:cs="Times New Roman"/>
          <w:szCs w:val="24"/>
        </w:rPr>
      </w:pPr>
      <w:r w:rsidRPr="00935610">
        <w:rPr>
          <w:rFonts w:cs="Times New Roman"/>
          <w:szCs w:val="24"/>
        </w:rPr>
        <w:t>Bazinul (îngropat) are capacitatea de 60,00 mc, dimensiunile in plan de 7,5 m x 4,00 m / 30 mp și adâncimea utilă de 2,00 m. Pereții bazinului au grosimea de 30 cm și grosimea radierului este de 30 cm. Atât la interior, cât și la exterior, bazinul este protejat cu vopsitorie de bitum în două straturi.</w:t>
      </w:r>
    </w:p>
    <w:p w14:paraId="7950B089" w14:textId="450E2D87" w:rsidR="00FF00B5" w:rsidRPr="00935610" w:rsidRDefault="00FF00B5" w:rsidP="00FF00B5">
      <w:pPr>
        <w:jc w:val="both"/>
        <w:rPr>
          <w:rFonts w:cs="Times New Roman"/>
          <w:szCs w:val="24"/>
        </w:rPr>
      </w:pPr>
      <w:r w:rsidRPr="00935610">
        <w:rPr>
          <w:rFonts w:cs="Times New Roman"/>
          <w:szCs w:val="24"/>
        </w:rPr>
        <w:t>La nivelul solului bazinul este prevăzut cu o balustradă de siguranță cu înălțimea de 1,20 m realizată din</w:t>
      </w:r>
      <w:r w:rsidR="00EC6B03" w:rsidRPr="00935610">
        <w:rPr>
          <w:rFonts w:cs="Times New Roman"/>
          <w:szCs w:val="24"/>
        </w:rPr>
        <w:t xml:space="preserve"> </w:t>
      </w:r>
      <w:r w:rsidRPr="00935610">
        <w:rPr>
          <w:rFonts w:cs="Times New Roman"/>
          <w:szCs w:val="24"/>
        </w:rPr>
        <w:t>țeavă metalică rectangulară 50 x 50 x 2 mm și panouri din plasă metalică bordurată.</w:t>
      </w:r>
    </w:p>
    <w:p w14:paraId="27915D99" w14:textId="77777777" w:rsidR="00FF00B5" w:rsidRPr="00935610" w:rsidRDefault="00FF00B5" w:rsidP="00FF00B5">
      <w:pPr>
        <w:jc w:val="both"/>
        <w:rPr>
          <w:rFonts w:cs="Times New Roman"/>
          <w:szCs w:val="24"/>
        </w:rPr>
      </w:pPr>
      <w:r w:rsidRPr="00935610">
        <w:rPr>
          <w:rFonts w:cs="Times New Roman"/>
          <w:szCs w:val="24"/>
        </w:rPr>
        <w:t>Platforma are trotuar de beton, de protecție, dispus perimetral.</w:t>
      </w:r>
    </w:p>
    <w:p w14:paraId="0EC08ABB" w14:textId="77777777" w:rsidR="00FF00B5" w:rsidRPr="00935610" w:rsidRDefault="00FF00B5" w:rsidP="00FF00B5">
      <w:pPr>
        <w:jc w:val="both"/>
        <w:rPr>
          <w:rFonts w:cs="Times New Roman"/>
          <w:szCs w:val="24"/>
        </w:rPr>
      </w:pPr>
      <w:r w:rsidRPr="00935610">
        <w:rPr>
          <w:rFonts w:cs="Times New Roman"/>
          <w:szCs w:val="24"/>
        </w:rPr>
        <w:t>4.Platformă de incintă</w:t>
      </w:r>
    </w:p>
    <w:p w14:paraId="0B96DABD" w14:textId="77777777" w:rsidR="00FF00B5" w:rsidRPr="00935610" w:rsidRDefault="00FF00B5" w:rsidP="00FF00B5">
      <w:pPr>
        <w:jc w:val="both"/>
        <w:rPr>
          <w:rFonts w:cs="Times New Roman"/>
          <w:szCs w:val="24"/>
        </w:rPr>
      </w:pPr>
      <w:r w:rsidRPr="00935610">
        <w:rPr>
          <w:rFonts w:cs="Times New Roman"/>
          <w:szCs w:val="24"/>
        </w:rPr>
        <w:t>Platforma betonată de incintă, cu lățimea de 4 m, asigură accesul rutier pentru utilaje și echipamente si, de asemenea, accesul la pubelele pentru deșeuri, la cabina administrativă, tip container, pentru personal și la toaleta ecologică. Platforma, cu suprafața totală de 294.94 mp, are structura de beton și este delimitată spre zona de spațiu verde cu bordură de beton prefabricat 20 x 25 x 50 mm.</w:t>
      </w:r>
    </w:p>
    <w:p w14:paraId="1165BAD4" w14:textId="19877778" w:rsidR="00FF00B5" w:rsidRPr="00935610" w:rsidRDefault="00FF00B5" w:rsidP="00FF00B5">
      <w:pPr>
        <w:jc w:val="both"/>
        <w:rPr>
          <w:rFonts w:cs="Times New Roman"/>
          <w:szCs w:val="24"/>
        </w:rPr>
      </w:pPr>
      <w:r w:rsidRPr="00935610">
        <w:rPr>
          <w:rFonts w:cs="Times New Roman"/>
          <w:szCs w:val="24"/>
        </w:rPr>
        <w:t>5. Cabina personal este de tip container prefabricat din panouri prefabricate sandwich din poliuretan, cu</w:t>
      </w:r>
      <w:r w:rsidR="00EC6B03" w:rsidRPr="00935610">
        <w:rPr>
          <w:rFonts w:cs="Times New Roman"/>
          <w:szCs w:val="24"/>
        </w:rPr>
        <w:t xml:space="preserve"> </w:t>
      </w:r>
      <w:r w:rsidRPr="00935610">
        <w:rPr>
          <w:rFonts w:cs="Times New Roman"/>
          <w:szCs w:val="24"/>
        </w:rPr>
        <w:t>grosimea de 4 cm și dimensiunile 2,20 x 1,50 m, suprafața de 3,30 mp și asigură adăpost pentru pază și</w:t>
      </w:r>
      <w:r w:rsidR="00EC6B03" w:rsidRPr="00935610">
        <w:rPr>
          <w:rFonts w:cs="Times New Roman"/>
          <w:szCs w:val="24"/>
        </w:rPr>
        <w:t xml:space="preserve"> </w:t>
      </w:r>
      <w:r w:rsidRPr="00935610">
        <w:rPr>
          <w:rFonts w:cs="Times New Roman"/>
          <w:szCs w:val="24"/>
        </w:rPr>
        <w:t>activități administrative.</w:t>
      </w:r>
    </w:p>
    <w:p w14:paraId="1FEBD70E" w14:textId="5B8BB905" w:rsidR="00FF00B5" w:rsidRPr="00935610" w:rsidRDefault="00FF00B5" w:rsidP="00FF00B5">
      <w:pPr>
        <w:jc w:val="both"/>
        <w:rPr>
          <w:rFonts w:cs="Times New Roman"/>
          <w:szCs w:val="24"/>
        </w:rPr>
      </w:pPr>
      <w:r w:rsidRPr="00935610">
        <w:rPr>
          <w:rFonts w:cs="Times New Roman"/>
          <w:szCs w:val="24"/>
        </w:rPr>
        <w:t>6. Cabina toaletă ecologică este un container prefabricat realizat din plastic, cu dimensiunile 1,12 x1,12</w:t>
      </w:r>
      <w:r w:rsidR="00EC6B03" w:rsidRPr="00935610">
        <w:rPr>
          <w:rFonts w:cs="Times New Roman"/>
          <w:szCs w:val="24"/>
        </w:rPr>
        <w:t xml:space="preserve"> </w:t>
      </w:r>
      <w:r w:rsidRPr="00935610">
        <w:rPr>
          <w:rFonts w:cs="Times New Roman"/>
          <w:szCs w:val="24"/>
        </w:rPr>
        <w:t>m, suprafața de 1,25 mp, dotat cu lavoar și WC.</w:t>
      </w:r>
    </w:p>
    <w:p w14:paraId="35A6041C" w14:textId="77777777" w:rsidR="00FF00B5" w:rsidRPr="00935610" w:rsidRDefault="00FF00B5" w:rsidP="00FF00B5">
      <w:pPr>
        <w:jc w:val="both"/>
        <w:rPr>
          <w:rFonts w:cs="Times New Roman"/>
          <w:szCs w:val="24"/>
        </w:rPr>
      </w:pPr>
      <w:r w:rsidRPr="00935610">
        <w:rPr>
          <w:rFonts w:cs="Times New Roman"/>
          <w:szCs w:val="24"/>
        </w:rPr>
        <w:t>7. Stâlpi de iluminat cu panouri fotovoltaice - iluminatul exterior va fi asigurat de corpurile de iluminat, amplasate câte 2 pe cei 2 stâlpi de 6 m înălțime, poziționați în spațiul verde, conform planului general. Alimentarea se face cu acumulatori care sunt alimentați la panourile fotovoltaice.</w:t>
      </w:r>
    </w:p>
    <w:p w14:paraId="3CF87FB6" w14:textId="77777777" w:rsidR="00FF00B5" w:rsidRPr="00935610" w:rsidRDefault="00FF00B5" w:rsidP="00FF00B5">
      <w:pPr>
        <w:jc w:val="both"/>
        <w:rPr>
          <w:rFonts w:cs="Times New Roman"/>
          <w:szCs w:val="24"/>
        </w:rPr>
      </w:pPr>
      <w:r w:rsidRPr="00935610">
        <w:rPr>
          <w:rFonts w:cs="Times New Roman"/>
          <w:szCs w:val="24"/>
        </w:rPr>
        <w:t>8. Cameră supraveghere video - supraveghere (24 x 24 ore) prin camere video și rețea video de înregistrare</w:t>
      </w:r>
    </w:p>
    <w:p w14:paraId="24484548" w14:textId="77777777" w:rsidR="00FF00B5" w:rsidRPr="00935610" w:rsidRDefault="00FF00B5" w:rsidP="00FF00B5">
      <w:pPr>
        <w:jc w:val="both"/>
        <w:rPr>
          <w:rFonts w:cs="Times New Roman"/>
          <w:szCs w:val="24"/>
        </w:rPr>
      </w:pPr>
      <w:r w:rsidRPr="00935610">
        <w:rPr>
          <w:rFonts w:cs="Times New Roman"/>
          <w:szCs w:val="24"/>
        </w:rPr>
        <w:t>9. Piezometre</w:t>
      </w:r>
    </w:p>
    <w:p w14:paraId="03969EAC" w14:textId="77777777" w:rsidR="00FF00B5" w:rsidRPr="00935610" w:rsidRDefault="00FF00B5" w:rsidP="00FF00B5">
      <w:pPr>
        <w:jc w:val="both"/>
        <w:rPr>
          <w:rFonts w:cs="Times New Roman"/>
          <w:szCs w:val="24"/>
        </w:rPr>
      </w:pPr>
      <w:r w:rsidRPr="00935610">
        <w:rPr>
          <w:rFonts w:cs="Times New Roman"/>
          <w:szCs w:val="24"/>
        </w:rPr>
        <w:t>Pentru protecția mediului, incinta a fost prevăzută cu două piezometre (amonte și aval, pe diagonala terenului) cu adâncimea de 6,00 m, necesare pentru monitorizarea nivelului și calității apei freatice.</w:t>
      </w:r>
    </w:p>
    <w:p w14:paraId="4451D2D9" w14:textId="77777777" w:rsidR="00FF00B5" w:rsidRPr="00935610" w:rsidRDefault="00FF00B5" w:rsidP="00FF00B5">
      <w:pPr>
        <w:jc w:val="both"/>
        <w:rPr>
          <w:rFonts w:cs="Times New Roman"/>
          <w:szCs w:val="24"/>
        </w:rPr>
      </w:pPr>
      <w:r w:rsidRPr="00935610">
        <w:rPr>
          <w:rFonts w:cs="Times New Roman"/>
          <w:szCs w:val="24"/>
        </w:rPr>
        <w:t>10. Împrejmuire incintă cu gard din plasă bordurată + porți acces</w:t>
      </w:r>
    </w:p>
    <w:p w14:paraId="1212A8AD" w14:textId="77777777" w:rsidR="00FF00B5" w:rsidRPr="00935610" w:rsidRDefault="00FF00B5" w:rsidP="00FF00B5">
      <w:pPr>
        <w:jc w:val="both"/>
        <w:rPr>
          <w:rFonts w:cs="Times New Roman"/>
          <w:szCs w:val="24"/>
        </w:rPr>
      </w:pPr>
      <w:r w:rsidRPr="00935610">
        <w:rPr>
          <w:rFonts w:cs="Times New Roman"/>
          <w:szCs w:val="24"/>
        </w:rPr>
        <w:t>Incinta are dimensiunile de 51,00 × 32,90 m și o suprafață de 1.677,90 mp. Împrejmuirea este realizată cu gard din panouri din plasă de sârmă bordurată zincată de 2.500 x 2.000 mm prinse de stâlpi de oțel zincat de 60 x 40 mm. Pentru acces a fost prevăzută o poartă auto din plasă bordurată cu dimensiunile de 4.000 x 2.000 mm, una din porți având înglobată o poartă pietonală.</w:t>
      </w:r>
    </w:p>
    <w:p w14:paraId="70DDA027" w14:textId="77777777" w:rsidR="00FF00B5" w:rsidRPr="00935610" w:rsidRDefault="00FF00B5" w:rsidP="00FF00B5">
      <w:pPr>
        <w:jc w:val="both"/>
        <w:rPr>
          <w:rFonts w:cs="Times New Roman"/>
          <w:szCs w:val="24"/>
        </w:rPr>
      </w:pPr>
      <w:r w:rsidRPr="00935610">
        <w:rPr>
          <w:rFonts w:cs="Times New Roman"/>
          <w:szCs w:val="24"/>
        </w:rPr>
        <w:t>11. Spațiu verde + plantație de aliniament</w:t>
      </w:r>
    </w:p>
    <w:p w14:paraId="0155F7ED" w14:textId="77777777" w:rsidR="00FF00B5" w:rsidRPr="00935610" w:rsidRDefault="00FF00B5" w:rsidP="00FF00B5">
      <w:pPr>
        <w:jc w:val="both"/>
        <w:rPr>
          <w:rFonts w:cs="Times New Roman"/>
          <w:szCs w:val="24"/>
        </w:rPr>
      </w:pPr>
      <w:r w:rsidRPr="00935610">
        <w:rPr>
          <w:rFonts w:cs="Times New Roman"/>
          <w:szCs w:val="24"/>
        </w:rPr>
        <w:t>Spațiul neconstruit va fi înierbat ca spațiu verde, iar ca plantație de aliniament au fost prevăzuți copaci pentru filtrarea mirosurilor.</w:t>
      </w:r>
    </w:p>
    <w:p w14:paraId="5A14E708" w14:textId="77777777" w:rsidR="00FF00B5" w:rsidRPr="00935610" w:rsidRDefault="00FF00B5" w:rsidP="00FF00B5">
      <w:pPr>
        <w:jc w:val="both"/>
        <w:rPr>
          <w:rFonts w:cs="Times New Roman"/>
          <w:szCs w:val="24"/>
        </w:rPr>
      </w:pPr>
      <w:r w:rsidRPr="00935610">
        <w:rPr>
          <w:rFonts w:cs="Times New Roman"/>
          <w:szCs w:val="24"/>
        </w:rPr>
        <w:t>12. Platformă acces - cu L min = 10 m; face legătura cu drumul de acces. Structura straturilor este: nisip (10 cm), balast (30 cm), piatră spartă compactată (15 cm).</w:t>
      </w:r>
    </w:p>
    <w:p w14:paraId="683B3827" w14:textId="3138A0F3" w:rsidR="00FF00B5" w:rsidRPr="00935610" w:rsidRDefault="00243735" w:rsidP="00243735">
      <w:pPr>
        <w:jc w:val="both"/>
        <w:rPr>
          <w:rFonts w:cs="Times New Roman"/>
          <w:szCs w:val="24"/>
        </w:rPr>
      </w:pPr>
      <w:r w:rsidRPr="00935610">
        <w:rPr>
          <w:rFonts w:cs="Times New Roman"/>
          <w:szCs w:val="24"/>
        </w:rPr>
        <w:lastRenderedPageBreak/>
        <w:t>D</w:t>
      </w:r>
      <w:r w:rsidR="00FF00B5" w:rsidRPr="00935610">
        <w:rPr>
          <w:rFonts w:cs="Times New Roman"/>
          <w:szCs w:val="24"/>
        </w:rPr>
        <w:t xml:space="preserve">otări: </w:t>
      </w:r>
      <w:r w:rsidRPr="00935610">
        <w:rPr>
          <w:rFonts w:cs="Times New Roman"/>
          <w:szCs w:val="24"/>
        </w:rPr>
        <w:t>Cabină personal, Toaletă , Pichet PSI,  Stingător incendiu, Trusă medicală de prim ajutor, Masă, Scaun, Stâlp iluminat, Kit cu panouri fotovoltaice și lămpi LED, Grup electrogen 5kW, Cameră supraveghere, Container deșeuri periculoase, Container deșeuri – galben, Containere deșeuri - albastru si verde,Scară metalică</w:t>
      </w:r>
      <w:r w:rsidR="00FF00B5" w:rsidRPr="00935610">
        <w:rPr>
          <w:rFonts w:cs="Times New Roman"/>
          <w:szCs w:val="24"/>
        </w:rPr>
        <w:t>.</w:t>
      </w:r>
    </w:p>
    <w:p w14:paraId="42E62A87" w14:textId="77777777" w:rsidR="00FF00B5" w:rsidRPr="00935610" w:rsidRDefault="00FF00B5" w:rsidP="00FF00B5">
      <w:pPr>
        <w:jc w:val="both"/>
        <w:rPr>
          <w:rFonts w:cs="Times New Roman"/>
          <w:szCs w:val="24"/>
        </w:rPr>
      </w:pPr>
      <w:r w:rsidRPr="00935610">
        <w:rPr>
          <w:rFonts w:cs="Times New Roman"/>
          <w:szCs w:val="24"/>
        </w:rPr>
        <w:t>Platforma individuală modulară TIP PI 1 propusă pentru depozitare gunoi de grajd în stare solidă, este de formă pătrată în plan, cu dimensiunile nominale de 2,00 x 2,00 m (4 m2), capacitate V= 6 m3; Vtotal =S(4 m2)xh(1,5 m)= 6 m3 ; Vutil = aprox. 4 - 5 m3:</w:t>
      </w:r>
    </w:p>
    <w:p w14:paraId="12FA4846" w14:textId="77777777" w:rsidR="00FF00B5" w:rsidRPr="00935610" w:rsidRDefault="00FF00B5" w:rsidP="00FF00B5">
      <w:pPr>
        <w:jc w:val="both"/>
        <w:rPr>
          <w:rFonts w:cs="Times New Roman"/>
          <w:szCs w:val="24"/>
        </w:rPr>
      </w:pPr>
      <w:r w:rsidRPr="00935610">
        <w:rPr>
          <w:rFonts w:cs="Times New Roman"/>
          <w:szCs w:val="24"/>
        </w:rPr>
        <w:t>- Placă/radier de beton armat cu grosime de 20 cm și un spațiu de retenție (bașă) pentru eventuale scurgeri fracție lichidă/levigat; este de formă pătrată în plan, cu dimensiunile nominale de 2,00 x 2,00 m, capacitate V= 6 m3 ;</w:t>
      </w:r>
    </w:p>
    <w:p w14:paraId="26B366FE" w14:textId="77777777" w:rsidR="00FF00B5" w:rsidRPr="00935610" w:rsidRDefault="00FF00B5" w:rsidP="00FF00B5">
      <w:pPr>
        <w:jc w:val="both"/>
        <w:rPr>
          <w:rFonts w:cs="Times New Roman"/>
          <w:szCs w:val="24"/>
        </w:rPr>
      </w:pPr>
      <w:r w:rsidRPr="00935610">
        <w:rPr>
          <w:rFonts w:cs="Times New Roman"/>
          <w:szCs w:val="24"/>
        </w:rPr>
        <w:t>- Pereți de contur din lemn tratat contra umezelii; se realizează pe trei laturi cu înălțimea (h) de 1,50 m;</w:t>
      </w:r>
    </w:p>
    <w:p w14:paraId="4B82F5A4" w14:textId="77777777" w:rsidR="00FF00B5" w:rsidRPr="00935610" w:rsidRDefault="00FF00B5" w:rsidP="00FF00B5">
      <w:pPr>
        <w:jc w:val="both"/>
        <w:rPr>
          <w:rFonts w:cs="Times New Roman"/>
          <w:szCs w:val="24"/>
        </w:rPr>
      </w:pPr>
      <w:r w:rsidRPr="00935610">
        <w:rPr>
          <w:rFonts w:cs="Times New Roman"/>
          <w:szCs w:val="24"/>
        </w:rPr>
        <w:t>- Acoperiș constând într-o structură metalică, prevăzută cu sistem de rulare a unei folii din polietilenă (un capăt fixat pe latura din spate).</w:t>
      </w:r>
    </w:p>
    <w:p w14:paraId="7A166679" w14:textId="46464DC3" w:rsidR="00FF00B5" w:rsidRPr="00935610" w:rsidRDefault="00FF00B5" w:rsidP="00FF00B5">
      <w:pPr>
        <w:jc w:val="both"/>
        <w:rPr>
          <w:rFonts w:cs="Times New Roman"/>
          <w:szCs w:val="24"/>
        </w:rPr>
      </w:pPr>
      <w:r w:rsidRPr="00935610">
        <w:rPr>
          <w:rFonts w:cs="Times New Roman"/>
          <w:szCs w:val="24"/>
        </w:rPr>
        <w:t>Platforma individuală PI 1, prefabricată, de tip modular/detașabilă va fi produsă de către o companie specializată sau de către Antreprenorul responsabil cu Implementarea Sistemului Integrat al depozitării și managementul gunoiului de grajd la nivel de UAT; platforma prefabricată modulară va fi livrată la amplasamente, iar instalarea ei nu va necesita lucrări de construcție.</w:t>
      </w:r>
    </w:p>
    <w:p w14:paraId="48661E40" w14:textId="77777777" w:rsidR="00FF00B5" w:rsidRPr="00935610" w:rsidRDefault="00FF00B5" w:rsidP="00FF00B5">
      <w:pPr>
        <w:jc w:val="both"/>
        <w:rPr>
          <w:rFonts w:cs="Times New Roman"/>
          <w:szCs w:val="24"/>
        </w:rPr>
      </w:pPr>
      <w:r w:rsidRPr="00935610">
        <w:rPr>
          <w:rFonts w:cs="Times New Roman"/>
          <w:szCs w:val="24"/>
        </w:rPr>
        <w:t>Platforma individuală modulară TIP PI 2 propusă pentru depozitare gunoi de grajd în stare solidă, este de formă dreptunghiulară în plan, cu dimensiunile nominale de 3,00 x 2,00 m (6 m2), capacitate V= 9 m3; Vtotal =S(6 m2)xh(1,5 m)= 9 m3 ; Vutil = aprox. 7,5 - 8 m3; platforma este alcătuită din:</w:t>
      </w:r>
    </w:p>
    <w:p w14:paraId="10A3657A" w14:textId="77777777" w:rsidR="00FF00B5" w:rsidRPr="00935610" w:rsidRDefault="00FF00B5" w:rsidP="00FF00B5">
      <w:pPr>
        <w:jc w:val="both"/>
        <w:rPr>
          <w:rFonts w:cs="Times New Roman"/>
          <w:szCs w:val="24"/>
        </w:rPr>
      </w:pPr>
      <w:r w:rsidRPr="00935610">
        <w:rPr>
          <w:rFonts w:cs="Times New Roman"/>
          <w:szCs w:val="24"/>
        </w:rPr>
        <w:t>- Radier de beton armat și spațiu de retenție (bașă) pentru eventuale scurgeri fracție lichidă/levigat, dacă va fi cazul;</w:t>
      </w:r>
    </w:p>
    <w:p w14:paraId="6778C632" w14:textId="77777777" w:rsidR="00FF00B5" w:rsidRPr="00935610" w:rsidRDefault="00FF00B5" w:rsidP="00FF00B5">
      <w:pPr>
        <w:jc w:val="both"/>
        <w:rPr>
          <w:rFonts w:cs="Times New Roman"/>
          <w:szCs w:val="24"/>
        </w:rPr>
      </w:pPr>
      <w:r w:rsidRPr="00935610">
        <w:rPr>
          <w:rFonts w:cs="Times New Roman"/>
          <w:szCs w:val="24"/>
        </w:rPr>
        <w:t>- Pereți de contur, din lemn tratat contra umezelii;</w:t>
      </w:r>
    </w:p>
    <w:p w14:paraId="1F5853F1" w14:textId="77777777" w:rsidR="00FF00B5" w:rsidRPr="00935610" w:rsidRDefault="00FF00B5" w:rsidP="00FF00B5">
      <w:pPr>
        <w:jc w:val="both"/>
        <w:rPr>
          <w:rFonts w:cs="Times New Roman"/>
          <w:szCs w:val="24"/>
        </w:rPr>
      </w:pPr>
      <w:r w:rsidRPr="00935610">
        <w:rPr>
          <w:rFonts w:cs="Times New Roman"/>
          <w:szCs w:val="24"/>
        </w:rPr>
        <w:t>- Acoperiș ce constă într-o structură metalică prevăzut cu sistem de rulare a unei folii din polietilenă (un capăt fixat pe latura din spate).</w:t>
      </w:r>
    </w:p>
    <w:p w14:paraId="3805EA35" w14:textId="400719CC" w:rsidR="00FE5A33" w:rsidRPr="00935610" w:rsidRDefault="00FF00B5" w:rsidP="00FF00B5">
      <w:pPr>
        <w:jc w:val="both"/>
        <w:rPr>
          <w:rFonts w:cs="Times New Roman"/>
          <w:szCs w:val="24"/>
        </w:rPr>
      </w:pPr>
      <w:r w:rsidRPr="00935610">
        <w:rPr>
          <w:rFonts w:cs="Times New Roman"/>
          <w:szCs w:val="24"/>
        </w:rPr>
        <w:t>Platforma individuală PI 2, prefabricată, de tip modular/detașabilă va fi produsă de către o companie specializată sau de către Antreprenorul responsabil cu Implementarea Sistemului Integrat al depozitării și managementul gunoiului de grajd la nivel de UAT; platforma prefabricată modulară va fi livrată la amplasamente, iar instalarea ei nu va necesita lucrări de construcție.</w:t>
      </w:r>
    </w:p>
    <w:p w14:paraId="61A3B9F6" w14:textId="77777777" w:rsidR="00245D5D" w:rsidRPr="00935610" w:rsidRDefault="00245D5D" w:rsidP="00FF00B5">
      <w:pPr>
        <w:jc w:val="both"/>
        <w:rPr>
          <w:rFonts w:cs="Times New Roman"/>
          <w:szCs w:val="24"/>
        </w:rPr>
      </w:pPr>
    </w:p>
    <w:p w14:paraId="6DF3B8F9" w14:textId="57E09A36" w:rsidR="00245D5D" w:rsidRPr="00935610" w:rsidRDefault="00245D5D" w:rsidP="00FF00B5">
      <w:pPr>
        <w:jc w:val="both"/>
        <w:rPr>
          <w:rFonts w:cs="Times New Roman"/>
          <w:b/>
          <w:bCs/>
          <w:i/>
          <w:iCs/>
          <w:szCs w:val="24"/>
        </w:rPr>
      </w:pPr>
      <w:r w:rsidRPr="00935610">
        <w:rPr>
          <w:rFonts w:cs="Times New Roman"/>
          <w:i/>
          <w:iCs/>
          <w:szCs w:val="24"/>
        </w:rPr>
        <w:t xml:space="preserve">Utilajele necesare sistemului de manipulare și aplicare a gunoiului de grajd, inclusiv, transformarea în compost (set utilaje de transport fără montaj): Încărcător frontal auto-propulsat _ 60 CP / 1 mc; Tractor – 75 CP; braț încărcător atașat, 0,6 mc; Remorcă – 8 to; Împrăștietor – de gunoi de grajd – 8 to; Vidanjă_ capacitate de încărcare – 5.000 l </w:t>
      </w:r>
      <w:r w:rsidRPr="00935610">
        <w:rPr>
          <w:rFonts w:cs="Times New Roman"/>
          <w:b/>
          <w:bCs/>
          <w:i/>
          <w:iCs/>
          <w:szCs w:val="24"/>
        </w:rPr>
        <w:t>nu fac obiectul prezentei proceduri de achiziție și nu vor fi incluse în ofertă sau în execuția contractului.</w:t>
      </w:r>
    </w:p>
    <w:p w14:paraId="3F79BD06" w14:textId="77777777" w:rsidR="00FF00B5" w:rsidRPr="00935610" w:rsidRDefault="00FF00B5" w:rsidP="00FF00B5">
      <w:pPr>
        <w:jc w:val="both"/>
        <w:rPr>
          <w:rFonts w:cs="Times New Roman"/>
          <w:szCs w:val="24"/>
        </w:rPr>
      </w:pPr>
    </w:p>
    <w:p w14:paraId="22A7C25B" w14:textId="2D52DC0C" w:rsidR="00137DB6" w:rsidRPr="00935610" w:rsidRDefault="00137DB6" w:rsidP="00137DB6">
      <w:pPr>
        <w:jc w:val="both"/>
        <w:rPr>
          <w:rFonts w:cs="Times New Roman"/>
          <w:b/>
          <w:bCs/>
          <w:szCs w:val="24"/>
        </w:rPr>
      </w:pPr>
      <w:r w:rsidRPr="00935610">
        <w:rPr>
          <w:rFonts w:cs="Times New Roman"/>
          <w:b/>
          <w:bCs/>
          <w:szCs w:val="24"/>
        </w:rPr>
        <w:t>9. Durata de execuție</w:t>
      </w:r>
    </w:p>
    <w:p w14:paraId="763879A2" w14:textId="0469EE04" w:rsidR="00FE5A33" w:rsidRPr="00935610" w:rsidRDefault="00137DB6" w:rsidP="00137DB6">
      <w:pPr>
        <w:jc w:val="both"/>
        <w:rPr>
          <w:rFonts w:cs="Times New Roman"/>
          <w:szCs w:val="24"/>
        </w:rPr>
      </w:pPr>
      <w:r w:rsidRPr="00935610">
        <w:rPr>
          <w:rFonts w:cs="Times New Roman"/>
          <w:szCs w:val="24"/>
        </w:rPr>
        <w:t xml:space="preserve">Durata de realizare a investiției este de </w:t>
      </w:r>
      <w:r w:rsidR="008D0EA2" w:rsidRPr="00935610">
        <w:rPr>
          <w:rFonts w:cs="Times New Roman"/>
          <w:b/>
          <w:bCs/>
          <w:szCs w:val="24"/>
        </w:rPr>
        <w:t>6</w:t>
      </w:r>
      <w:r w:rsidRPr="00935610">
        <w:rPr>
          <w:rFonts w:cs="Times New Roman"/>
          <w:b/>
          <w:bCs/>
          <w:szCs w:val="24"/>
        </w:rPr>
        <w:t xml:space="preserve"> luni</w:t>
      </w:r>
      <w:r w:rsidRPr="00935610">
        <w:rPr>
          <w:rFonts w:cs="Times New Roman"/>
          <w:szCs w:val="24"/>
        </w:rPr>
        <w:t xml:space="preserve"> calendaristice pentru execuția lucrărilor.</w:t>
      </w:r>
    </w:p>
    <w:p w14:paraId="47BC1A45" w14:textId="77777777" w:rsidR="00FE5A33" w:rsidRPr="00935610" w:rsidRDefault="00FE5A33" w:rsidP="00C360D8">
      <w:pPr>
        <w:jc w:val="both"/>
        <w:rPr>
          <w:rFonts w:cs="Times New Roman"/>
          <w:b/>
          <w:bCs/>
          <w:szCs w:val="24"/>
        </w:rPr>
      </w:pPr>
    </w:p>
    <w:p w14:paraId="688D17B9" w14:textId="62B529B0" w:rsidR="00137DB6" w:rsidRPr="00935610" w:rsidRDefault="00137DB6" w:rsidP="00137DB6">
      <w:pPr>
        <w:jc w:val="both"/>
        <w:rPr>
          <w:rFonts w:cs="Times New Roman"/>
          <w:b/>
          <w:bCs/>
          <w:szCs w:val="24"/>
        </w:rPr>
      </w:pPr>
      <w:r w:rsidRPr="00935610">
        <w:rPr>
          <w:rFonts w:cs="Times New Roman"/>
          <w:b/>
          <w:bCs/>
          <w:szCs w:val="24"/>
        </w:rPr>
        <w:t>10. Considerații generale</w:t>
      </w:r>
    </w:p>
    <w:p w14:paraId="4FBA7A7A" w14:textId="77777777" w:rsidR="00137DB6" w:rsidRPr="00935610" w:rsidRDefault="00137DB6" w:rsidP="00137DB6">
      <w:pPr>
        <w:jc w:val="both"/>
      </w:pPr>
      <w:r w:rsidRPr="00935610">
        <w:rPr>
          <w:rFonts w:cs="Times New Roman"/>
          <w:b/>
          <w:bCs/>
          <w:szCs w:val="24"/>
        </w:rPr>
        <w:t>Organizarea de șantier</w:t>
      </w:r>
      <w:r w:rsidRPr="00935610">
        <w:t xml:space="preserve"> </w:t>
      </w:r>
    </w:p>
    <w:p w14:paraId="60C09516" w14:textId="77777777" w:rsidR="00FF00B5" w:rsidRPr="00935610" w:rsidRDefault="00FF00B5" w:rsidP="00FF00B5">
      <w:pPr>
        <w:jc w:val="both"/>
      </w:pPr>
      <w:r w:rsidRPr="00935610">
        <w:t>Organizarea de șantier propusă prin prezenta documentație, pentru realizarea lucrărilor de execuție se va amplasa în interiorul incintei propuse pentru platforma de gunoi, în apropierea viitorului acces în incinta, având suprafața de aproximativ 184 mp.</w:t>
      </w:r>
    </w:p>
    <w:p w14:paraId="57244C60" w14:textId="77777777" w:rsidR="00FF00B5" w:rsidRPr="00935610" w:rsidRDefault="00FF00B5" w:rsidP="00FF00B5">
      <w:pPr>
        <w:jc w:val="both"/>
      </w:pPr>
      <w:r w:rsidRPr="00935610">
        <w:t>ORGANIZARE INCINTEI</w:t>
      </w:r>
    </w:p>
    <w:p w14:paraId="63B9BA89" w14:textId="1BC64D57" w:rsidR="00FF00B5" w:rsidRPr="00935610" w:rsidRDefault="00FF00B5" w:rsidP="00FF00B5">
      <w:pPr>
        <w:jc w:val="both"/>
      </w:pPr>
      <w:r w:rsidRPr="00935610">
        <w:t>Pe această zona, constructorul va realiza lucrări de organizare provizorii, atât cele impuse de execuția lucrărilor de bază, cât și de necesitățile șantierului. Pentru lucrările provizorii, respectiv organizarea de șantier se vor estima tipuri de lucrări, având în vedere că prin natura intervențiilor propuse nu sunt necesare lucrări de eliberare de amplasament, acesta fiind liber de construcții. Concomitent se vor realiza lucrări de amenajare și pregătire a terenului în vederea eficientizării și înlesnirii lucrărilor viitoare precum: decopertarea stratului vegetal, lucrări de amenajare platforme și circulații în incinta terenului prin excavări, respectiv umpluturi. Volumul de sol vegetal</w:t>
      </w:r>
      <w:r w:rsidR="00EC6B03" w:rsidRPr="00935610">
        <w:t xml:space="preserve"> </w:t>
      </w:r>
      <w:r w:rsidRPr="00935610">
        <w:t>rezultat în urma decopertării va fi păstrat în incintă pentru a fi utilizat în realizarea umpluturilor pentru viitoarea construcție, restul va fi transportat și depozitat în baza unui contract cu o firma specializată cu spațiu de depozitare autorizat.</w:t>
      </w:r>
    </w:p>
    <w:p w14:paraId="67360C7C" w14:textId="77777777" w:rsidR="00FF00B5" w:rsidRPr="00935610" w:rsidRDefault="00FF00B5" w:rsidP="00FF00B5">
      <w:pPr>
        <w:jc w:val="both"/>
      </w:pPr>
      <w:r w:rsidRPr="00935610">
        <w:lastRenderedPageBreak/>
        <w:t>ÎMPREJMUIRE, ACCESE ȘI CIRCULAȚIA ÎN INTERIORUL ȘANTIERULUI</w:t>
      </w:r>
    </w:p>
    <w:p w14:paraId="1F89CE69" w14:textId="77777777" w:rsidR="00FF00B5" w:rsidRPr="00935610" w:rsidRDefault="00FF00B5" w:rsidP="00FF00B5">
      <w:pPr>
        <w:jc w:val="both"/>
      </w:pPr>
      <w:r w:rsidRPr="00935610">
        <w:t>Împrejmuirea propusă la această fază a proiectului va fi temporară, fiind necesară doar pe durata desfășurării lucrărilor. Periodic se va verifica continuitatea, starea tehnică și de securitate a împrejmuirilor șantierului astfel încât să fie preîntâmpinat orice acces neautorizat în incintă. La ieșirea din șantier, în dreptul porții de acces auto, se amplasează rampa de spălare auto, pentru curățarea autovehiculelor care ies din șantier si panoul de identificare a investiției.</w:t>
      </w:r>
    </w:p>
    <w:p w14:paraId="04C05210" w14:textId="77777777" w:rsidR="00FF00B5" w:rsidRPr="00935610" w:rsidRDefault="00FF00B5" w:rsidP="00FF00B5">
      <w:pPr>
        <w:jc w:val="both"/>
      </w:pPr>
      <w:r w:rsidRPr="00935610">
        <w:t>În cazul proiectului tip de platformă comunală organizarea de șantier se va stabili cit mai aproape de amplasamentul destinat execuției platformei comunale Tip PC1 .</w:t>
      </w:r>
    </w:p>
    <w:p w14:paraId="6118E0F7" w14:textId="77777777" w:rsidR="00FF00B5" w:rsidRPr="00935610" w:rsidRDefault="00FF00B5" w:rsidP="00FF00B5">
      <w:pPr>
        <w:jc w:val="both"/>
      </w:pPr>
      <w:r w:rsidRPr="00935610">
        <w:t>Deoarece este vorba de un proiect realizat în cadrul unui ,,Sistem integrat pentru colectarea și valorificarea gunoiului de grajd,, activitățile de execuție lucrări vor depinde de caracteristicile sistemului integrat la nivel de UAT, fiind compus din următoarele elemente:</w:t>
      </w:r>
    </w:p>
    <w:p w14:paraId="1DDBD15E" w14:textId="6DF1D613" w:rsidR="00FF00B5" w:rsidRPr="00935610" w:rsidRDefault="00FF00B5" w:rsidP="00FF00B5">
      <w:pPr>
        <w:jc w:val="both"/>
      </w:pPr>
      <w:r w:rsidRPr="00935610">
        <w:t>-</w:t>
      </w:r>
      <w:r w:rsidR="00EC6B03" w:rsidRPr="00935610">
        <w:t xml:space="preserve"> </w:t>
      </w:r>
      <w:r w:rsidRPr="00935610">
        <w:t>platformă comunală de depozitare Tip PC1 destinată depozitării gunoiului de grajd provenit din ferme din cadrul UAT, cu scopul compostării și împrăștierii pe terenurile din ferme ca materie organică;</w:t>
      </w:r>
    </w:p>
    <w:p w14:paraId="19DE8FAD" w14:textId="4FCB50DE" w:rsidR="00FF00B5" w:rsidRPr="00935610" w:rsidRDefault="00FF00B5" w:rsidP="00FF00B5">
      <w:pPr>
        <w:jc w:val="both"/>
      </w:pPr>
      <w:r w:rsidRPr="00935610">
        <w:t>-</w:t>
      </w:r>
      <w:r w:rsidR="00EC6B03" w:rsidRPr="00935610">
        <w:t xml:space="preserve"> </w:t>
      </w:r>
      <w:r w:rsidRPr="00935610">
        <w:t>un set de echipamente pentru manipularea gunoiului de grajd care cuprind echipamente prezentate în alte capitole și în fișele tehnice;</w:t>
      </w:r>
    </w:p>
    <w:p w14:paraId="05DC15B0" w14:textId="4622AAC5" w:rsidR="00FF00B5" w:rsidRPr="00935610" w:rsidRDefault="00FF00B5" w:rsidP="00FF00B5">
      <w:pPr>
        <w:jc w:val="both"/>
      </w:pPr>
      <w:r w:rsidRPr="00935610">
        <w:t>-</w:t>
      </w:r>
      <w:r w:rsidR="00EC6B03" w:rsidRPr="00935610">
        <w:t xml:space="preserve"> </w:t>
      </w:r>
      <w:r w:rsidRPr="00935610">
        <w:t>un set de platforme individuale, realizate pentru ferme individuale/în proprietate privată, dimensionate în funcție de capacitatea de generare gunoi de grajd a fermelor; proiectul platforme individuale care vor depozita temporar gunoiul produs de ferme, acesta fiind transferat, în mod ciclic către platforma comunală.</w:t>
      </w:r>
    </w:p>
    <w:p w14:paraId="6738B7DC" w14:textId="77777777" w:rsidR="00FF00B5" w:rsidRPr="00935610" w:rsidRDefault="00FF00B5" w:rsidP="00FF00B5">
      <w:pPr>
        <w:jc w:val="both"/>
      </w:pPr>
      <w:r w:rsidRPr="00935610">
        <w:t>Ca urmare, la nivel de UAT se va realiza un obiectiv investițional compus din componenta principală PC1 și mai multe Platforme individuale PI1/2. Drept urmare, este de așteptat ca șantierul acestei investiții să aibă mai multe puncte/zone de lucru în cadrul UAT-ului. De aceea, se consideră că pe timpul execuției lucrărilor, în cadrul UAT va fi o circulație de autovehicule mai intensă decât în condiții normale. Este vorba despre transport de materiale/produse la și de la organizarea de șantier principală către punctele de lucru unde se execută platforme individuale. De aceea este necesar ca Antreprenorul, care își va adjudeca prin licitație realizarea investiției la nivel de UAT, să aibă în vedere întocmirea unui proiect de management de trafic, care trebuie acceptat de către UAT și Poliția Locală/Județeană. Propunerea acestei măsuri este necesară în scopul evitării unor evenimente neprevăzute, ce pot implica costuri nedorite; în același timp se va respecta legislația în vigoare privind -Sănătatea și Protecția Muncii.</w:t>
      </w:r>
    </w:p>
    <w:p w14:paraId="05F2523C" w14:textId="77777777" w:rsidR="00FF00B5" w:rsidRPr="00935610" w:rsidRDefault="00FF00B5" w:rsidP="00FF00B5">
      <w:pPr>
        <w:jc w:val="both"/>
      </w:pPr>
      <w:r w:rsidRPr="00935610">
        <w:t>Obligația organizării serviciilor de pază și control a incintei șantierului revine constructorului, care va executa organizarea de șantier.</w:t>
      </w:r>
    </w:p>
    <w:p w14:paraId="3C497D12" w14:textId="77777777" w:rsidR="00FF00B5" w:rsidRPr="00935610" w:rsidRDefault="00FF00B5" w:rsidP="00FF00B5">
      <w:pPr>
        <w:jc w:val="both"/>
      </w:pPr>
      <w:r w:rsidRPr="00935610">
        <w:t>Întreg personalul care desfășoară activități pe șantier, precum și vizitatorii au următoarele obligații:</w:t>
      </w:r>
    </w:p>
    <w:p w14:paraId="6A4FFAFF" w14:textId="77777777" w:rsidR="00FF00B5" w:rsidRPr="00935610" w:rsidRDefault="00FF00B5" w:rsidP="00FF00B5">
      <w:pPr>
        <w:jc w:val="both"/>
      </w:pPr>
      <w:r w:rsidRPr="00935610">
        <w:t>În incinta șantierului să poarte permanent echipamentul individual de protecție;</w:t>
      </w:r>
    </w:p>
    <w:p w14:paraId="195CF237" w14:textId="77777777" w:rsidR="00FF00B5" w:rsidRPr="00935610" w:rsidRDefault="00FF00B5" w:rsidP="00FF00B5">
      <w:pPr>
        <w:jc w:val="both"/>
      </w:pPr>
      <w:r w:rsidRPr="00935610">
        <w:t>Vizitatorii nu vor circula neînsoțiți și fără vestă reflectorizantă;</w:t>
      </w:r>
    </w:p>
    <w:p w14:paraId="1DC4D8D6" w14:textId="77777777" w:rsidR="00FF00B5" w:rsidRPr="00935610" w:rsidRDefault="00FF00B5" w:rsidP="00FF00B5">
      <w:pPr>
        <w:jc w:val="both"/>
      </w:pPr>
      <w:r w:rsidRPr="00935610">
        <w:t>Pentru deplasare se vor utiliza numai căile de circulație stabilite;</w:t>
      </w:r>
    </w:p>
    <w:p w14:paraId="23BF4DB4" w14:textId="77777777" w:rsidR="00FF00B5" w:rsidRPr="00935610" w:rsidRDefault="00FF00B5" w:rsidP="00FF00B5">
      <w:pPr>
        <w:jc w:val="both"/>
      </w:pPr>
      <w:r w:rsidRPr="00935610">
        <w:t>Se interzice deplasarea sau staționarea chiar și temporar a oricărei persoane în raza de acțiune a unui echipament tehnic - mijloc de transport, macara, buldozer, excavator, lângă materiale depozitate și stivuite, în zone de lucru - fără sarcină de muncă, etc.</w:t>
      </w:r>
    </w:p>
    <w:p w14:paraId="7D14C28F" w14:textId="77777777" w:rsidR="00FF00B5" w:rsidRPr="00935610" w:rsidRDefault="00FF00B5" w:rsidP="00FF00B5">
      <w:pPr>
        <w:jc w:val="both"/>
      </w:pPr>
      <w:r w:rsidRPr="00935610">
        <w:t>În incinta șantierului fumatul este interzis;</w:t>
      </w:r>
    </w:p>
    <w:p w14:paraId="2078F5CA" w14:textId="77777777" w:rsidR="00FF00B5" w:rsidRPr="00935610" w:rsidRDefault="00FF00B5" w:rsidP="00FF00B5">
      <w:pPr>
        <w:jc w:val="both"/>
      </w:pPr>
      <w:r w:rsidRPr="00935610">
        <w:t>Cu titlu de excepție, fumatul este admis numai în locurile special amenajate și marcate corespunzător. Este strict interzis fumatul în timpul deplasărilor lucrătorilor sau vizitatorilor în incinta șantierului sau la punctele de lucru;</w:t>
      </w:r>
    </w:p>
    <w:p w14:paraId="5B7A1A60" w14:textId="77777777" w:rsidR="00FF00B5" w:rsidRPr="00935610" w:rsidRDefault="00FF00B5" w:rsidP="00FF00B5">
      <w:pPr>
        <w:jc w:val="both"/>
      </w:pPr>
      <w:r w:rsidRPr="00935610">
        <w:t>Limita maximă de viteză pentru circulația în incinta șantierului, a autovehiculelor și utilajelor este de 10km/h, respectiv în spații înguste, unde manevrabilitatea este limitată, viteza de circulație este de 5km/h, iar în prezența lucrătorilor sau când vizibilitatea este redusă circulația se va face numai cu pilotaj;</w:t>
      </w:r>
    </w:p>
    <w:p w14:paraId="6094AB28" w14:textId="77777777" w:rsidR="00FF00B5" w:rsidRPr="00935610" w:rsidRDefault="00FF00B5" w:rsidP="00FF00B5">
      <w:pPr>
        <w:jc w:val="both"/>
      </w:pPr>
      <w:r w:rsidRPr="00935610">
        <w:t>Orice manevră de întoarcere a unui autovehicul sau utilaj se va execută numai sub supraveghere, cu amplasarea în lateral a persoanei care executa pilotarea, cu excepția cazului în care conducătorul auto are vizibilitate totală și certitudinea faptului că prin executarea manevrei nu se poate accidenta o persoană sau produce o pagubă materială.</w:t>
      </w:r>
    </w:p>
    <w:p w14:paraId="4276F4F9" w14:textId="77777777" w:rsidR="00FF00B5" w:rsidRPr="00935610" w:rsidRDefault="00FF00B5" w:rsidP="00FF00B5">
      <w:pPr>
        <w:jc w:val="both"/>
      </w:pPr>
      <w:r w:rsidRPr="00935610">
        <w:t>MODUL DE AMPLASARE A DEPOZITELOR DE MATERIALE ÎN INCINTA ȘANTIERULUI</w:t>
      </w:r>
    </w:p>
    <w:p w14:paraId="68A0CD52" w14:textId="77777777" w:rsidR="00FF00B5" w:rsidRPr="00935610" w:rsidRDefault="00FF00B5" w:rsidP="00FF00B5">
      <w:pPr>
        <w:jc w:val="both"/>
      </w:pPr>
      <w:r w:rsidRPr="00935610">
        <w:lastRenderedPageBreak/>
        <w:t>Depozitarea materialelor se face în spațiul special organizat și amenajate în acest scop, împrejmuit și asigurat împotriva accesului neautorizat. Constructorul are obligația de amenaja, dota și întreține corespunzător zona de depozitare în locația pusă la dispoziție de beneficiar, indicat în planul general de organizare de șantier, respectiv de a organiza descărcarea/încărcarea și manipularea materialelor și de a asigura gestiunea tuturor bunurilor aprovizionate pentru realizarea lucrării.</w:t>
      </w:r>
    </w:p>
    <w:p w14:paraId="7BF1ACF6" w14:textId="77777777" w:rsidR="00FF00B5" w:rsidRPr="00935610" w:rsidRDefault="00FF00B5" w:rsidP="00FF00B5">
      <w:pPr>
        <w:jc w:val="both"/>
      </w:pPr>
      <w:r w:rsidRPr="00935610">
        <w:t>Depozitele constau în spații libere, amplasate în zone special amenajate. Materialele de construcție care necesită protecție contra intemperiilor se vor acoperi pe timpul execuției lucrărilor de construcție.</w:t>
      </w:r>
    </w:p>
    <w:p w14:paraId="018541F9" w14:textId="77777777" w:rsidR="00FF00B5" w:rsidRPr="00935610" w:rsidRDefault="00FF00B5" w:rsidP="00FF00B5">
      <w:pPr>
        <w:jc w:val="both"/>
      </w:pPr>
      <w:r w:rsidRPr="00935610">
        <w:t>Depozitarea materialelor se va face ordonat, pe sortimente și tip-dimensiuni, astfel încât să se excludă pericolul de răsturnare, rostogolire, incendiu, explozii etc. Dimensiunile și greutatea stivelor vor asigura stabilitatea acestora.</w:t>
      </w:r>
    </w:p>
    <w:p w14:paraId="70409072" w14:textId="77777777" w:rsidR="00FF00B5" w:rsidRPr="00935610" w:rsidRDefault="00FF00B5" w:rsidP="00FF00B5">
      <w:pPr>
        <w:jc w:val="both"/>
      </w:pPr>
      <w:r w:rsidRPr="00935610">
        <w:t>Pentru efectuarea operațiilor de manipulare, transport și depozitare, conducătorul locului de muncă care conduce operațiile, stabilește măsurile de securitate necesare și supraveghează permanent desfășurarea acestora respectând prevederile Normelor metodologice de aplicare a Legii securității și sănătății în muncă nr. 319/2006. Operațiunile de încărcare-descărcare se vor executa numai sub conducerea unui responsabil, instruit pentru acest scop și cunoscător al măsurilor de securitate și sănătate în muncă. Descărcarea se va face în mod ordonat, materialele așezându-se după specificul lor în grămezi sau stive.</w:t>
      </w:r>
    </w:p>
    <w:p w14:paraId="77F25EF2" w14:textId="77777777" w:rsidR="00FF00B5" w:rsidRPr="00935610" w:rsidRDefault="00FF00B5" w:rsidP="00FF00B5">
      <w:pPr>
        <w:jc w:val="both"/>
      </w:pPr>
      <w:r w:rsidRPr="00935610">
        <w:t>MODUL DE AMPLASARE A CONSTRUCȚIILOR ÎN INCINTA ȘANTIERULUI</w:t>
      </w:r>
    </w:p>
    <w:p w14:paraId="2831671F" w14:textId="77777777" w:rsidR="00FF00B5" w:rsidRPr="00935610" w:rsidRDefault="00FF00B5" w:rsidP="00FF00B5">
      <w:pPr>
        <w:jc w:val="both"/>
      </w:pPr>
      <w:r w:rsidRPr="00935610">
        <w:t>În incintă se va organiza șantierul prin amplasarea unor obiecte provizorii. Prin amplasarea construcțiilor provizorii se va urmării asigurarea în șantier a dotărilor social-sanitare, a dotărilor pentru stingerea incendiului și a celor pentru managementul deșeurilor rezultate.</w:t>
      </w:r>
    </w:p>
    <w:p w14:paraId="0A4DD7D2" w14:textId="77777777" w:rsidR="00FF00B5" w:rsidRPr="00935610" w:rsidRDefault="00FF00B5" w:rsidP="00FF00B5">
      <w:pPr>
        <w:jc w:val="both"/>
      </w:pPr>
      <w:r w:rsidRPr="00935610">
        <w:t>Personalul de conducere a șantierului își desfășoară activitatea în containerul monobloc tip birou.</w:t>
      </w:r>
    </w:p>
    <w:p w14:paraId="675D58AC" w14:textId="77777777" w:rsidR="00FF00B5" w:rsidRPr="00935610" w:rsidRDefault="00FF00B5" w:rsidP="00FF00B5">
      <w:pPr>
        <w:jc w:val="both"/>
      </w:pPr>
      <w:r w:rsidRPr="00935610">
        <w:t>Obligația asigurării containerelor pentru birouri și activități social-sanitare revine constructorului, pentru personalul propriu.</w:t>
      </w:r>
    </w:p>
    <w:p w14:paraId="031F9FF8" w14:textId="77777777" w:rsidR="00FF00B5" w:rsidRPr="00935610" w:rsidRDefault="00FF00B5" w:rsidP="00FF00B5">
      <w:pPr>
        <w:jc w:val="both"/>
      </w:pPr>
      <w:r w:rsidRPr="00935610">
        <w:t>Construcții provizorii necesare sunt :</w:t>
      </w:r>
    </w:p>
    <w:p w14:paraId="6F48ACA1" w14:textId="77777777" w:rsidR="00FF00B5" w:rsidRPr="00935610" w:rsidRDefault="00FF00B5" w:rsidP="00FF00B5">
      <w:pPr>
        <w:jc w:val="both"/>
      </w:pPr>
      <w:r w:rsidRPr="00935610">
        <w:t>împrejmuire incintă și organizare de șantier pentru lucrări de construcție și lucrările de amenajare și pregătire a terenului</w:t>
      </w:r>
    </w:p>
    <w:p w14:paraId="52139DE4" w14:textId="77777777" w:rsidR="00FF00B5" w:rsidRPr="00935610" w:rsidRDefault="00FF00B5" w:rsidP="00FF00B5">
      <w:pPr>
        <w:jc w:val="both"/>
      </w:pPr>
      <w:r w:rsidRPr="00935610">
        <w:t>• împrejmuirea temporară a șantierului;</w:t>
      </w:r>
    </w:p>
    <w:p w14:paraId="559D18E8" w14:textId="77777777" w:rsidR="00FF00B5" w:rsidRPr="00935610" w:rsidRDefault="00FF00B5" w:rsidP="00FF00B5">
      <w:pPr>
        <w:jc w:val="both"/>
      </w:pPr>
      <w:r w:rsidRPr="00935610">
        <w:t>• 1 panou de identificare a investiției în zona de acces în incintă;</w:t>
      </w:r>
    </w:p>
    <w:p w14:paraId="06D15766" w14:textId="77777777" w:rsidR="00FF00B5" w:rsidRPr="00935610" w:rsidRDefault="00FF00B5" w:rsidP="00FF00B5">
      <w:pPr>
        <w:jc w:val="both"/>
      </w:pPr>
      <w:r w:rsidRPr="00935610">
        <w:t>• 1 container monobloc birou;</w:t>
      </w:r>
    </w:p>
    <w:p w14:paraId="281292BD" w14:textId="77777777" w:rsidR="00FF00B5" w:rsidRPr="00935610" w:rsidRDefault="00FF00B5" w:rsidP="00FF00B5">
      <w:pPr>
        <w:jc w:val="both"/>
      </w:pPr>
      <w:r w:rsidRPr="00935610">
        <w:t>• 1 grup sanitar ecologic, cu rezervor;</w:t>
      </w:r>
    </w:p>
    <w:p w14:paraId="6B94165A" w14:textId="77777777" w:rsidR="00FF00B5" w:rsidRPr="00935610" w:rsidRDefault="00FF00B5" w:rsidP="00FF00B5">
      <w:pPr>
        <w:jc w:val="both"/>
      </w:pPr>
      <w:r w:rsidRPr="00935610">
        <w:t>• 1 punct de prim ajutor, cu truse medicale de prim ajutor, organizat în containerul monobloc birou semnalizat corespunzător;</w:t>
      </w:r>
    </w:p>
    <w:p w14:paraId="2B2A75A7" w14:textId="77777777" w:rsidR="00FF00B5" w:rsidRPr="00935610" w:rsidRDefault="00FF00B5" w:rsidP="00FF00B5">
      <w:pPr>
        <w:jc w:val="both"/>
      </w:pPr>
      <w:r w:rsidRPr="00935610">
        <w:t>• 1 platforma amenajata pentru depozitarea deșeurilor rezultate în urma lucrărilor;</w:t>
      </w:r>
    </w:p>
    <w:p w14:paraId="16F0645B" w14:textId="77777777" w:rsidR="00FF00B5" w:rsidRPr="00935610" w:rsidRDefault="00FF00B5" w:rsidP="00FF00B5">
      <w:pPr>
        <w:jc w:val="both"/>
      </w:pPr>
      <w:r w:rsidRPr="00935610">
        <w:t>• 1 container destinat colectării de deșeuri;</w:t>
      </w:r>
    </w:p>
    <w:p w14:paraId="1F46C4FD" w14:textId="77777777" w:rsidR="00FF00B5" w:rsidRPr="00935610" w:rsidRDefault="00FF00B5" w:rsidP="00FF00B5">
      <w:pPr>
        <w:jc w:val="both"/>
      </w:pPr>
      <w:r w:rsidRPr="00935610">
        <w:t>• 1 pichet PSI, complet echipate, amplasate într-un loc accesibil și vizibil.</w:t>
      </w:r>
    </w:p>
    <w:p w14:paraId="78FFCDC9" w14:textId="77777777" w:rsidR="00FF00B5" w:rsidRPr="00935610" w:rsidRDefault="00FF00B5" w:rsidP="00FF00B5">
      <w:pPr>
        <w:jc w:val="both"/>
      </w:pPr>
      <w:r w:rsidRPr="00935610">
        <w:t>Organizarea șantierului se va realiza ținându-se cont de planșa „A07 - Plan organizare de șantier”.</w:t>
      </w:r>
    </w:p>
    <w:p w14:paraId="08869AD9" w14:textId="77777777" w:rsidR="00FF00B5" w:rsidRPr="00935610" w:rsidRDefault="00FF00B5" w:rsidP="00FF00B5">
      <w:pPr>
        <w:jc w:val="both"/>
      </w:pPr>
      <w:r w:rsidRPr="00935610">
        <w:t>Șantierul este organizat și dotat astfel încât lucrătorii au acces facil la:</w:t>
      </w:r>
    </w:p>
    <w:p w14:paraId="2EEF3001" w14:textId="77777777" w:rsidR="00FF00B5" w:rsidRPr="00935610" w:rsidRDefault="00FF00B5" w:rsidP="00FF00B5">
      <w:pPr>
        <w:jc w:val="both"/>
      </w:pPr>
      <w:r w:rsidRPr="00935610">
        <w:t>• Apă potabilă;</w:t>
      </w:r>
    </w:p>
    <w:p w14:paraId="2911608B" w14:textId="77777777" w:rsidR="00FF00B5" w:rsidRPr="00935610" w:rsidRDefault="00FF00B5" w:rsidP="00FF00B5">
      <w:pPr>
        <w:jc w:val="both"/>
      </w:pPr>
      <w:r w:rsidRPr="00935610">
        <w:t>• Grupul sanitar ecologic;</w:t>
      </w:r>
    </w:p>
    <w:p w14:paraId="1AB18798" w14:textId="77777777" w:rsidR="00FF00B5" w:rsidRPr="00935610" w:rsidRDefault="00FF00B5" w:rsidP="00FF00B5">
      <w:pPr>
        <w:jc w:val="both"/>
      </w:pPr>
      <w:r w:rsidRPr="00935610">
        <w:t>• Serviciile privind curățirea și igienizarea grupului sanitar, precum și ritmicitatea acestor servicii, va fi asigurată pe bază de contract de către o firma specializată.</w:t>
      </w:r>
    </w:p>
    <w:p w14:paraId="7CBB923C" w14:textId="77777777" w:rsidR="00FF00B5" w:rsidRPr="00935610" w:rsidRDefault="00FF00B5" w:rsidP="00FF00B5">
      <w:pPr>
        <w:jc w:val="both"/>
      </w:pPr>
      <w:r w:rsidRPr="00935610">
        <w:t>• Obligația organizării, contractării și a asigurării acestor servicii menționate revine constructorului care, va executa organizarea de șantier.</w:t>
      </w:r>
    </w:p>
    <w:p w14:paraId="42E60108" w14:textId="77777777" w:rsidR="00FF00B5" w:rsidRPr="00935610" w:rsidRDefault="00FF00B5" w:rsidP="00FF00B5">
      <w:pPr>
        <w:jc w:val="both"/>
      </w:pPr>
      <w:r w:rsidRPr="00935610">
        <w:t>• Apa potabilă este asigurată periodic prin intermediul unei firme specializate de ambalare și umplere și distribuție apă potabilă în baza unui contract de servicii.</w:t>
      </w:r>
    </w:p>
    <w:p w14:paraId="0CC265DA" w14:textId="77777777" w:rsidR="00FF00B5" w:rsidRPr="00935610" w:rsidRDefault="00FF00B5" w:rsidP="00FF00B5">
      <w:pPr>
        <w:jc w:val="both"/>
      </w:pPr>
      <w:r w:rsidRPr="00935610">
        <w:t>În incintă este propus un containere monobloc, semnalizat corespunzător, în care este amenajat punctul de prim ajutor, cu trusă medicală de prim ajutor dotate conform Ordinului Ministrului Sănătății și Familiei 427/14.06.2002.</w:t>
      </w:r>
    </w:p>
    <w:p w14:paraId="18CA1CC9" w14:textId="77777777" w:rsidR="00FF00B5" w:rsidRPr="00935610" w:rsidRDefault="00FF00B5" w:rsidP="00FF00B5">
      <w:pPr>
        <w:jc w:val="both"/>
      </w:pPr>
      <w:r w:rsidRPr="00935610">
        <w:t>EVACUAREA DEȘEURILOR DIN INCINTA ȘANTIERULUI</w:t>
      </w:r>
    </w:p>
    <w:p w14:paraId="1CBF1487" w14:textId="77777777" w:rsidR="00FF00B5" w:rsidRPr="00935610" w:rsidRDefault="00FF00B5" w:rsidP="00FF00B5">
      <w:pPr>
        <w:jc w:val="both"/>
      </w:pPr>
      <w:r w:rsidRPr="00935610">
        <w:t>Deșeurile rezultate din activitatea de construcție se vor colecta din frontul de lucru, se vor transporta și depozita temporar la punctul de colectare propriu din incinta șantierului.</w:t>
      </w:r>
    </w:p>
    <w:p w14:paraId="698339C9" w14:textId="77777777" w:rsidR="00FF00B5" w:rsidRPr="00935610" w:rsidRDefault="00FF00B5" w:rsidP="00FF00B5">
      <w:pPr>
        <w:jc w:val="both"/>
      </w:pPr>
      <w:r w:rsidRPr="00935610">
        <w:lastRenderedPageBreak/>
        <w:t>Activitatea se va organiza și desfășura controlat și sub supraveghere, astfel încât cantitatea de deșeuri în zona de lucru să fie permanent minimă pentru a nu induce factori suplimentari de risc din punct de vedere al securității și sănătății muncii.</w:t>
      </w:r>
    </w:p>
    <w:p w14:paraId="6A4CBD71" w14:textId="77777777" w:rsidR="00FF00B5" w:rsidRPr="00935610" w:rsidRDefault="00FF00B5" w:rsidP="00FF00B5">
      <w:pPr>
        <w:jc w:val="both"/>
      </w:pPr>
      <w:r w:rsidRPr="00935610">
        <w:t>Evacuarea deșeurilor din incinta șantierului se va face numai cu mijloace de transport adecvate și numai la gropi de gunoi autorizate.</w:t>
      </w:r>
    </w:p>
    <w:p w14:paraId="1D0C87B2" w14:textId="77777777" w:rsidR="00FF00B5" w:rsidRPr="00935610" w:rsidRDefault="00FF00B5" w:rsidP="00FF00B5">
      <w:pPr>
        <w:jc w:val="both"/>
      </w:pPr>
      <w:r w:rsidRPr="00935610">
        <w:t>Răspunderea pentru încălcarea acestei prevederi revine în exclusivitate persoanei fizice sau juridice, beneficiarul neavând nici o răspundere în acest caz. Constructorul răspunde pentru sine și subantreprenorii săi care generează deșeuri, fie de natură industrială sau menajeră și este obligat să asigure gestiunea, evacuarea și eliminarea/valorificarea acestora în conformitate cu prevederile legale. În acest sens se va prezenta beneficiarului lista deșeurilor identificate - generate în procesele și activitățile desfășurate, modalitatea de gestionare și control a acestora, în special a celor periculoase, precum și modul de intervenție în caz de accident de mediu.</w:t>
      </w:r>
    </w:p>
    <w:p w14:paraId="04BE83DF" w14:textId="77777777" w:rsidR="00FF00B5" w:rsidRPr="00935610" w:rsidRDefault="00FF00B5" w:rsidP="00FF00B5">
      <w:pPr>
        <w:jc w:val="both"/>
      </w:pPr>
      <w:r w:rsidRPr="00935610">
        <w:t>Zona de depozitare intermediară/temporară a deșeurilor va fi amenajată corespunzător, delimitată și asigurată împotriva pătrunderii neautorizate și dotată cu container adecvat de colectare, de capacitate suficientă și corespunzătoare din punct de vedere al protecției mediului.</w:t>
      </w:r>
    </w:p>
    <w:p w14:paraId="1BD5AB13" w14:textId="77777777" w:rsidR="00FF00B5" w:rsidRPr="00935610" w:rsidRDefault="00FF00B5" w:rsidP="00FF00B5">
      <w:pPr>
        <w:jc w:val="both"/>
      </w:pPr>
      <w:r w:rsidRPr="00935610">
        <w:t>În implementare se va impune operatorilor economici care efectuează lucrări de construcții să se asigure că cel puțin 70%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w:t>
      </w:r>
    </w:p>
    <w:p w14:paraId="6F10C00E" w14:textId="77777777" w:rsidR="00FF00B5" w:rsidRPr="00935610" w:rsidRDefault="00FF00B5" w:rsidP="00FF00B5">
      <w:pPr>
        <w:jc w:val="both"/>
      </w:pPr>
      <w:r w:rsidRPr="00935610">
        <w:t>DURATA DE REALIZARE ȘI ETAPELE PRINCIPALE CORELATE CU DATELE PREVĂZUTE ÎN GRAFICUL ORIENTATIV DE REALIZARE A INVESTIȚIEI</w:t>
      </w:r>
    </w:p>
    <w:p w14:paraId="70A4D637" w14:textId="5FEE9371" w:rsidR="00FF00B5" w:rsidRPr="00935610" w:rsidRDefault="00FF00B5" w:rsidP="00FF00B5">
      <w:pPr>
        <w:jc w:val="both"/>
      </w:pPr>
      <w:r w:rsidRPr="00935610">
        <w:t xml:space="preserve">Se estimează că durata de realizare integrală a investiției este de </w:t>
      </w:r>
      <w:r w:rsidR="00E4441D" w:rsidRPr="00935610">
        <w:t>6</w:t>
      </w:r>
      <w:r w:rsidRPr="00935610">
        <w:t xml:space="preserve"> luni calendaristice, de la data emiterii ordinului de începere a lucrărilor de către beneficiar.</w:t>
      </w:r>
      <w:r w:rsidR="006F3B6D" w:rsidRPr="00935610">
        <w:t xml:space="preserve"> Ordinul de începere a lucrărilor se emite în termen de maximum 5 zile lucrătoare de la data constituirii garanției de bună execuție.</w:t>
      </w:r>
    </w:p>
    <w:p w14:paraId="7EBAE301" w14:textId="77777777" w:rsidR="00FF00B5" w:rsidRPr="00935610" w:rsidRDefault="00FF00B5" w:rsidP="00FF00B5">
      <w:pPr>
        <w:jc w:val="both"/>
      </w:pPr>
      <w:r w:rsidRPr="00935610">
        <w:t>ORGANIZAREA EXECUTĂRII LUCRĂRILOR DE CONSTRUCȚII-MONTAJ PE TIMP FRIGUROS</w:t>
      </w:r>
    </w:p>
    <w:p w14:paraId="62A39446" w14:textId="77777777" w:rsidR="00FF00B5" w:rsidRPr="00935610" w:rsidRDefault="00FF00B5" w:rsidP="00FF00B5">
      <w:pPr>
        <w:jc w:val="both"/>
      </w:pPr>
      <w:r w:rsidRPr="00935610">
        <w:t>Extinderea executării lucrărilor de construcții-montaj în tot cursul anului, solicită organizarea distinctă a lucrărilor pe timp friguros. Sunt considerate 'zile friguroase', zilele în care temperatura aerului, măsurată la ora 7 dimineața, in aer liber, la umbră, la înălțimea de 2 metri de la sol și la distanța de 5 metri de orice obiect de construcții, este mai mica de 5oC. Pentru a-și desfășura activitatea în aceste condiții, constructorul trebuie să ia anumite măsuri de protecție, care presupun efectuarea unor cheltuieli suplimentare. Acestea sunt minimizate prin intermediul soluțiilor alese în proiectul de organizare a lucrărilor pe timp friguros.</w:t>
      </w:r>
    </w:p>
    <w:p w14:paraId="387C2576" w14:textId="77777777" w:rsidR="00FF00B5" w:rsidRPr="00935610" w:rsidRDefault="00FF00B5" w:rsidP="00FF00B5">
      <w:pPr>
        <w:jc w:val="both"/>
      </w:pPr>
      <w:r w:rsidRPr="00935610">
        <w:t>Pregătirea lucrărilor pentru activitatea pe timp friguros</w:t>
      </w:r>
    </w:p>
    <w:p w14:paraId="5C514786" w14:textId="4123B229" w:rsidR="00FF00B5" w:rsidRPr="00935610" w:rsidRDefault="00FF00B5" w:rsidP="00FF00B5">
      <w:pPr>
        <w:jc w:val="both"/>
      </w:pPr>
      <w:r w:rsidRPr="00935610">
        <w:t>Continuitatea desfășurării lucrărilor pe timp friguros poate fi asigurată prin soluții organizatorice si soluții tehnice. Soluțiile organizatorice, mai puțin costisitoare, permit eșalonarea lucrărilor în așa fel, încât lucrările de structuri, cu multe procese umede, să se desfășoare în perioadele favorabile, pentru asigurarea închiderilor, în care să se</w:t>
      </w:r>
      <w:r w:rsidR="00EC6B03" w:rsidRPr="00935610">
        <w:t xml:space="preserve"> </w:t>
      </w:r>
      <w:r w:rsidRPr="00935610">
        <w:t>realizeze lucrările pe timp friguros. Tot prin soluții organizatorice pot fi protejate de îngheț (prin acoperire cu paie, rogojini, talaș etc.) produsele de balastieră și carieră, pământul care trebuie săpat etc.</w:t>
      </w:r>
    </w:p>
    <w:p w14:paraId="3531BF37" w14:textId="77777777" w:rsidR="00FF00B5" w:rsidRPr="00935610" w:rsidRDefault="00FF00B5" w:rsidP="00FF00B5">
      <w:pPr>
        <w:jc w:val="both"/>
      </w:pPr>
      <w:r w:rsidRPr="00935610">
        <w:t>Soluțiile tehnice presupun: adaptarea tehnologiilor de execuție la condițiile de lucru pe timp friguros, prin folosirea unor adaosuri care sa coboare punctul de îngheț al materialelor; prefabricarea elementelor și a detaliilor de construcții care solicită procese umede; încălzirea materialelor înainte de a fi puse in operă etc.</w:t>
      </w:r>
    </w:p>
    <w:p w14:paraId="50816B29" w14:textId="77777777" w:rsidR="00FF00B5" w:rsidRPr="00935610" w:rsidRDefault="00FF00B5" w:rsidP="00FF00B5">
      <w:pPr>
        <w:jc w:val="both"/>
      </w:pPr>
      <w:r w:rsidRPr="00935610">
        <w:t>Asigurarea executării lucrărilor pe timp friguros presupune adoptarea, în general, a unor măsuri speciale, ca:</w:t>
      </w:r>
    </w:p>
    <w:p w14:paraId="0FF8D6FE" w14:textId="77777777" w:rsidR="00FF00B5" w:rsidRPr="00935610" w:rsidRDefault="00FF00B5" w:rsidP="00FF00B5">
      <w:pPr>
        <w:jc w:val="both"/>
      </w:pPr>
      <w:r w:rsidRPr="00935610">
        <w:t>- amenajarea generală a șantierului (refacerea drumurilor si a șanțurilor de evacuare a apelor de suprafață, acoperirea produselor de balastieră si a varului din gropile de var cu materiale termoizolante, închiderea - provizorie sau definitiva - a golurilor de la uși si ferestre, umplerea cu pământ a golurilor de fundații terminate etc.;</w:t>
      </w:r>
    </w:p>
    <w:p w14:paraId="585C929B" w14:textId="77777777" w:rsidR="00FF00B5" w:rsidRPr="00935610" w:rsidRDefault="00FF00B5" w:rsidP="00FF00B5">
      <w:pPr>
        <w:jc w:val="both"/>
      </w:pPr>
      <w:r w:rsidRPr="00935610">
        <w:lastRenderedPageBreak/>
        <w:t>- amenajarea construcțiilor speciale pe șantier, prin realizarea instalațiilor de încălzit la stațiile de betoane si mortare, a surselor de căldura pentru spațiile închise, a instalațiilor de preparare a apei calde pentru rampele de spălare a utilajelor de construcții si a mijloacelor de transport etc.;</w:t>
      </w:r>
    </w:p>
    <w:p w14:paraId="72713752" w14:textId="77777777" w:rsidR="00FF00B5" w:rsidRPr="00935610" w:rsidRDefault="00FF00B5" w:rsidP="00FF00B5">
      <w:pPr>
        <w:jc w:val="both"/>
      </w:pPr>
      <w:r w:rsidRPr="00935610">
        <w:t>- revizuirea rețelelor de șantier și protejarea termică a conductelor de apa, revizuirea canalizărilor, a rețelelor electrice etc.;</w:t>
      </w:r>
    </w:p>
    <w:p w14:paraId="7C643E05" w14:textId="77777777" w:rsidR="00FF00B5" w:rsidRPr="00935610" w:rsidRDefault="00FF00B5" w:rsidP="00FF00B5">
      <w:pPr>
        <w:jc w:val="both"/>
      </w:pPr>
      <w:r w:rsidRPr="00935610">
        <w:t>- amenajarea spațiilor de depozitare prin izolarea termica a depozitelor ce pastrează materiale sensibile la umiditate si temperatură (ciment, var, ipsos, PAL, PFL, clei, lacuri si vopsele, folii si plăci din PVC, solvenți etc.);</w:t>
      </w:r>
    </w:p>
    <w:p w14:paraId="2CAC4220" w14:textId="77777777" w:rsidR="00FF00B5" w:rsidRPr="00935610" w:rsidRDefault="00FF00B5" w:rsidP="00FF00B5">
      <w:pPr>
        <w:jc w:val="both"/>
      </w:pPr>
      <w:r w:rsidRPr="00935610">
        <w:t>- amenajarea punctelor de întreținere a utilajelor si mijloacelor de transport pentru asigurarea pornirii ușoare a acestora, a curățirii lor la terminarea schimbului (autobasculante, pompe de beton, malaxoare), a spălării lor cu apa caldă etc.</w:t>
      </w:r>
    </w:p>
    <w:p w14:paraId="67718649" w14:textId="77777777" w:rsidR="00FF00B5" w:rsidRPr="00935610" w:rsidRDefault="00FF00B5" w:rsidP="00FF00B5">
      <w:pPr>
        <w:jc w:val="both"/>
      </w:pPr>
      <w:r w:rsidRPr="00935610">
        <w:t>- amenajarea sursei si a rețelei de încălzire tehnologică pentru încălzirea spațiilor de lucru, atelierelor, stațiilor de betoane, magaziilor de materiale, spațiilor administrative, social-culturale etc.;</w:t>
      </w:r>
    </w:p>
    <w:p w14:paraId="0939955C" w14:textId="77777777" w:rsidR="00FF00B5" w:rsidRPr="00935610" w:rsidRDefault="00FF00B5" w:rsidP="00FF00B5">
      <w:pPr>
        <w:jc w:val="both"/>
      </w:pPr>
      <w:r w:rsidRPr="00935610">
        <w:t>- organizarea activității meteorologice pe șantier, în vederea obținerii si valorificării datelor meteo (înregistrarea temperaturii interioare, exterioare, a temperaturii betoanelor, mortarelor, mixturilor asfaltice etc.);</w:t>
      </w:r>
    </w:p>
    <w:p w14:paraId="0123A10C" w14:textId="77777777" w:rsidR="00FF00B5" w:rsidRPr="00935610" w:rsidRDefault="00FF00B5" w:rsidP="00FF00B5">
      <w:pPr>
        <w:jc w:val="both"/>
      </w:pPr>
      <w:r w:rsidRPr="00935610">
        <w:t>- organizarea protecției si igienei muncii, prin curățirea zăpezii si gheții de pe drumurile de acces, scări, platforme de lucru, streșini si acoperișuri, prin îngrădirea locurilor periculoase, presărarea materialelor antiderapante pe drumuri etc.;</w:t>
      </w:r>
    </w:p>
    <w:p w14:paraId="4EE60CCB" w14:textId="77777777" w:rsidR="00FF00B5" w:rsidRPr="00935610" w:rsidRDefault="00FF00B5" w:rsidP="00FF00B5">
      <w:pPr>
        <w:jc w:val="both"/>
      </w:pPr>
      <w:r w:rsidRPr="00935610">
        <w:t>- organizarea pazei si stingerii incendiilor, supravegherea focurilor deschise, elaborarea instrucțiunilor de folosire a sobelor, asigurarea mijloacelor de combatere a incendiilor (pompe, furtunuri, rezervoare de apa, stingătoare, panouri de incendiu etc.);</w:t>
      </w:r>
    </w:p>
    <w:p w14:paraId="6A85B3DE" w14:textId="77777777" w:rsidR="00FF00B5" w:rsidRPr="00935610" w:rsidRDefault="00FF00B5" w:rsidP="00FF00B5">
      <w:pPr>
        <w:jc w:val="both"/>
      </w:pPr>
      <w:r w:rsidRPr="00935610">
        <w:t>- aplicarea unor masuri speciale pentru perioadele de dezgheț prin asigurarea cu materiale si utilaje pentru întreținerea drumurilor, asigurarea stivelor de materiale, organizarea evacuării apelor etc.;</w:t>
      </w:r>
    </w:p>
    <w:p w14:paraId="26523513" w14:textId="77777777" w:rsidR="00FF00B5" w:rsidRPr="00935610" w:rsidRDefault="00FF00B5" w:rsidP="00FF00B5">
      <w:pPr>
        <w:jc w:val="both"/>
      </w:pPr>
      <w:r w:rsidRPr="00935610">
        <w:t>- protejarea obiectelor la care s-au sistat lucrările pe timp friguros, prin asigurarea taluzurilor împotriva surpărilor, închiderea provizorie a golurilor, acoperirea provizorie a ultimului nivel al obiectului de construcții etc.;</w:t>
      </w:r>
    </w:p>
    <w:p w14:paraId="3ACAE32F" w14:textId="77777777" w:rsidR="00FF00B5" w:rsidRPr="00935610" w:rsidRDefault="00FF00B5" w:rsidP="00FF00B5">
      <w:pPr>
        <w:jc w:val="both"/>
      </w:pPr>
      <w:r w:rsidRPr="00935610">
        <w:t>- aprovizionarea materialelor pentru organizarea lucrărilor pe timp friguros (nisip, sare, rogojini, paie, rumeguș, talaș, panouri termoizolante, folii de polietilena etc.).</w:t>
      </w:r>
    </w:p>
    <w:p w14:paraId="147A4E47" w14:textId="77777777" w:rsidR="00FF00B5" w:rsidRPr="00935610" w:rsidRDefault="00FF00B5" w:rsidP="00FF00B5">
      <w:pPr>
        <w:jc w:val="both"/>
      </w:pPr>
      <w:r w:rsidRPr="00935610">
        <w:t>Toate aceste masuri privind asigurarea continuității lucrărilor de construcții-montaj pe timp friguros influențează, in mod favorabil, costurile fixe pe unitatea de produs (deoarece volumul acestor costuri este aproximativ același, indiferent daca se lucrează sau nu).</w:t>
      </w:r>
    </w:p>
    <w:p w14:paraId="62AA9419" w14:textId="3319C938" w:rsidR="00137DB6" w:rsidRPr="00935610" w:rsidRDefault="00FF00B5" w:rsidP="00FF00B5">
      <w:pPr>
        <w:jc w:val="both"/>
        <w:rPr>
          <w:sz w:val="23"/>
          <w:szCs w:val="23"/>
        </w:rPr>
      </w:pPr>
      <w:r w:rsidRPr="00935610">
        <w:t>Cheltuielile suplimentare solicitate de organizarea de șantier pe timp friguros pot fi minimizate prin soluțiile alese in proiectul de organizare a lucrărilor pe timp friguros. Alegerea unei variante din soluțiile propuse se face prin compararea costurilor acesteia cu cheltuielile suplimentare ocazionate de neutilizarea resurselor, ca urmare a întreruperii lucrărilor. Se accepta continuarea executării lucrărilor pe timp friguros atunci când cheltuielile rezultate din neutilizarea resurselor disponibile (forța de munca, utilaje) sunt mai mari decât cheltuielile suplimentare pentru organizarea lucrurilor pe timp friguros. In anumite situații (urgentarea darii in folosința), se accepta continuarea executării lucrurilor pe timp friguros chiar daca cheltuielile suplimentare de organizare sunt mai mari decât economiile obținute.</w:t>
      </w:r>
    </w:p>
    <w:p w14:paraId="3C160318" w14:textId="77777777" w:rsidR="00137DB6" w:rsidRPr="00935610" w:rsidRDefault="00137DB6" w:rsidP="00137DB6">
      <w:pPr>
        <w:jc w:val="both"/>
        <w:rPr>
          <w:sz w:val="23"/>
          <w:szCs w:val="23"/>
        </w:rPr>
      </w:pPr>
    </w:p>
    <w:p w14:paraId="1D7A97DC" w14:textId="5AFBC46A" w:rsidR="00137DB6" w:rsidRPr="00935610" w:rsidRDefault="00137DB6" w:rsidP="00137DB6">
      <w:pPr>
        <w:pStyle w:val="Default"/>
        <w:rPr>
          <w:sz w:val="23"/>
          <w:szCs w:val="23"/>
          <w:lang w:val="pt-BR"/>
        </w:rPr>
      </w:pPr>
      <w:r w:rsidRPr="00935610">
        <w:rPr>
          <w:b/>
          <w:bCs/>
          <w:sz w:val="23"/>
          <w:szCs w:val="23"/>
          <w:lang w:val="pt-BR"/>
        </w:rPr>
        <w:t xml:space="preserve">11. Obligațiile principale ale executantului </w:t>
      </w:r>
    </w:p>
    <w:p w14:paraId="03209457" w14:textId="77777777" w:rsidR="00137DB6" w:rsidRPr="00935610" w:rsidRDefault="00137DB6" w:rsidP="00137DB6">
      <w:pPr>
        <w:pStyle w:val="Default"/>
        <w:jc w:val="both"/>
        <w:rPr>
          <w:sz w:val="23"/>
          <w:szCs w:val="23"/>
          <w:lang w:val="pt-BR"/>
        </w:rPr>
      </w:pPr>
      <w:r w:rsidRPr="00935610">
        <w:rPr>
          <w:sz w:val="23"/>
          <w:szCs w:val="23"/>
          <w:lang w:val="pt-BR"/>
        </w:rPr>
        <w:t xml:space="preserve">Executantul va fi deplin responsabil pentru îndeplinirea tuturor obligațiilor sale conform legislației naționale în vigoare. </w:t>
      </w:r>
    </w:p>
    <w:p w14:paraId="13E770AD" w14:textId="77777777" w:rsidR="00137DB6" w:rsidRPr="00935610" w:rsidRDefault="00137DB6" w:rsidP="00137DB6">
      <w:pPr>
        <w:pStyle w:val="Default"/>
        <w:numPr>
          <w:ilvl w:val="0"/>
          <w:numId w:val="9"/>
        </w:numPr>
        <w:spacing w:after="68"/>
        <w:jc w:val="both"/>
        <w:rPr>
          <w:sz w:val="23"/>
          <w:szCs w:val="23"/>
          <w:lang w:val="pt-BR"/>
        </w:rPr>
      </w:pPr>
      <w:r w:rsidRPr="00935610">
        <w:rPr>
          <w:sz w:val="23"/>
          <w:szCs w:val="23"/>
          <w:lang w:val="pt-BR"/>
        </w:rPr>
        <w:t xml:space="preserve">Executantul va executa Lucrările în conformitate cu obligațiile asumate și în concordanță cu graficul de execuție. </w:t>
      </w:r>
    </w:p>
    <w:p w14:paraId="30DA50A0" w14:textId="77777777" w:rsidR="00137DB6" w:rsidRPr="00935610" w:rsidRDefault="00137DB6" w:rsidP="00137DB6">
      <w:pPr>
        <w:pStyle w:val="Default"/>
        <w:numPr>
          <w:ilvl w:val="0"/>
          <w:numId w:val="9"/>
        </w:numPr>
        <w:spacing w:after="68"/>
        <w:jc w:val="both"/>
        <w:rPr>
          <w:sz w:val="23"/>
          <w:szCs w:val="23"/>
          <w:lang w:val="pt-BR"/>
        </w:rPr>
      </w:pPr>
      <w:r w:rsidRPr="00935610">
        <w:rPr>
          <w:sz w:val="23"/>
          <w:szCs w:val="23"/>
          <w:lang w:val="pt-BR"/>
        </w:rPr>
        <w:t xml:space="preserve">Va îndeplini toate cerințele/condiționalitățile impuse prin avizele și acordurile emise de instituțiile abilitate, care au stat Ia baza obținerii autorizației de construire pentru executarea Lucrărilor. </w:t>
      </w:r>
    </w:p>
    <w:p w14:paraId="4253E84F" w14:textId="3F287445" w:rsidR="00137DB6" w:rsidRPr="00935610" w:rsidRDefault="00137DB6" w:rsidP="00137DB6">
      <w:pPr>
        <w:pStyle w:val="Default"/>
        <w:numPr>
          <w:ilvl w:val="0"/>
          <w:numId w:val="9"/>
        </w:numPr>
        <w:spacing w:after="68"/>
        <w:jc w:val="both"/>
        <w:rPr>
          <w:sz w:val="23"/>
          <w:szCs w:val="23"/>
          <w:lang w:val="pt-BR"/>
        </w:rPr>
      </w:pPr>
      <w:r w:rsidRPr="00935610">
        <w:rPr>
          <w:sz w:val="23"/>
          <w:szCs w:val="23"/>
          <w:lang w:val="pt-BR"/>
        </w:rPr>
        <w:t>Executantul are obligația de a asigura forța de muncă, materialele, instalațiile, echipamentele și toate celelalte obiecte, fie de natură provizorie, fie definitive</w:t>
      </w:r>
      <w:r w:rsidR="00073E04" w:rsidRPr="00935610">
        <w:rPr>
          <w:sz w:val="23"/>
          <w:szCs w:val="23"/>
          <w:lang w:val="pt-BR"/>
        </w:rPr>
        <w:t>.</w:t>
      </w:r>
    </w:p>
    <w:p w14:paraId="280404E7" w14:textId="15828110" w:rsidR="00137DB6" w:rsidRPr="00935610" w:rsidRDefault="00137DB6" w:rsidP="00137DB6">
      <w:pPr>
        <w:pStyle w:val="Default"/>
        <w:numPr>
          <w:ilvl w:val="0"/>
          <w:numId w:val="9"/>
        </w:numPr>
        <w:spacing w:after="68"/>
        <w:jc w:val="both"/>
        <w:rPr>
          <w:sz w:val="23"/>
          <w:szCs w:val="23"/>
          <w:lang w:val="pt-BR"/>
        </w:rPr>
      </w:pPr>
      <w:r w:rsidRPr="00935610">
        <w:rPr>
          <w:sz w:val="23"/>
          <w:szCs w:val="23"/>
          <w:lang w:val="pt-BR"/>
        </w:rPr>
        <w:t xml:space="preserve">Lucrările vor începe după emiterea ordinului de începere a lucrărilor, și încheierea procesului verbal de predare a amplasamentului. </w:t>
      </w:r>
      <w:r w:rsidR="00602BFF" w:rsidRPr="00935610">
        <w:rPr>
          <w:sz w:val="23"/>
          <w:szCs w:val="23"/>
          <w:lang w:val="pt-BR"/>
        </w:rPr>
        <w:t>Ordinul de începere a lucrărilor se emite în termen de maximum 5 zile lucrătoare de la data constituirii garanției de bună execuție.</w:t>
      </w:r>
      <w:r w:rsidR="00805E0C" w:rsidRPr="00935610">
        <w:rPr>
          <w:lang w:val="pt-BR"/>
        </w:rPr>
        <w:t xml:space="preserve"> </w:t>
      </w:r>
      <w:r w:rsidR="00805E0C" w:rsidRPr="00935610">
        <w:rPr>
          <w:sz w:val="23"/>
          <w:szCs w:val="23"/>
          <w:lang w:val="pt-BR"/>
        </w:rPr>
        <w:t xml:space="preserve">Predarea amplasamentului lucrării se va realiza </w:t>
      </w:r>
      <w:r w:rsidR="00805E0C" w:rsidRPr="00935610">
        <w:rPr>
          <w:sz w:val="23"/>
          <w:szCs w:val="23"/>
          <w:lang w:val="pt-BR"/>
        </w:rPr>
        <w:lastRenderedPageBreak/>
        <w:t>în termen de maximum 1 zi lucrătoare de la emiterea Ordinului de începere a lucrărilor, pe bază de proces-verbal de predare-primire, semnat de ambele părți.</w:t>
      </w:r>
    </w:p>
    <w:p w14:paraId="3D3CE277" w14:textId="584D23AC" w:rsidR="00137DB6" w:rsidRPr="00935610" w:rsidRDefault="00137DB6" w:rsidP="00137DB6">
      <w:pPr>
        <w:pStyle w:val="Default"/>
        <w:numPr>
          <w:ilvl w:val="0"/>
          <w:numId w:val="9"/>
        </w:numPr>
        <w:jc w:val="both"/>
        <w:rPr>
          <w:sz w:val="23"/>
          <w:szCs w:val="23"/>
          <w:lang w:val="pt-BR"/>
        </w:rPr>
      </w:pPr>
      <w:r w:rsidRPr="00935610">
        <w:rPr>
          <w:sz w:val="23"/>
          <w:szCs w:val="23"/>
          <w:lang w:val="pt-BR"/>
        </w:rPr>
        <w:t xml:space="preserve">Executantul este pe deplin responsabil pentru conformitatea, stabilitatea și siguranța tuturor operațiunilor executate pe șantier, precum și pentru procedeele de execuție utilizate, cu respectarea prevederilor și a reglementărilor Legii nr. 10/1995 privind calitatea în construcții, republicată, cu </w:t>
      </w:r>
      <w:r w:rsidR="00397FCA" w:rsidRPr="00935610">
        <w:rPr>
          <w:sz w:val="23"/>
          <w:szCs w:val="23"/>
          <w:lang w:val="pt-BR"/>
        </w:rPr>
        <w:t>modificarile si completarile ulterioare.</w:t>
      </w:r>
    </w:p>
    <w:p w14:paraId="4EC9166D" w14:textId="5C4A488E" w:rsidR="00397FCA" w:rsidRPr="00935610" w:rsidRDefault="00397FCA" w:rsidP="00073E04">
      <w:pPr>
        <w:pStyle w:val="Default"/>
        <w:numPr>
          <w:ilvl w:val="0"/>
          <w:numId w:val="9"/>
        </w:numPr>
        <w:jc w:val="both"/>
        <w:rPr>
          <w:sz w:val="23"/>
          <w:szCs w:val="23"/>
          <w:lang w:val="pt-BR"/>
        </w:rPr>
      </w:pPr>
      <w:r w:rsidRPr="00935610">
        <w:rPr>
          <w:sz w:val="23"/>
          <w:szCs w:val="23"/>
          <w:lang w:val="pt-BR"/>
        </w:rPr>
        <w:t>Executantul este obligat să pună în operă materialele care</w:t>
      </w:r>
      <w:r w:rsidR="00073E04" w:rsidRPr="00935610">
        <w:rPr>
          <w:sz w:val="23"/>
          <w:szCs w:val="23"/>
          <w:lang w:val="pt-BR"/>
        </w:rPr>
        <w:t xml:space="preserve"> </w:t>
      </w:r>
      <w:r w:rsidRPr="00935610">
        <w:rPr>
          <w:sz w:val="23"/>
          <w:szCs w:val="23"/>
          <w:lang w:val="pt-BR"/>
        </w:rPr>
        <w:t>îndeplinesc condițiile de calitate corespunzătoare și în concordanță cu prevederile normativelor și STAS-urilor în vigoare și să prezinte facturi, certificate de calitate, buletine de încercare, etc.</w:t>
      </w:r>
    </w:p>
    <w:p w14:paraId="175A4790" w14:textId="136E3D40" w:rsidR="00397FCA" w:rsidRPr="00935610" w:rsidRDefault="00397FCA" w:rsidP="00397FCA">
      <w:pPr>
        <w:pStyle w:val="Default"/>
        <w:numPr>
          <w:ilvl w:val="0"/>
          <w:numId w:val="9"/>
        </w:numPr>
        <w:jc w:val="both"/>
        <w:rPr>
          <w:sz w:val="23"/>
          <w:szCs w:val="23"/>
          <w:lang w:val="pt-BR"/>
        </w:rPr>
      </w:pPr>
      <w:r w:rsidRPr="00935610">
        <w:rPr>
          <w:sz w:val="23"/>
          <w:szCs w:val="23"/>
          <w:lang w:val="pt-BR"/>
        </w:rPr>
        <w:t>- Executantul are obligația de a respecta și executa dispozițiile Autorității Contractante și ale Dirigintelui de șantier/Inginerului în orice problemă, menționată sau nu în Contract, referitoare la lucrare. în cazul în care Executantul consideră că dispozițiile Autorității Contractante sunt nejustificate sau inoportune, acesta are dreptul de a ridica obiecții, în scris, fără ca obiecțiile respective să îl absolve de obligația de a executa dispozițiile primite, cu excepția cazului în care acestea contravin prevederilor legale.</w:t>
      </w:r>
    </w:p>
    <w:p w14:paraId="41D1724D" w14:textId="7C83F0A5" w:rsidR="00397FCA" w:rsidRPr="00935610" w:rsidRDefault="00397FCA" w:rsidP="00397FCA">
      <w:pPr>
        <w:jc w:val="both"/>
        <w:rPr>
          <w:sz w:val="23"/>
          <w:szCs w:val="23"/>
        </w:rPr>
      </w:pPr>
      <w:r w:rsidRPr="00935610">
        <w:rPr>
          <w:sz w:val="23"/>
          <w:szCs w:val="23"/>
        </w:rPr>
        <w:t xml:space="preserve">- Executantul este responsabil de trasarea corectă a lucrărilor față de reperele date de Proiectant, precum și de furnizarea tuturor echipamentelor, instrumentelor, dispozitivelor și resurselor umane necesare îndeplinirii responsabilității respective. </w:t>
      </w:r>
    </w:p>
    <w:p w14:paraId="1B1AD77B" w14:textId="7BAD2FB8" w:rsidR="00397FCA" w:rsidRPr="00935610" w:rsidRDefault="00397FCA" w:rsidP="00397FCA">
      <w:pPr>
        <w:jc w:val="both"/>
        <w:rPr>
          <w:sz w:val="23"/>
          <w:szCs w:val="23"/>
        </w:rPr>
      </w:pPr>
      <w:r w:rsidRPr="00935610">
        <w:rPr>
          <w:sz w:val="23"/>
          <w:szCs w:val="23"/>
        </w:rPr>
        <w:t xml:space="preserve">- în cazul în care, pe parcursul execuției lucrărilor, survine o eroare în poziția, cotele, dimensiunile sau aliniamentul oricărei părți a lucrărilor, Executantul are obligația de a rectifica eroarea constatată, pe cheltuiala sa. Pentru verificarea trasării de către Proiectant, Executantul are obligația de a proteja și păstra cu grijă toate reperele, bornele sau alte obiecte folosite la trasarea lucrărilor. </w:t>
      </w:r>
    </w:p>
    <w:p w14:paraId="6FC9458C" w14:textId="2C5C4358" w:rsidR="00397FCA" w:rsidRPr="00935610" w:rsidRDefault="00397FCA" w:rsidP="00397FCA">
      <w:pPr>
        <w:jc w:val="both"/>
        <w:rPr>
          <w:sz w:val="23"/>
          <w:szCs w:val="23"/>
        </w:rPr>
      </w:pPr>
      <w:r w:rsidRPr="00935610">
        <w:rPr>
          <w:sz w:val="23"/>
          <w:szCs w:val="23"/>
        </w:rPr>
        <w:t xml:space="preserve">- Executantul va lua toate măsurile pentru asigurarea tuturor persoanelor a căror prezență pe șantier este autorizată și de a menține șantierul (atât timp cât acesta este sub controlul său) și Lucrările (atât timp cât acestea nu sunt finalizate și preluate de către Autoritatea Contractantă) în starea de ordine necesară evitării oricărui pericol pentru respectivele persoane. </w:t>
      </w:r>
    </w:p>
    <w:p w14:paraId="177E1116" w14:textId="7235BEA5" w:rsidR="00397FCA" w:rsidRPr="00935610" w:rsidRDefault="00397FCA" w:rsidP="00397FCA">
      <w:pPr>
        <w:jc w:val="both"/>
        <w:rPr>
          <w:sz w:val="23"/>
          <w:szCs w:val="23"/>
        </w:rPr>
      </w:pPr>
      <w:r w:rsidRPr="00935610">
        <w:rPr>
          <w:sz w:val="23"/>
          <w:szCs w:val="23"/>
        </w:rPr>
        <w:t xml:space="preserve">- Executantul este responsabil pentru menținerea în bună stare a lucrărilor, materialelor, echipamentelor, etc. care urmează a fi puse în operă, de la data primirii Ordinului de începere a Lucrării până la data semnării Procesului-verbal de recepție finala a Lucrărilor. </w:t>
      </w:r>
      <w:r w:rsidR="0036112F" w:rsidRPr="00935610">
        <w:rPr>
          <w:sz w:val="23"/>
          <w:szCs w:val="23"/>
        </w:rPr>
        <w:t>Ordinul de începere a lucrărilor se emite în termen de maximum 5 zile lucrătoare de la data constituirii garanției de bună execuție.</w:t>
      </w:r>
    </w:p>
    <w:p w14:paraId="5A622AF8" w14:textId="2A722B3F" w:rsidR="00397FCA" w:rsidRPr="00935610" w:rsidRDefault="00397FCA" w:rsidP="00397FCA">
      <w:pPr>
        <w:jc w:val="both"/>
        <w:rPr>
          <w:sz w:val="23"/>
          <w:szCs w:val="23"/>
        </w:rPr>
      </w:pPr>
      <w:r w:rsidRPr="00935610">
        <w:rPr>
          <w:sz w:val="23"/>
          <w:szCs w:val="23"/>
        </w:rPr>
        <w:t xml:space="preserve">- Pe parcursul execuției lucrării, Executantul: </w:t>
      </w:r>
    </w:p>
    <w:p w14:paraId="03174BDB" w14:textId="77777777" w:rsidR="00397FCA" w:rsidRPr="00935610" w:rsidRDefault="00397FCA" w:rsidP="00397FCA">
      <w:pPr>
        <w:jc w:val="both"/>
        <w:rPr>
          <w:sz w:val="23"/>
          <w:szCs w:val="23"/>
        </w:rPr>
      </w:pPr>
      <w:r w:rsidRPr="00935610">
        <w:rPr>
          <w:sz w:val="23"/>
          <w:szCs w:val="23"/>
        </w:rPr>
        <w:tab/>
        <w:t xml:space="preserve">va evita, pe cât posibil, acumularea de obstacole inutile pe șantier; </w:t>
      </w:r>
    </w:p>
    <w:p w14:paraId="2FC5C948" w14:textId="77777777" w:rsidR="00397FCA" w:rsidRPr="00935610" w:rsidRDefault="00397FCA" w:rsidP="00397FCA">
      <w:pPr>
        <w:jc w:val="both"/>
        <w:rPr>
          <w:sz w:val="23"/>
          <w:szCs w:val="23"/>
        </w:rPr>
      </w:pPr>
      <w:r w:rsidRPr="00935610">
        <w:rPr>
          <w:sz w:val="23"/>
          <w:szCs w:val="23"/>
        </w:rPr>
        <w:tab/>
        <w:t xml:space="preserve">va depozita în locuri adecvate sau retrage orice utilaje, echipamente, instalații, materiale aflate în surplus pe șantier; </w:t>
      </w:r>
    </w:p>
    <w:p w14:paraId="51C795E4" w14:textId="77777777" w:rsidR="00397FCA" w:rsidRPr="00935610" w:rsidRDefault="00397FCA" w:rsidP="00397FCA">
      <w:pPr>
        <w:jc w:val="both"/>
        <w:rPr>
          <w:sz w:val="23"/>
          <w:szCs w:val="23"/>
        </w:rPr>
      </w:pPr>
      <w:r w:rsidRPr="00935610">
        <w:rPr>
          <w:sz w:val="23"/>
          <w:szCs w:val="23"/>
        </w:rPr>
        <w:tab/>
        <w:t xml:space="preserve">va aduna și îndepărta de pe șantier dărâmăturile, molozul sau lucrările provizorii de orice fel, care nu mai sunt necesare. </w:t>
      </w:r>
    </w:p>
    <w:p w14:paraId="70CE2849" w14:textId="77777777" w:rsidR="00397FCA" w:rsidRPr="00935610" w:rsidRDefault="00397FCA" w:rsidP="00397FCA">
      <w:pPr>
        <w:jc w:val="both"/>
        <w:rPr>
          <w:sz w:val="23"/>
          <w:szCs w:val="23"/>
        </w:rPr>
      </w:pPr>
      <w:r w:rsidRPr="00935610">
        <w:rPr>
          <w:sz w:val="23"/>
          <w:szCs w:val="23"/>
        </w:rPr>
        <w:t xml:space="preserve">- Executantul va participa, prin reprezentantul său, și întregul personal cheie ofertat, la ședințele organizate de către Autoritatea Contractantă și Inginer, sau ori de câte ori este convocat de către aceștia. </w:t>
      </w:r>
    </w:p>
    <w:p w14:paraId="2FEC7E45" w14:textId="77777777" w:rsidR="00397FCA" w:rsidRPr="00935610" w:rsidRDefault="00397FCA" w:rsidP="00397FCA">
      <w:pPr>
        <w:jc w:val="both"/>
        <w:rPr>
          <w:sz w:val="23"/>
          <w:szCs w:val="23"/>
        </w:rPr>
      </w:pPr>
      <w:r w:rsidRPr="00935610">
        <w:rPr>
          <w:sz w:val="23"/>
          <w:szCs w:val="23"/>
        </w:rPr>
        <w:t xml:space="preserve">- Executantul va întocmi, actualiza, arhiva și preda spre aprobare Dirigintelui de șantier/Inginerului un set complet din documentele Cărții tehnice a construcției (documente conforme cu execuția), conform Legii nr. 10/1995, republicată, cu modificările și completările ulterioare, și a întregului sistem de norme bazat pe această lege. </w:t>
      </w:r>
    </w:p>
    <w:p w14:paraId="1EB4D963" w14:textId="7394D6C2" w:rsidR="00397FCA" w:rsidRPr="00935610" w:rsidRDefault="00397FCA" w:rsidP="00397FCA">
      <w:pPr>
        <w:jc w:val="both"/>
        <w:rPr>
          <w:sz w:val="23"/>
          <w:szCs w:val="23"/>
        </w:rPr>
      </w:pPr>
      <w:r w:rsidRPr="00935610">
        <w:rPr>
          <w:sz w:val="23"/>
          <w:szCs w:val="23"/>
        </w:rPr>
        <w:t xml:space="preserve">- Pentru efectuarea recepției lucrărilor, Executantul va furniza Dirigintelui de șantier/Inginerului Cartea tehnică a construcției în două exemplare: </w:t>
      </w:r>
    </w:p>
    <w:p w14:paraId="1B0466E9" w14:textId="51A2E818" w:rsidR="00397FCA" w:rsidRPr="00935610" w:rsidRDefault="00397FCA" w:rsidP="00397FCA">
      <w:pPr>
        <w:jc w:val="both"/>
        <w:rPr>
          <w:sz w:val="23"/>
          <w:szCs w:val="23"/>
        </w:rPr>
      </w:pPr>
      <w:r w:rsidRPr="00935610">
        <w:rPr>
          <w:sz w:val="23"/>
          <w:szCs w:val="23"/>
        </w:rPr>
        <w:t xml:space="preserve">a) la recepția la terminarea lucrărilor documentația privind execuția; </w:t>
      </w:r>
    </w:p>
    <w:p w14:paraId="0FD71844" w14:textId="421B6F55" w:rsidR="00397FCA" w:rsidRPr="00935610" w:rsidRDefault="00397FCA" w:rsidP="00397FCA">
      <w:pPr>
        <w:jc w:val="both"/>
        <w:rPr>
          <w:sz w:val="23"/>
          <w:szCs w:val="23"/>
        </w:rPr>
      </w:pPr>
      <w:r w:rsidRPr="00935610">
        <w:rPr>
          <w:sz w:val="23"/>
          <w:szCs w:val="23"/>
        </w:rPr>
        <w:t>b) la recepția la terminarea lucrărilor de construcții documentația privind urmărirea comportării în exploatare și intervenții asupra construcției;</w:t>
      </w:r>
    </w:p>
    <w:p w14:paraId="7EA24DB0" w14:textId="3AB07872" w:rsidR="00397FCA" w:rsidRPr="00935610" w:rsidRDefault="00397FCA" w:rsidP="00397FCA">
      <w:pPr>
        <w:jc w:val="both"/>
        <w:rPr>
          <w:sz w:val="23"/>
          <w:szCs w:val="23"/>
        </w:rPr>
      </w:pPr>
      <w:r w:rsidRPr="00935610">
        <w:rPr>
          <w:sz w:val="23"/>
          <w:szCs w:val="23"/>
        </w:rPr>
        <w:t>c) actualizarea proiectului tehnic de execuție la data finalizării lucrărilor - "as built" impreuna cu proiectantul lucrării in conformitate cu prevederile HG 273/1994 privind aprobarea Regulamentului privind recepția construcțiilor cu modificările si completările ulterioare.</w:t>
      </w:r>
    </w:p>
    <w:p w14:paraId="12ECB81D" w14:textId="338B5180" w:rsidR="00397FCA" w:rsidRPr="00935610" w:rsidRDefault="00397FCA" w:rsidP="00397FCA">
      <w:pPr>
        <w:jc w:val="both"/>
        <w:rPr>
          <w:sz w:val="23"/>
          <w:szCs w:val="23"/>
        </w:rPr>
      </w:pPr>
    </w:p>
    <w:p w14:paraId="4A56AAC7" w14:textId="58020FFB" w:rsidR="00397FCA" w:rsidRPr="00935610" w:rsidRDefault="00E94584" w:rsidP="00397FCA">
      <w:pPr>
        <w:pStyle w:val="Default"/>
        <w:rPr>
          <w:b/>
          <w:bCs/>
          <w:lang w:val="pt-BR"/>
        </w:rPr>
      </w:pPr>
      <w:r w:rsidRPr="00935610">
        <w:rPr>
          <w:b/>
          <w:bCs/>
          <w:lang w:val="pt-BR"/>
        </w:rPr>
        <w:t xml:space="preserve">12. </w:t>
      </w:r>
      <w:r w:rsidR="00397FCA" w:rsidRPr="00935610">
        <w:rPr>
          <w:b/>
          <w:bCs/>
          <w:lang w:val="pt-BR"/>
        </w:rPr>
        <w:t xml:space="preserve">Demararea și sistarea lucrărilor </w:t>
      </w:r>
    </w:p>
    <w:p w14:paraId="79E279F8" w14:textId="14536B49" w:rsidR="00397FCA" w:rsidRPr="00935610" w:rsidRDefault="00397FCA" w:rsidP="00397FCA">
      <w:pPr>
        <w:pStyle w:val="Default"/>
        <w:jc w:val="both"/>
        <w:rPr>
          <w:sz w:val="23"/>
          <w:szCs w:val="23"/>
          <w:lang w:val="pt-BR"/>
        </w:rPr>
      </w:pPr>
      <w:r w:rsidRPr="00935610">
        <w:rPr>
          <w:sz w:val="23"/>
          <w:szCs w:val="23"/>
          <w:lang w:val="pt-BR"/>
        </w:rPr>
        <w:t xml:space="preserve">Lucrările vor demara la data prevăzută în Ordinul de începere a lucrărilor emis de achizitor și predarea amplasamentului. </w:t>
      </w:r>
      <w:r w:rsidR="00956A27" w:rsidRPr="00935610">
        <w:rPr>
          <w:sz w:val="23"/>
          <w:szCs w:val="23"/>
          <w:lang w:val="pt-BR"/>
        </w:rPr>
        <w:t>Ordinul de începere a lucrărilor se emite în termen de maximum 5 zile lucrătoare de la data constituirii garanției de bună execuție.</w:t>
      </w:r>
      <w:r w:rsidR="00805E0C" w:rsidRPr="00935610">
        <w:rPr>
          <w:lang w:val="pt-BR"/>
        </w:rPr>
        <w:t xml:space="preserve"> </w:t>
      </w:r>
      <w:r w:rsidR="00805E0C" w:rsidRPr="00935610">
        <w:rPr>
          <w:sz w:val="23"/>
          <w:szCs w:val="23"/>
          <w:lang w:val="pt-BR"/>
        </w:rPr>
        <w:t>Predarea amplasamentului lucrării se va realiza în termen de maximum 1 zi lucrătoare de la emiterea Ordinului de începere a lucrărilor, pe bază de proces-verbal de predare-primire, semnat de ambele părți.</w:t>
      </w:r>
    </w:p>
    <w:p w14:paraId="006E0B98" w14:textId="77777777" w:rsidR="00397FCA" w:rsidRPr="00935610" w:rsidRDefault="00397FCA" w:rsidP="00397FCA">
      <w:pPr>
        <w:pStyle w:val="Default"/>
        <w:numPr>
          <w:ilvl w:val="0"/>
          <w:numId w:val="10"/>
        </w:numPr>
        <w:spacing w:after="68"/>
        <w:jc w:val="both"/>
        <w:rPr>
          <w:sz w:val="23"/>
          <w:szCs w:val="23"/>
          <w:lang w:val="pt-BR"/>
        </w:rPr>
      </w:pPr>
      <w:r w:rsidRPr="00935610">
        <w:rPr>
          <w:sz w:val="23"/>
          <w:szCs w:val="23"/>
          <w:lang w:val="pt-BR"/>
        </w:rPr>
        <w:lastRenderedPageBreak/>
        <w:t xml:space="preserve">Sistarea lucrărilor se va face de către achizitor în urmatoarele cazuri: </w:t>
      </w:r>
    </w:p>
    <w:p w14:paraId="18BF7A4C" w14:textId="2015FFD1" w:rsidR="00397FCA" w:rsidRPr="00935610" w:rsidRDefault="00397FCA" w:rsidP="00397FCA">
      <w:pPr>
        <w:pStyle w:val="Default"/>
        <w:numPr>
          <w:ilvl w:val="0"/>
          <w:numId w:val="10"/>
        </w:numPr>
        <w:spacing w:after="68"/>
        <w:jc w:val="both"/>
        <w:rPr>
          <w:sz w:val="23"/>
          <w:szCs w:val="23"/>
        </w:rPr>
      </w:pPr>
      <w:r w:rsidRPr="00935610">
        <w:rPr>
          <w:sz w:val="23"/>
          <w:szCs w:val="23"/>
        </w:rPr>
        <w:t xml:space="preserve">-pe </w:t>
      </w:r>
      <w:proofErr w:type="spellStart"/>
      <w:r w:rsidRPr="00935610">
        <w:rPr>
          <w:sz w:val="23"/>
          <w:szCs w:val="23"/>
        </w:rPr>
        <w:t>timp</w:t>
      </w:r>
      <w:proofErr w:type="spellEnd"/>
      <w:r w:rsidRPr="00935610">
        <w:rPr>
          <w:sz w:val="23"/>
          <w:szCs w:val="23"/>
        </w:rPr>
        <w:t xml:space="preserve"> </w:t>
      </w:r>
      <w:proofErr w:type="spellStart"/>
      <w:r w:rsidRPr="00935610">
        <w:rPr>
          <w:sz w:val="23"/>
          <w:szCs w:val="23"/>
        </w:rPr>
        <w:t>friguros</w:t>
      </w:r>
      <w:proofErr w:type="spellEnd"/>
      <w:r w:rsidRPr="00935610">
        <w:rPr>
          <w:sz w:val="23"/>
          <w:szCs w:val="23"/>
        </w:rPr>
        <w:t xml:space="preserve">; </w:t>
      </w:r>
    </w:p>
    <w:p w14:paraId="04C3724E" w14:textId="0703B4D8" w:rsidR="00397FCA" w:rsidRPr="00935610" w:rsidRDefault="00397FCA" w:rsidP="00397FCA">
      <w:pPr>
        <w:pStyle w:val="Default"/>
        <w:numPr>
          <w:ilvl w:val="0"/>
          <w:numId w:val="10"/>
        </w:numPr>
        <w:spacing w:after="68"/>
        <w:jc w:val="both"/>
        <w:rPr>
          <w:sz w:val="23"/>
          <w:szCs w:val="23"/>
        </w:rPr>
      </w:pPr>
      <w:r w:rsidRPr="00935610">
        <w:rPr>
          <w:sz w:val="23"/>
          <w:szCs w:val="23"/>
        </w:rPr>
        <w:t>-</w:t>
      </w:r>
      <w:proofErr w:type="spellStart"/>
      <w:r w:rsidRPr="00935610">
        <w:rPr>
          <w:sz w:val="23"/>
          <w:szCs w:val="23"/>
        </w:rPr>
        <w:t>condiții</w:t>
      </w:r>
      <w:proofErr w:type="spellEnd"/>
      <w:r w:rsidRPr="00935610">
        <w:rPr>
          <w:sz w:val="23"/>
          <w:szCs w:val="23"/>
        </w:rPr>
        <w:t xml:space="preserve"> </w:t>
      </w:r>
      <w:proofErr w:type="spellStart"/>
      <w:r w:rsidRPr="00935610">
        <w:rPr>
          <w:sz w:val="23"/>
          <w:szCs w:val="23"/>
        </w:rPr>
        <w:t>meteo</w:t>
      </w:r>
      <w:proofErr w:type="spellEnd"/>
      <w:r w:rsidRPr="00935610">
        <w:rPr>
          <w:sz w:val="23"/>
          <w:szCs w:val="23"/>
        </w:rPr>
        <w:t xml:space="preserve"> </w:t>
      </w:r>
      <w:proofErr w:type="spellStart"/>
      <w:r w:rsidRPr="00935610">
        <w:rPr>
          <w:sz w:val="23"/>
          <w:szCs w:val="23"/>
        </w:rPr>
        <w:t>deosebite</w:t>
      </w:r>
      <w:proofErr w:type="spellEnd"/>
      <w:r w:rsidRPr="00935610">
        <w:rPr>
          <w:sz w:val="23"/>
          <w:szCs w:val="23"/>
        </w:rPr>
        <w:t xml:space="preserve">; </w:t>
      </w:r>
    </w:p>
    <w:p w14:paraId="5904DE42" w14:textId="77777777" w:rsidR="00397FCA" w:rsidRPr="00935610" w:rsidRDefault="00397FCA" w:rsidP="00397FCA">
      <w:pPr>
        <w:pStyle w:val="Default"/>
        <w:numPr>
          <w:ilvl w:val="0"/>
          <w:numId w:val="10"/>
        </w:numPr>
        <w:spacing w:after="68"/>
        <w:jc w:val="both"/>
        <w:rPr>
          <w:sz w:val="23"/>
          <w:szCs w:val="23"/>
          <w:lang w:val="pt-BR"/>
        </w:rPr>
      </w:pPr>
      <w:r w:rsidRPr="00935610">
        <w:rPr>
          <w:sz w:val="23"/>
          <w:szCs w:val="23"/>
          <w:lang w:val="pt-BR"/>
        </w:rPr>
        <w:t xml:space="preserve">Sistarea lucrărilor din vina executantului, dar fără a se considera prelungirea termenului, se va face de către achizitor în următoarele cazuri: </w:t>
      </w:r>
    </w:p>
    <w:p w14:paraId="2ACF69D9" w14:textId="343D739F" w:rsidR="00397FCA" w:rsidRPr="00935610" w:rsidRDefault="00397FCA" w:rsidP="00397FCA">
      <w:pPr>
        <w:pStyle w:val="Default"/>
        <w:numPr>
          <w:ilvl w:val="0"/>
          <w:numId w:val="10"/>
        </w:numPr>
        <w:spacing w:after="68"/>
        <w:jc w:val="both"/>
        <w:rPr>
          <w:sz w:val="23"/>
          <w:szCs w:val="23"/>
          <w:lang w:val="pt-BR"/>
        </w:rPr>
      </w:pPr>
      <w:r w:rsidRPr="00935610">
        <w:rPr>
          <w:sz w:val="23"/>
          <w:szCs w:val="23"/>
          <w:lang w:val="pt-BR"/>
        </w:rPr>
        <w:t xml:space="preserve">-pentru organizarea necorespunzătoare și neaplicarea sistemului de conducere și de asigurare a calității, neasigurarea verificării execuției lucrărilor, nerecepționarea lucrărilor ajunse în faze intermediare în scopul obținerii acordului de continuare a lucrărilor, cu participarea tuturor factorilor implicați, respectiv investitor, constructor, proiectant, diriginte de șantier; </w:t>
      </w:r>
    </w:p>
    <w:p w14:paraId="721C8026" w14:textId="34897A99" w:rsidR="00397FCA" w:rsidRPr="00935610" w:rsidRDefault="00397FCA" w:rsidP="00397FCA">
      <w:pPr>
        <w:pStyle w:val="Default"/>
        <w:numPr>
          <w:ilvl w:val="0"/>
          <w:numId w:val="10"/>
        </w:numPr>
        <w:jc w:val="both"/>
        <w:rPr>
          <w:sz w:val="23"/>
          <w:szCs w:val="23"/>
        </w:rPr>
      </w:pPr>
      <w:r w:rsidRPr="00935610">
        <w:rPr>
          <w:sz w:val="23"/>
          <w:szCs w:val="23"/>
        </w:rPr>
        <w:t>-</w:t>
      </w:r>
      <w:proofErr w:type="spellStart"/>
      <w:r w:rsidRPr="00935610">
        <w:rPr>
          <w:sz w:val="23"/>
          <w:szCs w:val="23"/>
        </w:rPr>
        <w:t>executarea</w:t>
      </w:r>
      <w:proofErr w:type="spellEnd"/>
      <w:r w:rsidRPr="00935610">
        <w:rPr>
          <w:sz w:val="23"/>
          <w:szCs w:val="23"/>
        </w:rPr>
        <w:t xml:space="preserve"> </w:t>
      </w:r>
      <w:proofErr w:type="spellStart"/>
      <w:r w:rsidRPr="00935610">
        <w:rPr>
          <w:sz w:val="23"/>
          <w:szCs w:val="23"/>
        </w:rPr>
        <w:t>necorespunzătoare</w:t>
      </w:r>
      <w:proofErr w:type="spellEnd"/>
      <w:r w:rsidRPr="00935610">
        <w:rPr>
          <w:sz w:val="23"/>
          <w:szCs w:val="23"/>
        </w:rPr>
        <w:t xml:space="preserve"> a </w:t>
      </w:r>
      <w:proofErr w:type="spellStart"/>
      <w:r w:rsidRPr="00935610">
        <w:rPr>
          <w:sz w:val="23"/>
          <w:szCs w:val="23"/>
        </w:rPr>
        <w:t>lucrărilor</w:t>
      </w:r>
      <w:proofErr w:type="spellEnd"/>
      <w:r w:rsidRPr="00935610">
        <w:rPr>
          <w:sz w:val="23"/>
          <w:szCs w:val="23"/>
        </w:rPr>
        <w:t xml:space="preserve">. </w:t>
      </w:r>
    </w:p>
    <w:p w14:paraId="0A565255" w14:textId="77777777" w:rsidR="00137DB6" w:rsidRPr="00935610" w:rsidRDefault="00137DB6" w:rsidP="00137DB6">
      <w:pPr>
        <w:jc w:val="both"/>
        <w:rPr>
          <w:sz w:val="23"/>
          <w:szCs w:val="23"/>
        </w:rPr>
      </w:pPr>
    </w:p>
    <w:p w14:paraId="4BE4AEC0" w14:textId="129B8361" w:rsidR="00397FCA" w:rsidRPr="00935610" w:rsidRDefault="00E94584" w:rsidP="00397FCA">
      <w:pPr>
        <w:jc w:val="both"/>
        <w:rPr>
          <w:b/>
          <w:bCs/>
          <w:sz w:val="23"/>
          <w:szCs w:val="23"/>
        </w:rPr>
      </w:pPr>
      <w:r w:rsidRPr="00935610">
        <w:rPr>
          <w:b/>
          <w:bCs/>
          <w:sz w:val="23"/>
          <w:szCs w:val="23"/>
        </w:rPr>
        <w:t xml:space="preserve">13. </w:t>
      </w:r>
      <w:r w:rsidR="00397FCA" w:rsidRPr="00935610">
        <w:rPr>
          <w:b/>
          <w:bCs/>
          <w:sz w:val="23"/>
          <w:szCs w:val="23"/>
        </w:rPr>
        <w:t>Recepția lucrărilor</w:t>
      </w:r>
    </w:p>
    <w:p w14:paraId="1F10E819" w14:textId="77777777" w:rsidR="00397FCA" w:rsidRPr="00935610" w:rsidRDefault="00397FCA" w:rsidP="00397FCA">
      <w:pPr>
        <w:jc w:val="both"/>
        <w:rPr>
          <w:sz w:val="23"/>
          <w:szCs w:val="23"/>
        </w:rPr>
      </w:pPr>
      <w:r w:rsidRPr="00935610">
        <w:rPr>
          <w:sz w:val="23"/>
          <w:szCs w:val="23"/>
        </w:rPr>
        <w:t>Recepția lucrărilor se va face conform legislației în vigoare (HG nr. 343/2017 privind aprobarea Regulamentului de recepție a lucrărilor de construcții și instalații aferente acestora). Recepția se realizează în două etape:</w:t>
      </w:r>
    </w:p>
    <w:p w14:paraId="5C55E66D" w14:textId="6E7AFA24" w:rsidR="00397FCA" w:rsidRPr="00935610" w:rsidRDefault="00397FCA" w:rsidP="00397FCA">
      <w:pPr>
        <w:jc w:val="both"/>
        <w:rPr>
          <w:sz w:val="23"/>
          <w:szCs w:val="23"/>
        </w:rPr>
      </w:pPr>
      <w:r w:rsidRPr="00935610">
        <w:rPr>
          <w:sz w:val="23"/>
          <w:szCs w:val="23"/>
        </w:rPr>
        <w:t>a) recepția la terminarea lucrărilor;</w:t>
      </w:r>
    </w:p>
    <w:p w14:paraId="42706DE6" w14:textId="37F93887" w:rsidR="00137DB6" w:rsidRPr="00935610" w:rsidRDefault="00397FCA" w:rsidP="00397FCA">
      <w:pPr>
        <w:jc w:val="both"/>
        <w:rPr>
          <w:sz w:val="23"/>
          <w:szCs w:val="23"/>
        </w:rPr>
      </w:pPr>
      <w:r w:rsidRPr="00935610">
        <w:rPr>
          <w:sz w:val="23"/>
          <w:szCs w:val="23"/>
        </w:rPr>
        <w:t>b) recepția finală, la expirarea perioadei de garanție.</w:t>
      </w:r>
    </w:p>
    <w:p w14:paraId="31A20116" w14:textId="77777777" w:rsidR="00397FCA" w:rsidRPr="00935610" w:rsidRDefault="00397FCA" w:rsidP="00397FCA">
      <w:pPr>
        <w:jc w:val="both"/>
        <w:rPr>
          <w:sz w:val="23"/>
          <w:szCs w:val="23"/>
        </w:rPr>
      </w:pPr>
    </w:p>
    <w:p w14:paraId="438031ED" w14:textId="79A5A6B0" w:rsidR="00397FCA" w:rsidRPr="00935610" w:rsidRDefault="00E94584" w:rsidP="00397FCA">
      <w:pPr>
        <w:pStyle w:val="Default"/>
        <w:rPr>
          <w:sz w:val="23"/>
          <w:szCs w:val="23"/>
        </w:rPr>
      </w:pPr>
      <w:r w:rsidRPr="00935610">
        <w:rPr>
          <w:b/>
          <w:bCs/>
          <w:sz w:val="23"/>
          <w:szCs w:val="23"/>
        </w:rPr>
        <w:t xml:space="preserve">14. </w:t>
      </w:r>
      <w:proofErr w:type="spellStart"/>
      <w:r w:rsidR="00397FCA" w:rsidRPr="00935610">
        <w:rPr>
          <w:b/>
          <w:bCs/>
          <w:sz w:val="23"/>
          <w:szCs w:val="23"/>
        </w:rPr>
        <w:t>Perioada</w:t>
      </w:r>
      <w:proofErr w:type="spellEnd"/>
      <w:r w:rsidR="00397FCA" w:rsidRPr="00935610">
        <w:rPr>
          <w:b/>
          <w:bCs/>
          <w:sz w:val="23"/>
          <w:szCs w:val="23"/>
        </w:rPr>
        <w:t xml:space="preserve"> de </w:t>
      </w:r>
      <w:proofErr w:type="spellStart"/>
      <w:r w:rsidR="00397FCA" w:rsidRPr="00935610">
        <w:rPr>
          <w:b/>
          <w:bCs/>
          <w:sz w:val="23"/>
          <w:szCs w:val="23"/>
        </w:rPr>
        <w:t>garanție</w:t>
      </w:r>
      <w:proofErr w:type="spellEnd"/>
      <w:r w:rsidR="00397FCA" w:rsidRPr="00935610">
        <w:rPr>
          <w:b/>
          <w:bCs/>
          <w:sz w:val="23"/>
          <w:szCs w:val="23"/>
        </w:rPr>
        <w:t xml:space="preserve"> </w:t>
      </w:r>
      <w:proofErr w:type="spellStart"/>
      <w:r w:rsidR="00397FCA" w:rsidRPr="00935610">
        <w:rPr>
          <w:b/>
          <w:bCs/>
          <w:sz w:val="23"/>
          <w:szCs w:val="23"/>
        </w:rPr>
        <w:t>acordată</w:t>
      </w:r>
      <w:proofErr w:type="spellEnd"/>
      <w:r w:rsidR="00397FCA" w:rsidRPr="00935610">
        <w:rPr>
          <w:b/>
          <w:bCs/>
          <w:sz w:val="23"/>
          <w:szCs w:val="23"/>
        </w:rPr>
        <w:t xml:space="preserve"> </w:t>
      </w:r>
      <w:proofErr w:type="spellStart"/>
      <w:r w:rsidR="00397FCA" w:rsidRPr="00935610">
        <w:rPr>
          <w:b/>
          <w:bCs/>
          <w:sz w:val="23"/>
          <w:szCs w:val="23"/>
        </w:rPr>
        <w:t>lucrărilor</w:t>
      </w:r>
      <w:proofErr w:type="spellEnd"/>
      <w:r w:rsidR="00397FCA" w:rsidRPr="00935610">
        <w:rPr>
          <w:b/>
          <w:bCs/>
          <w:sz w:val="23"/>
          <w:szCs w:val="23"/>
        </w:rPr>
        <w:t xml:space="preserve"> </w:t>
      </w:r>
    </w:p>
    <w:p w14:paraId="28083BDF" w14:textId="351E3D8C" w:rsidR="00397FCA" w:rsidRPr="00935610" w:rsidRDefault="00397FCA" w:rsidP="00397FCA">
      <w:pPr>
        <w:pStyle w:val="Default"/>
        <w:numPr>
          <w:ilvl w:val="0"/>
          <w:numId w:val="11"/>
        </w:numPr>
        <w:spacing w:after="68"/>
        <w:jc w:val="both"/>
        <w:rPr>
          <w:sz w:val="23"/>
          <w:szCs w:val="23"/>
          <w:lang w:val="pt-BR"/>
        </w:rPr>
      </w:pPr>
      <w:r w:rsidRPr="00935610">
        <w:rPr>
          <w:sz w:val="23"/>
          <w:szCs w:val="23"/>
          <w:lang w:val="pt-BR"/>
        </w:rPr>
        <w:t xml:space="preserve">a) Perioada de garanție a lucrărilor este de minim 36 de luni de la Recepția la Terminarea Lucrărilor; </w:t>
      </w:r>
    </w:p>
    <w:p w14:paraId="6BABAEF3" w14:textId="77777777" w:rsidR="00DB41D4" w:rsidRPr="00935610" w:rsidRDefault="00397FCA" w:rsidP="00DB41D4">
      <w:pPr>
        <w:jc w:val="both"/>
        <w:rPr>
          <w:rFonts w:cs="Times New Roman"/>
          <w:szCs w:val="24"/>
          <w:lang w:val="pt-BR"/>
        </w:rPr>
      </w:pPr>
      <w:r w:rsidRPr="00935610">
        <w:rPr>
          <w:sz w:val="23"/>
          <w:szCs w:val="23"/>
        </w:rPr>
        <w:t xml:space="preserve">b) în perioada de garanție, Executantul </w:t>
      </w:r>
      <w:r w:rsidR="00DB41D4" w:rsidRPr="00935610">
        <w:rPr>
          <w:rFonts w:cs="Times New Roman"/>
          <w:szCs w:val="24"/>
          <w:lang w:val="pt-BR"/>
        </w:rPr>
        <w:t>are obligaţia, în urma dispoziţiei date de achizitor, de a executa toate lucrările de remediere a viciilor şi a altor defecte a căror cauză este nerespectarea clauzelor contractuale, pe cheltuiala proprie, în cazul în care ele sunt necesare datorită:</w:t>
      </w:r>
    </w:p>
    <w:p w14:paraId="3463910C" w14:textId="03847A0C" w:rsidR="00DB41D4" w:rsidRPr="00935610" w:rsidRDefault="00DB41D4" w:rsidP="00DB41D4">
      <w:pPr>
        <w:jc w:val="both"/>
        <w:rPr>
          <w:rFonts w:cs="Times New Roman"/>
          <w:szCs w:val="24"/>
          <w:lang w:val="pt-BR"/>
        </w:rPr>
      </w:pPr>
      <w:r w:rsidRPr="00935610">
        <w:rPr>
          <w:rFonts w:cs="Times New Roman"/>
          <w:szCs w:val="24"/>
          <w:lang w:val="pt-BR"/>
        </w:rPr>
        <w:t>- utilizării de materiale, de instalaţii sau a unei manopere neconforme cu prevederile legale și contractuale;</w:t>
      </w:r>
    </w:p>
    <w:p w14:paraId="5EEDADA1" w14:textId="22576EF2" w:rsidR="00397FCA" w:rsidRPr="00935610" w:rsidRDefault="00DB41D4" w:rsidP="00DB41D4">
      <w:pPr>
        <w:jc w:val="both"/>
        <w:rPr>
          <w:rFonts w:cs="Times New Roman"/>
          <w:szCs w:val="24"/>
          <w:lang w:val="pt-BR"/>
        </w:rPr>
      </w:pPr>
      <w:r w:rsidRPr="00935610">
        <w:rPr>
          <w:rFonts w:cs="Times New Roman"/>
          <w:szCs w:val="24"/>
          <w:lang w:val="pt-BR"/>
        </w:rPr>
        <w:t>- neglijenţei sau neîndeplinirii de catre executant a oricăreia dintre obligaţiile explicite sau implicite care îi revin în baza contractului.</w:t>
      </w:r>
    </w:p>
    <w:p w14:paraId="5F2AEE9A" w14:textId="6F7C794D" w:rsidR="00397FCA" w:rsidRPr="00935610" w:rsidRDefault="00397FCA" w:rsidP="00397FCA">
      <w:pPr>
        <w:pStyle w:val="Default"/>
        <w:numPr>
          <w:ilvl w:val="0"/>
          <w:numId w:val="11"/>
        </w:numPr>
        <w:jc w:val="both"/>
        <w:rPr>
          <w:sz w:val="23"/>
          <w:szCs w:val="23"/>
          <w:lang w:val="pt-BR"/>
        </w:rPr>
      </w:pPr>
      <w:r w:rsidRPr="00935610">
        <w:rPr>
          <w:sz w:val="23"/>
          <w:szCs w:val="23"/>
          <w:lang w:val="pt-BR"/>
        </w:rPr>
        <w:t xml:space="preserve">c) în cazul în care Executantul nu execută lucrările prevăzute la punctul b) la maxim două solicitări ale Autorității Contractante, aceasta este îndreptățită să emită pretenții asupra garanției de bună execuție iar în situația în care aceasta nu este suficientă, Executantul este obligat să deconteze aceste cheltuieli. </w:t>
      </w:r>
    </w:p>
    <w:p w14:paraId="3A56CABE" w14:textId="77777777" w:rsidR="00DB41D4" w:rsidRPr="00935610" w:rsidRDefault="00DB41D4" w:rsidP="00397FCA">
      <w:pPr>
        <w:pStyle w:val="Default"/>
        <w:jc w:val="both"/>
        <w:rPr>
          <w:sz w:val="23"/>
          <w:szCs w:val="23"/>
          <w:lang w:val="pt-BR"/>
        </w:rPr>
      </w:pPr>
    </w:p>
    <w:p w14:paraId="692526F1" w14:textId="44C2F539" w:rsidR="00E94584" w:rsidRPr="00935610" w:rsidRDefault="00E94584" w:rsidP="00E94584">
      <w:pPr>
        <w:pStyle w:val="Default"/>
        <w:rPr>
          <w:sz w:val="23"/>
          <w:szCs w:val="23"/>
        </w:rPr>
      </w:pPr>
      <w:r w:rsidRPr="00935610">
        <w:rPr>
          <w:b/>
          <w:bCs/>
          <w:sz w:val="23"/>
          <w:szCs w:val="23"/>
        </w:rPr>
        <w:t xml:space="preserve">15. </w:t>
      </w:r>
      <w:proofErr w:type="spellStart"/>
      <w:r w:rsidRPr="00935610">
        <w:rPr>
          <w:b/>
          <w:bCs/>
          <w:sz w:val="23"/>
          <w:szCs w:val="23"/>
        </w:rPr>
        <w:t>Decontarea</w:t>
      </w:r>
      <w:proofErr w:type="spellEnd"/>
      <w:r w:rsidRPr="00935610">
        <w:rPr>
          <w:b/>
          <w:bCs/>
          <w:sz w:val="23"/>
          <w:szCs w:val="23"/>
        </w:rPr>
        <w:t xml:space="preserve"> </w:t>
      </w:r>
      <w:proofErr w:type="spellStart"/>
      <w:r w:rsidRPr="00935610">
        <w:rPr>
          <w:b/>
          <w:bCs/>
          <w:sz w:val="23"/>
          <w:szCs w:val="23"/>
        </w:rPr>
        <w:t>Lucrărilor</w:t>
      </w:r>
      <w:proofErr w:type="spellEnd"/>
      <w:r w:rsidRPr="00935610">
        <w:rPr>
          <w:b/>
          <w:bCs/>
          <w:sz w:val="23"/>
          <w:szCs w:val="23"/>
        </w:rPr>
        <w:t xml:space="preserve"> </w:t>
      </w:r>
    </w:p>
    <w:p w14:paraId="5153E802" w14:textId="77777777" w:rsidR="00E94584" w:rsidRPr="00935610" w:rsidRDefault="00E94584" w:rsidP="00E94584">
      <w:pPr>
        <w:pStyle w:val="Default"/>
        <w:rPr>
          <w:sz w:val="23"/>
          <w:szCs w:val="23"/>
        </w:rPr>
      </w:pPr>
      <w:proofErr w:type="spellStart"/>
      <w:r w:rsidRPr="00935610">
        <w:rPr>
          <w:sz w:val="23"/>
          <w:szCs w:val="23"/>
        </w:rPr>
        <w:t>Pentru</w:t>
      </w:r>
      <w:proofErr w:type="spellEnd"/>
      <w:r w:rsidRPr="00935610">
        <w:rPr>
          <w:sz w:val="23"/>
          <w:szCs w:val="23"/>
        </w:rPr>
        <w:t xml:space="preserve"> </w:t>
      </w:r>
      <w:proofErr w:type="spellStart"/>
      <w:r w:rsidRPr="00935610">
        <w:rPr>
          <w:sz w:val="23"/>
          <w:szCs w:val="23"/>
        </w:rPr>
        <w:t>execuția</w:t>
      </w:r>
      <w:proofErr w:type="spellEnd"/>
      <w:r w:rsidRPr="00935610">
        <w:rPr>
          <w:sz w:val="23"/>
          <w:szCs w:val="23"/>
        </w:rPr>
        <w:t xml:space="preserve"> </w:t>
      </w:r>
      <w:proofErr w:type="spellStart"/>
      <w:r w:rsidRPr="00935610">
        <w:rPr>
          <w:sz w:val="23"/>
          <w:szCs w:val="23"/>
        </w:rPr>
        <w:t>lucrărilor</w:t>
      </w:r>
      <w:proofErr w:type="spellEnd"/>
      <w:r w:rsidRPr="00935610">
        <w:rPr>
          <w:sz w:val="23"/>
          <w:szCs w:val="23"/>
        </w:rPr>
        <w:t xml:space="preserve"> </w:t>
      </w:r>
    </w:p>
    <w:p w14:paraId="1AF86341" w14:textId="38C537C6" w:rsidR="00E94584" w:rsidRPr="00935610" w:rsidRDefault="00E94584" w:rsidP="00E94584">
      <w:pPr>
        <w:pStyle w:val="Default"/>
        <w:numPr>
          <w:ilvl w:val="0"/>
          <w:numId w:val="12"/>
        </w:numPr>
        <w:jc w:val="both"/>
        <w:rPr>
          <w:sz w:val="23"/>
          <w:szCs w:val="23"/>
        </w:rPr>
      </w:pPr>
      <w:r w:rsidRPr="00935610">
        <w:rPr>
          <w:sz w:val="23"/>
          <w:szCs w:val="23"/>
        </w:rPr>
        <w:t xml:space="preserve">a) </w:t>
      </w:r>
      <w:proofErr w:type="spellStart"/>
      <w:r w:rsidRPr="00935610">
        <w:rPr>
          <w:sz w:val="23"/>
          <w:szCs w:val="23"/>
        </w:rPr>
        <w:t>Achizitorul</w:t>
      </w:r>
      <w:proofErr w:type="spellEnd"/>
      <w:r w:rsidRPr="00935610">
        <w:rPr>
          <w:sz w:val="23"/>
          <w:szCs w:val="23"/>
        </w:rPr>
        <w:t xml:space="preserve"> se </w:t>
      </w:r>
      <w:proofErr w:type="spellStart"/>
      <w:r w:rsidRPr="00935610">
        <w:rPr>
          <w:sz w:val="23"/>
          <w:szCs w:val="23"/>
        </w:rPr>
        <w:t>obligă</w:t>
      </w:r>
      <w:proofErr w:type="spellEnd"/>
      <w:r w:rsidRPr="00935610">
        <w:rPr>
          <w:sz w:val="23"/>
          <w:szCs w:val="23"/>
        </w:rPr>
        <w:t xml:space="preserve"> </w:t>
      </w:r>
      <w:proofErr w:type="spellStart"/>
      <w:r w:rsidRPr="00935610">
        <w:rPr>
          <w:sz w:val="23"/>
          <w:szCs w:val="23"/>
        </w:rPr>
        <w:t>să</w:t>
      </w:r>
      <w:proofErr w:type="spellEnd"/>
      <w:r w:rsidRPr="00935610">
        <w:rPr>
          <w:sz w:val="23"/>
          <w:szCs w:val="23"/>
        </w:rPr>
        <w:t xml:space="preserve"> </w:t>
      </w:r>
      <w:proofErr w:type="spellStart"/>
      <w:r w:rsidRPr="00935610">
        <w:rPr>
          <w:sz w:val="23"/>
          <w:szCs w:val="23"/>
        </w:rPr>
        <w:t>recepționeze</w:t>
      </w:r>
      <w:proofErr w:type="spellEnd"/>
      <w:r w:rsidRPr="00935610">
        <w:rPr>
          <w:sz w:val="23"/>
          <w:szCs w:val="23"/>
        </w:rPr>
        <w:t xml:space="preserve"> </w:t>
      </w:r>
      <w:proofErr w:type="spellStart"/>
      <w:r w:rsidRPr="00935610">
        <w:rPr>
          <w:sz w:val="23"/>
          <w:szCs w:val="23"/>
        </w:rPr>
        <w:t>și</w:t>
      </w:r>
      <w:proofErr w:type="spellEnd"/>
      <w:r w:rsidRPr="00935610">
        <w:rPr>
          <w:sz w:val="23"/>
          <w:szCs w:val="23"/>
        </w:rPr>
        <w:t xml:space="preserve"> </w:t>
      </w:r>
      <w:proofErr w:type="spellStart"/>
      <w:r w:rsidRPr="00935610">
        <w:rPr>
          <w:sz w:val="23"/>
          <w:szCs w:val="23"/>
        </w:rPr>
        <w:t>să</w:t>
      </w:r>
      <w:proofErr w:type="spellEnd"/>
      <w:r w:rsidRPr="00935610">
        <w:rPr>
          <w:sz w:val="23"/>
          <w:szCs w:val="23"/>
        </w:rPr>
        <w:t xml:space="preserve"> </w:t>
      </w:r>
      <w:proofErr w:type="spellStart"/>
      <w:r w:rsidRPr="00935610">
        <w:rPr>
          <w:sz w:val="23"/>
          <w:szCs w:val="23"/>
        </w:rPr>
        <w:t>plătească</w:t>
      </w:r>
      <w:proofErr w:type="spellEnd"/>
      <w:r w:rsidRPr="00935610">
        <w:rPr>
          <w:sz w:val="23"/>
          <w:szCs w:val="23"/>
        </w:rPr>
        <w:t xml:space="preserve"> </w:t>
      </w:r>
      <w:proofErr w:type="spellStart"/>
      <w:r w:rsidRPr="00935610">
        <w:rPr>
          <w:sz w:val="23"/>
          <w:szCs w:val="23"/>
        </w:rPr>
        <w:t>lucrările</w:t>
      </w:r>
      <w:proofErr w:type="spellEnd"/>
      <w:r w:rsidRPr="00935610">
        <w:rPr>
          <w:sz w:val="23"/>
          <w:szCs w:val="23"/>
        </w:rPr>
        <w:t xml:space="preserve"> </w:t>
      </w:r>
      <w:proofErr w:type="spellStart"/>
      <w:r w:rsidRPr="00935610">
        <w:rPr>
          <w:sz w:val="23"/>
          <w:szCs w:val="23"/>
        </w:rPr>
        <w:t>executate</w:t>
      </w:r>
      <w:proofErr w:type="spellEnd"/>
      <w:r w:rsidRPr="00935610">
        <w:rPr>
          <w:sz w:val="23"/>
          <w:szCs w:val="23"/>
        </w:rPr>
        <w:t xml:space="preserve"> </w:t>
      </w:r>
      <w:proofErr w:type="spellStart"/>
      <w:r w:rsidRPr="00935610">
        <w:rPr>
          <w:sz w:val="23"/>
          <w:szCs w:val="23"/>
        </w:rPr>
        <w:t>dacă</w:t>
      </w:r>
      <w:proofErr w:type="spellEnd"/>
      <w:r w:rsidRPr="00935610">
        <w:rPr>
          <w:sz w:val="23"/>
          <w:szCs w:val="23"/>
        </w:rPr>
        <w:t xml:space="preserve"> </w:t>
      </w:r>
      <w:proofErr w:type="spellStart"/>
      <w:r w:rsidRPr="00935610">
        <w:rPr>
          <w:sz w:val="23"/>
          <w:szCs w:val="23"/>
        </w:rPr>
        <w:t>acestea</w:t>
      </w:r>
      <w:proofErr w:type="spellEnd"/>
      <w:r w:rsidRPr="00935610">
        <w:rPr>
          <w:sz w:val="23"/>
          <w:szCs w:val="23"/>
        </w:rPr>
        <w:t xml:space="preserve"> </w:t>
      </w:r>
      <w:proofErr w:type="spellStart"/>
      <w:r w:rsidRPr="00935610">
        <w:rPr>
          <w:sz w:val="23"/>
          <w:szCs w:val="23"/>
        </w:rPr>
        <w:t>corespund</w:t>
      </w:r>
      <w:proofErr w:type="spellEnd"/>
      <w:r w:rsidRPr="00935610">
        <w:rPr>
          <w:sz w:val="23"/>
          <w:szCs w:val="23"/>
        </w:rPr>
        <w:t xml:space="preserve"> </w:t>
      </w:r>
      <w:proofErr w:type="spellStart"/>
      <w:r w:rsidRPr="00935610">
        <w:rPr>
          <w:sz w:val="23"/>
          <w:szCs w:val="23"/>
        </w:rPr>
        <w:t>calitativ</w:t>
      </w:r>
      <w:proofErr w:type="spellEnd"/>
      <w:r w:rsidRPr="00935610">
        <w:rPr>
          <w:sz w:val="23"/>
          <w:szCs w:val="23"/>
        </w:rPr>
        <w:t xml:space="preserve"> </w:t>
      </w:r>
      <w:proofErr w:type="spellStart"/>
      <w:r w:rsidRPr="00935610">
        <w:rPr>
          <w:sz w:val="23"/>
          <w:szCs w:val="23"/>
        </w:rPr>
        <w:t>și</w:t>
      </w:r>
      <w:proofErr w:type="spellEnd"/>
      <w:r w:rsidRPr="00935610">
        <w:rPr>
          <w:sz w:val="23"/>
          <w:szCs w:val="23"/>
        </w:rPr>
        <w:t xml:space="preserve"> </w:t>
      </w:r>
      <w:proofErr w:type="spellStart"/>
      <w:r w:rsidRPr="00935610">
        <w:rPr>
          <w:sz w:val="23"/>
          <w:szCs w:val="23"/>
        </w:rPr>
        <w:t>cantitativ</w:t>
      </w:r>
      <w:proofErr w:type="spellEnd"/>
      <w:r w:rsidRPr="00935610">
        <w:rPr>
          <w:sz w:val="23"/>
          <w:szCs w:val="23"/>
        </w:rPr>
        <w:t xml:space="preserve"> </w:t>
      </w:r>
      <w:proofErr w:type="spellStart"/>
      <w:r w:rsidRPr="00935610">
        <w:rPr>
          <w:sz w:val="23"/>
          <w:szCs w:val="23"/>
        </w:rPr>
        <w:t>prevederilor</w:t>
      </w:r>
      <w:proofErr w:type="spellEnd"/>
      <w:r w:rsidRPr="00935610">
        <w:rPr>
          <w:sz w:val="23"/>
          <w:szCs w:val="23"/>
        </w:rPr>
        <w:t xml:space="preserve"> </w:t>
      </w:r>
      <w:proofErr w:type="spellStart"/>
      <w:r w:rsidRPr="00935610">
        <w:rPr>
          <w:sz w:val="23"/>
          <w:szCs w:val="23"/>
        </w:rPr>
        <w:t>documentației</w:t>
      </w:r>
      <w:proofErr w:type="spellEnd"/>
      <w:r w:rsidRPr="00935610">
        <w:rPr>
          <w:sz w:val="23"/>
          <w:szCs w:val="23"/>
        </w:rPr>
        <w:t xml:space="preserve"> de </w:t>
      </w:r>
      <w:proofErr w:type="spellStart"/>
      <w:r w:rsidRPr="00935610">
        <w:rPr>
          <w:sz w:val="23"/>
          <w:szCs w:val="23"/>
        </w:rPr>
        <w:t>atribuire</w:t>
      </w:r>
      <w:proofErr w:type="spellEnd"/>
      <w:r w:rsidRPr="00935610">
        <w:rPr>
          <w:sz w:val="23"/>
          <w:szCs w:val="23"/>
        </w:rPr>
        <w:t xml:space="preserve">, </w:t>
      </w:r>
      <w:proofErr w:type="spellStart"/>
      <w:r w:rsidRPr="00935610">
        <w:rPr>
          <w:sz w:val="23"/>
          <w:szCs w:val="23"/>
        </w:rPr>
        <w:t>ofertei</w:t>
      </w:r>
      <w:proofErr w:type="spellEnd"/>
      <w:r w:rsidRPr="00935610">
        <w:rPr>
          <w:sz w:val="23"/>
          <w:szCs w:val="23"/>
        </w:rPr>
        <w:t xml:space="preserve"> </w:t>
      </w:r>
      <w:proofErr w:type="spellStart"/>
      <w:r w:rsidRPr="00935610">
        <w:rPr>
          <w:sz w:val="23"/>
          <w:szCs w:val="23"/>
        </w:rPr>
        <w:t>și</w:t>
      </w:r>
      <w:proofErr w:type="spellEnd"/>
      <w:r w:rsidRPr="00935610">
        <w:rPr>
          <w:sz w:val="23"/>
          <w:szCs w:val="23"/>
        </w:rPr>
        <w:t xml:space="preserve"> </w:t>
      </w:r>
      <w:proofErr w:type="spellStart"/>
      <w:r w:rsidRPr="00935610">
        <w:rPr>
          <w:sz w:val="23"/>
          <w:szCs w:val="23"/>
        </w:rPr>
        <w:t>legilor</w:t>
      </w:r>
      <w:proofErr w:type="spellEnd"/>
      <w:r w:rsidRPr="00935610">
        <w:rPr>
          <w:sz w:val="23"/>
          <w:szCs w:val="23"/>
        </w:rPr>
        <w:t xml:space="preserve"> </w:t>
      </w:r>
      <w:proofErr w:type="spellStart"/>
      <w:r w:rsidRPr="00935610">
        <w:rPr>
          <w:sz w:val="23"/>
          <w:szCs w:val="23"/>
        </w:rPr>
        <w:t>în</w:t>
      </w:r>
      <w:proofErr w:type="spellEnd"/>
      <w:r w:rsidRPr="00935610">
        <w:rPr>
          <w:sz w:val="23"/>
          <w:szCs w:val="23"/>
        </w:rPr>
        <w:t xml:space="preserve"> </w:t>
      </w:r>
      <w:proofErr w:type="spellStart"/>
      <w:r w:rsidRPr="00935610">
        <w:rPr>
          <w:sz w:val="23"/>
          <w:szCs w:val="23"/>
        </w:rPr>
        <w:t>vigoare</w:t>
      </w:r>
      <w:proofErr w:type="spellEnd"/>
      <w:r w:rsidRPr="00935610">
        <w:rPr>
          <w:sz w:val="23"/>
          <w:szCs w:val="23"/>
        </w:rPr>
        <w:t xml:space="preserve"> </w:t>
      </w:r>
      <w:proofErr w:type="spellStart"/>
      <w:r w:rsidRPr="00935610">
        <w:rPr>
          <w:sz w:val="23"/>
          <w:szCs w:val="23"/>
        </w:rPr>
        <w:t>și</w:t>
      </w:r>
      <w:proofErr w:type="spellEnd"/>
      <w:r w:rsidRPr="00935610">
        <w:rPr>
          <w:sz w:val="23"/>
          <w:szCs w:val="23"/>
        </w:rPr>
        <w:t xml:space="preserve"> a </w:t>
      </w:r>
      <w:proofErr w:type="spellStart"/>
      <w:r w:rsidRPr="00935610">
        <w:rPr>
          <w:sz w:val="23"/>
          <w:szCs w:val="23"/>
        </w:rPr>
        <w:t>fost</w:t>
      </w:r>
      <w:proofErr w:type="spellEnd"/>
      <w:r w:rsidRPr="00935610">
        <w:rPr>
          <w:sz w:val="23"/>
          <w:szCs w:val="23"/>
        </w:rPr>
        <w:t xml:space="preserve"> </w:t>
      </w:r>
      <w:proofErr w:type="spellStart"/>
      <w:r w:rsidRPr="00935610">
        <w:rPr>
          <w:sz w:val="23"/>
          <w:szCs w:val="23"/>
        </w:rPr>
        <w:t>finalizată</w:t>
      </w:r>
      <w:proofErr w:type="spellEnd"/>
      <w:r w:rsidRPr="00935610">
        <w:rPr>
          <w:sz w:val="23"/>
          <w:szCs w:val="23"/>
        </w:rPr>
        <w:t xml:space="preserve"> </w:t>
      </w:r>
      <w:proofErr w:type="spellStart"/>
      <w:r w:rsidRPr="00935610">
        <w:rPr>
          <w:sz w:val="23"/>
          <w:szCs w:val="23"/>
        </w:rPr>
        <w:t>procedura</w:t>
      </w:r>
      <w:proofErr w:type="spellEnd"/>
      <w:r w:rsidRPr="00935610">
        <w:rPr>
          <w:sz w:val="23"/>
          <w:szCs w:val="23"/>
        </w:rPr>
        <w:t xml:space="preserve"> de </w:t>
      </w:r>
      <w:proofErr w:type="spellStart"/>
      <w:r w:rsidRPr="00935610">
        <w:rPr>
          <w:sz w:val="23"/>
          <w:szCs w:val="23"/>
        </w:rPr>
        <w:t>recepție</w:t>
      </w:r>
      <w:proofErr w:type="spellEnd"/>
      <w:r w:rsidRPr="00935610">
        <w:rPr>
          <w:sz w:val="23"/>
          <w:szCs w:val="23"/>
        </w:rPr>
        <w:t xml:space="preserve"> a </w:t>
      </w:r>
      <w:proofErr w:type="spellStart"/>
      <w:r w:rsidRPr="00935610">
        <w:rPr>
          <w:sz w:val="23"/>
          <w:szCs w:val="23"/>
        </w:rPr>
        <w:t>serviciilor</w:t>
      </w:r>
      <w:proofErr w:type="spellEnd"/>
      <w:r w:rsidRPr="00935610">
        <w:rPr>
          <w:sz w:val="23"/>
          <w:szCs w:val="23"/>
        </w:rPr>
        <w:t xml:space="preserve"> </w:t>
      </w:r>
      <w:proofErr w:type="spellStart"/>
      <w:r w:rsidRPr="00935610">
        <w:rPr>
          <w:sz w:val="23"/>
          <w:szCs w:val="23"/>
        </w:rPr>
        <w:t>și</w:t>
      </w:r>
      <w:proofErr w:type="spellEnd"/>
      <w:r w:rsidRPr="00935610">
        <w:rPr>
          <w:sz w:val="23"/>
          <w:szCs w:val="23"/>
        </w:rPr>
        <w:t>/</w:t>
      </w:r>
      <w:proofErr w:type="spellStart"/>
      <w:r w:rsidRPr="00935610">
        <w:rPr>
          <w:sz w:val="23"/>
          <w:szCs w:val="23"/>
        </w:rPr>
        <w:t>sau</w:t>
      </w:r>
      <w:proofErr w:type="spellEnd"/>
      <w:r w:rsidRPr="00935610">
        <w:rPr>
          <w:sz w:val="23"/>
          <w:szCs w:val="23"/>
        </w:rPr>
        <w:t xml:space="preserve"> a </w:t>
      </w:r>
      <w:proofErr w:type="spellStart"/>
      <w:r w:rsidRPr="00935610">
        <w:rPr>
          <w:sz w:val="23"/>
          <w:szCs w:val="23"/>
        </w:rPr>
        <w:t>lucrărilor</w:t>
      </w:r>
      <w:proofErr w:type="spellEnd"/>
      <w:r w:rsidRPr="00935610">
        <w:rPr>
          <w:sz w:val="23"/>
          <w:szCs w:val="23"/>
        </w:rPr>
        <w:t>.</w:t>
      </w:r>
    </w:p>
    <w:p w14:paraId="072D154E" w14:textId="4E831EA0" w:rsidR="00E94584" w:rsidRPr="00935610" w:rsidRDefault="00E94584" w:rsidP="00E94584">
      <w:pPr>
        <w:pStyle w:val="Default"/>
        <w:numPr>
          <w:ilvl w:val="0"/>
          <w:numId w:val="12"/>
        </w:numPr>
        <w:jc w:val="both"/>
        <w:rPr>
          <w:sz w:val="23"/>
          <w:szCs w:val="23"/>
          <w:lang w:val="pt-BR"/>
        </w:rPr>
      </w:pPr>
      <w:r w:rsidRPr="00935610">
        <w:rPr>
          <w:sz w:val="23"/>
          <w:szCs w:val="23"/>
          <w:lang w:val="pt-BR"/>
        </w:rPr>
        <w:t>b) Lucrările parțiale/finale executate vor fi decontate pe baza verificării și certificării de către reprezentanții achizitorului (respectiv diriginți de șantier sau alte persoane desemnate în acest sens de achizitor) a situațiilor de plata însoțite de documentele justificative aferente, avându-se în vedere doar lucrările efectiv (real) executate și calitatea acestora.</w:t>
      </w:r>
    </w:p>
    <w:p w14:paraId="26C5FB11" w14:textId="4C3EEC05" w:rsidR="00E94584" w:rsidRPr="00935610" w:rsidRDefault="00E94584" w:rsidP="00E94584">
      <w:pPr>
        <w:pStyle w:val="Default"/>
        <w:numPr>
          <w:ilvl w:val="0"/>
          <w:numId w:val="12"/>
        </w:numPr>
        <w:jc w:val="both"/>
        <w:rPr>
          <w:sz w:val="23"/>
          <w:szCs w:val="23"/>
          <w:lang w:val="pt-BR"/>
        </w:rPr>
      </w:pPr>
      <w:r w:rsidRPr="00935610">
        <w:rPr>
          <w:sz w:val="23"/>
          <w:szCs w:val="23"/>
          <w:lang w:val="pt-BR"/>
        </w:rPr>
        <w:t>c. Factura va fi emisă după aprobarea situațiilor de plată de către diriginte de șantier și reprezentanți ai beneficiarului, însoțite de documentele justificative aferente.</w:t>
      </w:r>
    </w:p>
    <w:p w14:paraId="14AB0441" w14:textId="1193C7E3" w:rsidR="00E94584" w:rsidRPr="00935610" w:rsidRDefault="00E94584" w:rsidP="00E94584">
      <w:pPr>
        <w:pStyle w:val="Default"/>
        <w:numPr>
          <w:ilvl w:val="0"/>
          <w:numId w:val="12"/>
        </w:numPr>
        <w:jc w:val="both"/>
        <w:rPr>
          <w:sz w:val="23"/>
          <w:szCs w:val="23"/>
          <w:lang w:val="pt-BR"/>
        </w:rPr>
      </w:pPr>
      <w:r w:rsidRPr="00935610">
        <w:rPr>
          <w:sz w:val="23"/>
          <w:szCs w:val="23"/>
          <w:lang w:val="pt-BR"/>
        </w:rPr>
        <w:t>d. Plata facturilor aferente se va face în termenul de maxim 5 zile la primirea sumelor din partea finanțatorului.</w:t>
      </w:r>
    </w:p>
    <w:p w14:paraId="5988D1A0" w14:textId="2E2BF92F" w:rsidR="00E94584" w:rsidRPr="00935610" w:rsidRDefault="00E94584" w:rsidP="00E94584">
      <w:pPr>
        <w:pStyle w:val="Default"/>
        <w:numPr>
          <w:ilvl w:val="0"/>
          <w:numId w:val="12"/>
        </w:numPr>
        <w:jc w:val="both"/>
        <w:rPr>
          <w:sz w:val="23"/>
          <w:szCs w:val="23"/>
          <w:lang w:val="pt-BR"/>
        </w:rPr>
      </w:pPr>
      <w:r w:rsidRPr="00935610">
        <w:rPr>
          <w:sz w:val="23"/>
          <w:szCs w:val="23"/>
          <w:lang w:val="pt-BR"/>
        </w:rPr>
        <w:t>e. Dacă în urma controalelor efectuate de către organele abilitate, potrivit legii, se constată că Executantul a încasat sume necuvenite de la beneficiar, executantul are obligația să restituie în timpul controlului și înainte de sesizarea organelor competente aceste sume, inclusiv penalitățile, daune interese, majorările, dobânzile aferente stabilite prin actele de control. Achizitorul va factura aceste sume, iar Executantul este obligat să achite sumele încasate în plus, cât și foloasele necuvenite în termen de 3 de zile de la primirea facturii, în caz contrar, achizitorul va formula acțiune în instanță prin care pretinde recuperarea sumelor încasate.</w:t>
      </w:r>
    </w:p>
    <w:p w14:paraId="27021C5B" w14:textId="77777777" w:rsidR="00397FCA" w:rsidRPr="00935610" w:rsidRDefault="00397FCA" w:rsidP="00E94584">
      <w:pPr>
        <w:jc w:val="both"/>
        <w:rPr>
          <w:sz w:val="23"/>
          <w:szCs w:val="23"/>
        </w:rPr>
      </w:pPr>
    </w:p>
    <w:p w14:paraId="11FEC76D" w14:textId="4C3EE381" w:rsidR="00E94584" w:rsidRPr="00935610" w:rsidRDefault="00E94584" w:rsidP="00E94584">
      <w:pPr>
        <w:pStyle w:val="Default"/>
        <w:jc w:val="both"/>
        <w:rPr>
          <w:sz w:val="23"/>
          <w:szCs w:val="23"/>
          <w:lang w:val="pt-BR"/>
        </w:rPr>
      </w:pPr>
      <w:r w:rsidRPr="00935610">
        <w:rPr>
          <w:b/>
          <w:bCs/>
          <w:sz w:val="23"/>
          <w:szCs w:val="23"/>
          <w:lang w:val="pt-BR"/>
        </w:rPr>
        <w:t xml:space="preserve">16. Legislația Muncii </w:t>
      </w:r>
    </w:p>
    <w:p w14:paraId="76356B86" w14:textId="77777777" w:rsidR="00E94584" w:rsidRPr="00935610" w:rsidRDefault="00E94584" w:rsidP="00E94584">
      <w:pPr>
        <w:pStyle w:val="Default"/>
        <w:jc w:val="both"/>
        <w:rPr>
          <w:sz w:val="23"/>
          <w:szCs w:val="23"/>
          <w:lang w:val="pt-BR"/>
        </w:rPr>
      </w:pPr>
      <w:r w:rsidRPr="00935610">
        <w:rPr>
          <w:sz w:val="23"/>
          <w:szCs w:val="23"/>
          <w:lang w:val="pt-BR"/>
        </w:rPr>
        <w:lastRenderedPageBreak/>
        <w:t xml:space="preserve">Pe durata de execuție a lucrărilor Executantul va respecta întreaga legislație a muncii care se aplică personalului acestuia, inclusiv legislația referitoare la angajare, sănătate, securitate în muncă, asistență socială asigurând toate drepturile conferite de lege. </w:t>
      </w:r>
    </w:p>
    <w:p w14:paraId="617DF01F" w14:textId="7A6AE618" w:rsidR="00E94584" w:rsidRPr="00935610" w:rsidRDefault="00E94584" w:rsidP="00E94584">
      <w:pPr>
        <w:jc w:val="both"/>
        <w:rPr>
          <w:sz w:val="23"/>
          <w:szCs w:val="23"/>
        </w:rPr>
      </w:pPr>
      <w:r w:rsidRPr="00935610">
        <w:rPr>
          <w:sz w:val="23"/>
          <w:szCs w:val="23"/>
        </w:rPr>
        <w:t>In cadrul propunerii tehnice se va prezenta planul de SSM cu privire la modul de abordare a activităților corespunzătoare privind sănătatea și securitatea în muncă, inclusiv modul în care ofertantul devenit Executantul va asigura pe toata perioada de execuție a lucrărilor obligațiile legale referitoare la condițiile de muncă și protecția muncii.</w:t>
      </w:r>
    </w:p>
    <w:p w14:paraId="6572B2C0" w14:textId="77777777" w:rsidR="00E94584" w:rsidRPr="00935610" w:rsidRDefault="00E94584" w:rsidP="00E94584">
      <w:pPr>
        <w:jc w:val="both"/>
        <w:rPr>
          <w:sz w:val="23"/>
          <w:szCs w:val="23"/>
        </w:rPr>
      </w:pPr>
    </w:p>
    <w:p w14:paraId="6CE06F78" w14:textId="77777777" w:rsidR="00EA28E6" w:rsidRPr="00935610" w:rsidRDefault="00EA28E6" w:rsidP="00EA28E6">
      <w:pPr>
        <w:jc w:val="both"/>
        <w:rPr>
          <w:rFonts w:cs="Times New Roman"/>
          <w:szCs w:val="24"/>
        </w:rPr>
      </w:pPr>
    </w:p>
    <w:p w14:paraId="2DAEA2D9" w14:textId="7849E778" w:rsidR="00EA28E6" w:rsidRPr="00935610" w:rsidRDefault="00EA28E6" w:rsidP="00EA28E6">
      <w:pPr>
        <w:jc w:val="both"/>
        <w:rPr>
          <w:rFonts w:cs="Times New Roman"/>
          <w:b/>
          <w:bCs/>
          <w:szCs w:val="24"/>
        </w:rPr>
      </w:pPr>
      <w:r w:rsidRPr="00935610">
        <w:rPr>
          <w:rFonts w:cs="Times New Roman"/>
          <w:b/>
          <w:bCs/>
          <w:szCs w:val="24"/>
        </w:rPr>
        <w:t>1</w:t>
      </w:r>
      <w:r w:rsidR="0035593E">
        <w:rPr>
          <w:rFonts w:cs="Times New Roman"/>
          <w:b/>
          <w:bCs/>
          <w:szCs w:val="24"/>
        </w:rPr>
        <w:t>7</w:t>
      </w:r>
      <w:r w:rsidRPr="00935610">
        <w:rPr>
          <w:rFonts w:cs="Times New Roman"/>
          <w:b/>
          <w:bCs/>
          <w:szCs w:val="24"/>
        </w:rPr>
        <w:t>. Perioada de valabilitate a Ofertei:</w:t>
      </w:r>
    </w:p>
    <w:p w14:paraId="09B8C55F" w14:textId="270BA63E" w:rsidR="002D7716" w:rsidRPr="00935610" w:rsidRDefault="00EA28E6" w:rsidP="00EA28E6">
      <w:pPr>
        <w:jc w:val="both"/>
        <w:rPr>
          <w:rFonts w:cs="Times New Roman"/>
          <w:szCs w:val="24"/>
        </w:rPr>
      </w:pPr>
      <w:r w:rsidRPr="00935610">
        <w:rPr>
          <w:rFonts w:cs="Times New Roman"/>
          <w:szCs w:val="24"/>
        </w:rPr>
        <w:t xml:space="preserve">Oferta trebuie să fie valabilă pentru o perioadă de </w:t>
      </w:r>
      <w:r w:rsidRPr="00935610">
        <w:rPr>
          <w:rFonts w:cs="Times New Roman"/>
          <w:b/>
          <w:bCs/>
          <w:szCs w:val="24"/>
        </w:rPr>
        <w:t>4 luni</w:t>
      </w:r>
      <w:r w:rsidRPr="00935610">
        <w:rPr>
          <w:rFonts w:cs="Times New Roman"/>
          <w:szCs w:val="24"/>
        </w:rPr>
        <w:t xml:space="preserve"> de la termenul-limită de primire a Ofertelor, după cum este specificat acest termen în Anunțul de Participare. În circumstanțe excepționale, înainte de expirarea perioadei de valabilitate a Ofertei, Autoritatea contractantă poate solicita Ofertanților să prelungească perioada de valabilitate a Ofertei, precum și, după caz, a garanției de participare. În cazul în care un Ofertant nu se conformează acestei solicitări, Oferta sa va fi respinsă ca fiind inacceptabilă.</w:t>
      </w:r>
    </w:p>
    <w:p w14:paraId="7F8BA04D" w14:textId="77777777" w:rsidR="005B7813" w:rsidRPr="00935610" w:rsidRDefault="005B7813" w:rsidP="00EB2C8E">
      <w:pPr>
        <w:autoSpaceDE w:val="0"/>
        <w:autoSpaceDN w:val="0"/>
        <w:adjustRightInd w:val="0"/>
        <w:ind w:firstLine="720"/>
        <w:jc w:val="both"/>
        <w:rPr>
          <w:rFonts w:cs="Times New Roman"/>
          <w:kern w:val="0"/>
          <w:szCs w:val="24"/>
          <w:lang w:val="pt-BR"/>
        </w:rPr>
      </w:pPr>
    </w:p>
    <w:p w14:paraId="643EE39C" w14:textId="513E190D" w:rsidR="00C81BF7" w:rsidRPr="00935610" w:rsidRDefault="0035593E" w:rsidP="00C81BF7">
      <w:pPr>
        <w:autoSpaceDE w:val="0"/>
        <w:autoSpaceDN w:val="0"/>
        <w:adjustRightInd w:val="0"/>
        <w:jc w:val="both"/>
        <w:rPr>
          <w:rFonts w:cs="Times New Roman"/>
          <w:b/>
          <w:bCs/>
          <w:kern w:val="0"/>
          <w:szCs w:val="24"/>
          <w:lang w:val="pt-BR"/>
        </w:rPr>
      </w:pPr>
      <w:r>
        <w:rPr>
          <w:rFonts w:cs="Times New Roman"/>
          <w:b/>
          <w:bCs/>
          <w:kern w:val="0"/>
          <w:szCs w:val="24"/>
          <w:lang w:val="pt-BR"/>
        </w:rPr>
        <w:t>18</w:t>
      </w:r>
      <w:r w:rsidR="00C81BF7" w:rsidRPr="00935610">
        <w:rPr>
          <w:rFonts w:cs="Times New Roman"/>
          <w:b/>
          <w:bCs/>
          <w:kern w:val="0"/>
          <w:szCs w:val="24"/>
          <w:lang w:val="pt-BR"/>
        </w:rPr>
        <w:t xml:space="preserve">. </w:t>
      </w:r>
      <w:r w:rsidR="00EA28E6" w:rsidRPr="00935610">
        <w:rPr>
          <w:rFonts w:cs="Times New Roman"/>
          <w:b/>
          <w:bCs/>
          <w:kern w:val="0"/>
          <w:szCs w:val="24"/>
          <w:lang w:val="pt-BR"/>
        </w:rPr>
        <w:t>Riscuri aferente implementarii contractului</w:t>
      </w:r>
    </w:p>
    <w:p w14:paraId="5BAED64D"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1. Intarzieri in executia sau decontarea lucrarilor</w:t>
      </w:r>
    </w:p>
    <w:p w14:paraId="720A95C1" w14:textId="77777777" w:rsidR="001E4F95" w:rsidRPr="00935610" w:rsidRDefault="001E4F95" w:rsidP="001E4F95">
      <w:pPr>
        <w:jc w:val="both"/>
        <w:rPr>
          <w:rFonts w:cs="Times New Roman"/>
          <w:szCs w:val="24"/>
        </w:rPr>
      </w:pPr>
      <w:r w:rsidRPr="00935610">
        <w:rPr>
          <w:rFonts w:cs="Times New Roman"/>
          <w:szCs w:val="24"/>
        </w:rPr>
        <w:t>În cazul în care, din vina sa exclusivă, executantul nu reuşeşte să-şi îndeplinească, la termen, obligaţiile scadente asumate prin contract, atunci achizitorul este îndreptăţit de a deduce din preţul contractului, după caz, ca penalităţi contractuale o sumă echivalentă cu 0,10 % din cuantumul obligațiilor neonorate pentru fiecare zi de întârziere, începând cu ziua imediat următoare termenului de scadență până la îndeplinirea efectivă a obligațiilor.</w:t>
      </w:r>
    </w:p>
    <w:p w14:paraId="1B200B5F" w14:textId="6CB6235C" w:rsidR="001E4F95" w:rsidRPr="00935610" w:rsidRDefault="001E4F95" w:rsidP="001E4F95">
      <w:pPr>
        <w:jc w:val="both"/>
        <w:rPr>
          <w:rFonts w:cs="Times New Roman"/>
          <w:szCs w:val="24"/>
        </w:rPr>
      </w:pPr>
      <w:r w:rsidRPr="00935610">
        <w:rPr>
          <w:rFonts w:cs="Times New Roman"/>
          <w:szCs w:val="24"/>
        </w:rPr>
        <w:t>Achizitorul va putea reține penalitățile de întârziere din valoarea facturilor emise de executant pentru lucrările executate.</w:t>
      </w:r>
    </w:p>
    <w:p w14:paraId="3760F189" w14:textId="1BC9470B" w:rsidR="001E4F95" w:rsidRPr="00935610" w:rsidRDefault="001E4F95" w:rsidP="001E4F95">
      <w:pPr>
        <w:jc w:val="both"/>
        <w:rPr>
          <w:rFonts w:cs="Times New Roman"/>
          <w:szCs w:val="24"/>
        </w:rPr>
      </w:pPr>
      <w:r w:rsidRPr="00935610">
        <w:rPr>
          <w:rFonts w:cs="Times New Roman"/>
          <w:szCs w:val="24"/>
        </w:rPr>
        <w:t>În cazul în care achizitorul nu onorează facturile, în termenul prevăzut atunci acesta are obligaţia de a plăti, ca penalităţi contractuale, o sumă echivalentă cu 0,10% din plata neefectuată pentru fiecare zi de întârziere până la îndeplinirea efectivă a obligaţiilor.</w:t>
      </w:r>
    </w:p>
    <w:p w14:paraId="3DF859E1" w14:textId="65C9744B" w:rsidR="00C81BF7" w:rsidRPr="00935610" w:rsidRDefault="001E4F95" w:rsidP="001E4F95">
      <w:pPr>
        <w:jc w:val="both"/>
        <w:rPr>
          <w:rFonts w:cs="Times New Roman"/>
          <w:szCs w:val="24"/>
        </w:rPr>
      </w:pPr>
      <w:r w:rsidRPr="00935610">
        <w:rPr>
          <w:rFonts w:cs="Times New Roman"/>
          <w:szCs w:val="24"/>
        </w:rPr>
        <w:t>Penalităţile datorate curg de drept începând cu prima zi de întârziere.</w:t>
      </w:r>
    </w:p>
    <w:p w14:paraId="3298F509" w14:textId="77777777" w:rsidR="001E4F95" w:rsidRPr="00935610" w:rsidRDefault="001E4F95" w:rsidP="00C81BF7">
      <w:pPr>
        <w:autoSpaceDE w:val="0"/>
        <w:autoSpaceDN w:val="0"/>
        <w:adjustRightInd w:val="0"/>
        <w:jc w:val="both"/>
        <w:rPr>
          <w:rFonts w:cs="Times New Roman"/>
          <w:kern w:val="0"/>
          <w:szCs w:val="24"/>
          <w:lang w:val="pt-BR"/>
        </w:rPr>
      </w:pPr>
    </w:p>
    <w:p w14:paraId="7B9CD364" w14:textId="15EFFBBB"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2. Riscuri asociate garanției lucrarilor, daune-interese indirecte</w:t>
      </w:r>
    </w:p>
    <w:p w14:paraId="4A66AE8B"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Achizitorul are dreptul de a emite pretentii asupra garantiei de buna executie, in limita prejudiciului creat, daca executantul nu isi indeplineste, nu isi executa, executa cu intarziere sau executa necorespunzator</w:t>
      </w:r>
      <w:r w:rsidRPr="00935610">
        <w:t xml:space="preserve"> </w:t>
      </w:r>
      <w:r w:rsidRPr="00935610">
        <w:rPr>
          <w:rFonts w:cs="Times New Roman"/>
          <w:kern w:val="0"/>
          <w:szCs w:val="24"/>
          <w:lang w:val="pt-BR"/>
        </w:rPr>
        <w:t>obligatiile asumate prin prezentul contract. Anterior emiterii unei pretentii asupra garantiei de buna executie, achizitorul are obligatia de a notifica pretentia atat constructorului, cat si emitentului instrumentului de garantare, precizand obligatiile care nu au fost respectate, precum si modul de calcul al prejudiciului. In situatia executarii garantiei de buna executie, partial sau total, executantul are obligatia de a reintregi garantia in cauza raportat la restul ramas de executat.</w:t>
      </w:r>
    </w:p>
    <w:p w14:paraId="6042F737"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Nerespectarea obligaţiilor asumate de către una dintre părţi, în mod culpabil şi repetat, dă dreptul părţii lezate de a considera contractul de drept reziliat şi de a pretinde plata de daune-interese.</w:t>
      </w:r>
    </w:p>
    <w:p w14:paraId="0412E854"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In afara penalitatilor de intarziere, executantul lucrarii datoreaza si daune interese pentru prejudicial creat achizitorului ca urmare a neindeplinirii culpabile a obligatiilor contractuale.</w:t>
      </w:r>
    </w:p>
    <w:p w14:paraId="64678ED8"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3. Riscuri asociate achizitorului</w:t>
      </w:r>
    </w:p>
    <w:p w14:paraId="73DFD460"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Achizitorul se obligă să recepţioneze terminarea lucrarii în termenul stabilit. În cazul în care</w:t>
      </w:r>
    </w:p>
    <w:p w14:paraId="6CE353E5"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achizitorul nu onorează facturile în termen de 30 zile de la expirarea perioadei convenite atunci acesta are obligaţia de a plăti, ca penalităţi, potrivit Legii nr. 72/2013 privind masurile pentru combaterea intarzierii in executarea obligatiilor de plata a unor sume de bani rezultand din contracte incheiate intre profesionisti si intre acestia si autoritati contractante, rata dobanzii penalizatoare si care se stabileste la nivelul ratei de referinta a Bancii Nationale a Romaniei, plus 8 puncte procentuale.</w:t>
      </w:r>
    </w:p>
    <w:p w14:paraId="68165D1E"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4. Riscuri asociate executantului</w:t>
      </w:r>
    </w:p>
    <w:p w14:paraId="3CFF3B83"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Executantul lucrarii nu va răspunde pentru penalităţi contractuale sau reziliere pentru neexecutare dacă, şi în măsura în care, întârzierea în executare sau altă neîndeplinire a obligaţiilor este rezultatul unui eveniment de forţă majoră. În mod similar, achizitorul nu va datora dobândă pentru plăţile cu întârziere,</w:t>
      </w:r>
    </w:p>
    <w:p w14:paraId="269AF4D9"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lastRenderedPageBreak/>
        <w:t>pentru neexecutare sau pentru rezilierea de către constructor pentru neexecutare, dacă, şi în măsura în care, întârzierea achizitorului sau altă neîndeplinire a obligaţiilor sale este rezultatul forţei majore.</w:t>
      </w:r>
    </w:p>
    <w:p w14:paraId="21AFDDA9"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5. Clauza antimita</w:t>
      </w:r>
    </w:p>
    <w:p w14:paraId="72D7520A"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In cazul in care executantul sau oricare dintre asociatii sai ori reprezentanti ai acestora se ofera sa dea, ori sunt de acord sa ofere ori sa dea, sau dau oricarei persoane mita, bunuri in dar, facilitati ori comisioane in scopul de a determina ori recompensa indeplinirea ori neindeplinirea oricarui act sau fapt privind contractual incheiat cu achizitorul, ori pentru a favoriza sau defavoriza orice persoana in legatura cu contractul sau cu orice alt contract incheiat cu acesta, achizitorul poate decide incetarea contractului, fara a aduce atingere niciunui drept anterior dobandit de executant in baza contractului.</w:t>
      </w:r>
    </w:p>
    <w:p w14:paraId="49734BEF" w14:textId="77777777" w:rsidR="00C81BF7" w:rsidRPr="00935610" w:rsidRDefault="00C81BF7" w:rsidP="00C81BF7">
      <w:pPr>
        <w:autoSpaceDE w:val="0"/>
        <w:autoSpaceDN w:val="0"/>
        <w:adjustRightInd w:val="0"/>
        <w:jc w:val="both"/>
        <w:rPr>
          <w:rFonts w:cs="Times New Roman"/>
          <w:kern w:val="0"/>
          <w:szCs w:val="24"/>
          <w:lang w:val="pt-BR"/>
        </w:rPr>
      </w:pPr>
    </w:p>
    <w:p w14:paraId="6734E4DE" w14:textId="7637DEC0" w:rsidR="00C81BF7" w:rsidRPr="00935610" w:rsidRDefault="0035593E" w:rsidP="00C81BF7">
      <w:pPr>
        <w:autoSpaceDE w:val="0"/>
        <w:autoSpaceDN w:val="0"/>
        <w:adjustRightInd w:val="0"/>
        <w:jc w:val="both"/>
        <w:rPr>
          <w:rFonts w:cs="Times New Roman"/>
          <w:b/>
          <w:bCs/>
          <w:kern w:val="0"/>
          <w:szCs w:val="24"/>
          <w:lang w:val="pt-BR"/>
        </w:rPr>
      </w:pPr>
      <w:r>
        <w:rPr>
          <w:rFonts w:cs="Times New Roman"/>
          <w:b/>
          <w:bCs/>
          <w:kern w:val="0"/>
          <w:szCs w:val="24"/>
          <w:lang w:val="pt-BR"/>
        </w:rPr>
        <w:t>19</w:t>
      </w:r>
      <w:r w:rsidR="00EA28E6" w:rsidRPr="00935610">
        <w:rPr>
          <w:rFonts w:cs="Times New Roman"/>
          <w:b/>
          <w:bCs/>
          <w:kern w:val="0"/>
          <w:szCs w:val="24"/>
          <w:lang w:val="pt-BR"/>
        </w:rPr>
        <w:t xml:space="preserve">. </w:t>
      </w:r>
      <w:r w:rsidR="00C81BF7" w:rsidRPr="00935610">
        <w:rPr>
          <w:rFonts w:cs="Times New Roman"/>
          <w:b/>
          <w:bCs/>
          <w:kern w:val="0"/>
          <w:szCs w:val="24"/>
          <w:lang w:val="pt-BR"/>
        </w:rPr>
        <w:t>Informatii privind beneficiarul real</w:t>
      </w:r>
    </w:p>
    <w:p w14:paraId="733CF8B4"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1. Prin prezenta ofertantii sunt informaţi cu privire la obligaţia de a transmite datele şi informaţiile privind beneficiarii reali ai fondurilor alocate prin PNRR, conform prevederilor legislaţiei europene şi naţionale : - OUG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aprobată cu modificări şi completări prin Legea nr. 178/2002, cu modificările şi completările ulterioare;- Ordinul ministrului investiţiilor şi proiectelor europene şi al preşedintelui Agenţiei Naţionale pentru Achiziţii Publice nr. 2.129/1.410/2022 privind aprobarea Listelor de verificare a achiziţiilor publice aferente Planului naţional de redresare şi rezilienţă al României;</w:t>
      </w:r>
    </w:p>
    <w:p w14:paraId="051E0C5A"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2. Contractantii au obligatia de a transmite la Oficiul Naţional al Registrului Comerţului (ONRC) documentul corespunzător privind beneficiarul real, conform cadrului legal incident, înainte de semnarea contractelor de achiziţie publică. În cazul în care ofertantul declarat câştigător are în structura acţionariatului entităţi juridice străine, declaraţia privind beneficiarii reali trebuie să conţină datele acelor persoane fizice, cel puţin numele, prenumele şi data naşterii, în conformitate cu prevederile Legii nr. 129/2019 pentru prevenirea şi combaterea spălării banilor şi finanţării terorismului, precum şi pentru modificarea şi completarea unor acte normative, cu modificările şi completările ulterioare.</w:t>
      </w:r>
    </w:p>
    <w:p w14:paraId="6CCC8F04"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Aceasta obligatie referitoare la beneficiarul real al fondurilor va fi aplicata inclusiv în ceea ce priveşte</w:t>
      </w:r>
    </w:p>
    <w:p w14:paraId="7E9780BD"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subcontractanţii.</w:t>
      </w:r>
    </w:p>
    <w:p w14:paraId="5946403D" w14:textId="72C471F7" w:rsidR="00C81BF7" w:rsidRPr="00935610" w:rsidRDefault="00073E04" w:rsidP="00C81BF7">
      <w:pPr>
        <w:autoSpaceDE w:val="0"/>
        <w:autoSpaceDN w:val="0"/>
        <w:adjustRightInd w:val="0"/>
        <w:jc w:val="both"/>
        <w:rPr>
          <w:rFonts w:cs="Times New Roman"/>
          <w:kern w:val="0"/>
          <w:szCs w:val="24"/>
          <w:lang w:val="pt-BR"/>
        </w:rPr>
      </w:pPr>
      <w:r w:rsidRPr="00935610">
        <w:rPr>
          <w:rFonts w:cs="Times New Roman"/>
          <w:kern w:val="0"/>
          <w:szCs w:val="24"/>
          <w:lang w:val="pt-BR"/>
        </w:rPr>
        <w:t>3</w:t>
      </w:r>
      <w:r w:rsidR="00C81BF7" w:rsidRPr="00935610">
        <w:rPr>
          <w:rFonts w:cs="Times New Roman"/>
          <w:kern w:val="0"/>
          <w:szCs w:val="24"/>
          <w:lang w:val="pt-BR"/>
        </w:rPr>
        <w:t>. Clauza specifica contractuala :</w:t>
      </w:r>
    </w:p>
    <w:p w14:paraId="771B4A82"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“Se instituie obligaţia contractanţilor de actualizare a datelor şi informaţiilor privind beneficiarul real,</w:t>
      </w:r>
    </w:p>
    <w:p w14:paraId="6D066212" w14:textId="77777777" w:rsidR="00C81BF7" w:rsidRPr="00935610" w:rsidRDefault="00C81BF7" w:rsidP="00C81BF7">
      <w:pPr>
        <w:autoSpaceDE w:val="0"/>
        <w:autoSpaceDN w:val="0"/>
        <w:adjustRightInd w:val="0"/>
        <w:jc w:val="both"/>
        <w:rPr>
          <w:rFonts w:cs="Times New Roman"/>
          <w:kern w:val="0"/>
          <w:szCs w:val="24"/>
          <w:lang w:val="pt-BR"/>
        </w:rPr>
      </w:pPr>
      <w:r w:rsidRPr="00935610">
        <w:rPr>
          <w:rFonts w:cs="Times New Roman"/>
          <w:kern w:val="0"/>
          <w:szCs w:val="24"/>
          <w:lang w:val="pt-BR"/>
        </w:rPr>
        <w:t>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obligatie referitoare la beneficiarul real al fondurilor va fi aplicata inclusiv în ceea ce priveşte subcontractanţii.”</w:t>
      </w:r>
    </w:p>
    <w:p w14:paraId="60347B89" w14:textId="77777777" w:rsidR="00073E04" w:rsidRPr="00935610" w:rsidRDefault="00073E04" w:rsidP="00C81BF7">
      <w:pPr>
        <w:autoSpaceDE w:val="0"/>
        <w:autoSpaceDN w:val="0"/>
        <w:adjustRightInd w:val="0"/>
        <w:jc w:val="both"/>
        <w:rPr>
          <w:rFonts w:cs="Times New Roman"/>
          <w:kern w:val="0"/>
          <w:szCs w:val="24"/>
          <w:lang w:val="pt-BR"/>
        </w:rPr>
      </w:pPr>
    </w:p>
    <w:p w14:paraId="2A6E58B8" w14:textId="5C2C0652" w:rsidR="00073E04" w:rsidRPr="00935610" w:rsidRDefault="00073E04" w:rsidP="00073E04">
      <w:pPr>
        <w:autoSpaceDE w:val="0"/>
        <w:autoSpaceDN w:val="0"/>
        <w:adjustRightInd w:val="0"/>
        <w:jc w:val="both"/>
        <w:rPr>
          <w:rFonts w:cs="Times New Roman"/>
          <w:b/>
          <w:bCs/>
          <w:kern w:val="0"/>
          <w:szCs w:val="24"/>
          <w:lang w:val="pt-BR"/>
        </w:rPr>
      </w:pPr>
      <w:r w:rsidRPr="00935610">
        <w:rPr>
          <w:rFonts w:cs="Times New Roman"/>
          <w:b/>
          <w:bCs/>
          <w:kern w:val="0"/>
          <w:szCs w:val="24"/>
          <w:lang w:val="pt-BR"/>
        </w:rPr>
        <w:t>2</w:t>
      </w:r>
      <w:r w:rsidR="0035593E">
        <w:rPr>
          <w:rFonts w:cs="Times New Roman"/>
          <w:b/>
          <w:bCs/>
          <w:kern w:val="0"/>
          <w:szCs w:val="24"/>
          <w:lang w:val="pt-BR"/>
        </w:rPr>
        <w:t>0</w:t>
      </w:r>
      <w:r w:rsidRPr="00935610">
        <w:rPr>
          <w:rFonts w:cs="Times New Roman"/>
          <w:b/>
          <w:bCs/>
          <w:kern w:val="0"/>
          <w:szCs w:val="24"/>
          <w:lang w:val="pt-BR"/>
        </w:rPr>
        <w:t>. Analiza DNSH</w:t>
      </w:r>
    </w:p>
    <w:p w14:paraId="664E4C1B"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La toate lucrările se va respecta conceptul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14:paraId="64CA89AA"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Contractul de lucrări va cuprinde detaliat inclusiv măsurile privind respectarea obligațiilor pentru implementarea principiului „Do No Significant Harm” (DNSH) și tipul de documente justificative prin care se va dovedi respectarea acestora.</w:t>
      </w:r>
    </w:p>
    <w:p w14:paraId="49102123"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lastRenderedPageBreak/>
        <w:t>Constructorii vor prezenta documentele justificative prin care se va dovedi respectarea obligațiilor pentru implementarea principiului „Do No Significant Harm” (DNSH)</w:t>
      </w:r>
    </w:p>
    <w:p w14:paraId="0AD42884"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Activitățile/lucrările realizate în cadrul proiectului care contribuie la unul dintre cele șase obiective de mediu trebuie să fie conforme cu principiul de „a nu prejudicia în mod semnificativ” (DNSH - „Do No Significant Hann”), prevăzute în Comunicarea Comisiei - Orientări tehnice privind aplicarea principiului de „a nu aduce prejudicii semnificative” în temeiul Regulamentului privind Mecanismul de redresare și reziliență (2021/C58/01).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0822F98B"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consideră că o activitate prejudiciază în mod semnificativ atenuarea schimbărilor climatice în cazul în care activitatea respectivă generează emisii semnificative de gaze cu efect de seră (GES);</w:t>
      </w:r>
    </w:p>
    <w:p w14:paraId="40CBF5B4"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597D6AF4"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inclusive al apelor de suprafață și subterane, sau starea ecologică bună a apelor marine; Se consideră că o activitate prejudiciază în mod semnificativ economia circulară, inclusive 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B7CE583"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consideră că o activitate prejudiciază în mod semnificativ prevenirea și controlul poluării în cazul în care activitatea respectivă duce la o creștere semnificativă a emisiilor de poluanți în aer, apă sau sol;</w:t>
      </w:r>
    </w:p>
    <w:p w14:paraId="417DA862"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consideră că o activitate economică prejudiciază în mod semnificativ protecția și refacerea biodiversității și a ecosistemelor în cazul în care activitatea respectivă este nocivă în mod semnificativ pentru condiția bună și reziliență ecosistemelor sau nocivă pentru stadiul de conservare a habitatelor și a speciilor, inclusiv a celor de interes pentru Uniunea Europeana.</w:t>
      </w:r>
    </w:p>
    <w:p w14:paraId="0CB1909F"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Referitor la obiectivul de mediu 3. Utilizarea durabilă și protejarea resurselor de apă și a celor marine și obiectivul de mediu 6. Protecția și refacerea biodiversității și a ecosistemelor, se consider că activitățile/lucrările de renovare energetică au un impact previzibil nesemnificativ asupra acestor obiective de mediu, ținând seama atât de efectele directe, cât și de cele primare indirecte pe întreaga durată a ciclului de viață.</w:t>
      </w:r>
    </w:p>
    <w:p w14:paraId="1305CF26"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Referitor la lucrările de creștere a eficienței energetice, pentru a realiza o evaluare de fond conform principiului DNSH în ceea ce privește obiectivele de mediu 1, 2, 4 și 5, sunt prezentate măsurile care trebuie să respecte principiul DNSH pentru a indica faptul că obiectivul de mediu specific nu face obiectul prejudicierii în mod semnificativ.</w:t>
      </w:r>
    </w:p>
    <w:p w14:paraId="60E89ECC"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t>Se vor prezenta, la cerere, dacă/unde este cazul, cel puțin următoarele documente în faza de execuție:</w:t>
      </w:r>
    </w:p>
    <w:p w14:paraId="248741E5" w14:textId="7298D12C"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Situație de lucrări cu defalcarea următoare (unde este cazul):</w:t>
      </w:r>
    </w:p>
    <w:p w14:paraId="0126CA96" w14:textId="1156BEDD"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Cantitate de materiale desființate mc/mp</w:t>
      </w:r>
    </w:p>
    <w:p w14:paraId="6FBF7474" w14:textId="34C83C63"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Cantitate de materiale reutilizate mc/mp</w:t>
      </w:r>
    </w:p>
    <w:p w14:paraId="19B9CEE3" w14:textId="18BA6AE4"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Cantitate de materiale reciclate mc/mp</w:t>
      </w:r>
    </w:p>
    <w:p w14:paraId="7FBEA084" w14:textId="133C1049"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Cantitate de deșeuri mc/mp</w:t>
      </w:r>
    </w:p>
    <w:p w14:paraId="3C85778F" w14:textId="577AE93B"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Certificare de către firma de gestiune deșeuri cu cantitatea de deșeuri preluate, din care se specifică cantitatea de deșeuri incinerate.</w:t>
      </w:r>
    </w:p>
    <w:p w14:paraId="60A69565" w14:textId="6E6B881C" w:rsidR="00073E04" w:rsidRPr="00935610" w:rsidRDefault="00073E04" w:rsidP="00073E04">
      <w:pPr>
        <w:autoSpaceDE w:val="0"/>
        <w:autoSpaceDN w:val="0"/>
        <w:adjustRightInd w:val="0"/>
        <w:jc w:val="both"/>
        <w:rPr>
          <w:rFonts w:cs="Times New Roman"/>
          <w:kern w:val="0"/>
          <w:szCs w:val="24"/>
          <w:lang w:val="pt-BR"/>
        </w:rPr>
      </w:pPr>
      <w:r w:rsidRPr="00935610">
        <w:rPr>
          <w:rFonts w:ascii="Segoe UI Symbol" w:hAnsi="Segoe UI Symbol" w:cs="Segoe UI Symbol"/>
          <w:kern w:val="0"/>
          <w:szCs w:val="24"/>
          <w:lang w:val="pt-BR"/>
        </w:rPr>
        <w:t>➢</w:t>
      </w:r>
      <w:r w:rsidRPr="00935610">
        <w:rPr>
          <w:rFonts w:cs="Times New Roman"/>
          <w:kern w:val="0"/>
          <w:szCs w:val="24"/>
          <w:lang w:val="pt-BR"/>
        </w:rPr>
        <w:t xml:space="preserve"> 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 Fișă cu date de securitate ale produselor (conform Regulament UE 2015/830)</w:t>
      </w:r>
    </w:p>
    <w:p w14:paraId="71BE2432" w14:textId="77777777" w:rsidR="00073E04" w:rsidRPr="00935610" w:rsidRDefault="00073E04" w:rsidP="00073E04">
      <w:pPr>
        <w:autoSpaceDE w:val="0"/>
        <w:autoSpaceDN w:val="0"/>
        <w:adjustRightInd w:val="0"/>
        <w:jc w:val="both"/>
        <w:rPr>
          <w:rFonts w:cs="Times New Roman"/>
          <w:kern w:val="0"/>
          <w:szCs w:val="24"/>
          <w:lang w:val="pt-BR"/>
        </w:rPr>
      </w:pPr>
      <w:r w:rsidRPr="00935610">
        <w:rPr>
          <w:rFonts w:cs="Times New Roman"/>
          <w:kern w:val="0"/>
          <w:szCs w:val="24"/>
          <w:lang w:val="pt-BR"/>
        </w:rPr>
        <w:lastRenderedPageBreak/>
        <w:t>Referitor la Obiectivul de mediu 1. Atenuarea schimbărilor climatice Proiectul nu conduce la emisii semnificative de gaze cu efect de seră (GES)</w:t>
      </w:r>
    </w:p>
    <w:p w14:paraId="77DC0045" w14:textId="042C2752" w:rsidR="00073E04" w:rsidRPr="00935610" w:rsidRDefault="00073E04" w:rsidP="00073E04">
      <w:pPr>
        <w:autoSpaceDE w:val="0"/>
        <w:autoSpaceDN w:val="0"/>
        <w:adjustRightInd w:val="0"/>
        <w:jc w:val="both"/>
        <w:rPr>
          <w:rFonts w:cs="Times New Roman"/>
          <w:b/>
          <w:bCs/>
          <w:kern w:val="0"/>
          <w:szCs w:val="24"/>
          <w:lang w:val="pt-BR"/>
        </w:rPr>
      </w:pPr>
      <w:r w:rsidRPr="00935610">
        <w:rPr>
          <w:rFonts w:cs="Times New Roman"/>
          <w:kern w:val="0"/>
          <w:szCs w:val="24"/>
          <w:lang w:val="pt-BR"/>
        </w:rPr>
        <w:t xml:space="preserve">Execuția lucrărilor influență global pozitivă asupra obiectivelor de mediu, fiind în conformitate totală cu DNSH pentru obiectivul de atenuare a schimbărilor climatice, conducând la reducerea semnificativă a emisiilor de gaze cu efect de seră (GES) și la creșterea eficienței energetice, cu respectarea criteriilor de eficiență energetică, din anexa la Regulamentul privind Mecanismul de Redresare și Reziliență, cu un coeficient al schimbărilor climatice de 100 %. </w:t>
      </w:r>
      <w:r w:rsidRPr="00935610">
        <w:rPr>
          <w:rFonts w:cs="Times New Roman"/>
          <w:b/>
          <w:bCs/>
          <w:kern w:val="0"/>
          <w:szCs w:val="24"/>
          <w:lang w:val="pt-BR"/>
        </w:rPr>
        <w:t>Ofertantul, va prezenta metodologie de respectare a DNSH pentru execuția lucrărilor.</w:t>
      </w:r>
    </w:p>
    <w:p w14:paraId="17DF8A3B" w14:textId="77777777" w:rsidR="001F7857" w:rsidRPr="00935610" w:rsidRDefault="001F7857" w:rsidP="00073E04">
      <w:pPr>
        <w:autoSpaceDE w:val="0"/>
        <w:autoSpaceDN w:val="0"/>
        <w:adjustRightInd w:val="0"/>
        <w:jc w:val="both"/>
        <w:rPr>
          <w:rFonts w:cs="Times New Roman"/>
          <w:b/>
          <w:bCs/>
          <w:kern w:val="0"/>
          <w:szCs w:val="24"/>
          <w:lang w:val="pt-BR"/>
        </w:rPr>
      </w:pPr>
    </w:p>
    <w:p w14:paraId="240B3591" w14:textId="0746815D" w:rsidR="00DF447E" w:rsidRPr="00935610" w:rsidRDefault="00DF447E" w:rsidP="00073E04">
      <w:pPr>
        <w:autoSpaceDE w:val="0"/>
        <w:autoSpaceDN w:val="0"/>
        <w:adjustRightInd w:val="0"/>
        <w:jc w:val="both"/>
        <w:rPr>
          <w:rFonts w:cs="Times New Roman"/>
          <w:b/>
          <w:bCs/>
          <w:kern w:val="0"/>
          <w:szCs w:val="24"/>
          <w:lang w:val="pt-BR"/>
        </w:rPr>
      </w:pPr>
      <w:r w:rsidRPr="00935610">
        <w:rPr>
          <w:rFonts w:cs="Times New Roman"/>
          <w:b/>
          <w:bCs/>
          <w:kern w:val="0"/>
          <w:szCs w:val="24"/>
          <w:lang w:val="pt-BR"/>
        </w:rPr>
        <w:t>2</w:t>
      </w:r>
      <w:r w:rsidR="0035593E">
        <w:rPr>
          <w:rFonts w:cs="Times New Roman"/>
          <w:b/>
          <w:bCs/>
          <w:kern w:val="0"/>
          <w:szCs w:val="24"/>
          <w:lang w:val="pt-BR"/>
        </w:rPr>
        <w:t>1</w:t>
      </w:r>
      <w:r w:rsidRPr="00935610">
        <w:rPr>
          <w:rFonts w:cs="Times New Roman"/>
          <w:b/>
          <w:bCs/>
          <w:kern w:val="0"/>
          <w:szCs w:val="24"/>
          <w:lang w:val="pt-BR"/>
        </w:rPr>
        <w:t>. Criteriul de atribuire:</w:t>
      </w:r>
    </w:p>
    <w:p w14:paraId="02EED577" w14:textId="56218904" w:rsidR="00DF447E" w:rsidRPr="00935610" w:rsidRDefault="00DF447E" w:rsidP="00073E04">
      <w:pPr>
        <w:autoSpaceDE w:val="0"/>
        <w:autoSpaceDN w:val="0"/>
        <w:adjustRightInd w:val="0"/>
        <w:jc w:val="both"/>
        <w:rPr>
          <w:rFonts w:cs="Times New Roman"/>
          <w:b/>
          <w:bCs/>
          <w:kern w:val="0"/>
          <w:szCs w:val="24"/>
          <w:lang w:val="pt-BR"/>
        </w:rPr>
      </w:pPr>
      <w:r w:rsidRPr="00935610">
        <w:rPr>
          <w:rFonts w:cs="Times New Roman"/>
          <w:b/>
          <w:bCs/>
          <w:kern w:val="0"/>
          <w:szCs w:val="24"/>
          <w:lang w:val="pt-BR"/>
        </w:rPr>
        <w:t>Cel mai bun raport calitate pret</w:t>
      </w:r>
    </w:p>
    <w:p w14:paraId="0807C11A" w14:textId="77777777" w:rsidR="00DF447E" w:rsidRPr="00935610" w:rsidRDefault="00DF447E" w:rsidP="00073E04">
      <w:pPr>
        <w:autoSpaceDE w:val="0"/>
        <w:autoSpaceDN w:val="0"/>
        <w:adjustRightInd w:val="0"/>
        <w:jc w:val="both"/>
        <w:rPr>
          <w:rFonts w:cs="Times New Roman"/>
          <w:b/>
          <w:bCs/>
          <w:kern w:val="0"/>
          <w:szCs w:val="24"/>
          <w:lang w:val="pt-BR"/>
        </w:rPr>
      </w:pPr>
    </w:p>
    <w:p w14:paraId="6E3E0630" w14:textId="0D71154E" w:rsidR="00DF447E" w:rsidRPr="00935610" w:rsidRDefault="00DF447E" w:rsidP="00073E04">
      <w:pPr>
        <w:autoSpaceDE w:val="0"/>
        <w:autoSpaceDN w:val="0"/>
        <w:adjustRightInd w:val="0"/>
        <w:jc w:val="both"/>
        <w:rPr>
          <w:rFonts w:cs="Times New Roman"/>
          <w:b/>
          <w:bCs/>
          <w:kern w:val="0"/>
          <w:szCs w:val="24"/>
          <w:lang w:val="pt-BR"/>
        </w:rPr>
      </w:pPr>
      <w:r w:rsidRPr="00935610">
        <w:rPr>
          <w:rFonts w:cs="Times New Roman"/>
          <w:b/>
          <w:bCs/>
          <w:kern w:val="0"/>
          <w:szCs w:val="24"/>
          <w:lang w:val="pt-BR"/>
        </w:rPr>
        <w:t>a. Pretul oferte</w:t>
      </w:r>
      <w:r w:rsidR="00B85950">
        <w:rPr>
          <w:rFonts w:cs="Times New Roman"/>
          <w:b/>
          <w:bCs/>
          <w:kern w:val="0"/>
          <w:szCs w:val="24"/>
          <w:lang w:val="pt-BR"/>
        </w:rPr>
        <w:t>i</w:t>
      </w:r>
      <w:r w:rsidRPr="00935610">
        <w:rPr>
          <w:rFonts w:cs="Times New Roman"/>
          <w:b/>
          <w:bCs/>
          <w:kern w:val="0"/>
          <w:szCs w:val="24"/>
          <w:lang w:val="pt-BR"/>
        </w:rPr>
        <w:t xml:space="preserve"> – </w:t>
      </w:r>
      <w:r w:rsidR="00E60557">
        <w:rPr>
          <w:rFonts w:cs="Times New Roman"/>
          <w:b/>
          <w:bCs/>
          <w:kern w:val="0"/>
          <w:szCs w:val="24"/>
          <w:lang w:val="pt-BR"/>
        </w:rPr>
        <w:t>8</w:t>
      </w:r>
      <w:r w:rsidRPr="00935610">
        <w:rPr>
          <w:rFonts w:cs="Times New Roman"/>
          <w:b/>
          <w:bCs/>
          <w:kern w:val="0"/>
          <w:szCs w:val="24"/>
          <w:lang w:val="pt-BR"/>
        </w:rPr>
        <w:t>0%</w:t>
      </w:r>
    </w:p>
    <w:p w14:paraId="4104E93A" w14:textId="037650EC" w:rsidR="00DF447E" w:rsidRPr="00935610" w:rsidRDefault="00DF447E" w:rsidP="00073E04">
      <w:pPr>
        <w:autoSpaceDE w:val="0"/>
        <w:autoSpaceDN w:val="0"/>
        <w:adjustRightInd w:val="0"/>
        <w:jc w:val="both"/>
        <w:rPr>
          <w:rFonts w:cs="Times New Roman"/>
          <w:kern w:val="0"/>
          <w:szCs w:val="24"/>
          <w:lang w:val="pt-BR"/>
        </w:rPr>
      </w:pPr>
      <w:r w:rsidRPr="00935610">
        <w:rPr>
          <w:rFonts w:cs="Times New Roman"/>
          <w:kern w:val="0"/>
          <w:szCs w:val="24"/>
          <w:lang w:val="pt-BR"/>
        </w:rPr>
        <w:t>Componenta financiara</w:t>
      </w:r>
    </w:p>
    <w:p w14:paraId="07D9549B" w14:textId="77777777" w:rsidR="00DF447E" w:rsidRPr="00935610" w:rsidRDefault="00DF447E" w:rsidP="00DF447E">
      <w:pPr>
        <w:autoSpaceDE w:val="0"/>
        <w:autoSpaceDN w:val="0"/>
        <w:adjustRightInd w:val="0"/>
        <w:jc w:val="both"/>
        <w:rPr>
          <w:rFonts w:cs="Times New Roman"/>
          <w:kern w:val="0"/>
          <w:szCs w:val="24"/>
          <w:lang w:val="pt-BR"/>
        </w:rPr>
      </w:pPr>
      <w:r w:rsidRPr="00935610">
        <w:rPr>
          <w:rFonts w:cs="Times New Roman"/>
          <w:kern w:val="0"/>
          <w:szCs w:val="24"/>
          <w:lang w:val="pt-BR"/>
        </w:rPr>
        <w:t xml:space="preserve">Algoritm de calcul: Punctajul se acorda astfel: </w:t>
      </w:r>
    </w:p>
    <w:p w14:paraId="15045E15" w14:textId="77777777" w:rsidR="00DF447E" w:rsidRPr="00935610" w:rsidRDefault="00DF447E" w:rsidP="00DF447E">
      <w:pPr>
        <w:autoSpaceDE w:val="0"/>
        <w:autoSpaceDN w:val="0"/>
        <w:adjustRightInd w:val="0"/>
        <w:jc w:val="both"/>
        <w:rPr>
          <w:rFonts w:cs="Times New Roman"/>
          <w:kern w:val="0"/>
          <w:szCs w:val="24"/>
          <w:lang w:val="pt-BR"/>
        </w:rPr>
      </w:pPr>
      <w:r w:rsidRPr="00935610">
        <w:rPr>
          <w:rFonts w:cs="Times New Roman"/>
          <w:kern w:val="0"/>
          <w:szCs w:val="24"/>
          <w:lang w:val="pt-BR"/>
        </w:rPr>
        <w:t xml:space="preserve">a) Pentru cel mai scazut dintre preturi se acorda punctajul maxim alocat; </w:t>
      </w:r>
    </w:p>
    <w:p w14:paraId="27A58BEB" w14:textId="77777777" w:rsidR="00DF447E" w:rsidRPr="00935610" w:rsidRDefault="00DF447E" w:rsidP="00DF447E">
      <w:pPr>
        <w:autoSpaceDE w:val="0"/>
        <w:autoSpaceDN w:val="0"/>
        <w:adjustRightInd w:val="0"/>
        <w:jc w:val="both"/>
        <w:rPr>
          <w:rFonts w:cs="Times New Roman"/>
          <w:kern w:val="0"/>
          <w:szCs w:val="24"/>
          <w:lang w:val="pt-BR"/>
        </w:rPr>
      </w:pPr>
      <w:r w:rsidRPr="00935610">
        <w:rPr>
          <w:rFonts w:cs="Times New Roman"/>
          <w:kern w:val="0"/>
          <w:szCs w:val="24"/>
          <w:lang w:val="pt-BR"/>
        </w:rPr>
        <w:t xml:space="preserve">b) Pentru celelalte preturi ofertate punctajul </w:t>
      </w:r>
    </w:p>
    <w:p w14:paraId="61228320" w14:textId="77777777" w:rsidR="00DF447E" w:rsidRPr="00935610" w:rsidRDefault="00DF447E" w:rsidP="00DF447E">
      <w:pPr>
        <w:autoSpaceDE w:val="0"/>
        <w:autoSpaceDN w:val="0"/>
        <w:adjustRightInd w:val="0"/>
        <w:jc w:val="both"/>
        <w:rPr>
          <w:rFonts w:cs="Times New Roman"/>
          <w:kern w:val="0"/>
          <w:szCs w:val="24"/>
          <w:lang w:val="pt-BR"/>
        </w:rPr>
      </w:pPr>
      <w:r w:rsidRPr="00935610">
        <w:rPr>
          <w:rFonts w:cs="Times New Roman"/>
          <w:kern w:val="0"/>
          <w:szCs w:val="24"/>
          <w:lang w:val="pt-BR"/>
        </w:rPr>
        <w:t xml:space="preserve">P(n) se calculeaza proportional, astfel: </w:t>
      </w:r>
    </w:p>
    <w:p w14:paraId="33F838C2" w14:textId="7D773468" w:rsidR="00DF447E" w:rsidRPr="00935610" w:rsidRDefault="00DF447E" w:rsidP="00DF447E">
      <w:pPr>
        <w:autoSpaceDE w:val="0"/>
        <w:autoSpaceDN w:val="0"/>
        <w:adjustRightInd w:val="0"/>
        <w:jc w:val="both"/>
        <w:rPr>
          <w:rFonts w:cs="Times New Roman"/>
          <w:kern w:val="0"/>
          <w:szCs w:val="24"/>
          <w:lang w:val="pt-BR"/>
        </w:rPr>
      </w:pPr>
      <w:r w:rsidRPr="00935610">
        <w:rPr>
          <w:rFonts w:cs="Times New Roman"/>
          <w:kern w:val="0"/>
          <w:szCs w:val="24"/>
          <w:lang w:val="pt-BR"/>
        </w:rPr>
        <w:t>P(n) = (Pret minim ofertat / Pret n) x punctaj maxim alocat.</w:t>
      </w:r>
    </w:p>
    <w:p w14:paraId="613963EF" w14:textId="77777777" w:rsidR="00DF447E" w:rsidRPr="00935610" w:rsidRDefault="00DF447E" w:rsidP="00073E04">
      <w:pPr>
        <w:autoSpaceDE w:val="0"/>
        <w:autoSpaceDN w:val="0"/>
        <w:adjustRightInd w:val="0"/>
        <w:jc w:val="both"/>
        <w:rPr>
          <w:rFonts w:cs="Times New Roman"/>
          <w:b/>
          <w:bCs/>
          <w:kern w:val="0"/>
          <w:szCs w:val="24"/>
          <w:lang w:val="pt-BR"/>
        </w:rPr>
      </w:pPr>
    </w:p>
    <w:p w14:paraId="47F07483" w14:textId="69FA57D7" w:rsidR="00DF447E" w:rsidRPr="00935610" w:rsidRDefault="00DF447E" w:rsidP="00073E04">
      <w:pPr>
        <w:autoSpaceDE w:val="0"/>
        <w:autoSpaceDN w:val="0"/>
        <w:adjustRightInd w:val="0"/>
        <w:jc w:val="both"/>
        <w:rPr>
          <w:rFonts w:cs="Times New Roman"/>
          <w:b/>
          <w:bCs/>
          <w:kern w:val="0"/>
          <w:szCs w:val="24"/>
          <w:lang w:val="pt-BR"/>
        </w:rPr>
      </w:pPr>
      <w:r w:rsidRPr="00935610">
        <w:rPr>
          <w:rFonts w:cs="Times New Roman"/>
          <w:b/>
          <w:bCs/>
          <w:kern w:val="0"/>
          <w:szCs w:val="24"/>
          <w:lang w:val="pt-BR"/>
        </w:rPr>
        <w:t xml:space="preserve">b. Perioada de garanție a lucrărilor – </w:t>
      </w:r>
      <w:r w:rsidR="00742B04" w:rsidRPr="00935610">
        <w:rPr>
          <w:rFonts w:cs="Times New Roman"/>
          <w:b/>
          <w:bCs/>
          <w:kern w:val="0"/>
          <w:szCs w:val="24"/>
          <w:lang w:val="pt-BR"/>
        </w:rPr>
        <w:t>1</w:t>
      </w:r>
      <w:r w:rsidR="0066757C" w:rsidRPr="00935610">
        <w:rPr>
          <w:rFonts w:cs="Times New Roman"/>
          <w:b/>
          <w:bCs/>
          <w:kern w:val="0"/>
          <w:szCs w:val="24"/>
          <w:lang w:val="pt-BR"/>
        </w:rPr>
        <w:t>0</w:t>
      </w:r>
      <w:r w:rsidRPr="00935610">
        <w:rPr>
          <w:rFonts w:cs="Times New Roman"/>
          <w:b/>
          <w:bCs/>
          <w:kern w:val="0"/>
          <w:szCs w:val="24"/>
          <w:lang w:val="pt-BR"/>
        </w:rPr>
        <w:t>%</w:t>
      </w:r>
    </w:p>
    <w:p w14:paraId="7D3E0A5A"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Algoritm de calcul:</w:t>
      </w:r>
    </w:p>
    <w:p w14:paraId="5020196D"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a) Pentru perioada de garanție cea mai mare (maxim 60 luni) se acordă punctajul maxim (10 puncte).</w:t>
      </w:r>
    </w:p>
    <w:p w14:paraId="7A7C58D0"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xml:space="preserve">b) Pentru alte perioade de garanție: </w:t>
      </w:r>
    </w:p>
    <w:p w14:paraId="0F682B30" w14:textId="77777777" w:rsidR="0066757C" w:rsidRPr="00935610" w:rsidRDefault="0066757C" w:rsidP="0066757C">
      <w:pPr>
        <w:autoSpaceDE w:val="0"/>
        <w:autoSpaceDN w:val="0"/>
        <w:adjustRightInd w:val="0"/>
        <w:jc w:val="both"/>
        <w:rPr>
          <w:rFonts w:cs="Times New Roman"/>
          <w:kern w:val="0"/>
          <w:szCs w:val="24"/>
          <w:lang w:val="en-US"/>
        </w:rPr>
      </w:pPr>
      <w:proofErr w:type="spellStart"/>
      <w:r w:rsidRPr="00935610">
        <w:rPr>
          <w:rFonts w:cs="Times New Roman"/>
          <w:kern w:val="0"/>
          <w:szCs w:val="24"/>
          <w:lang w:val="en-US"/>
        </w:rPr>
        <w:t>Pn</w:t>
      </w:r>
      <w:proofErr w:type="spellEnd"/>
      <w:r w:rsidRPr="00935610">
        <w:rPr>
          <w:rFonts w:cs="Times New Roman"/>
          <w:kern w:val="0"/>
          <w:szCs w:val="24"/>
          <w:lang w:val="en-US"/>
        </w:rPr>
        <w:t xml:space="preserve"> = (</w:t>
      </w:r>
      <w:proofErr w:type="spellStart"/>
      <w:r w:rsidRPr="00935610">
        <w:rPr>
          <w:rFonts w:cs="Times New Roman"/>
          <w:kern w:val="0"/>
          <w:szCs w:val="24"/>
          <w:lang w:val="en-US"/>
        </w:rPr>
        <w:t>Gn</w:t>
      </w:r>
      <w:proofErr w:type="spellEnd"/>
      <w:r w:rsidRPr="00935610">
        <w:rPr>
          <w:rFonts w:cs="Times New Roman"/>
          <w:kern w:val="0"/>
          <w:szCs w:val="24"/>
          <w:lang w:val="en-US"/>
        </w:rPr>
        <w:t xml:space="preserve"> / </w:t>
      </w:r>
      <w:proofErr w:type="spellStart"/>
      <w:r w:rsidRPr="00935610">
        <w:rPr>
          <w:rFonts w:cs="Times New Roman"/>
          <w:kern w:val="0"/>
          <w:szCs w:val="24"/>
          <w:lang w:val="en-US"/>
        </w:rPr>
        <w:t>Gmax</w:t>
      </w:r>
      <w:proofErr w:type="spellEnd"/>
      <w:r w:rsidRPr="00935610">
        <w:rPr>
          <w:rFonts w:cs="Times New Roman"/>
          <w:kern w:val="0"/>
          <w:szCs w:val="24"/>
          <w:lang w:val="en-US"/>
        </w:rPr>
        <w:t xml:space="preserve">) x 10, </w:t>
      </w:r>
      <w:proofErr w:type="spellStart"/>
      <w:r w:rsidRPr="00935610">
        <w:rPr>
          <w:rFonts w:cs="Times New Roman"/>
          <w:kern w:val="0"/>
          <w:szCs w:val="24"/>
          <w:lang w:val="en-US"/>
        </w:rPr>
        <w:t>unde</w:t>
      </w:r>
      <w:proofErr w:type="spellEnd"/>
      <w:r w:rsidRPr="00935610">
        <w:rPr>
          <w:rFonts w:cs="Times New Roman"/>
          <w:kern w:val="0"/>
          <w:szCs w:val="24"/>
          <w:lang w:val="en-US"/>
        </w:rPr>
        <w:t xml:space="preserve">: </w:t>
      </w:r>
    </w:p>
    <w:p w14:paraId="2A4D7B39"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xml:space="preserve">‒ Pn = punctaj ofertă n </w:t>
      </w:r>
    </w:p>
    <w:p w14:paraId="797D08AE"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xml:space="preserve">‒ Gn = perioada de garanție ofertată de ofertantul n </w:t>
      </w:r>
    </w:p>
    <w:p w14:paraId="4CC2E648" w14:textId="77777777" w:rsidR="0066757C" w:rsidRPr="00935610" w:rsidRDefault="0066757C" w:rsidP="0066757C">
      <w:pPr>
        <w:autoSpaceDE w:val="0"/>
        <w:autoSpaceDN w:val="0"/>
        <w:adjustRightInd w:val="0"/>
        <w:jc w:val="both"/>
        <w:rPr>
          <w:rFonts w:cs="Times New Roman"/>
          <w:kern w:val="0"/>
          <w:szCs w:val="24"/>
          <w:lang w:val="en-US"/>
        </w:rPr>
      </w:pPr>
      <w:r w:rsidRPr="00935610">
        <w:rPr>
          <w:rFonts w:cs="Times New Roman"/>
          <w:kern w:val="0"/>
          <w:szCs w:val="24"/>
          <w:lang w:val="en-US"/>
        </w:rPr>
        <w:t xml:space="preserve">‒ </w:t>
      </w:r>
      <w:proofErr w:type="spellStart"/>
      <w:r w:rsidRPr="00935610">
        <w:rPr>
          <w:rFonts w:cs="Times New Roman"/>
          <w:kern w:val="0"/>
          <w:szCs w:val="24"/>
          <w:lang w:val="en-US"/>
        </w:rPr>
        <w:t>Gmax</w:t>
      </w:r>
      <w:proofErr w:type="spellEnd"/>
      <w:r w:rsidRPr="00935610">
        <w:rPr>
          <w:rFonts w:cs="Times New Roman"/>
          <w:kern w:val="0"/>
          <w:szCs w:val="24"/>
          <w:lang w:val="en-US"/>
        </w:rPr>
        <w:t xml:space="preserve"> = </w:t>
      </w:r>
      <w:proofErr w:type="spellStart"/>
      <w:r w:rsidRPr="00935610">
        <w:rPr>
          <w:rFonts w:cs="Times New Roman"/>
          <w:kern w:val="0"/>
          <w:szCs w:val="24"/>
          <w:lang w:val="en-US"/>
        </w:rPr>
        <w:t>perioada</w:t>
      </w:r>
      <w:proofErr w:type="spellEnd"/>
      <w:r w:rsidRPr="00935610">
        <w:rPr>
          <w:rFonts w:cs="Times New Roman"/>
          <w:kern w:val="0"/>
          <w:szCs w:val="24"/>
          <w:lang w:val="en-US"/>
        </w:rPr>
        <w:t xml:space="preserve"> </w:t>
      </w:r>
      <w:proofErr w:type="spellStart"/>
      <w:r w:rsidRPr="00935610">
        <w:rPr>
          <w:rFonts w:cs="Times New Roman"/>
          <w:kern w:val="0"/>
          <w:szCs w:val="24"/>
          <w:lang w:val="en-US"/>
        </w:rPr>
        <w:t>maximă</w:t>
      </w:r>
      <w:proofErr w:type="spellEnd"/>
      <w:r w:rsidRPr="00935610">
        <w:rPr>
          <w:rFonts w:cs="Times New Roman"/>
          <w:kern w:val="0"/>
          <w:szCs w:val="24"/>
          <w:lang w:val="en-US"/>
        </w:rPr>
        <w:t xml:space="preserve"> </w:t>
      </w:r>
      <w:proofErr w:type="spellStart"/>
      <w:r w:rsidRPr="00935610">
        <w:rPr>
          <w:rFonts w:cs="Times New Roman"/>
          <w:kern w:val="0"/>
          <w:szCs w:val="24"/>
          <w:lang w:val="en-US"/>
        </w:rPr>
        <w:t>acceptată</w:t>
      </w:r>
      <w:proofErr w:type="spellEnd"/>
      <w:r w:rsidRPr="00935610">
        <w:rPr>
          <w:rFonts w:cs="Times New Roman"/>
          <w:kern w:val="0"/>
          <w:szCs w:val="24"/>
          <w:lang w:val="en-US"/>
        </w:rPr>
        <w:t xml:space="preserve"> (60 </w:t>
      </w:r>
      <w:proofErr w:type="spellStart"/>
      <w:r w:rsidRPr="00935610">
        <w:rPr>
          <w:rFonts w:cs="Times New Roman"/>
          <w:kern w:val="0"/>
          <w:szCs w:val="24"/>
          <w:lang w:val="en-US"/>
        </w:rPr>
        <w:t>luni</w:t>
      </w:r>
      <w:proofErr w:type="spellEnd"/>
      <w:r w:rsidRPr="00935610">
        <w:rPr>
          <w:rFonts w:cs="Times New Roman"/>
          <w:kern w:val="0"/>
          <w:szCs w:val="24"/>
          <w:lang w:val="en-US"/>
        </w:rPr>
        <w:t>)</w:t>
      </w:r>
    </w:p>
    <w:p w14:paraId="6C0947B9"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Perioada minimă acceptată: 36 luni</w:t>
      </w:r>
    </w:p>
    <w:p w14:paraId="3B116FCE"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Garanția &gt; 60 luni nu este punctată suplimentar</w:t>
      </w:r>
    </w:p>
    <w:p w14:paraId="26FB0562"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Garanția &lt; 36 luni = ofertă neconformă</w:t>
      </w:r>
    </w:p>
    <w:p w14:paraId="75AA202A" w14:textId="070A4863" w:rsidR="00742B04"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Ofertele care ofera o garantie de 36 luni vor fi declarate conforme dar nu vor primi punctaj.</w:t>
      </w:r>
    </w:p>
    <w:p w14:paraId="60C04CF2" w14:textId="77777777" w:rsidR="0066757C" w:rsidRPr="00935610" w:rsidRDefault="0066757C" w:rsidP="0066757C">
      <w:pPr>
        <w:autoSpaceDE w:val="0"/>
        <w:autoSpaceDN w:val="0"/>
        <w:adjustRightInd w:val="0"/>
        <w:jc w:val="both"/>
        <w:rPr>
          <w:rFonts w:cs="Times New Roman"/>
          <w:b/>
          <w:bCs/>
          <w:kern w:val="0"/>
          <w:szCs w:val="24"/>
          <w:lang w:val="pt-BR"/>
        </w:rPr>
      </w:pPr>
    </w:p>
    <w:p w14:paraId="48454ACA" w14:textId="40BCB094" w:rsidR="00DF447E" w:rsidRPr="00935610" w:rsidRDefault="00DF447E" w:rsidP="00DF447E">
      <w:pPr>
        <w:autoSpaceDE w:val="0"/>
        <w:autoSpaceDN w:val="0"/>
        <w:adjustRightInd w:val="0"/>
        <w:jc w:val="both"/>
        <w:rPr>
          <w:rFonts w:cs="Times New Roman"/>
          <w:b/>
          <w:bCs/>
          <w:kern w:val="0"/>
          <w:szCs w:val="24"/>
          <w:lang w:val="pt-BR"/>
        </w:rPr>
      </w:pPr>
      <w:r w:rsidRPr="00935610">
        <w:rPr>
          <w:rFonts w:cs="Times New Roman"/>
          <w:b/>
          <w:bCs/>
          <w:kern w:val="0"/>
          <w:szCs w:val="24"/>
          <w:lang w:val="pt-BR"/>
        </w:rPr>
        <w:t xml:space="preserve">c. Emisii de CO2 / Utilaje sustenabile pentru construcții – </w:t>
      </w:r>
      <w:r w:rsidR="00E60557">
        <w:rPr>
          <w:rFonts w:cs="Times New Roman"/>
          <w:b/>
          <w:bCs/>
          <w:kern w:val="0"/>
          <w:szCs w:val="24"/>
          <w:lang w:val="pt-BR"/>
        </w:rPr>
        <w:t>1</w:t>
      </w:r>
      <w:r w:rsidR="0066757C" w:rsidRPr="00935610">
        <w:rPr>
          <w:rFonts w:cs="Times New Roman"/>
          <w:b/>
          <w:bCs/>
          <w:kern w:val="0"/>
          <w:szCs w:val="24"/>
          <w:lang w:val="pt-BR"/>
        </w:rPr>
        <w:t>0</w:t>
      </w:r>
      <w:r w:rsidRPr="00935610">
        <w:rPr>
          <w:rFonts w:cs="Times New Roman"/>
          <w:b/>
          <w:bCs/>
          <w:kern w:val="0"/>
          <w:szCs w:val="24"/>
          <w:lang w:val="pt-BR"/>
        </w:rPr>
        <w:t>%</w:t>
      </w:r>
    </w:p>
    <w:p w14:paraId="5E60A656"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Algoritm de calcul:</w:t>
      </w:r>
    </w:p>
    <w:p w14:paraId="3CDA1B0B" w14:textId="34A11759"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xml:space="preserve">a) Se acordă </w:t>
      </w:r>
      <w:r w:rsidR="00E60557">
        <w:rPr>
          <w:rFonts w:cs="Times New Roman"/>
          <w:kern w:val="0"/>
          <w:szCs w:val="24"/>
          <w:lang w:val="pt-BR"/>
        </w:rPr>
        <w:t>1</w:t>
      </w:r>
      <w:r w:rsidRPr="00935610">
        <w:rPr>
          <w:rFonts w:cs="Times New Roman"/>
          <w:kern w:val="0"/>
          <w:szCs w:val="24"/>
          <w:lang w:val="pt-BR"/>
        </w:rPr>
        <w:t>0 puncte în cazul în care ofertantul utilizează, pe toată durata execuției lucrărilor, două utilaje electrice/hybrid, respectiv un excavator și un compactor.</w:t>
      </w:r>
    </w:p>
    <w:p w14:paraId="164C3AC2" w14:textId="7243D8FF"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xml:space="preserve">b) Se acordă </w:t>
      </w:r>
      <w:r w:rsidR="00E60557">
        <w:rPr>
          <w:rFonts w:cs="Times New Roman"/>
          <w:kern w:val="0"/>
          <w:szCs w:val="24"/>
          <w:lang w:val="pt-BR"/>
        </w:rPr>
        <w:t>5</w:t>
      </w:r>
      <w:r w:rsidRPr="00935610">
        <w:rPr>
          <w:rFonts w:cs="Times New Roman"/>
          <w:kern w:val="0"/>
          <w:szCs w:val="24"/>
          <w:lang w:val="pt-BR"/>
        </w:rPr>
        <w:t xml:space="preserve"> puncte în cazul în care ofertantul utilizează un singur utilaj electric/hybrid, respectiv fie un excavator, fie un compactor.</w:t>
      </w:r>
    </w:p>
    <w:p w14:paraId="0576DC14"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Nu se acordă punctaje intermediare.</w:t>
      </w:r>
    </w:p>
    <w:p w14:paraId="3BE59633"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Ofertele care utilizeaza mai multe utilaje electrice/hybrid nu vor fi punctate suplimentar.</w:t>
      </w:r>
    </w:p>
    <w:p w14:paraId="71BFFF70"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Accesul la utilaje se poate face prin: dotare proprie, închiriere, comodat, leasing, contract de prestări servicii etc.</w:t>
      </w:r>
    </w:p>
    <w:p w14:paraId="6DB74E84" w14:textId="77777777" w:rsidR="0066757C"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Dacă nu se utilizează astfel de utilaje: 0 puncte</w:t>
      </w:r>
    </w:p>
    <w:p w14:paraId="61EFB7CC" w14:textId="19451170" w:rsidR="001F7857" w:rsidRPr="00935610" w:rsidRDefault="0066757C" w:rsidP="0066757C">
      <w:pPr>
        <w:autoSpaceDE w:val="0"/>
        <w:autoSpaceDN w:val="0"/>
        <w:adjustRightInd w:val="0"/>
        <w:jc w:val="both"/>
        <w:rPr>
          <w:rFonts w:cs="Times New Roman"/>
          <w:kern w:val="0"/>
          <w:szCs w:val="24"/>
          <w:lang w:val="pt-BR"/>
        </w:rPr>
      </w:pPr>
      <w:r w:rsidRPr="00935610">
        <w:rPr>
          <w:rFonts w:cs="Times New Roman"/>
          <w:kern w:val="0"/>
          <w:szCs w:val="24"/>
          <w:lang w:val="pt-BR"/>
        </w:rPr>
        <w:t>● Utilizarea va fi monitorizată; nerespectarea asumării atrage penalități prin contract.</w:t>
      </w:r>
    </w:p>
    <w:p w14:paraId="4566F155" w14:textId="77777777" w:rsidR="0066757C" w:rsidRPr="00935610" w:rsidRDefault="0066757C" w:rsidP="0066757C">
      <w:pPr>
        <w:autoSpaceDE w:val="0"/>
        <w:autoSpaceDN w:val="0"/>
        <w:adjustRightInd w:val="0"/>
        <w:jc w:val="both"/>
        <w:rPr>
          <w:rFonts w:cs="Times New Roman"/>
          <w:b/>
          <w:bCs/>
          <w:kern w:val="0"/>
          <w:szCs w:val="24"/>
          <w:lang w:val="pt-BR"/>
        </w:rPr>
      </w:pPr>
    </w:p>
    <w:p w14:paraId="5766A4B4" w14:textId="29B6E319" w:rsidR="001F7857" w:rsidRPr="00935610" w:rsidRDefault="001F7857" w:rsidP="00073E04">
      <w:pPr>
        <w:autoSpaceDE w:val="0"/>
        <w:autoSpaceDN w:val="0"/>
        <w:adjustRightInd w:val="0"/>
        <w:jc w:val="both"/>
        <w:rPr>
          <w:rFonts w:cs="Times New Roman"/>
          <w:b/>
          <w:bCs/>
          <w:kern w:val="0"/>
          <w:szCs w:val="24"/>
          <w:lang w:val="en-GB"/>
        </w:rPr>
      </w:pPr>
      <w:proofErr w:type="spellStart"/>
      <w:r w:rsidRPr="00935610">
        <w:rPr>
          <w:rFonts w:cs="Times New Roman"/>
          <w:b/>
          <w:bCs/>
          <w:kern w:val="0"/>
          <w:szCs w:val="24"/>
          <w:lang w:val="en-GB"/>
        </w:rPr>
        <w:t>Intocmit</w:t>
      </w:r>
      <w:proofErr w:type="spellEnd"/>
      <w:r w:rsidRPr="00935610">
        <w:rPr>
          <w:rFonts w:cs="Times New Roman"/>
          <w:b/>
          <w:bCs/>
          <w:kern w:val="0"/>
          <w:szCs w:val="24"/>
          <w:lang w:val="en-GB"/>
        </w:rPr>
        <w:t>,</w:t>
      </w:r>
    </w:p>
    <w:p w14:paraId="0661C2AB" w14:textId="5D02DE77" w:rsidR="001F7857" w:rsidRPr="00EB296F" w:rsidRDefault="006D6662" w:rsidP="00073E04">
      <w:pPr>
        <w:autoSpaceDE w:val="0"/>
        <w:autoSpaceDN w:val="0"/>
        <w:adjustRightInd w:val="0"/>
        <w:jc w:val="both"/>
        <w:rPr>
          <w:rFonts w:cs="Times New Roman"/>
          <w:b/>
          <w:bCs/>
          <w:kern w:val="0"/>
          <w:szCs w:val="24"/>
          <w:lang w:val="en-GB"/>
        </w:rPr>
      </w:pPr>
      <w:proofErr w:type="spellStart"/>
      <w:r w:rsidRPr="00935610">
        <w:rPr>
          <w:rFonts w:cs="Times New Roman"/>
          <w:b/>
          <w:bCs/>
          <w:kern w:val="0"/>
          <w:szCs w:val="24"/>
          <w:lang w:val="en-GB"/>
        </w:rPr>
        <w:t>Lică</w:t>
      </w:r>
      <w:proofErr w:type="spellEnd"/>
      <w:r w:rsidRPr="00935610">
        <w:rPr>
          <w:rFonts w:cs="Times New Roman"/>
          <w:b/>
          <w:bCs/>
          <w:kern w:val="0"/>
          <w:szCs w:val="24"/>
          <w:lang w:val="en-GB"/>
        </w:rPr>
        <w:t xml:space="preserve"> Ionuț</w:t>
      </w:r>
    </w:p>
    <w:sectPr w:rsidR="001F7857" w:rsidRPr="00EB296F" w:rsidSect="00761944">
      <w:pgSz w:w="11906" w:h="16838"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A76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D3C3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832C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2C94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5FA2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01B2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0DE2879"/>
    <w:multiLevelType w:val="multilevel"/>
    <w:tmpl w:val="DE10D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7234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79C7B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AA8C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061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796F71"/>
    <w:multiLevelType w:val="hybridMultilevel"/>
    <w:tmpl w:val="61EC0BAA"/>
    <w:lvl w:ilvl="0" w:tplc="B0CAC7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23E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6194343">
    <w:abstractNumId w:val="11"/>
  </w:num>
  <w:num w:numId="2" w16cid:durableId="1373463508">
    <w:abstractNumId w:val="1"/>
  </w:num>
  <w:num w:numId="3" w16cid:durableId="1967003681">
    <w:abstractNumId w:val="3"/>
  </w:num>
  <w:num w:numId="4" w16cid:durableId="838273071">
    <w:abstractNumId w:val="4"/>
  </w:num>
  <w:num w:numId="5" w16cid:durableId="842285299">
    <w:abstractNumId w:val="9"/>
  </w:num>
  <w:num w:numId="6" w16cid:durableId="1035540791">
    <w:abstractNumId w:val="7"/>
  </w:num>
  <w:num w:numId="7" w16cid:durableId="60566867">
    <w:abstractNumId w:val="5"/>
  </w:num>
  <w:num w:numId="8" w16cid:durableId="707143688">
    <w:abstractNumId w:val="12"/>
  </w:num>
  <w:num w:numId="9" w16cid:durableId="1650283004">
    <w:abstractNumId w:val="0"/>
  </w:num>
  <w:num w:numId="10" w16cid:durableId="863254127">
    <w:abstractNumId w:val="2"/>
  </w:num>
  <w:num w:numId="11" w16cid:durableId="2001076967">
    <w:abstractNumId w:val="10"/>
  </w:num>
  <w:num w:numId="12" w16cid:durableId="711611166">
    <w:abstractNumId w:val="8"/>
  </w:num>
  <w:num w:numId="13" w16cid:durableId="197617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D4133"/>
    <w:rsid w:val="00003226"/>
    <w:rsid w:val="00005A78"/>
    <w:rsid w:val="0001013C"/>
    <w:rsid w:val="00020246"/>
    <w:rsid w:val="000251F3"/>
    <w:rsid w:val="0005196D"/>
    <w:rsid w:val="00066865"/>
    <w:rsid w:val="00073E04"/>
    <w:rsid w:val="00082065"/>
    <w:rsid w:val="000A1813"/>
    <w:rsid w:val="000A1C99"/>
    <w:rsid w:val="000D5826"/>
    <w:rsid w:val="000F2887"/>
    <w:rsid w:val="0010693B"/>
    <w:rsid w:val="00113213"/>
    <w:rsid w:val="001229D6"/>
    <w:rsid w:val="00137DB6"/>
    <w:rsid w:val="00166732"/>
    <w:rsid w:val="00167C61"/>
    <w:rsid w:val="001759AC"/>
    <w:rsid w:val="00184E18"/>
    <w:rsid w:val="00190536"/>
    <w:rsid w:val="001B7687"/>
    <w:rsid w:val="001C285A"/>
    <w:rsid w:val="001D65E7"/>
    <w:rsid w:val="001E280B"/>
    <w:rsid w:val="001E40E9"/>
    <w:rsid w:val="001E43AE"/>
    <w:rsid w:val="001E4F95"/>
    <w:rsid w:val="001E5429"/>
    <w:rsid w:val="001F7857"/>
    <w:rsid w:val="00233E35"/>
    <w:rsid w:val="00241A2C"/>
    <w:rsid w:val="00243735"/>
    <w:rsid w:val="00245D5D"/>
    <w:rsid w:val="0027547C"/>
    <w:rsid w:val="002D7716"/>
    <w:rsid w:val="002E7991"/>
    <w:rsid w:val="002F397E"/>
    <w:rsid w:val="00302543"/>
    <w:rsid w:val="003407F1"/>
    <w:rsid w:val="0034370E"/>
    <w:rsid w:val="003508B2"/>
    <w:rsid w:val="003518CC"/>
    <w:rsid w:val="0035593E"/>
    <w:rsid w:val="0036112F"/>
    <w:rsid w:val="0039693F"/>
    <w:rsid w:val="00397FCA"/>
    <w:rsid w:val="003A1166"/>
    <w:rsid w:val="003A2B1B"/>
    <w:rsid w:val="003F552A"/>
    <w:rsid w:val="00400EFC"/>
    <w:rsid w:val="004101F0"/>
    <w:rsid w:val="00436DFC"/>
    <w:rsid w:val="0045331A"/>
    <w:rsid w:val="0046594A"/>
    <w:rsid w:val="00487D1F"/>
    <w:rsid w:val="00494D29"/>
    <w:rsid w:val="004B3B13"/>
    <w:rsid w:val="005044E7"/>
    <w:rsid w:val="005250F0"/>
    <w:rsid w:val="00541F25"/>
    <w:rsid w:val="00555361"/>
    <w:rsid w:val="00566C46"/>
    <w:rsid w:val="0058199C"/>
    <w:rsid w:val="00591779"/>
    <w:rsid w:val="00594DEE"/>
    <w:rsid w:val="005A4321"/>
    <w:rsid w:val="005B7813"/>
    <w:rsid w:val="005C6DA2"/>
    <w:rsid w:val="005F193A"/>
    <w:rsid w:val="005F1AEB"/>
    <w:rsid w:val="00602BFF"/>
    <w:rsid w:val="00634168"/>
    <w:rsid w:val="006473EB"/>
    <w:rsid w:val="0066757C"/>
    <w:rsid w:val="00677F8D"/>
    <w:rsid w:val="00691042"/>
    <w:rsid w:val="006A1568"/>
    <w:rsid w:val="006A5E5B"/>
    <w:rsid w:val="006C7F29"/>
    <w:rsid w:val="006D6662"/>
    <w:rsid w:val="006E7361"/>
    <w:rsid w:val="006F008A"/>
    <w:rsid w:val="006F3B6D"/>
    <w:rsid w:val="00704B1E"/>
    <w:rsid w:val="00706A11"/>
    <w:rsid w:val="00712044"/>
    <w:rsid w:val="00731D8F"/>
    <w:rsid w:val="007422D9"/>
    <w:rsid w:val="00742B04"/>
    <w:rsid w:val="00745FBD"/>
    <w:rsid w:val="00756423"/>
    <w:rsid w:val="00761944"/>
    <w:rsid w:val="007630B0"/>
    <w:rsid w:val="00766653"/>
    <w:rsid w:val="007666CB"/>
    <w:rsid w:val="00770B20"/>
    <w:rsid w:val="007710E4"/>
    <w:rsid w:val="0077500D"/>
    <w:rsid w:val="00780F42"/>
    <w:rsid w:val="007862AF"/>
    <w:rsid w:val="007872BA"/>
    <w:rsid w:val="00793010"/>
    <w:rsid w:val="007F6177"/>
    <w:rsid w:val="00805E0C"/>
    <w:rsid w:val="00895439"/>
    <w:rsid w:val="008B4C7B"/>
    <w:rsid w:val="008D0EA2"/>
    <w:rsid w:val="00912933"/>
    <w:rsid w:val="00933859"/>
    <w:rsid w:val="00935610"/>
    <w:rsid w:val="00943BE7"/>
    <w:rsid w:val="00956A27"/>
    <w:rsid w:val="0097399E"/>
    <w:rsid w:val="00980AC4"/>
    <w:rsid w:val="0098420F"/>
    <w:rsid w:val="009B7A06"/>
    <w:rsid w:val="009C6446"/>
    <w:rsid w:val="009F5FCD"/>
    <w:rsid w:val="00A1741A"/>
    <w:rsid w:val="00A400DD"/>
    <w:rsid w:val="00A43A5B"/>
    <w:rsid w:val="00A53C4F"/>
    <w:rsid w:val="00A61F39"/>
    <w:rsid w:val="00A85618"/>
    <w:rsid w:val="00AD4133"/>
    <w:rsid w:val="00B177AF"/>
    <w:rsid w:val="00B338D3"/>
    <w:rsid w:val="00B37BFB"/>
    <w:rsid w:val="00B409AE"/>
    <w:rsid w:val="00B47CC1"/>
    <w:rsid w:val="00B67BAB"/>
    <w:rsid w:val="00B85950"/>
    <w:rsid w:val="00BA7F58"/>
    <w:rsid w:val="00BD0FC3"/>
    <w:rsid w:val="00BE3B57"/>
    <w:rsid w:val="00BF6F98"/>
    <w:rsid w:val="00C020D7"/>
    <w:rsid w:val="00C15768"/>
    <w:rsid w:val="00C328B8"/>
    <w:rsid w:val="00C360D8"/>
    <w:rsid w:val="00C81BF7"/>
    <w:rsid w:val="00CE03A9"/>
    <w:rsid w:val="00CE7689"/>
    <w:rsid w:val="00D02E07"/>
    <w:rsid w:val="00D1379F"/>
    <w:rsid w:val="00D30342"/>
    <w:rsid w:val="00D36BEF"/>
    <w:rsid w:val="00D37D85"/>
    <w:rsid w:val="00D455FB"/>
    <w:rsid w:val="00D60C4C"/>
    <w:rsid w:val="00D61521"/>
    <w:rsid w:val="00D90C07"/>
    <w:rsid w:val="00DA3F1D"/>
    <w:rsid w:val="00DA62AD"/>
    <w:rsid w:val="00DB41D4"/>
    <w:rsid w:val="00DC61D0"/>
    <w:rsid w:val="00DF447E"/>
    <w:rsid w:val="00DF48AE"/>
    <w:rsid w:val="00E21333"/>
    <w:rsid w:val="00E4441D"/>
    <w:rsid w:val="00E60557"/>
    <w:rsid w:val="00E94584"/>
    <w:rsid w:val="00EA28E6"/>
    <w:rsid w:val="00EA4EB5"/>
    <w:rsid w:val="00EB296F"/>
    <w:rsid w:val="00EB2C8E"/>
    <w:rsid w:val="00EC6B03"/>
    <w:rsid w:val="00EE4312"/>
    <w:rsid w:val="00F43042"/>
    <w:rsid w:val="00F606F6"/>
    <w:rsid w:val="00FE5A33"/>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B515"/>
  <w15:docId w15:val="{EB1D0B16-85BB-4D56-9414-D55E5B41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A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0D8"/>
    <w:rPr>
      <w:color w:val="0563C1" w:themeColor="hyperlink"/>
      <w:u w:val="single"/>
    </w:rPr>
  </w:style>
  <w:style w:type="character" w:customStyle="1" w:styleId="UnresolvedMention1">
    <w:name w:val="Unresolved Mention1"/>
    <w:basedOn w:val="DefaultParagraphFont"/>
    <w:uiPriority w:val="99"/>
    <w:semiHidden/>
    <w:unhideWhenUsed/>
    <w:rsid w:val="00C360D8"/>
    <w:rPr>
      <w:color w:val="605E5C"/>
      <w:shd w:val="clear" w:color="auto" w:fill="E1DFDD"/>
    </w:rPr>
  </w:style>
  <w:style w:type="paragraph" w:styleId="ListParagraph">
    <w:name w:val="List Paragraph"/>
    <w:basedOn w:val="Normal"/>
    <w:uiPriority w:val="34"/>
    <w:qFormat/>
    <w:rsid w:val="0005196D"/>
    <w:pPr>
      <w:ind w:left="720"/>
      <w:contextualSpacing/>
    </w:pPr>
  </w:style>
  <w:style w:type="paragraph" w:customStyle="1" w:styleId="Default">
    <w:name w:val="Default"/>
    <w:rsid w:val="000D5826"/>
    <w:pPr>
      <w:autoSpaceDE w:val="0"/>
      <w:autoSpaceDN w:val="0"/>
      <w:adjustRightInd w:val="0"/>
    </w:pPr>
    <w:rPr>
      <w:rFonts w:cs="Times New Roman"/>
      <w:color w:val="000000"/>
      <w:kern w:val="0"/>
      <w:szCs w:val="24"/>
      <w:lang w:val="en-US"/>
    </w:rPr>
  </w:style>
  <w:style w:type="character" w:styleId="UnresolvedMention">
    <w:name w:val="Unresolved Mention"/>
    <w:basedOn w:val="DefaultParagraphFont"/>
    <w:uiPriority w:val="99"/>
    <w:semiHidden/>
    <w:unhideWhenUsed/>
    <w:rsid w:val="0007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6222">
      <w:bodyDiv w:val="1"/>
      <w:marLeft w:val="0"/>
      <w:marRight w:val="0"/>
      <w:marTop w:val="0"/>
      <w:marBottom w:val="0"/>
      <w:divBdr>
        <w:top w:val="none" w:sz="0" w:space="0" w:color="auto"/>
        <w:left w:val="none" w:sz="0" w:space="0" w:color="auto"/>
        <w:bottom w:val="none" w:sz="0" w:space="0" w:color="auto"/>
        <w:right w:val="none" w:sz="0" w:space="0" w:color="auto"/>
      </w:divBdr>
    </w:div>
    <w:div w:id="16594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e@caldararu.cjarg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15</Pages>
  <Words>9071</Words>
  <Characters>51708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Gross</dc:creator>
  <cp:lastModifiedBy>ERIKA-TEODORA GROSS-</cp:lastModifiedBy>
  <cp:revision>82</cp:revision>
  <dcterms:created xsi:type="dcterms:W3CDTF">2023-11-10T07:30:00Z</dcterms:created>
  <dcterms:modified xsi:type="dcterms:W3CDTF">2026-03-29T15:25:00Z</dcterms:modified>
</cp:coreProperties>
</file>