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EDED" w14:textId="398F14E7" w:rsidR="00F4669B" w:rsidRPr="00F4669B" w:rsidRDefault="00F4669B" w:rsidP="00F4669B">
      <w:pPr>
        <w:pStyle w:val="Titlu1"/>
        <w:rPr>
          <w:lang w:val="ro-RO"/>
        </w:rPr>
      </w:pPr>
      <w:bookmarkStart w:id="0" w:name="_Toc143692679"/>
      <w:r w:rsidRPr="00F4669B">
        <w:rPr>
          <w:lang w:val="pt-BR"/>
        </w:rPr>
        <w:t>Anexa 1. Matricea evaluării</w:t>
      </w:r>
      <w:bookmarkEnd w:id="0"/>
      <w:r w:rsidRPr="00F4669B">
        <w:rPr>
          <w:lang w:val="pt-BR"/>
        </w:rPr>
        <w:t xml:space="preserve"> eficien</w:t>
      </w:r>
      <w:proofErr w:type="spellStart"/>
      <w:r>
        <w:rPr>
          <w:lang w:val="ro-RO"/>
        </w:rPr>
        <w:t>ței</w:t>
      </w:r>
      <w:proofErr w:type="spellEnd"/>
      <w:r>
        <w:rPr>
          <w:lang w:val="ro-RO"/>
        </w:rPr>
        <w:t xml:space="preserve"> și eficacității măsurilor de asistență tehnică în susținerea Inițiativelor Teritoriale Integrate</w:t>
      </w:r>
    </w:p>
    <w:p w14:paraId="6E244B7A" w14:textId="77777777" w:rsidR="00F4669B" w:rsidRPr="00F4669B" w:rsidRDefault="00F4669B" w:rsidP="00F4669B">
      <w:pPr>
        <w:rPr>
          <w:lang w:val="pt-BR"/>
        </w:rPr>
      </w:pPr>
    </w:p>
    <w:tbl>
      <w:tblPr>
        <w:tblW w:w="4990" w:type="pct"/>
        <w:tblBorders>
          <w:top w:val="dotted" w:sz="8" w:space="0" w:color="7F7E82"/>
          <w:left w:val="dotted" w:sz="8" w:space="0" w:color="7F7E82"/>
          <w:bottom w:val="dotted" w:sz="8" w:space="0" w:color="7F7E82"/>
          <w:right w:val="dotted" w:sz="8" w:space="0" w:color="7F7E82"/>
          <w:insideH w:val="dotted" w:sz="8" w:space="0" w:color="7F7E82"/>
          <w:insideV w:val="dotted" w:sz="8" w:space="0" w:color="7F7E82"/>
        </w:tblBorders>
        <w:tblLayout w:type="fixed"/>
        <w:tblCellMar>
          <w:left w:w="115" w:type="dxa"/>
          <w:right w:w="115" w:type="dxa"/>
        </w:tblCellMar>
        <w:tblLook w:val="0000" w:firstRow="0" w:lastRow="0" w:firstColumn="0" w:lastColumn="0" w:noHBand="0" w:noVBand="0"/>
      </w:tblPr>
      <w:tblGrid>
        <w:gridCol w:w="2618"/>
        <w:gridCol w:w="3581"/>
        <w:gridCol w:w="3155"/>
        <w:gridCol w:w="2070"/>
        <w:gridCol w:w="2788"/>
        <w:gridCol w:w="2613"/>
        <w:gridCol w:w="2429"/>
        <w:gridCol w:w="1615"/>
      </w:tblGrid>
      <w:tr w:rsidR="00F4669B" w:rsidRPr="00924055" w14:paraId="7A1CFAA7" w14:textId="77777777" w:rsidTr="00572033">
        <w:trPr>
          <w:trHeight w:val="315"/>
          <w:tblHeader/>
        </w:trPr>
        <w:tc>
          <w:tcPr>
            <w:tcW w:w="627" w:type="pct"/>
            <w:tcBorders>
              <w:bottom w:val="dotted" w:sz="8" w:space="0" w:color="7F7E82"/>
            </w:tcBorders>
            <w:shd w:val="clear" w:color="auto" w:fill="234C93"/>
            <w:noWrap/>
          </w:tcPr>
          <w:p w14:paraId="017071DF" w14:textId="77777777" w:rsidR="00F4669B" w:rsidRPr="00924055" w:rsidRDefault="00F4669B" w:rsidP="00572033">
            <w:pPr>
              <w:spacing w:after="0"/>
              <w:jc w:val="center"/>
              <w:rPr>
                <w:rFonts w:ascii="Arial" w:hAnsi="Arial" w:cs="Arial"/>
                <w:b/>
                <w:bCs/>
                <w:sz w:val="20"/>
                <w:szCs w:val="20"/>
                <w:lang w:val="ro-RO"/>
              </w:rPr>
            </w:pPr>
            <w:r w:rsidRPr="00924055">
              <w:rPr>
                <w:rFonts w:ascii="Arial" w:hAnsi="Arial" w:cs="Arial"/>
                <w:b/>
                <w:bCs/>
                <w:color w:val="FFFFFF" w:themeColor="background1"/>
                <w:sz w:val="20"/>
                <w:szCs w:val="20"/>
                <w:lang w:val="ro-RO"/>
              </w:rPr>
              <w:t>Întrebarea de evaluare</w:t>
            </w:r>
          </w:p>
        </w:tc>
        <w:tc>
          <w:tcPr>
            <w:tcW w:w="858" w:type="pct"/>
            <w:tcBorders>
              <w:bottom w:val="dotted" w:sz="8" w:space="0" w:color="7F7E82"/>
            </w:tcBorders>
            <w:shd w:val="clear" w:color="auto" w:fill="234C93"/>
            <w:noWrap/>
          </w:tcPr>
          <w:p w14:paraId="51CD36E0"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Înțelegerea întrebării de evaluare</w:t>
            </w:r>
          </w:p>
        </w:tc>
        <w:tc>
          <w:tcPr>
            <w:tcW w:w="756" w:type="pct"/>
            <w:tcBorders>
              <w:bottom w:val="dotted" w:sz="8" w:space="0" w:color="7F7E82"/>
            </w:tcBorders>
            <w:shd w:val="clear" w:color="auto" w:fill="234C93"/>
          </w:tcPr>
          <w:p w14:paraId="48BF186D" w14:textId="77777777" w:rsidR="00F4669B" w:rsidRPr="00924055" w:rsidRDefault="00F4669B" w:rsidP="00572033">
            <w:pPr>
              <w:spacing w:after="0"/>
              <w:ind w:left="177" w:right="85"/>
              <w:jc w:val="center"/>
              <w:rPr>
                <w:rFonts w:ascii="Arial" w:hAnsi="Arial" w:cs="Arial"/>
                <w:sz w:val="20"/>
                <w:szCs w:val="20"/>
                <w:lang w:val="ro-RO"/>
              </w:rPr>
            </w:pPr>
            <w:r w:rsidRPr="00924055">
              <w:rPr>
                <w:rFonts w:ascii="Arial" w:hAnsi="Arial" w:cs="Arial"/>
                <w:b/>
                <w:bCs/>
                <w:color w:val="FFFFFF" w:themeColor="background1"/>
                <w:sz w:val="20"/>
                <w:szCs w:val="20"/>
                <w:lang w:val="ro-RO"/>
              </w:rPr>
              <w:t>Ipoteze</w:t>
            </w:r>
          </w:p>
        </w:tc>
        <w:tc>
          <w:tcPr>
            <w:tcW w:w="496" w:type="pct"/>
            <w:tcBorders>
              <w:bottom w:val="dotted" w:sz="8" w:space="0" w:color="7F7E82"/>
            </w:tcBorders>
            <w:shd w:val="clear" w:color="auto" w:fill="234C93"/>
            <w:noWrap/>
          </w:tcPr>
          <w:p w14:paraId="6618E5DC"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Instrumente de evaluare</w:t>
            </w:r>
          </w:p>
        </w:tc>
        <w:tc>
          <w:tcPr>
            <w:tcW w:w="668" w:type="pct"/>
            <w:tcBorders>
              <w:bottom w:val="dotted" w:sz="8" w:space="0" w:color="7F7E82"/>
            </w:tcBorders>
            <w:shd w:val="clear" w:color="auto" w:fill="234C93"/>
          </w:tcPr>
          <w:p w14:paraId="64372813"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Expertiza necesară</w:t>
            </w:r>
          </w:p>
        </w:tc>
        <w:tc>
          <w:tcPr>
            <w:tcW w:w="626" w:type="pct"/>
            <w:tcBorders>
              <w:bottom w:val="dotted" w:sz="8" w:space="0" w:color="7F7E82"/>
            </w:tcBorders>
            <w:shd w:val="clear" w:color="auto" w:fill="234C93"/>
          </w:tcPr>
          <w:p w14:paraId="3309441C"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Posibile surse de date</w:t>
            </w:r>
          </w:p>
        </w:tc>
        <w:tc>
          <w:tcPr>
            <w:tcW w:w="582" w:type="pct"/>
            <w:tcBorders>
              <w:bottom w:val="dotted" w:sz="8" w:space="0" w:color="7F7E82"/>
            </w:tcBorders>
            <w:shd w:val="clear" w:color="auto" w:fill="234C93"/>
          </w:tcPr>
          <w:p w14:paraId="0586AC89"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Tipuri de date sugerate (prezentare non-exhaustivă)</w:t>
            </w:r>
          </w:p>
        </w:tc>
        <w:tc>
          <w:tcPr>
            <w:tcW w:w="387" w:type="pct"/>
            <w:tcBorders>
              <w:bottom w:val="dotted" w:sz="8" w:space="0" w:color="7F7E82"/>
            </w:tcBorders>
            <w:shd w:val="clear" w:color="auto" w:fill="234C93"/>
          </w:tcPr>
          <w:p w14:paraId="1A95A664" w14:textId="77777777" w:rsidR="00F4669B" w:rsidRPr="00924055" w:rsidRDefault="00F4669B" w:rsidP="00572033">
            <w:pPr>
              <w:spacing w:after="0"/>
              <w:jc w:val="center"/>
              <w:rPr>
                <w:rFonts w:ascii="Arial" w:hAnsi="Arial" w:cs="Arial"/>
                <w:sz w:val="20"/>
                <w:szCs w:val="20"/>
                <w:lang w:val="ro-RO"/>
              </w:rPr>
            </w:pPr>
            <w:r w:rsidRPr="00924055">
              <w:rPr>
                <w:rFonts w:ascii="Arial" w:hAnsi="Arial" w:cs="Arial"/>
                <w:b/>
                <w:bCs/>
                <w:color w:val="FFFFFF" w:themeColor="background1"/>
                <w:sz w:val="20"/>
                <w:szCs w:val="20"/>
                <w:lang w:val="ro-RO"/>
              </w:rPr>
              <w:t>Metode de evaluare sugerate</w:t>
            </w:r>
          </w:p>
        </w:tc>
      </w:tr>
      <w:tr w:rsidR="00F4669B" w:rsidRPr="00924055" w14:paraId="691D8A35" w14:textId="77777777" w:rsidTr="00572033">
        <w:trPr>
          <w:trHeight w:val="232"/>
        </w:trPr>
        <w:tc>
          <w:tcPr>
            <w:tcW w:w="5000" w:type="pct"/>
            <w:gridSpan w:val="8"/>
            <w:shd w:val="clear" w:color="auto" w:fill="234C93"/>
            <w:noWrap/>
          </w:tcPr>
          <w:p w14:paraId="44C8DEF1" w14:textId="77777777" w:rsidR="00F4669B" w:rsidRPr="00CE5CE5" w:rsidRDefault="00F4669B" w:rsidP="00572033">
            <w:pPr>
              <w:rPr>
                <w:rFonts w:ascii="Arial" w:hAnsi="Arial" w:cs="Arial"/>
                <w:sz w:val="20"/>
                <w:szCs w:val="20"/>
                <w:lang w:val="ro-RO"/>
              </w:rPr>
            </w:pPr>
            <w:r w:rsidRPr="00CE5CE5">
              <w:rPr>
                <w:rFonts w:ascii="Arial" w:hAnsi="Arial" w:cs="Arial"/>
                <w:b/>
                <w:bCs/>
                <w:color w:val="FFFFFF" w:themeColor="background1"/>
                <w:sz w:val="20"/>
                <w:szCs w:val="20"/>
                <w:lang w:val="ro-RO"/>
              </w:rPr>
              <w:t>Relevanță</w:t>
            </w:r>
          </w:p>
        </w:tc>
      </w:tr>
      <w:tr w:rsidR="00F4669B" w:rsidRPr="00924055" w14:paraId="0E0DC3F3" w14:textId="77777777" w:rsidTr="00572033">
        <w:trPr>
          <w:trHeight w:val="315"/>
        </w:trPr>
        <w:tc>
          <w:tcPr>
            <w:tcW w:w="627" w:type="pct"/>
            <w:tcBorders>
              <w:bottom w:val="dotted" w:sz="8" w:space="0" w:color="7F7E82"/>
            </w:tcBorders>
            <w:noWrap/>
          </w:tcPr>
          <w:p w14:paraId="797DAADF" w14:textId="1322444C" w:rsidR="00F4669B" w:rsidRPr="00A110BB" w:rsidRDefault="00EA0998" w:rsidP="00572033">
            <w:pPr>
              <w:rPr>
                <w:rFonts w:ascii="Arial" w:hAnsi="Arial" w:cs="Arial"/>
                <w:sz w:val="20"/>
                <w:szCs w:val="20"/>
                <w:lang w:val="ro-RO"/>
              </w:rPr>
            </w:pPr>
            <w:r>
              <w:rPr>
                <w:rFonts w:ascii="Arial" w:hAnsi="Arial" w:cs="Arial"/>
                <w:sz w:val="20"/>
                <w:szCs w:val="20"/>
                <w:lang w:val="ro-RO"/>
              </w:rPr>
              <w:t xml:space="preserve">IE1. </w:t>
            </w:r>
            <w:r w:rsidR="00F4669B" w:rsidRPr="00924055">
              <w:rPr>
                <w:rFonts w:ascii="Arial" w:hAnsi="Arial" w:cs="Arial"/>
                <w:sz w:val="20"/>
                <w:szCs w:val="20"/>
                <w:lang w:val="ro-RO"/>
              </w:rPr>
              <w:t xml:space="preserve">În ce măsură intervențiile finanțate prin </w:t>
            </w:r>
            <w:proofErr w:type="spellStart"/>
            <w:r w:rsidR="00F4669B" w:rsidRPr="00924055">
              <w:rPr>
                <w:rFonts w:ascii="Arial" w:hAnsi="Arial" w:cs="Arial"/>
                <w:sz w:val="20"/>
                <w:szCs w:val="20"/>
                <w:lang w:val="ro-RO"/>
              </w:rPr>
              <w:t>PoAT</w:t>
            </w:r>
            <w:proofErr w:type="spellEnd"/>
            <w:r w:rsidR="00F4669B" w:rsidRPr="00924055">
              <w:rPr>
                <w:rFonts w:ascii="Arial" w:hAnsi="Arial" w:cs="Arial"/>
                <w:sz w:val="20"/>
                <w:szCs w:val="20"/>
                <w:lang w:val="ro-RO"/>
              </w:rPr>
              <w:t xml:space="preserve"> 2021-2027</w:t>
            </w:r>
            <w:r w:rsidR="00F4669B">
              <w:rPr>
                <w:rFonts w:ascii="Arial" w:hAnsi="Arial" w:cs="Arial"/>
                <w:sz w:val="20"/>
                <w:szCs w:val="20"/>
                <w:lang w:val="ro-RO"/>
              </w:rPr>
              <w:t xml:space="preserve"> care au asigurat sprijin pentru ITI sunt adecvate</w:t>
            </w:r>
            <w:r w:rsidR="00C03D67">
              <w:rPr>
                <w:rFonts w:ascii="Arial" w:hAnsi="Arial" w:cs="Arial"/>
                <w:sz w:val="20"/>
                <w:szCs w:val="20"/>
                <w:lang w:val="ro-RO"/>
              </w:rPr>
              <w:t>/răspund nevoilor specifice</w:t>
            </w:r>
            <w:r w:rsidR="00F4669B">
              <w:rPr>
                <w:rFonts w:ascii="Arial" w:hAnsi="Arial" w:cs="Arial"/>
                <w:sz w:val="20"/>
                <w:szCs w:val="20"/>
                <w:lang w:val="ro-RO"/>
              </w:rPr>
              <w:t xml:space="preserve"> pentru a asigura funcționarea acestor structuri și buna implementare a inițiativelor teritoriale integrate în România?</w:t>
            </w:r>
          </w:p>
        </w:tc>
        <w:tc>
          <w:tcPr>
            <w:tcW w:w="858" w:type="pct"/>
            <w:tcBorders>
              <w:bottom w:val="dotted" w:sz="8" w:space="0" w:color="7F7E82"/>
            </w:tcBorders>
            <w:noWrap/>
          </w:tcPr>
          <w:p w14:paraId="65113288" w14:textId="77777777" w:rsidR="00F4669B" w:rsidRPr="00761AEA" w:rsidRDefault="00F4669B" w:rsidP="00572033">
            <w:pPr>
              <w:jc w:val="both"/>
              <w:rPr>
                <w:rFonts w:ascii="Arial" w:hAnsi="Arial" w:cs="Arial"/>
                <w:sz w:val="20"/>
                <w:szCs w:val="20"/>
                <w:lang w:val="ro-RO"/>
              </w:rPr>
            </w:pPr>
            <w:r w:rsidRPr="00924055">
              <w:rPr>
                <w:rFonts w:ascii="Arial" w:hAnsi="Arial" w:cs="Arial"/>
                <w:sz w:val="20"/>
                <w:szCs w:val="20"/>
                <w:lang w:val="ro-RO"/>
              </w:rPr>
              <w:t xml:space="preserve">Prin această întrebare de evaluare se urmărește identificarea măsurii în care proiectele finanțate prin </w:t>
            </w:r>
            <w:proofErr w:type="spellStart"/>
            <w:r w:rsidRPr="00924055">
              <w:rPr>
                <w:rFonts w:ascii="Arial" w:hAnsi="Arial" w:cs="Arial"/>
                <w:sz w:val="20"/>
                <w:szCs w:val="20"/>
                <w:lang w:val="ro-RO"/>
              </w:rPr>
              <w:t>PoAT</w:t>
            </w:r>
            <w:proofErr w:type="spellEnd"/>
            <w:r w:rsidRPr="00924055">
              <w:rPr>
                <w:rFonts w:ascii="Arial" w:hAnsi="Arial" w:cs="Arial"/>
                <w:sz w:val="20"/>
                <w:szCs w:val="20"/>
                <w:lang w:val="ro-RO"/>
              </w:rPr>
              <w:t xml:space="preserve"> 2021-2027 </w:t>
            </w:r>
            <w:r w:rsidRPr="00761AEA">
              <w:rPr>
                <w:rFonts w:ascii="Arial" w:hAnsi="Arial" w:cs="Arial"/>
                <w:sz w:val="20"/>
                <w:szCs w:val="20"/>
                <w:lang w:val="ro-RO"/>
              </w:rPr>
              <w:t>sunt:</w:t>
            </w:r>
          </w:p>
          <w:p w14:paraId="5FCC7F9E" w14:textId="77777777" w:rsidR="00F4669B" w:rsidRPr="00761AEA" w:rsidRDefault="00F4669B" w:rsidP="00F4669B">
            <w:pPr>
              <w:pStyle w:val="Listparagraf"/>
              <w:numPr>
                <w:ilvl w:val="0"/>
                <w:numId w:val="1"/>
              </w:numPr>
              <w:ind w:left="394"/>
              <w:jc w:val="both"/>
              <w:rPr>
                <w:rFonts w:ascii="Arial" w:hAnsi="Arial" w:cs="Arial"/>
                <w:sz w:val="20"/>
                <w:szCs w:val="20"/>
                <w:lang w:val="ro-RO"/>
              </w:rPr>
            </w:pPr>
            <w:r w:rsidRPr="00761AEA">
              <w:rPr>
                <w:rFonts w:ascii="Arial" w:hAnsi="Arial" w:cs="Arial"/>
                <w:sz w:val="20"/>
                <w:szCs w:val="20"/>
                <w:lang w:val="ro-RO"/>
              </w:rPr>
              <w:t xml:space="preserve">Relevante în contextul nevoilor și problemelor, așa cum au fost acestea identificate în urma lecțiilor învățate din perioadele anterioare de programare și/ sau formulate în </w:t>
            </w:r>
            <w:proofErr w:type="spellStart"/>
            <w:r w:rsidRPr="00761AEA">
              <w:rPr>
                <w:rFonts w:ascii="Arial" w:hAnsi="Arial" w:cs="Arial"/>
                <w:sz w:val="20"/>
                <w:szCs w:val="20"/>
                <w:lang w:val="ro-RO"/>
              </w:rPr>
              <w:t>Roadmap-ul</w:t>
            </w:r>
            <w:proofErr w:type="spellEnd"/>
            <w:r w:rsidRPr="00761AEA">
              <w:rPr>
                <w:rFonts w:ascii="Arial" w:hAnsi="Arial" w:cs="Arial"/>
                <w:sz w:val="20"/>
                <w:szCs w:val="20"/>
                <w:lang w:val="ro-RO"/>
              </w:rPr>
              <w:t xml:space="preserve"> național (foaia de parcurs) pentru întărirea capacității administrative 2021-2027.</w:t>
            </w:r>
          </w:p>
          <w:p w14:paraId="59E227DA" w14:textId="77777777" w:rsidR="00F4669B" w:rsidRPr="006C7541" w:rsidRDefault="00F4669B" w:rsidP="00F4669B">
            <w:pPr>
              <w:pStyle w:val="Listparagraf"/>
              <w:numPr>
                <w:ilvl w:val="0"/>
                <w:numId w:val="1"/>
              </w:numPr>
              <w:ind w:left="394"/>
              <w:jc w:val="both"/>
              <w:rPr>
                <w:lang w:val="it-CH"/>
              </w:rPr>
            </w:pPr>
            <w:r w:rsidRPr="00761AEA">
              <w:rPr>
                <w:rFonts w:ascii="Arial" w:hAnsi="Arial" w:cs="Arial"/>
                <w:sz w:val="20"/>
                <w:szCs w:val="20"/>
                <w:lang w:val="ro-RO"/>
              </w:rPr>
              <w:t>Relevante pentru îmbunătățirea capacității de gestionare și implementare și asigurarea transparenței fondurilor FEDR, FC, FSE+, FTJ.</w:t>
            </w:r>
            <w:r w:rsidRPr="006C7541">
              <w:rPr>
                <w:lang w:val="it-CH"/>
              </w:rPr>
              <w:t xml:space="preserve"> </w:t>
            </w:r>
          </w:p>
        </w:tc>
        <w:tc>
          <w:tcPr>
            <w:tcW w:w="756" w:type="pct"/>
            <w:tcBorders>
              <w:bottom w:val="dotted" w:sz="8" w:space="0" w:color="7F7E82"/>
            </w:tcBorders>
          </w:tcPr>
          <w:p w14:paraId="541FB534" w14:textId="709BA69B" w:rsidR="00F4669B" w:rsidRPr="00CE5CE5" w:rsidRDefault="00F4669B" w:rsidP="00572033">
            <w:pPr>
              <w:ind w:left="177" w:right="85"/>
              <w:jc w:val="both"/>
              <w:rPr>
                <w:rFonts w:ascii="Arial" w:hAnsi="Arial" w:cs="Arial"/>
                <w:sz w:val="20"/>
                <w:szCs w:val="20"/>
                <w:lang w:val="ro-RO"/>
              </w:rPr>
            </w:pPr>
            <w:r w:rsidRPr="00CE5CE5">
              <w:rPr>
                <w:rFonts w:ascii="Arial" w:hAnsi="Arial" w:cs="Arial"/>
                <w:sz w:val="20"/>
                <w:szCs w:val="20"/>
                <w:lang w:val="ro-RO"/>
              </w:rPr>
              <w:t xml:space="preserve">Obiectivele programului, și proiectelor sunt coerente cu problemele identificate, astfel încât rezultatele intervenției răspund nevoilor și problemelor beneficiarilor. </w:t>
            </w:r>
          </w:p>
          <w:p w14:paraId="5F777204" w14:textId="77777777" w:rsidR="00F4669B" w:rsidRPr="00EA0998" w:rsidRDefault="00F4669B" w:rsidP="00572033">
            <w:pPr>
              <w:ind w:left="177" w:right="85"/>
              <w:jc w:val="both"/>
              <w:rPr>
                <w:rFonts w:ascii="Arial" w:hAnsi="Arial" w:cs="Arial"/>
                <w:sz w:val="20"/>
                <w:szCs w:val="20"/>
                <w:highlight w:val="yellow"/>
                <w:lang w:val="ro-RO"/>
              </w:rPr>
            </w:pPr>
            <w:r w:rsidRPr="00CE5CE5">
              <w:rPr>
                <w:rFonts w:ascii="Arial" w:hAnsi="Arial" w:cs="Arial"/>
                <w:sz w:val="20"/>
                <w:szCs w:val="18"/>
                <w:lang w:val="ro-RO"/>
              </w:rPr>
              <w:t xml:space="preserve">Complementaritatea intervențiilor </w:t>
            </w:r>
            <w:proofErr w:type="spellStart"/>
            <w:r w:rsidRPr="00CE5CE5">
              <w:rPr>
                <w:rFonts w:ascii="Arial" w:hAnsi="Arial" w:cs="Arial"/>
                <w:sz w:val="20"/>
                <w:szCs w:val="18"/>
                <w:lang w:val="ro-RO"/>
              </w:rPr>
              <w:t>PoAT</w:t>
            </w:r>
            <w:proofErr w:type="spellEnd"/>
            <w:r w:rsidRPr="00CE5CE5">
              <w:rPr>
                <w:rFonts w:ascii="Arial" w:hAnsi="Arial" w:cs="Arial"/>
                <w:sz w:val="20"/>
                <w:szCs w:val="18"/>
                <w:lang w:val="ro-RO"/>
              </w:rPr>
              <w:t xml:space="preserve"> este adecvată, evitând suprapuneri și asigurând contribuții către obiective comune. </w:t>
            </w:r>
          </w:p>
        </w:tc>
        <w:tc>
          <w:tcPr>
            <w:tcW w:w="496" w:type="pct"/>
            <w:tcBorders>
              <w:bottom w:val="dotted" w:sz="8" w:space="0" w:color="7F7E82"/>
            </w:tcBorders>
            <w:noWrap/>
          </w:tcPr>
          <w:p w14:paraId="045DF366" w14:textId="77777777" w:rsidR="00F4669B" w:rsidRPr="00CE5CE5" w:rsidRDefault="00F4669B" w:rsidP="00F4669B">
            <w:pPr>
              <w:pStyle w:val="Listparagraf"/>
              <w:numPr>
                <w:ilvl w:val="0"/>
                <w:numId w:val="1"/>
              </w:numPr>
              <w:ind w:left="394"/>
              <w:rPr>
                <w:rFonts w:ascii="Arial" w:hAnsi="Arial" w:cs="Arial"/>
                <w:sz w:val="20"/>
                <w:szCs w:val="20"/>
                <w:lang w:val="ro-RO"/>
              </w:rPr>
            </w:pPr>
            <w:r w:rsidRPr="00CE5CE5">
              <w:rPr>
                <w:rFonts w:ascii="Arial" w:hAnsi="Arial" w:cs="Arial"/>
                <w:sz w:val="20"/>
                <w:szCs w:val="20"/>
                <w:lang w:val="ro-RO"/>
              </w:rPr>
              <w:t>Cercetare documentară</w:t>
            </w:r>
          </w:p>
          <w:p w14:paraId="234F51C5" w14:textId="77777777" w:rsidR="00F4669B" w:rsidRPr="00CE5CE5" w:rsidRDefault="00F4669B" w:rsidP="00F4669B">
            <w:pPr>
              <w:pStyle w:val="Listparagraf"/>
              <w:numPr>
                <w:ilvl w:val="0"/>
                <w:numId w:val="1"/>
              </w:numPr>
              <w:ind w:left="394"/>
              <w:rPr>
                <w:rFonts w:ascii="Arial" w:hAnsi="Arial" w:cs="Arial"/>
                <w:sz w:val="20"/>
                <w:szCs w:val="20"/>
                <w:lang w:val="ro-RO"/>
              </w:rPr>
            </w:pPr>
            <w:r w:rsidRPr="00CE5CE5">
              <w:rPr>
                <w:rFonts w:ascii="Arial" w:hAnsi="Arial" w:cs="Arial"/>
                <w:sz w:val="20"/>
                <w:szCs w:val="20"/>
                <w:lang w:val="ro-RO"/>
              </w:rPr>
              <w:t>Analiza părților interesate relevante</w:t>
            </w:r>
          </w:p>
          <w:p w14:paraId="3500B182" w14:textId="77777777" w:rsidR="00F4669B" w:rsidRPr="00CE5CE5" w:rsidRDefault="00F4669B" w:rsidP="00F4669B">
            <w:pPr>
              <w:pStyle w:val="Listparagraf"/>
              <w:numPr>
                <w:ilvl w:val="0"/>
                <w:numId w:val="1"/>
              </w:numPr>
              <w:ind w:left="394"/>
              <w:rPr>
                <w:rFonts w:ascii="Arial" w:hAnsi="Arial" w:cs="Arial"/>
                <w:sz w:val="20"/>
                <w:szCs w:val="20"/>
                <w:lang w:val="ro-RO"/>
              </w:rPr>
            </w:pPr>
            <w:r w:rsidRPr="00CE5CE5">
              <w:rPr>
                <w:rFonts w:ascii="Arial" w:hAnsi="Arial" w:cs="Arial"/>
                <w:sz w:val="20"/>
                <w:szCs w:val="20"/>
                <w:lang w:val="ro-RO"/>
              </w:rPr>
              <w:t>Interviu</w:t>
            </w:r>
          </w:p>
          <w:p w14:paraId="76A691E1" w14:textId="77777777" w:rsidR="00F4669B" w:rsidRPr="00CE5CE5" w:rsidRDefault="00F4669B" w:rsidP="00F4669B">
            <w:pPr>
              <w:pStyle w:val="Listparagraf"/>
              <w:numPr>
                <w:ilvl w:val="0"/>
                <w:numId w:val="1"/>
              </w:numPr>
              <w:ind w:left="394"/>
              <w:rPr>
                <w:rFonts w:ascii="Arial" w:hAnsi="Arial" w:cs="Arial"/>
                <w:sz w:val="20"/>
                <w:szCs w:val="20"/>
                <w:lang w:val="ro-RO"/>
              </w:rPr>
            </w:pPr>
            <w:r w:rsidRPr="00CE5CE5">
              <w:rPr>
                <w:rFonts w:ascii="Arial" w:hAnsi="Arial" w:cs="Arial"/>
                <w:sz w:val="20"/>
                <w:szCs w:val="20"/>
                <w:lang w:val="ro-RO"/>
              </w:rPr>
              <w:t xml:space="preserve">Sondaj / Chestionar în rândul beneficiarilor </w:t>
            </w:r>
          </w:p>
          <w:p w14:paraId="6F3753C8" w14:textId="77777777" w:rsidR="00F4669B" w:rsidRPr="00CE5CE5" w:rsidRDefault="00F4669B" w:rsidP="00F4669B">
            <w:pPr>
              <w:pStyle w:val="Listparagraf"/>
              <w:numPr>
                <w:ilvl w:val="0"/>
                <w:numId w:val="1"/>
              </w:numPr>
              <w:ind w:left="394"/>
              <w:rPr>
                <w:rFonts w:ascii="Arial" w:hAnsi="Arial" w:cs="Arial"/>
                <w:sz w:val="20"/>
                <w:szCs w:val="20"/>
                <w:lang w:val="ro-RO"/>
              </w:rPr>
            </w:pPr>
            <w:r w:rsidRPr="00CE5CE5">
              <w:rPr>
                <w:rFonts w:ascii="Arial" w:hAnsi="Arial" w:cs="Arial"/>
                <w:sz w:val="20"/>
                <w:szCs w:val="20"/>
                <w:lang w:val="ro-RO"/>
              </w:rPr>
              <w:t>Studiu de caz</w:t>
            </w:r>
          </w:p>
          <w:p w14:paraId="389600FD" w14:textId="77777777" w:rsidR="00F4669B" w:rsidRPr="00CE5CE5" w:rsidRDefault="00F4669B" w:rsidP="00F4669B">
            <w:pPr>
              <w:pStyle w:val="Listparagraf"/>
              <w:numPr>
                <w:ilvl w:val="0"/>
                <w:numId w:val="1"/>
              </w:numPr>
              <w:ind w:left="394"/>
              <w:rPr>
                <w:rFonts w:ascii="Arial" w:hAnsi="Arial" w:cs="Arial"/>
                <w:strike/>
                <w:sz w:val="20"/>
                <w:szCs w:val="20"/>
                <w:lang w:val="ro-RO"/>
              </w:rPr>
            </w:pPr>
            <w:r w:rsidRPr="00CE5CE5">
              <w:rPr>
                <w:rFonts w:ascii="Arial" w:hAnsi="Arial" w:cs="Arial"/>
                <w:sz w:val="20"/>
                <w:szCs w:val="20"/>
                <w:lang w:val="ro-RO"/>
              </w:rPr>
              <w:t>Focus grup</w:t>
            </w:r>
          </w:p>
          <w:p w14:paraId="6DB0C1F3" w14:textId="77777777" w:rsidR="00F4669B" w:rsidRPr="00CE5CE5" w:rsidRDefault="00F4669B" w:rsidP="00572033">
            <w:pPr>
              <w:pStyle w:val="Listparagraf"/>
              <w:ind w:left="394"/>
              <w:rPr>
                <w:rFonts w:ascii="Arial" w:hAnsi="Arial" w:cs="Arial"/>
                <w:sz w:val="20"/>
                <w:szCs w:val="20"/>
                <w:lang w:val="ro-RO"/>
              </w:rPr>
            </w:pPr>
          </w:p>
        </w:tc>
        <w:tc>
          <w:tcPr>
            <w:tcW w:w="668" w:type="pct"/>
            <w:tcBorders>
              <w:bottom w:val="dotted" w:sz="8" w:space="0" w:color="7F7E82"/>
            </w:tcBorders>
          </w:tcPr>
          <w:p w14:paraId="310D7187" w14:textId="77777777" w:rsidR="00F4669B" w:rsidRPr="00761AEA" w:rsidRDefault="00F4669B" w:rsidP="00572033">
            <w:pPr>
              <w:rPr>
                <w:rFonts w:ascii="Arial" w:hAnsi="Arial" w:cs="Arial"/>
                <w:sz w:val="20"/>
                <w:szCs w:val="20"/>
                <w:lang w:val="ro-RO"/>
              </w:rPr>
            </w:pPr>
            <w:r w:rsidRPr="00761AEA">
              <w:rPr>
                <w:rFonts w:ascii="Arial" w:hAnsi="Arial" w:cs="Arial"/>
                <w:sz w:val="20"/>
                <w:szCs w:val="20"/>
                <w:lang w:val="ro-RO"/>
              </w:rPr>
              <w:t xml:space="preserve">Domenii de expertiză: </w:t>
            </w:r>
          </w:p>
          <w:p w14:paraId="6BC91165"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evaluare programe;</w:t>
            </w:r>
          </w:p>
          <w:p w14:paraId="1BAD493A"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 xml:space="preserve">expertiză sectorială (mediu, sănătate, energie, cercetare, TIC); </w:t>
            </w:r>
          </w:p>
          <w:p w14:paraId="61DF0185"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capacitate administrativă;</w:t>
            </w:r>
          </w:p>
          <w:p w14:paraId="434A4826"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 xml:space="preserve">comunicare PR. </w:t>
            </w:r>
          </w:p>
        </w:tc>
        <w:tc>
          <w:tcPr>
            <w:tcW w:w="626" w:type="pct"/>
            <w:tcBorders>
              <w:bottom w:val="dotted" w:sz="8" w:space="0" w:color="7F7E82"/>
            </w:tcBorders>
          </w:tcPr>
          <w:p w14:paraId="13BEA4D0"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Date administrative ale autorităților de management și organismelor intermediare</w:t>
            </w:r>
          </w:p>
          <w:p w14:paraId="13C56C39"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Documente de programare, monitorizare și implementare</w:t>
            </w:r>
          </w:p>
          <w:p w14:paraId="17D58413"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Minute ale interviurilor și focus grupurilor</w:t>
            </w:r>
          </w:p>
          <w:p w14:paraId="75389DAC"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Studii de caz (nivel micro)</w:t>
            </w:r>
          </w:p>
          <w:p w14:paraId="1805C859" w14:textId="77777777" w:rsidR="00F4669B" w:rsidRPr="00761AEA" w:rsidRDefault="00F4669B" w:rsidP="00F4669B">
            <w:pPr>
              <w:pStyle w:val="Listparagraf"/>
              <w:numPr>
                <w:ilvl w:val="0"/>
                <w:numId w:val="1"/>
              </w:numPr>
              <w:ind w:left="491"/>
              <w:rPr>
                <w:rFonts w:ascii="Arial" w:hAnsi="Arial" w:cs="Arial"/>
                <w:sz w:val="20"/>
                <w:szCs w:val="20"/>
                <w:lang w:val="ro-RO"/>
              </w:rPr>
            </w:pPr>
            <w:r w:rsidRPr="00761AEA">
              <w:rPr>
                <w:rFonts w:ascii="Arial" w:hAnsi="Arial" w:cs="Arial"/>
                <w:sz w:val="20"/>
                <w:szCs w:val="20"/>
                <w:lang w:val="ro-RO"/>
              </w:rPr>
              <w:t>Sondaj / Chestionar</w:t>
            </w:r>
          </w:p>
        </w:tc>
        <w:tc>
          <w:tcPr>
            <w:tcW w:w="582" w:type="pct"/>
            <w:tcBorders>
              <w:bottom w:val="dotted" w:sz="8" w:space="0" w:color="7F7E82"/>
            </w:tcBorders>
          </w:tcPr>
          <w:p w14:paraId="30E3B15C" w14:textId="77777777" w:rsidR="00F4669B" w:rsidRPr="00CE5CE5" w:rsidRDefault="00F4669B" w:rsidP="00F4669B">
            <w:pPr>
              <w:pStyle w:val="Listparagraf"/>
              <w:numPr>
                <w:ilvl w:val="0"/>
                <w:numId w:val="2"/>
              </w:numPr>
              <w:ind w:left="209" w:hanging="209"/>
              <w:rPr>
                <w:rFonts w:ascii="Arial" w:hAnsi="Arial" w:cs="Arial"/>
                <w:sz w:val="20"/>
                <w:szCs w:val="20"/>
                <w:lang w:val="ro-RO"/>
              </w:rPr>
            </w:pPr>
            <w:r w:rsidRPr="00CE5CE5">
              <w:rPr>
                <w:rFonts w:ascii="Arial" w:hAnsi="Arial" w:cs="Arial"/>
                <w:sz w:val="20"/>
                <w:szCs w:val="20"/>
                <w:lang w:val="ro-RO"/>
              </w:rPr>
              <w:t>Date cantitative privind intervențiile</w:t>
            </w:r>
          </w:p>
          <w:p w14:paraId="2A17E4A6" w14:textId="77777777" w:rsidR="00F4669B" w:rsidRPr="00CE5CE5" w:rsidRDefault="00F4669B" w:rsidP="00F4669B">
            <w:pPr>
              <w:pStyle w:val="Listparagraf"/>
              <w:numPr>
                <w:ilvl w:val="0"/>
                <w:numId w:val="2"/>
              </w:numPr>
              <w:ind w:left="209" w:hanging="209"/>
              <w:rPr>
                <w:rFonts w:ascii="Arial" w:hAnsi="Arial" w:cs="Arial"/>
                <w:sz w:val="20"/>
                <w:szCs w:val="20"/>
                <w:lang w:val="ro-RO"/>
              </w:rPr>
            </w:pPr>
            <w:r w:rsidRPr="00CE5CE5">
              <w:rPr>
                <w:rFonts w:ascii="Arial" w:hAnsi="Arial" w:cs="Arial"/>
                <w:sz w:val="20"/>
                <w:szCs w:val="20"/>
                <w:lang w:val="ro-RO"/>
              </w:rPr>
              <w:t xml:space="preserve">Date calitative privind fundamentarea intervențiilor finanțate prin </w:t>
            </w:r>
            <w:proofErr w:type="spellStart"/>
            <w:r w:rsidRPr="00CE5CE5">
              <w:rPr>
                <w:rFonts w:ascii="Arial" w:hAnsi="Arial" w:cs="Arial"/>
                <w:sz w:val="20"/>
                <w:szCs w:val="20"/>
                <w:lang w:val="ro-RO"/>
              </w:rPr>
              <w:t>PoAT</w:t>
            </w:r>
            <w:proofErr w:type="spellEnd"/>
            <w:r w:rsidRPr="00CE5CE5">
              <w:rPr>
                <w:rFonts w:ascii="Arial" w:hAnsi="Arial" w:cs="Arial"/>
                <w:sz w:val="20"/>
                <w:szCs w:val="20"/>
                <w:lang w:val="ro-RO"/>
              </w:rPr>
              <w:t xml:space="preserve"> 2021-2027</w:t>
            </w:r>
          </w:p>
          <w:p w14:paraId="71AB800E" w14:textId="77777777" w:rsidR="00F4669B" w:rsidRPr="00CE5CE5" w:rsidRDefault="00F4669B" w:rsidP="00F4669B">
            <w:pPr>
              <w:pStyle w:val="Listparagraf"/>
              <w:numPr>
                <w:ilvl w:val="0"/>
                <w:numId w:val="2"/>
              </w:numPr>
              <w:ind w:left="209" w:hanging="209"/>
              <w:rPr>
                <w:rFonts w:ascii="Arial" w:hAnsi="Arial" w:cs="Arial"/>
                <w:sz w:val="20"/>
                <w:szCs w:val="20"/>
                <w:lang w:val="ro-RO"/>
              </w:rPr>
            </w:pPr>
            <w:r w:rsidRPr="00CE5CE5">
              <w:rPr>
                <w:rFonts w:ascii="Arial" w:hAnsi="Arial" w:cs="Arial"/>
                <w:sz w:val="20"/>
                <w:szCs w:val="20"/>
                <w:lang w:val="ro-RO"/>
              </w:rPr>
              <w:t>Percepții/ Opinii privind efectele intervențiilor și sustenabilitatea lor</w:t>
            </w:r>
          </w:p>
        </w:tc>
        <w:tc>
          <w:tcPr>
            <w:tcW w:w="387" w:type="pct"/>
            <w:tcBorders>
              <w:bottom w:val="dotted" w:sz="8" w:space="0" w:color="7F7E82"/>
            </w:tcBorders>
          </w:tcPr>
          <w:p w14:paraId="5B5C8B6D" w14:textId="77777777" w:rsidR="00F4669B" w:rsidRPr="00CE5CE5" w:rsidRDefault="00F4669B" w:rsidP="00F4669B">
            <w:pPr>
              <w:pStyle w:val="Listparagraf"/>
              <w:numPr>
                <w:ilvl w:val="0"/>
                <w:numId w:val="2"/>
              </w:numPr>
              <w:ind w:left="375"/>
              <w:rPr>
                <w:rFonts w:ascii="Arial" w:hAnsi="Arial" w:cs="Arial"/>
                <w:sz w:val="20"/>
                <w:szCs w:val="20"/>
                <w:lang w:val="ro-RO"/>
              </w:rPr>
            </w:pPr>
            <w:r w:rsidRPr="00CE5CE5">
              <w:rPr>
                <w:rFonts w:ascii="Arial" w:hAnsi="Arial" w:cs="Arial"/>
                <w:sz w:val="20"/>
                <w:szCs w:val="20"/>
                <w:lang w:val="ro-RO"/>
              </w:rPr>
              <w:t xml:space="preserve">Evaluare bazată pe teorie </w:t>
            </w:r>
          </w:p>
          <w:p w14:paraId="085DB5A2" w14:textId="77777777" w:rsidR="00F4669B" w:rsidRPr="00EA0998" w:rsidRDefault="00F4669B" w:rsidP="00572033">
            <w:pPr>
              <w:rPr>
                <w:rFonts w:ascii="Arial" w:hAnsi="Arial" w:cs="Arial"/>
                <w:sz w:val="20"/>
                <w:szCs w:val="20"/>
                <w:highlight w:val="yellow"/>
                <w:lang w:val="ro-RO"/>
              </w:rPr>
            </w:pPr>
          </w:p>
        </w:tc>
      </w:tr>
      <w:tr w:rsidR="00F4669B" w:rsidRPr="00924055" w14:paraId="73373740" w14:textId="77777777" w:rsidTr="00572033">
        <w:trPr>
          <w:trHeight w:val="315"/>
        </w:trPr>
        <w:tc>
          <w:tcPr>
            <w:tcW w:w="5000" w:type="pct"/>
            <w:gridSpan w:val="8"/>
            <w:shd w:val="clear" w:color="auto" w:fill="234C93"/>
            <w:noWrap/>
          </w:tcPr>
          <w:p w14:paraId="4122E851" w14:textId="77777777" w:rsidR="00F4669B" w:rsidRPr="00924055" w:rsidRDefault="00F4669B" w:rsidP="00572033">
            <w:pPr>
              <w:rPr>
                <w:rFonts w:ascii="Arial" w:hAnsi="Arial" w:cs="Arial"/>
                <w:sz w:val="20"/>
                <w:szCs w:val="20"/>
                <w:lang w:val="ro-RO"/>
              </w:rPr>
            </w:pPr>
            <w:r w:rsidRPr="00924055">
              <w:rPr>
                <w:rFonts w:ascii="Arial" w:hAnsi="Arial" w:cs="Arial"/>
                <w:b/>
                <w:bCs/>
                <w:color w:val="FFFFFF" w:themeColor="background1"/>
                <w:sz w:val="20"/>
                <w:szCs w:val="20"/>
                <w:lang w:val="ro-RO"/>
              </w:rPr>
              <w:t>Eficacitate</w:t>
            </w:r>
          </w:p>
        </w:tc>
      </w:tr>
      <w:tr w:rsidR="00F4669B" w:rsidRPr="00924055" w14:paraId="7F5C0C5F" w14:textId="77777777" w:rsidTr="00572033">
        <w:trPr>
          <w:trHeight w:val="745"/>
        </w:trPr>
        <w:tc>
          <w:tcPr>
            <w:tcW w:w="627" w:type="pct"/>
            <w:noWrap/>
          </w:tcPr>
          <w:p w14:paraId="22AEFFE2" w14:textId="4C8C64F3" w:rsidR="00F4669B" w:rsidRDefault="00EA0998" w:rsidP="00EA0998">
            <w:pPr>
              <w:pStyle w:val="Listparagraf"/>
              <w:spacing w:after="120"/>
              <w:ind w:left="0"/>
              <w:contextualSpacing w:val="0"/>
              <w:jc w:val="both"/>
              <w:rPr>
                <w:rFonts w:ascii="Arial" w:hAnsi="Arial" w:cs="Arial"/>
                <w:sz w:val="20"/>
                <w:szCs w:val="20"/>
                <w:lang w:val="ro-RO" w:eastAsia="de-DE"/>
              </w:rPr>
            </w:pPr>
            <w:r>
              <w:rPr>
                <w:rFonts w:ascii="Arial" w:hAnsi="Arial" w:cs="Arial"/>
                <w:sz w:val="20"/>
                <w:szCs w:val="20"/>
                <w:lang w:val="ro-RO"/>
              </w:rPr>
              <w:t xml:space="preserve">IE2. </w:t>
            </w:r>
            <w:r w:rsidR="00F4669B" w:rsidRPr="00A110BB">
              <w:rPr>
                <w:rFonts w:ascii="Arial" w:hAnsi="Arial" w:cs="Arial"/>
                <w:sz w:val="20"/>
                <w:szCs w:val="20"/>
                <w:lang w:val="ro-RO"/>
              </w:rPr>
              <w:t xml:space="preserve">În ce măsură și cum a contribuit sprijinul </w:t>
            </w:r>
            <w:proofErr w:type="spellStart"/>
            <w:r w:rsidR="00F4669B" w:rsidRPr="00A110BB">
              <w:rPr>
                <w:rFonts w:ascii="Arial" w:hAnsi="Arial" w:cs="Arial"/>
                <w:sz w:val="20"/>
                <w:szCs w:val="20"/>
                <w:lang w:val="ro-RO"/>
              </w:rPr>
              <w:t>PoAT</w:t>
            </w:r>
            <w:proofErr w:type="spellEnd"/>
            <w:r w:rsidR="00F4669B" w:rsidRPr="00A110BB">
              <w:rPr>
                <w:rFonts w:ascii="Arial" w:hAnsi="Arial" w:cs="Arial"/>
                <w:sz w:val="20"/>
                <w:szCs w:val="20"/>
                <w:lang w:val="ro-RO"/>
              </w:rPr>
              <w:t xml:space="preserve"> 2021-2027 la </w:t>
            </w:r>
            <w:r w:rsidR="00C03D67">
              <w:rPr>
                <w:rFonts w:ascii="Arial" w:hAnsi="Arial" w:cs="Arial"/>
                <w:sz w:val="20"/>
                <w:szCs w:val="20"/>
                <w:lang w:val="ro-RO"/>
              </w:rPr>
              <w:t>susținerea</w:t>
            </w:r>
            <w:r w:rsidR="00C03D67" w:rsidRPr="00A110BB">
              <w:rPr>
                <w:rFonts w:ascii="Arial" w:hAnsi="Arial" w:cs="Arial"/>
                <w:sz w:val="20"/>
                <w:szCs w:val="20"/>
                <w:lang w:val="ro-RO"/>
              </w:rPr>
              <w:t xml:space="preserve"> </w:t>
            </w:r>
            <w:r w:rsidR="00F4669B" w:rsidRPr="00A110BB">
              <w:rPr>
                <w:rFonts w:ascii="Arial" w:hAnsi="Arial" w:cs="Arial"/>
                <w:sz w:val="20"/>
                <w:szCs w:val="20"/>
                <w:lang w:val="ro-RO"/>
              </w:rPr>
              <w:t>elaborării și implementării strategiilor ITI?</w:t>
            </w:r>
          </w:p>
          <w:p w14:paraId="1F4C8660" w14:textId="77777777" w:rsidR="00F4669B" w:rsidRPr="00A110BB" w:rsidRDefault="00F4669B" w:rsidP="00572033">
            <w:pPr>
              <w:pStyle w:val="Listparagraf"/>
              <w:spacing w:after="120"/>
              <w:ind w:left="0"/>
              <w:contextualSpacing w:val="0"/>
              <w:jc w:val="both"/>
              <w:rPr>
                <w:rFonts w:ascii="Arial" w:hAnsi="Arial" w:cs="Arial"/>
                <w:sz w:val="20"/>
                <w:szCs w:val="20"/>
                <w:lang w:val="ro-RO" w:eastAsia="de-DE"/>
              </w:rPr>
            </w:pPr>
          </w:p>
          <w:p w14:paraId="55CBCA45" w14:textId="77777777" w:rsidR="00F4669B" w:rsidRPr="00AF50E9" w:rsidRDefault="00F4669B" w:rsidP="00572033">
            <w:pPr>
              <w:ind w:left="14"/>
              <w:jc w:val="both"/>
              <w:rPr>
                <w:lang w:val="ro-RO"/>
              </w:rPr>
            </w:pPr>
          </w:p>
        </w:tc>
        <w:tc>
          <w:tcPr>
            <w:tcW w:w="858" w:type="pct"/>
            <w:noWrap/>
          </w:tcPr>
          <w:p w14:paraId="061B9827" w14:textId="10DD7559"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 xml:space="preserve">Întrebarea acoperă toate obiectivele specifice </w:t>
            </w:r>
            <w:proofErr w:type="spellStart"/>
            <w:r w:rsidRPr="00047641">
              <w:rPr>
                <w:rFonts w:ascii="Arial" w:hAnsi="Arial" w:cs="Arial"/>
                <w:sz w:val="20"/>
                <w:szCs w:val="20"/>
                <w:lang w:val="ro-RO"/>
              </w:rPr>
              <w:t>PoAT</w:t>
            </w:r>
            <w:proofErr w:type="spellEnd"/>
            <w:r w:rsidRPr="00047641">
              <w:rPr>
                <w:rFonts w:ascii="Arial" w:hAnsi="Arial" w:cs="Arial"/>
                <w:sz w:val="20"/>
                <w:szCs w:val="20"/>
                <w:lang w:val="ro-RO"/>
              </w:rPr>
              <w:t xml:space="preserve"> și se referă la efectele intervențiilor </w:t>
            </w:r>
            <w:r w:rsidR="00761AEA">
              <w:rPr>
                <w:rFonts w:ascii="Arial" w:hAnsi="Arial" w:cs="Arial"/>
                <w:sz w:val="20"/>
                <w:szCs w:val="20"/>
                <w:lang w:val="ro-RO"/>
              </w:rPr>
              <w:t>cofinanțate în cadrul priorității 2</w:t>
            </w:r>
            <w:r w:rsidRPr="00047641">
              <w:rPr>
                <w:rFonts w:ascii="Arial" w:hAnsi="Arial" w:cs="Arial"/>
                <w:sz w:val="20"/>
                <w:szCs w:val="20"/>
                <w:lang w:val="ro-RO"/>
              </w:rPr>
              <w:t xml:space="preserve">: </w:t>
            </w:r>
          </w:p>
          <w:p w14:paraId="47492160" w14:textId="41099F3C" w:rsidR="00F4669B" w:rsidRPr="00047641" w:rsidRDefault="00F4669B" w:rsidP="00761AEA">
            <w:pPr>
              <w:pStyle w:val="Listparagraf"/>
              <w:numPr>
                <w:ilvl w:val="0"/>
                <w:numId w:val="10"/>
              </w:numPr>
              <w:jc w:val="both"/>
              <w:rPr>
                <w:rFonts w:ascii="Arial" w:hAnsi="Arial" w:cs="Arial"/>
                <w:sz w:val="20"/>
                <w:szCs w:val="20"/>
                <w:lang w:val="ro-RO"/>
              </w:rPr>
            </w:pPr>
            <w:r w:rsidRPr="00047641">
              <w:rPr>
                <w:rFonts w:ascii="Arial" w:hAnsi="Arial" w:cs="Arial"/>
                <w:sz w:val="20"/>
                <w:szCs w:val="20"/>
                <w:lang w:val="ro-RO"/>
              </w:rPr>
              <w:t xml:space="preserve">Îmbunătățirea capacității de gestionare și implementare </w:t>
            </w:r>
            <w:proofErr w:type="spellStart"/>
            <w:r w:rsidRPr="00047641">
              <w:rPr>
                <w:rFonts w:ascii="Arial" w:hAnsi="Arial" w:cs="Arial"/>
                <w:sz w:val="20"/>
                <w:szCs w:val="20"/>
                <w:lang w:val="ro-RO"/>
              </w:rPr>
              <w:t>şi</w:t>
            </w:r>
            <w:proofErr w:type="spellEnd"/>
            <w:r w:rsidRPr="00047641">
              <w:rPr>
                <w:rFonts w:ascii="Arial" w:hAnsi="Arial" w:cs="Arial"/>
                <w:sz w:val="20"/>
                <w:szCs w:val="20"/>
                <w:lang w:val="ro-RO"/>
              </w:rPr>
              <w:t xml:space="preserve"> asigurarea </w:t>
            </w:r>
            <w:proofErr w:type="spellStart"/>
            <w:r w:rsidRPr="00047641">
              <w:rPr>
                <w:rFonts w:ascii="Arial" w:hAnsi="Arial" w:cs="Arial"/>
                <w:sz w:val="20"/>
                <w:szCs w:val="20"/>
                <w:lang w:val="ro-RO"/>
              </w:rPr>
              <w:t>transparenţei</w:t>
            </w:r>
            <w:proofErr w:type="spellEnd"/>
            <w:r w:rsidRPr="00047641">
              <w:rPr>
                <w:rFonts w:ascii="Arial" w:hAnsi="Arial" w:cs="Arial"/>
                <w:sz w:val="20"/>
                <w:szCs w:val="20"/>
                <w:lang w:val="ro-RO"/>
              </w:rPr>
              <w:t xml:space="preserve"> fondurilor FEDR, FC, FSE+, FTJ</w:t>
            </w:r>
            <w:r w:rsidR="00761AEA">
              <w:rPr>
                <w:rFonts w:ascii="Arial" w:hAnsi="Arial" w:cs="Arial"/>
                <w:sz w:val="20"/>
                <w:szCs w:val="20"/>
                <w:lang w:val="ro-RO"/>
              </w:rPr>
              <w:t xml:space="preserve">, aferente </w:t>
            </w:r>
            <w:r w:rsidR="00994E2A">
              <w:rPr>
                <w:rFonts w:ascii="Arial" w:hAnsi="Arial" w:cs="Arial"/>
                <w:sz w:val="20"/>
                <w:szCs w:val="20"/>
                <w:lang w:val="ro-RO"/>
              </w:rPr>
              <w:t>apelurilor care au sprijinit elaborarea și implementarea strategiilor IT.</w:t>
            </w:r>
          </w:p>
          <w:p w14:paraId="5B924866" w14:textId="73BD75FE"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Răspunsul la întrebarea de evaluare va include:</w:t>
            </w:r>
          </w:p>
          <w:p w14:paraId="15F059CF"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 xml:space="preserve">efectele intervențiilor, raportate la țintele planificate, </w:t>
            </w:r>
          </w:p>
          <w:p w14:paraId="40B20B21"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 xml:space="preserve">efecte neintenționate, indirecte sau propagate, </w:t>
            </w:r>
          </w:p>
          <w:p w14:paraId="0961BBEC" w14:textId="0B819AEB"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contribuția la instrumentele de dezvoltare teritorială integrată.</w:t>
            </w:r>
          </w:p>
          <w:p w14:paraId="0572F26D" w14:textId="77777777" w:rsidR="00F4669B" w:rsidRPr="00EA0998" w:rsidRDefault="00F4669B" w:rsidP="00572033">
            <w:pPr>
              <w:rPr>
                <w:rFonts w:ascii="Arial" w:hAnsi="Arial" w:cs="Arial"/>
                <w:sz w:val="20"/>
                <w:szCs w:val="20"/>
                <w:highlight w:val="yellow"/>
                <w:lang w:val="ro-RO"/>
              </w:rPr>
            </w:pPr>
            <w:r w:rsidRPr="00047641">
              <w:rPr>
                <w:rFonts w:ascii="Arial" w:hAnsi="Arial" w:cs="Arial"/>
                <w:sz w:val="20"/>
                <w:szCs w:val="20"/>
                <w:lang w:val="ro-RO"/>
              </w:rPr>
              <w:t xml:space="preserve">Evaluarea va furniza și răspunsuri privind modul cum se produc </w:t>
            </w:r>
            <w:r w:rsidRPr="00047641">
              <w:rPr>
                <w:rFonts w:ascii="Arial" w:hAnsi="Arial" w:cs="Arial"/>
                <w:sz w:val="20"/>
                <w:szCs w:val="20"/>
                <w:lang w:val="ro-RO"/>
              </w:rPr>
              <w:lastRenderedPageBreak/>
              <w:t xml:space="preserve">efectele, care sunt cele mai eficace abordări și metode, cum sunt aplicate principiile orizontale privind caracterul incluziv, accesibilitatea pentru persoanele cu dizabilități, egalitatea de șanse, non discriminarea, precum și care este valoarea adăugată a UE dată de intervențiile finanțate prin </w:t>
            </w:r>
            <w:proofErr w:type="spellStart"/>
            <w:r w:rsidRPr="00047641">
              <w:rPr>
                <w:rFonts w:ascii="Arial" w:hAnsi="Arial" w:cs="Arial"/>
                <w:sz w:val="20"/>
                <w:szCs w:val="20"/>
                <w:lang w:val="ro-RO"/>
              </w:rPr>
              <w:t>PoAT</w:t>
            </w:r>
            <w:proofErr w:type="spellEnd"/>
            <w:r w:rsidRPr="00047641">
              <w:rPr>
                <w:rFonts w:ascii="Arial" w:hAnsi="Arial" w:cs="Arial"/>
                <w:sz w:val="20"/>
                <w:szCs w:val="20"/>
                <w:lang w:val="ro-RO"/>
              </w:rPr>
              <w:t xml:space="preserve"> (elementele inovative față de intervențiile anterioare sau față de alte politici și programe naționale care produc efecte asupra eficacității si impactului programelor sprijinite). </w:t>
            </w:r>
          </w:p>
        </w:tc>
        <w:tc>
          <w:tcPr>
            <w:tcW w:w="756" w:type="pct"/>
          </w:tcPr>
          <w:p w14:paraId="25CB0116"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lastRenderedPageBreak/>
              <w:t xml:space="preserve">Intervențiile </w:t>
            </w:r>
            <w:proofErr w:type="spellStart"/>
            <w:r w:rsidRPr="00047641">
              <w:rPr>
                <w:rFonts w:ascii="Arial" w:hAnsi="Arial" w:cs="Arial"/>
                <w:sz w:val="20"/>
                <w:szCs w:val="20"/>
                <w:lang w:val="ro-RO"/>
              </w:rPr>
              <w:t>PoAT</w:t>
            </w:r>
            <w:proofErr w:type="spellEnd"/>
            <w:r w:rsidRPr="00047641">
              <w:rPr>
                <w:rFonts w:ascii="Arial" w:hAnsi="Arial" w:cs="Arial"/>
                <w:sz w:val="20"/>
                <w:szCs w:val="20"/>
                <w:lang w:val="ro-RO"/>
              </w:rPr>
              <w:t xml:space="preserve"> asigură stabilitatea și performanța personalului din sistem,  competențele necesare îndeplinirii obiectivelor de performanță.</w:t>
            </w:r>
          </w:p>
          <w:p w14:paraId="77F57963"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Fondurile UE se bucură de o bună comunicare și sensibilizare la nivelul populației.</w:t>
            </w:r>
          </w:p>
          <w:p w14:paraId="1F3EC759"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Capacitatea beneficiarilor corespunde nivelului așteptat pentru buna implementare a fondurilor UE.</w:t>
            </w:r>
          </w:p>
          <w:p w14:paraId="467268E3"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Capacitatea de implementare, coordonare a gestionării, de evaluare și de control a fondurilor UE.</w:t>
            </w:r>
          </w:p>
          <w:p w14:paraId="2E2EB837"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 xml:space="preserve">Metodologiile și sistemele inclusiv accesul la date </w:t>
            </w:r>
            <w:r w:rsidRPr="00047641">
              <w:rPr>
                <w:rFonts w:ascii="Arial" w:hAnsi="Arial" w:cs="Arial"/>
                <w:sz w:val="20"/>
                <w:szCs w:val="20"/>
                <w:lang w:val="ro-RO"/>
              </w:rPr>
              <w:lastRenderedPageBreak/>
              <w:t>corespunde nevoilor pentru o funcționare eficientă.</w:t>
            </w:r>
          </w:p>
          <w:p w14:paraId="515DD119" w14:textId="292E9C49" w:rsidR="00F4669B" w:rsidRPr="00047641" w:rsidRDefault="00C03D67" w:rsidP="00572033">
            <w:pPr>
              <w:ind w:left="177" w:right="85"/>
              <w:jc w:val="both"/>
              <w:rPr>
                <w:rFonts w:ascii="Arial" w:hAnsi="Arial" w:cs="Arial"/>
                <w:sz w:val="20"/>
                <w:szCs w:val="20"/>
                <w:lang w:val="ro-RO"/>
              </w:rPr>
            </w:pPr>
            <w:proofErr w:type="spellStart"/>
            <w:r w:rsidRPr="00047641">
              <w:rPr>
                <w:rFonts w:ascii="Arial" w:hAnsi="Arial" w:cs="Arial"/>
                <w:sz w:val="20"/>
                <w:szCs w:val="20"/>
                <w:lang w:val="ro-RO"/>
              </w:rPr>
              <w:t>P</w:t>
            </w:r>
            <w:r>
              <w:rPr>
                <w:rFonts w:ascii="Arial" w:hAnsi="Arial" w:cs="Arial"/>
                <w:sz w:val="20"/>
                <w:szCs w:val="20"/>
                <w:lang w:val="ro-RO"/>
              </w:rPr>
              <w:t>o</w:t>
            </w:r>
            <w:r w:rsidRPr="00047641">
              <w:rPr>
                <w:rFonts w:ascii="Arial" w:hAnsi="Arial" w:cs="Arial"/>
                <w:sz w:val="20"/>
                <w:szCs w:val="20"/>
                <w:lang w:val="ro-RO"/>
              </w:rPr>
              <w:t>AT</w:t>
            </w:r>
            <w:proofErr w:type="spellEnd"/>
            <w:r w:rsidRPr="00047641">
              <w:rPr>
                <w:rFonts w:ascii="Arial" w:hAnsi="Arial" w:cs="Arial"/>
                <w:sz w:val="20"/>
                <w:szCs w:val="20"/>
                <w:lang w:val="ro-RO"/>
              </w:rPr>
              <w:t xml:space="preserve"> </w:t>
            </w:r>
            <w:r w:rsidR="00F4669B" w:rsidRPr="00047641">
              <w:rPr>
                <w:rFonts w:ascii="Arial" w:hAnsi="Arial" w:cs="Arial"/>
                <w:sz w:val="20"/>
                <w:szCs w:val="20"/>
                <w:lang w:val="ro-RO"/>
              </w:rPr>
              <w:t>contribuie la susținerea politicilor privind principiile orizontale ale UE, și instrumentele de dezvoltare teritorială integrată.</w:t>
            </w:r>
          </w:p>
        </w:tc>
        <w:tc>
          <w:tcPr>
            <w:tcW w:w="496" w:type="pct"/>
            <w:noWrap/>
          </w:tcPr>
          <w:p w14:paraId="172B91FD"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lastRenderedPageBreak/>
              <w:t>Cercetare documentară</w:t>
            </w:r>
          </w:p>
          <w:p w14:paraId="7D8C4B95"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t xml:space="preserve">Analiza părților interesate </w:t>
            </w:r>
          </w:p>
          <w:p w14:paraId="0A3C8792"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t>Interviu</w:t>
            </w:r>
          </w:p>
          <w:p w14:paraId="4F29AA01"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t>Sondaj / Chestionar în rândul beneficiarilor</w:t>
            </w:r>
          </w:p>
          <w:p w14:paraId="0C6BCA86"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t>Analize cantitative bazate  pe indicatori</w:t>
            </w:r>
          </w:p>
          <w:p w14:paraId="1E452836" w14:textId="77777777" w:rsidR="00F4669B" w:rsidRPr="00047641" w:rsidRDefault="00F4669B" w:rsidP="00F4669B">
            <w:pPr>
              <w:pStyle w:val="Listparagraf"/>
              <w:numPr>
                <w:ilvl w:val="0"/>
                <w:numId w:val="3"/>
              </w:numPr>
              <w:ind w:left="394"/>
              <w:rPr>
                <w:rFonts w:ascii="Arial" w:hAnsi="Arial" w:cs="Arial"/>
                <w:sz w:val="20"/>
                <w:szCs w:val="20"/>
                <w:lang w:val="ro-RO"/>
              </w:rPr>
            </w:pPr>
            <w:r w:rsidRPr="00047641">
              <w:rPr>
                <w:rFonts w:ascii="Arial" w:hAnsi="Arial" w:cs="Arial"/>
                <w:sz w:val="20"/>
                <w:szCs w:val="20"/>
                <w:lang w:val="ro-RO"/>
              </w:rPr>
              <w:t>Studiu de caz</w:t>
            </w:r>
          </w:p>
          <w:p w14:paraId="5E245590" w14:textId="77777777" w:rsidR="00F4669B" w:rsidRPr="00047641" w:rsidRDefault="00F4669B" w:rsidP="00F4669B">
            <w:pPr>
              <w:pStyle w:val="Listparagraf"/>
              <w:numPr>
                <w:ilvl w:val="0"/>
                <w:numId w:val="3"/>
              </w:numPr>
              <w:ind w:left="394"/>
              <w:rPr>
                <w:rFonts w:ascii="Arial" w:hAnsi="Arial" w:cs="Arial"/>
                <w:strike/>
                <w:sz w:val="20"/>
                <w:szCs w:val="20"/>
                <w:lang w:val="ro-RO"/>
              </w:rPr>
            </w:pPr>
            <w:r w:rsidRPr="00047641">
              <w:rPr>
                <w:rFonts w:ascii="Arial" w:hAnsi="Arial" w:cs="Arial"/>
                <w:sz w:val="20"/>
                <w:szCs w:val="20"/>
                <w:lang w:val="ro-RO"/>
              </w:rPr>
              <w:t>Focus grup</w:t>
            </w:r>
          </w:p>
          <w:p w14:paraId="32F36D20" w14:textId="77777777" w:rsidR="00F4669B" w:rsidRPr="00EA0998" w:rsidRDefault="00F4669B" w:rsidP="00572033">
            <w:pPr>
              <w:pStyle w:val="Listparagraf"/>
              <w:ind w:left="394"/>
              <w:rPr>
                <w:rFonts w:ascii="Arial" w:hAnsi="Arial" w:cs="Arial"/>
                <w:sz w:val="20"/>
                <w:szCs w:val="20"/>
                <w:highlight w:val="yellow"/>
                <w:lang w:val="ro-RO"/>
              </w:rPr>
            </w:pPr>
          </w:p>
          <w:p w14:paraId="3FAE291C" w14:textId="77777777" w:rsidR="00F4669B" w:rsidRPr="00EA0998" w:rsidRDefault="00F4669B" w:rsidP="00572033">
            <w:pPr>
              <w:ind w:left="394"/>
              <w:rPr>
                <w:rFonts w:ascii="Arial" w:hAnsi="Arial" w:cs="Arial"/>
                <w:sz w:val="20"/>
                <w:szCs w:val="20"/>
                <w:highlight w:val="yellow"/>
                <w:lang w:val="ro-RO"/>
              </w:rPr>
            </w:pPr>
          </w:p>
        </w:tc>
        <w:tc>
          <w:tcPr>
            <w:tcW w:w="668" w:type="pct"/>
          </w:tcPr>
          <w:p w14:paraId="176BF1C3" w14:textId="77777777" w:rsidR="00F4669B" w:rsidRPr="00047641" w:rsidRDefault="00F4669B" w:rsidP="00572033">
            <w:pPr>
              <w:rPr>
                <w:rFonts w:ascii="Arial" w:hAnsi="Arial" w:cs="Arial"/>
                <w:sz w:val="20"/>
                <w:szCs w:val="20"/>
                <w:lang w:val="ro-RO"/>
              </w:rPr>
            </w:pPr>
            <w:r w:rsidRPr="00047641">
              <w:rPr>
                <w:rFonts w:ascii="Arial" w:hAnsi="Arial" w:cs="Arial"/>
                <w:sz w:val="20"/>
                <w:szCs w:val="20"/>
                <w:lang w:val="ro-RO"/>
              </w:rPr>
              <w:t xml:space="preserve">Domenii de expertiză: </w:t>
            </w:r>
          </w:p>
          <w:p w14:paraId="23269078"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evaluare programe;</w:t>
            </w:r>
          </w:p>
          <w:p w14:paraId="19812223"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analize cantitative metode statistice;</w:t>
            </w:r>
          </w:p>
          <w:p w14:paraId="0A076AB1"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 xml:space="preserve">dezvoltarea resurselor umane; </w:t>
            </w:r>
          </w:p>
          <w:p w14:paraId="5994B0D6"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 xml:space="preserve">sisteme de management și control al fondurilor; </w:t>
            </w:r>
          </w:p>
          <w:p w14:paraId="3850E5D9"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capacitate administrativă;</w:t>
            </w:r>
          </w:p>
          <w:p w14:paraId="128E8316" w14:textId="77777777" w:rsidR="00F4669B" w:rsidRPr="00047641" w:rsidRDefault="00F4669B" w:rsidP="00F4669B">
            <w:pPr>
              <w:pStyle w:val="Listparagraf"/>
              <w:numPr>
                <w:ilvl w:val="0"/>
                <w:numId w:val="1"/>
              </w:numPr>
              <w:ind w:left="491"/>
              <w:rPr>
                <w:rFonts w:ascii="Arial" w:hAnsi="Arial" w:cs="Arial"/>
                <w:sz w:val="20"/>
                <w:szCs w:val="20"/>
                <w:lang w:val="ro-RO"/>
              </w:rPr>
            </w:pPr>
            <w:r w:rsidRPr="00047641">
              <w:rPr>
                <w:rFonts w:ascii="Arial" w:hAnsi="Arial" w:cs="Arial"/>
                <w:sz w:val="20"/>
                <w:szCs w:val="20"/>
                <w:lang w:val="ro-RO"/>
              </w:rPr>
              <w:t>comunicare PR.</w:t>
            </w:r>
          </w:p>
          <w:p w14:paraId="0047A0E3" w14:textId="77777777" w:rsidR="00F4669B" w:rsidRPr="00047641" w:rsidRDefault="00F4669B" w:rsidP="00572033">
            <w:pPr>
              <w:pStyle w:val="Listparagraf"/>
              <w:ind w:left="491"/>
              <w:rPr>
                <w:rFonts w:ascii="Arial" w:hAnsi="Arial" w:cs="Arial"/>
                <w:sz w:val="20"/>
                <w:szCs w:val="20"/>
                <w:lang w:val="ro-RO"/>
              </w:rPr>
            </w:pPr>
          </w:p>
          <w:p w14:paraId="56F3D94A" w14:textId="77777777" w:rsidR="00F4669B" w:rsidRPr="00047641" w:rsidRDefault="00F4669B" w:rsidP="00572033">
            <w:pPr>
              <w:rPr>
                <w:rFonts w:ascii="Arial" w:hAnsi="Arial" w:cs="Arial"/>
                <w:sz w:val="20"/>
                <w:szCs w:val="20"/>
                <w:lang w:val="ro-RO"/>
              </w:rPr>
            </w:pPr>
          </w:p>
        </w:tc>
        <w:tc>
          <w:tcPr>
            <w:tcW w:w="626" w:type="pct"/>
          </w:tcPr>
          <w:p w14:paraId="63E3C7E5" w14:textId="77777777" w:rsidR="00F4669B" w:rsidRPr="00047641" w:rsidRDefault="00F4669B" w:rsidP="00F4669B">
            <w:pPr>
              <w:pStyle w:val="Listparagraf"/>
              <w:numPr>
                <w:ilvl w:val="0"/>
                <w:numId w:val="3"/>
              </w:numPr>
              <w:ind w:left="420"/>
              <w:rPr>
                <w:rFonts w:ascii="Arial" w:hAnsi="Arial" w:cs="Arial"/>
                <w:sz w:val="20"/>
                <w:szCs w:val="20"/>
                <w:lang w:val="ro-RO"/>
              </w:rPr>
            </w:pPr>
            <w:r w:rsidRPr="00047641">
              <w:rPr>
                <w:rFonts w:ascii="Arial" w:hAnsi="Arial" w:cs="Arial"/>
                <w:sz w:val="20"/>
                <w:szCs w:val="20"/>
                <w:lang w:val="ro-RO"/>
              </w:rPr>
              <w:t>Date administrative ale autorităților de management și organismelor intermediare</w:t>
            </w:r>
          </w:p>
          <w:p w14:paraId="34788684" w14:textId="77777777" w:rsidR="00F4669B" w:rsidRPr="00047641" w:rsidRDefault="00F4669B" w:rsidP="00F4669B">
            <w:pPr>
              <w:pStyle w:val="Listparagraf"/>
              <w:numPr>
                <w:ilvl w:val="0"/>
                <w:numId w:val="3"/>
              </w:numPr>
              <w:ind w:left="420"/>
              <w:rPr>
                <w:rFonts w:ascii="Arial" w:hAnsi="Arial" w:cs="Arial"/>
                <w:sz w:val="20"/>
                <w:szCs w:val="20"/>
                <w:lang w:val="ro-RO"/>
              </w:rPr>
            </w:pPr>
            <w:r w:rsidRPr="00047641">
              <w:rPr>
                <w:rFonts w:ascii="Arial" w:hAnsi="Arial" w:cs="Arial"/>
                <w:sz w:val="20"/>
                <w:szCs w:val="20"/>
                <w:lang w:val="ro-RO"/>
              </w:rPr>
              <w:t>Documente de programare, monitorizare și implementare</w:t>
            </w:r>
          </w:p>
          <w:p w14:paraId="0ECD4621" w14:textId="77777777" w:rsidR="00F4669B" w:rsidRPr="00047641" w:rsidRDefault="00F4669B" w:rsidP="00F4669B">
            <w:pPr>
              <w:pStyle w:val="Listparagraf"/>
              <w:numPr>
                <w:ilvl w:val="0"/>
                <w:numId w:val="3"/>
              </w:numPr>
              <w:ind w:left="420"/>
              <w:rPr>
                <w:rFonts w:ascii="Arial" w:hAnsi="Arial" w:cs="Arial"/>
                <w:sz w:val="20"/>
                <w:szCs w:val="20"/>
                <w:lang w:val="ro-RO"/>
              </w:rPr>
            </w:pPr>
            <w:r w:rsidRPr="00047641">
              <w:rPr>
                <w:rFonts w:ascii="Arial" w:hAnsi="Arial" w:cs="Arial"/>
                <w:sz w:val="20"/>
                <w:szCs w:val="20"/>
                <w:lang w:val="ro-RO"/>
              </w:rPr>
              <w:t>Minute ale interviurilor și focus grupurilor</w:t>
            </w:r>
          </w:p>
          <w:p w14:paraId="74082119" w14:textId="77777777" w:rsidR="00F4669B" w:rsidRPr="00047641" w:rsidRDefault="00F4669B" w:rsidP="00F4669B">
            <w:pPr>
              <w:pStyle w:val="Listparagraf"/>
              <w:numPr>
                <w:ilvl w:val="0"/>
                <w:numId w:val="3"/>
              </w:numPr>
              <w:ind w:left="420"/>
              <w:rPr>
                <w:rFonts w:ascii="Arial" w:hAnsi="Arial" w:cs="Arial"/>
                <w:sz w:val="20"/>
                <w:szCs w:val="20"/>
                <w:lang w:val="ro-RO"/>
              </w:rPr>
            </w:pPr>
            <w:r w:rsidRPr="00047641">
              <w:rPr>
                <w:rFonts w:ascii="Arial" w:hAnsi="Arial" w:cs="Arial"/>
                <w:sz w:val="20"/>
                <w:szCs w:val="20"/>
                <w:lang w:val="ro-RO"/>
              </w:rPr>
              <w:t>Studii de caz (nivel micro)</w:t>
            </w:r>
          </w:p>
          <w:p w14:paraId="76EAB65D" w14:textId="77777777" w:rsidR="00F4669B" w:rsidRPr="00047641" w:rsidRDefault="00F4669B" w:rsidP="00F4669B">
            <w:pPr>
              <w:pStyle w:val="Listparagraf"/>
              <w:numPr>
                <w:ilvl w:val="0"/>
                <w:numId w:val="3"/>
              </w:numPr>
              <w:ind w:left="420"/>
              <w:rPr>
                <w:rFonts w:ascii="Arial" w:hAnsi="Arial" w:cs="Arial"/>
                <w:sz w:val="20"/>
                <w:szCs w:val="20"/>
                <w:lang w:val="ro-RO"/>
              </w:rPr>
            </w:pPr>
            <w:r w:rsidRPr="00047641">
              <w:rPr>
                <w:rFonts w:ascii="Arial" w:hAnsi="Arial" w:cs="Arial"/>
                <w:sz w:val="20"/>
                <w:szCs w:val="20"/>
                <w:lang w:val="ro-RO"/>
              </w:rPr>
              <w:t>Sondaj / Chestionar</w:t>
            </w:r>
          </w:p>
        </w:tc>
        <w:tc>
          <w:tcPr>
            <w:tcW w:w="582" w:type="pct"/>
          </w:tcPr>
          <w:p w14:paraId="2562F869" w14:textId="77777777" w:rsidR="00F4669B" w:rsidRPr="00047641" w:rsidRDefault="00F4669B" w:rsidP="00F4669B">
            <w:pPr>
              <w:pStyle w:val="Listparagraf"/>
              <w:numPr>
                <w:ilvl w:val="0"/>
                <w:numId w:val="3"/>
              </w:numPr>
              <w:ind w:left="241" w:hanging="241"/>
              <w:rPr>
                <w:rFonts w:ascii="Arial" w:hAnsi="Arial" w:cs="Arial"/>
                <w:sz w:val="20"/>
                <w:szCs w:val="20"/>
                <w:lang w:val="ro-RO"/>
              </w:rPr>
            </w:pPr>
            <w:r w:rsidRPr="00047641">
              <w:rPr>
                <w:rFonts w:ascii="Arial" w:hAnsi="Arial" w:cs="Arial"/>
                <w:sz w:val="20"/>
                <w:szCs w:val="20"/>
                <w:lang w:val="ro-RO"/>
              </w:rPr>
              <w:t xml:space="preserve">Informații privind logica intervenției Programului </w:t>
            </w:r>
          </w:p>
          <w:p w14:paraId="60E099E7" w14:textId="34949037" w:rsidR="00F4669B" w:rsidRPr="00047641" w:rsidRDefault="00F4669B" w:rsidP="00F4669B">
            <w:pPr>
              <w:pStyle w:val="Listparagraf"/>
              <w:numPr>
                <w:ilvl w:val="0"/>
                <w:numId w:val="3"/>
              </w:numPr>
              <w:ind w:left="241" w:hanging="241"/>
              <w:rPr>
                <w:rFonts w:ascii="Arial" w:hAnsi="Arial" w:cs="Arial"/>
                <w:sz w:val="20"/>
                <w:szCs w:val="20"/>
                <w:lang w:val="ro-RO"/>
              </w:rPr>
            </w:pPr>
            <w:r w:rsidRPr="00047641">
              <w:rPr>
                <w:rFonts w:ascii="Arial" w:hAnsi="Arial" w:cs="Arial"/>
                <w:sz w:val="20"/>
                <w:szCs w:val="20"/>
                <w:lang w:val="ro-RO"/>
              </w:rPr>
              <w:t>Date privind progresul fizic și financiar al proiectelor finanțate în cadrul Priorității 2 (beneficiari, proiecte contractate, sume utilizate</w:t>
            </w:r>
            <w:r w:rsidR="003E2DBE" w:rsidRPr="00047641">
              <w:rPr>
                <w:rFonts w:ascii="Arial" w:hAnsi="Arial" w:cs="Arial"/>
                <w:sz w:val="20"/>
                <w:szCs w:val="20"/>
                <w:lang w:val="ro-RO"/>
              </w:rPr>
              <w:t>)</w:t>
            </w:r>
            <w:r w:rsidRPr="00047641">
              <w:rPr>
                <w:rFonts w:ascii="Arial" w:hAnsi="Arial" w:cs="Arial"/>
                <w:sz w:val="20"/>
                <w:szCs w:val="20"/>
                <w:lang w:val="ro-RO"/>
              </w:rPr>
              <w:t xml:space="preserve">, </w:t>
            </w:r>
          </w:p>
          <w:p w14:paraId="237D10E1" w14:textId="7C2E6E0A" w:rsidR="00F4669B" w:rsidRPr="00047641" w:rsidRDefault="00F4669B" w:rsidP="00F4669B">
            <w:pPr>
              <w:pStyle w:val="Listparagraf"/>
              <w:numPr>
                <w:ilvl w:val="0"/>
                <w:numId w:val="3"/>
              </w:numPr>
              <w:ind w:left="241" w:hanging="241"/>
              <w:rPr>
                <w:rFonts w:ascii="Arial" w:hAnsi="Arial" w:cs="Arial"/>
                <w:sz w:val="20"/>
                <w:szCs w:val="20"/>
                <w:lang w:val="ro-RO"/>
              </w:rPr>
            </w:pPr>
            <w:r w:rsidRPr="00047641">
              <w:rPr>
                <w:rFonts w:ascii="Arial" w:hAnsi="Arial" w:cs="Arial"/>
                <w:sz w:val="20"/>
                <w:szCs w:val="20"/>
                <w:lang w:val="ro-RO"/>
              </w:rPr>
              <w:t>Date privind indicatorii la nivel de program/ proiect, rezultate, livrabile</w:t>
            </w:r>
            <w:r w:rsidR="00C03D67" w:rsidRPr="00047641">
              <w:rPr>
                <w:rFonts w:ascii="Arial" w:hAnsi="Arial" w:cs="Arial"/>
                <w:sz w:val="20"/>
                <w:szCs w:val="20"/>
                <w:lang w:val="ro-RO"/>
              </w:rPr>
              <w:t>)</w:t>
            </w:r>
            <w:r w:rsidR="00C03D67">
              <w:rPr>
                <w:rFonts w:ascii="Arial" w:hAnsi="Arial" w:cs="Arial"/>
                <w:sz w:val="20"/>
                <w:szCs w:val="20"/>
                <w:lang w:val="ro-RO"/>
              </w:rPr>
              <w:t>.</w:t>
            </w:r>
          </w:p>
          <w:p w14:paraId="0FFD590A" w14:textId="77777777" w:rsidR="00F4669B" w:rsidRPr="00047641" w:rsidRDefault="00F4669B" w:rsidP="00572033">
            <w:pPr>
              <w:pStyle w:val="Listparagraf"/>
              <w:ind w:left="119"/>
              <w:rPr>
                <w:rFonts w:ascii="Arial" w:hAnsi="Arial" w:cs="Arial"/>
                <w:sz w:val="20"/>
                <w:szCs w:val="20"/>
                <w:lang w:val="ro-RO"/>
              </w:rPr>
            </w:pPr>
          </w:p>
        </w:tc>
        <w:tc>
          <w:tcPr>
            <w:tcW w:w="387" w:type="pct"/>
          </w:tcPr>
          <w:p w14:paraId="054D8B2F" w14:textId="77777777" w:rsidR="00F4669B" w:rsidRPr="00047641" w:rsidRDefault="00F4669B" w:rsidP="00F4669B">
            <w:pPr>
              <w:pStyle w:val="Listparagraf"/>
              <w:numPr>
                <w:ilvl w:val="0"/>
                <w:numId w:val="3"/>
              </w:numPr>
              <w:ind w:left="285"/>
              <w:rPr>
                <w:rFonts w:ascii="Arial" w:hAnsi="Arial" w:cs="Arial"/>
                <w:sz w:val="20"/>
                <w:szCs w:val="20"/>
                <w:lang w:val="ro-RO"/>
              </w:rPr>
            </w:pPr>
            <w:r w:rsidRPr="00047641">
              <w:rPr>
                <w:rFonts w:ascii="Arial" w:hAnsi="Arial" w:cs="Arial"/>
                <w:sz w:val="20"/>
                <w:szCs w:val="20"/>
                <w:lang w:val="ro-RO"/>
              </w:rPr>
              <w:t>Evaluare bazată pe teorie</w:t>
            </w:r>
          </w:p>
          <w:p w14:paraId="0AE1468B" w14:textId="77777777" w:rsidR="00F4669B" w:rsidRPr="00047641" w:rsidRDefault="00F4669B" w:rsidP="00572033">
            <w:pPr>
              <w:rPr>
                <w:rFonts w:ascii="Arial" w:hAnsi="Arial" w:cs="Arial"/>
                <w:sz w:val="20"/>
                <w:szCs w:val="20"/>
                <w:lang w:val="ro-RO"/>
              </w:rPr>
            </w:pPr>
          </w:p>
        </w:tc>
      </w:tr>
      <w:tr w:rsidR="00F4669B" w:rsidRPr="00924055" w14:paraId="2EA030EA" w14:textId="77777777" w:rsidTr="00572033">
        <w:trPr>
          <w:trHeight w:val="315"/>
        </w:trPr>
        <w:tc>
          <w:tcPr>
            <w:tcW w:w="5000" w:type="pct"/>
            <w:gridSpan w:val="8"/>
            <w:shd w:val="clear" w:color="auto" w:fill="234C93"/>
            <w:noWrap/>
          </w:tcPr>
          <w:p w14:paraId="54648070" w14:textId="77777777" w:rsidR="00F4669B" w:rsidRPr="00924055" w:rsidRDefault="00F4669B" w:rsidP="00572033">
            <w:pPr>
              <w:rPr>
                <w:rFonts w:ascii="Arial" w:hAnsi="Arial" w:cs="Arial"/>
                <w:sz w:val="20"/>
                <w:szCs w:val="20"/>
                <w:lang w:val="ro-RO"/>
              </w:rPr>
            </w:pPr>
            <w:r w:rsidRPr="00924055">
              <w:rPr>
                <w:rFonts w:ascii="Arial" w:hAnsi="Arial" w:cs="Arial"/>
                <w:b/>
                <w:bCs/>
                <w:color w:val="FFFFFF" w:themeColor="background1"/>
                <w:sz w:val="20"/>
                <w:szCs w:val="20"/>
                <w:lang w:val="ro-RO"/>
              </w:rPr>
              <w:t>Eficiență</w:t>
            </w:r>
          </w:p>
        </w:tc>
      </w:tr>
      <w:tr w:rsidR="00F4669B" w:rsidRPr="00924055" w14:paraId="025D0162" w14:textId="77777777" w:rsidTr="00572033">
        <w:trPr>
          <w:trHeight w:val="315"/>
        </w:trPr>
        <w:tc>
          <w:tcPr>
            <w:tcW w:w="627" w:type="pct"/>
            <w:noWrap/>
          </w:tcPr>
          <w:p w14:paraId="29373516" w14:textId="5BEAFBE3" w:rsidR="00F4669B" w:rsidRPr="00924055" w:rsidRDefault="00EA0998" w:rsidP="00EA0998">
            <w:pPr>
              <w:pStyle w:val="Listparagraf"/>
              <w:ind w:left="0"/>
              <w:jc w:val="both"/>
              <w:rPr>
                <w:rFonts w:ascii="Arial" w:hAnsi="Arial" w:cs="Arial"/>
                <w:sz w:val="20"/>
                <w:szCs w:val="20"/>
                <w:lang w:val="ro-RO" w:eastAsia="de-DE"/>
              </w:rPr>
            </w:pPr>
            <w:r>
              <w:rPr>
                <w:rFonts w:ascii="Arial" w:hAnsi="Arial" w:cs="Arial"/>
                <w:sz w:val="20"/>
                <w:szCs w:val="20"/>
                <w:lang w:val="ro-RO"/>
              </w:rPr>
              <w:t xml:space="preserve">IE3. </w:t>
            </w:r>
            <w:r w:rsidR="00F4669B" w:rsidRPr="00A110BB">
              <w:rPr>
                <w:rFonts w:ascii="Arial" w:hAnsi="Arial" w:cs="Arial"/>
                <w:sz w:val="20"/>
                <w:szCs w:val="20"/>
                <w:lang w:val="ro-RO"/>
              </w:rPr>
              <w:t xml:space="preserve">În ce măsură mecanismele de implementare aferente </w:t>
            </w:r>
            <w:proofErr w:type="spellStart"/>
            <w:r w:rsidR="00F4669B" w:rsidRPr="00A110BB">
              <w:rPr>
                <w:rFonts w:ascii="Arial" w:hAnsi="Arial" w:cs="Arial"/>
                <w:sz w:val="20"/>
                <w:szCs w:val="20"/>
                <w:lang w:val="ro-RO"/>
              </w:rPr>
              <w:t>PoAT</w:t>
            </w:r>
            <w:proofErr w:type="spellEnd"/>
            <w:r w:rsidR="00F4669B" w:rsidRPr="00A110BB">
              <w:rPr>
                <w:rFonts w:ascii="Arial" w:hAnsi="Arial" w:cs="Arial"/>
                <w:sz w:val="20"/>
                <w:szCs w:val="20"/>
                <w:lang w:val="ro-RO"/>
              </w:rPr>
              <w:t xml:space="preserve"> 2021-2027 funcționează eficient în raport cu proiectele dedicate </w:t>
            </w:r>
            <w:r w:rsidR="00C03D67">
              <w:rPr>
                <w:rFonts w:ascii="Arial" w:hAnsi="Arial" w:cs="Arial"/>
                <w:sz w:val="20"/>
                <w:szCs w:val="20"/>
                <w:lang w:val="ro-RO"/>
              </w:rPr>
              <w:t xml:space="preserve">asigurării sprijinului pentru elaborarea și/sau </w:t>
            </w:r>
            <w:r w:rsidR="00F4669B" w:rsidRPr="00A110BB">
              <w:rPr>
                <w:rFonts w:ascii="Arial" w:hAnsi="Arial" w:cs="Arial"/>
                <w:sz w:val="20"/>
                <w:szCs w:val="20"/>
                <w:lang w:val="ro-RO"/>
              </w:rPr>
              <w:t xml:space="preserve"> </w:t>
            </w:r>
            <w:r w:rsidR="00C03D67" w:rsidRPr="00A110BB">
              <w:rPr>
                <w:rFonts w:ascii="Arial" w:hAnsi="Arial" w:cs="Arial"/>
                <w:sz w:val="20"/>
                <w:szCs w:val="20"/>
                <w:lang w:val="ro-RO"/>
              </w:rPr>
              <w:t>implement</w:t>
            </w:r>
            <w:r w:rsidR="00C03D67">
              <w:rPr>
                <w:rFonts w:ascii="Arial" w:hAnsi="Arial" w:cs="Arial"/>
                <w:sz w:val="20"/>
                <w:szCs w:val="20"/>
                <w:lang w:val="ro-RO"/>
              </w:rPr>
              <w:t>area</w:t>
            </w:r>
            <w:r w:rsidR="00C03D67" w:rsidRPr="00A110BB">
              <w:rPr>
                <w:rFonts w:ascii="Arial" w:hAnsi="Arial" w:cs="Arial"/>
                <w:sz w:val="20"/>
                <w:szCs w:val="20"/>
                <w:lang w:val="ro-RO"/>
              </w:rPr>
              <w:t xml:space="preserve"> </w:t>
            </w:r>
            <w:r w:rsidR="00F4669B" w:rsidRPr="00A110BB">
              <w:rPr>
                <w:rFonts w:ascii="Arial" w:hAnsi="Arial" w:cs="Arial"/>
                <w:sz w:val="20"/>
                <w:szCs w:val="20"/>
                <w:lang w:val="ro-RO"/>
              </w:rPr>
              <w:t>strategiilor ITI?</w:t>
            </w:r>
          </w:p>
        </w:tc>
        <w:tc>
          <w:tcPr>
            <w:tcW w:w="858" w:type="pct"/>
            <w:noWrap/>
          </w:tcPr>
          <w:p w14:paraId="45FC5CB7" w14:textId="77777777"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Întrebarea de evaluare vizează</w:t>
            </w:r>
          </w:p>
          <w:p w14:paraId="7D7DBC82" w14:textId="60CE2594"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 xml:space="preserve">identificarea proceselor eficiente care funcționează cu o bună utilizare a resurselor interne și fără blocaje </w:t>
            </w:r>
          </w:p>
          <w:p w14:paraId="5BB5B3DF"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 xml:space="preserve">identificarea potențialului de îmbunătățire a eficienței mecanismului de implementare </w:t>
            </w:r>
          </w:p>
        </w:tc>
        <w:tc>
          <w:tcPr>
            <w:tcW w:w="756" w:type="pct"/>
          </w:tcPr>
          <w:p w14:paraId="64C25A89"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 xml:space="preserve">Mecanismele de implementare ale </w:t>
            </w:r>
            <w:proofErr w:type="spellStart"/>
            <w:r w:rsidRPr="00047641">
              <w:rPr>
                <w:rFonts w:ascii="Arial" w:hAnsi="Arial" w:cs="Arial"/>
                <w:sz w:val="20"/>
                <w:szCs w:val="20"/>
                <w:lang w:val="ro-RO"/>
              </w:rPr>
              <w:t>PoAT</w:t>
            </w:r>
            <w:proofErr w:type="spellEnd"/>
            <w:r w:rsidRPr="00047641">
              <w:rPr>
                <w:rFonts w:ascii="Arial" w:hAnsi="Arial" w:cs="Arial"/>
                <w:sz w:val="20"/>
                <w:szCs w:val="20"/>
                <w:lang w:val="ro-RO"/>
              </w:rPr>
              <w:t xml:space="preserve"> 2021 – 2027 și procesele aferente funcționează fără blocaje și cu utilizarea eficientă a resurselor interne. </w:t>
            </w:r>
          </w:p>
        </w:tc>
        <w:tc>
          <w:tcPr>
            <w:tcW w:w="496" w:type="pct"/>
            <w:noWrap/>
          </w:tcPr>
          <w:p w14:paraId="0F182286"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Cercetare documentară</w:t>
            </w:r>
          </w:p>
          <w:p w14:paraId="2BF11F9C"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Analiza proceselor</w:t>
            </w:r>
          </w:p>
          <w:p w14:paraId="5C566E99" w14:textId="77777777" w:rsidR="00F4669B" w:rsidRPr="00047641" w:rsidRDefault="00F4669B" w:rsidP="00F4669B">
            <w:pPr>
              <w:pStyle w:val="Listparagraf"/>
              <w:numPr>
                <w:ilvl w:val="0"/>
                <w:numId w:val="5"/>
              </w:numPr>
              <w:ind w:left="394"/>
              <w:jc w:val="both"/>
              <w:rPr>
                <w:rFonts w:ascii="Arial" w:hAnsi="Arial" w:cs="Arial"/>
                <w:strike/>
                <w:sz w:val="20"/>
                <w:szCs w:val="20"/>
                <w:lang w:val="ro-RO"/>
              </w:rPr>
            </w:pPr>
            <w:r w:rsidRPr="00047641">
              <w:rPr>
                <w:rFonts w:ascii="Arial" w:hAnsi="Arial" w:cs="Arial"/>
                <w:sz w:val="20"/>
                <w:szCs w:val="20"/>
                <w:lang w:val="ro-RO"/>
              </w:rPr>
              <w:t>Focus grup</w:t>
            </w:r>
          </w:p>
          <w:p w14:paraId="7ADDD5FF"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Interviu</w:t>
            </w:r>
          </w:p>
          <w:p w14:paraId="2B677F7D"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Documente de programare</w:t>
            </w:r>
          </w:p>
          <w:p w14:paraId="3C92AEF5"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Rapoarte de monitorizare</w:t>
            </w:r>
          </w:p>
          <w:p w14:paraId="624ED0F5" w14:textId="77777777" w:rsidR="00F4669B" w:rsidRPr="00047641" w:rsidRDefault="00F4669B" w:rsidP="00F4669B">
            <w:pPr>
              <w:pStyle w:val="Listparagraf"/>
              <w:numPr>
                <w:ilvl w:val="0"/>
                <w:numId w:val="5"/>
              </w:numPr>
              <w:ind w:left="394"/>
              <w:jc w:val="both"/>
              <w:rPr>
                <w:rFonts w:ascii="Arial" w:hAnsi="Arial" w:cs="Arial"/>
                <w:sz w:val="20"/>
                <w:szCs w:val="20"/>
                <w:lang w:val="ro-RO"/>
              </w:rPr>
            </w:pPr>
            <w:r w:rsidRPr="00047641">
              <w:rPr>
                <w:rFonts w:ascii="Arial" w:hAnsi="Arial" w:cs="Arial"/>
                <w:sz w:val="20"/>
                <w:szCs w:val="20"/>
                <w:lang w:val="ro-RO"/>
              </w:rPr>
              <w:t>Chestionar în rândul beneficiarilor</w:t>
            </w:r>
          </w:p>
        </w:tc>
        <w:tc>
          <w:tcPr>
            <w:tcW w:w="668" w:type="pct"/>
          </w:tcPr>
          <w:p w14:paraId="04B32CAF" w14:textId="77777777"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 xml:space="preserve">Domenii de expertiză: </w:t>
            </w:r>
          </w:p>
          <w:p w14:paraId="68C5FBB4" w14:textId="77777777" w:rsidR="00F4669B" w:rsidRPr="00047641" w:rsidRDefault="00F4669B" w:rsidP="00F4669B">
            <w:pPr>
              <w:pStyle w:val="Listparagraf"/>
              <w:numPr>
                <w:ilvl w:val="0"/>
                <w:numId w:val="1"/>
              </w:numPr>
              <w:ind w:left="491"/>
              <w:jc w:val="both"/>
              <w:rPr>
                <w:rFonts w:ascii="Arial" w:hAnsi="Arial" w:cs="Arial"/>
                <w:sz w:val="20"/>
                <w:szCs w:val="20"/>
                <w:lang w:val="ro-RO"/>
              </w:rPr>
            </w:pPr>
            <w:r w:rsidRPr="00047641">
              <w:rPr>
                <w:rFonts w:ascii="Arial" w:hAnsi="Arial" w:cs="Arial"/>
                <w:sz w:val="20"/>
                <w:szCs w:val="20"/>
                <w:lang w:val="ro-RO"/>
              </w:rPr>
              <w:t>evaluare programe;</w:t>
            </w:r>
          </w:p>
          <w:p w14:paraId="0E562932" w14:textId="77777777" w:rsidR="00F4669B" w:rsidRPr="00047641" w:rsidRDefault="00F4669B" w:rsidP="00F4669B">
            <w:pPr>
              <w:pStyle w:val="Listparagraf"/>
              <w:numPr>
                <w:ilvl w:val="0"/>
                <w:numId w:val="1"/>
              </w:numPr>
              <w:ind w:left="491"/>
              <w:jc w:val="both"/>
              <w:rPr>
                <w:rFonts w:ascii="Arial" w:hAnsi="Arial" w:cs="Arial"/>
                <w:sz w:val="20"/>
                <w:szCs w:val="20"/>
                <w:lang w:val="ro-RO"/>
              </w:rPr>
            </w:pPr>
            <w:r w:rsidRPr="00047641">
              <w:rPr>
                <w:rFonts w:ascii="Arial" w:hAnsi="Arial" w:cs="Arial"/>
                <w:sz w:val="20"/>
                <w:szCs w:val="20"/>
                <w:lang w:val="ro-RO"/>
              </w:rPr>
              <w:t>capacitate administrativă;</w:t>
            </w:r>
          </w:p>
          <w:p w14:paraId="1A771FDC" w14:textId="77777777" w:rsidR="00F4669B" w:rsidRPr="00047641" w:rsidRDefault="00F4669B" w:rsidP="00F4669B">
            <w:pPr>
              <w:pStyle w:val="Listparagraf"/>
              <w:numPr>
                <w:ilvl w:val="0"/>
                <w:numId w:val="1"/>
              </w:numPr>
              <w:ind w:left="491"/>
              <w:jc w:val="both"/>
              <w:rPr>
                <w:rFonts w:ascii="Arial" w:hAnsi="Arial" w:cs="Arial"/>
                <w:sz w:val="20"/>
                <w:szCs w:val="20"/>
                <w:lang w:val="ro-RO"/>
              </w:rPr>
            </w:pPr>
            <w:r w:rsidRPr="00047641">
              <w:rPr>
                <w:rFonts w:ascii="Arial" w:hAnsi="Arial" w:cs="Arial"/>
                <w:sz w:val="20"/>
                <w:szCs w:val="20"/>
                <w:lang w:val="ro-RO"/>
              </w:rPr>
              <w:t>sisteme de management și control al fondurilor.</w:t>
            </w:r>
          </w:p>
          <w:p w14:paraId="670DF357" w14:textId="77777777" w:rsidR="00F4669B" w:rsidRPr="00047641" w:rsidRDefault="00F4669B" w:rsidP="00572033">
            <w:pPr>
              <w:jc w:val="both"/>
              <w:rPr>
                <w:rFonts w:ascii="Arial" w:hAnsi="Arial" w:cs="Arial"/>
                <w:sz w:val="20"/>
                <w:szCs w:val="20"/>
                <w:lang w:val="ro-RO"/>
              </w:rPr>
            </w:pPr>
          </w:p>
        </w:tc>
        <w:tc>
          <w:tcPr>
            <w:tcW w:w="626" w:type="pct"/>
          </w:tcPr>
          <w:p w14:paraId="1D3D4832" w14:textId="77777777" w:rsidR="00F4669B" w:rsidRPr="00047641" w:rsidRDefault="00F4669B" w:rsidP="00F4669B">
            <w:pPr>
              <w:pStyle w:val="Listparagraf"/>
              <w:numPr>
                <w:ilvl w:val="0"/>
                <w:numId w:val="5"/>
              </w:numPr>
              <w:jc w:val="both"/>
              <w:rPr>
                <w:rFonts w:ascii="Arial" w:hAnsi="Arial" w:cs="Arial"/>
                <w:sz w:val="20"/>
                <w:szCs w:val="20"/>
                <w:lang w:val="ro-RO"/>
              </w:rPr>
            </w:pPr>
            <w:r w:rsidRPr="00047641">
              <w:rPr>
                <w:rFonts w:ascii="Arial" w:hAnsi="Arial" w:cs="Arial"/>
                <w:sz w:val="20"/>
                <w:szCs w:val="20"/>
                <w:lang w:val="ro-RO"/>
              </w:rPr>
              <w:t>Date administrative ale autorităților de management și organismelor intermediare</w:t>
            </w:r>
          </w:p>
          <w:p w14:paraId="530755BE" w14:textId="77777777" w:rsidR="00F4669B" w:rsidRPr="00047641" w:rsidRDefault="00F4669B" w:rsidP="00F4669B">
            <w:pPr>
              <w:pStyle w:val="Listparagraf"/>
              <w:numPr>
                <w:ilvl w:val="0"/>
                <w:numId w:val="5"/>
              </w:numPr>
              <w:jc w:val="both"/>
              <w:rPr>
                <w:rFonts w:ascii="Arial" w:hAnsi="Arial" w:cs="Arial"/>
                <w:sz w:val="20"/>
                <w:szCs w:val="20"/>
                <w:lang w:val="ro-RO"/>
              </w:rPr>
            </w:pPr>
            <w:r w:rsidRPr="00047641">
              <w:rPr>
                <w:rFonts w:ascii="Arial" w:hAnsi="Arial" w:cs="Arial"/>
                <w:sz w:val="20"/>
                <w:szCs w:val="20"/>
                <w:lang w:val="ro-RO"/>
              </w:rPr>
              <w:t>Documente de programare, monitorizare și implementare</w:t>
            </w:r>
          </w:p>
          <w:p w14:paraId="5B7140F9" w14:textId="7FD3E985" w:rsidR="00F4669B" w:rsidRPr="00047641" w:rsidRDefault="00F4669B" w:rsidP="00F4669B">
            <w:pPr>
              <w:pStyle w:val="Listparagraf"/>
              <w:numPr>
                <w:ilvl w:val="0"/>
                <w:numId w:val="5"/>
              </w:numPr>
              <w:jc w:val="both"/>
              <w:rPr>
                <w:rFonts w:ascii="Arial" w:hAnsi="Arial" w:cs="Arial"/>
                <w:sz w:val="20"/>
                <w:szCs w:val="20"/>
                <w:lang w:val="ro-RO"/>
              </w:rPr>
            </w:pPr>
            <w:r w:rsidRPr="00047641">
              <w:rPr>
                <w:rFonts w:ascii="Arial" w:hAnsi="Arial" w:cs="Arial"/>
                <w:sz w:val="20"/>
                <w:szCs w:val="20"/>
                <w:lang w:val="ro-RO"/>
              </w:rPr>
              <w:t>Minute ale interviurilor si focus grupuri</w:t>
            </w:r>
            <w:r w:rsidR="00C03D67">
              <w:rPr>
                <w:rFonts w:ascii="Arial" w:hAnsi="Arial" w:cs="Arial"/>
                <w:sz w:val="20"/>
                <w:szCs w:val="20"/>
                <w:lang w:val="ro-RO"/>
              </w:rPr>
              <w:t>l</w:t>
            </w:r>
            <w:r w:rsidRPr="00047641">
              <w:rPr>
                <w:rFonts w:ascii="Arial" w:hAnsi="Arial" w:cs="Arial"/>
                <w:sz w:val="20"/>
                <w:szCs w:val="20"/>
                <w:lang w:val="ro-RO"/>
              </w:rPr>
              <w:t xml:space="preserve">or </w:t>
            </w:r>
          </w:p>
        </w:tc>
        <w:tc>
          <w:tcPr>
            <w:tcW w:w="582" w:type="pct"/>
          </w:tcPr>
          <w:p w14:paraId="22D68054" w14:textId="77777777" w:rsidR="00F4669B" w:rsidRPr="00047641" w:rsidRDefault="00F4669B" w:rsidP="00F4669B">
            <w:pPr>
              <w:pStyle w:val="Listparagraf"/>
              <w:numPr>
                <w:ilvl w:val="0"/>
                <w:numId w:val="6"/>
              </w:numPr>
              <w:ind w:left="299"/>
              <w:jc w:val="both"/>
              <w:rPr>
                <w:rFonts w:ascii="Arial" w:hAnsi="Arial" w:cs="Arial"/>
                <w:sz w:val="20"/>
                <w:szCs w:val="20"/>
                <w:lang w:val="ro-RO"/>
              </w:rPr>
            </w:pPr>
            <w:r w:rsidRPr="00047641">
              <w:rPr>
                <w:rFonts w:ascii="Arial" w:hAnsi="Arial" w:cs="Arial"/>
                <w:sz w:val="20"/>
                <w:szCs w:val="20"/>
                <w:lang w:val="ro-RO"/>
              </w:rPr>
              <w:t xml:space="preserve">Informații privind procesul de implementare și monitorizare a </w:t>
            </w:r>
            <w:proofErr w:type="spellStart"/>
            <w:r w:rsidRPr="00047641">
              <w:rPr>
                <w:rFonts w:ascii="Arial" w:hAnsi="Arial" w:cs="Arial"/>
                <w:sz w:val="20"/>
                <w:szCs w:val="20"/>
                <w:lang w:val="ro-RO"/>
              </w:rPr>
              <w:t>PoAT</w:t>
            </w:r>
            <w:proofErr w:type="spellEnd"/>
            <w:r w:rsidRPr="00047641">
              <w:rPr>
                <w:rFonts w:ascii="Arial" w:hAnsi="Arial" w:cs="Arial"/>
                <w:sz w:val="20"/>
                <w:szCs w:val="20"/>
                <w:lang w:val="ro-RO"/>
              </w:rPr>
              <w:t xml:space="preserve">  </w:t>
            </w:r>
          </w:p>
          <w:p w14:paraId="1A05D143" w14:textId="77777777" w:rsidR="00F4669B" w:rsidRPr="00047641" w:rsidRDefault="00F4669B" w:rsidP="00F4669B">
            <w:pPr>
              <w:pStyle w:val="Listparagraf"/>
              <w:numPr>
                <w:ilvl w:val="0"/>
                <w:numId w:val="6"/>
              </w:numPr>
              <w:ind w:left="299"/>
              <w:jc w:val="both"/>
              <w:rPr>
                <w:rFonts w:ascii="Arial" w:hAnsi="Arial" w:cs="Arial"/>
                <w:sz w:val="20"/>
                <w:szCs w:val="20"/>
                <w:lang w:val="ro-RO"/>
              </w:rPr>
            </w:pPr>
            <w:r w:rsidRPr="00047641">
              <w:rPr>
                <w:rFonts w:ascii="Arial" w:hAnsi="Arial" w:cs="Arial"/>
                <w:sz w:val="20"/>
                <w:szCs w:val="20"/>
                <w:lang w:val="ro-RO"/>
              </w:rPr>
              <w:t>Informații privind resursele interne</w:t>
            </w:r>
          </w:p>
          <w:p w14:paraId="6C39BA66" w14:textId="77777777" w:rsidR="00F4669B" w:rsidRPr="00047641" w:rsidRDefault="00F4669B" w:rsidP="00572033">
            <w:pPr>
              <w:pStyle w:val="Listparagraf"/>
              <w:ind w:left="299"/>
              <w:jc w:val="both"/>
              <w:rPr>
                <w:rFonts w:ascii="Arial" w:hAnsi="Arial" w:cs="Arial"/>
                <w:sz w:val="20"/>
                <w:szCs w:val="20"/>
                <w:lang w:val="ro-RO"/>
              </w:rPr>
            </w:pPr>
          </w:p>
        </w:tc>
        <w:tc>
          <w:tcPr>
            <w:tcW w:w="387" w:type="pct"/>
          </w:tcPr>
          <w:p w14:paraId="7DB0CAB2" w14:textId="77777777" w:rsidR="00F4669B" w:rsidRPr="00047641" w:rsidRDefault="00F4669B" w:rsidP="00F4669B">
            <w:pPr>
              <w:pStyle w:val="Listparagraf"/>
              <w:numPr>
                <w:ilvl w:val="0"/>
                <w:numId w:val="6"/>
              </w:numPr>
              <w:ind w:left="338"/>
              <w:jc w:val="both"/>
              <w:rPr>
                <w:rFonts w:ascii="Arial" w:hAnsi="Arial" w:cs="Arial"/>
                <w:sz w:val="20"/>
                <w:szCs w:val="20"/>
                <w:lang w:val="ro-RO"/>
              </w:rPr>
            </w:pPr>
            <w:r w:rsidRPr="00047641">
              <w:rPr>
                <w:rFonts w:ascii="Arial" w:hAnsi="Arial" w:cs="Arial"/>
                <w:sz w:val="20"/>
                <w:szCs w:val="20"/>
                <w:lang w:val="ro-RO"/>
              </w:rPr>
              <w:t>Evaluare bazată pe teorie</w:t>
            </w:r>
          </w:p>
        </w:tc>
      </w:tr>
      <w:tr w:rsidR="00F4669B" w:rsidRPr="00E10F75" w14:paraId="2CE66849" w14:textId="77777777" w:rsidTr="00572033">
        <w:trPr>
          <w:trHeight w:val="315"/>
        </w:trPr>
        <w:tc>
          <w:tcPr>
            <w:tcW w:w="627" w:type="pct"/>
            <w:noWrap/>
          </w:tcPr>
          <w:p w14:paraId="450AC3AD" w14:textId="7F843BCF" w:rsidR="00F4669B" w:rsidRPr="00047641" w:rsidRDefault="00AD7790" w:rsidP="00AD7790">
            <w:pPr>
              <w:jc w:val="both"/>
              <w:rPr>
                <w:rFonts w:ascii="Arial" w:hAnsi="Arial" w:cs="Arial"/>
                <w:sz w:val="20"/>
                <w:szCs w:val="20"/>
                <w:lang w:val="ro-RO"/>
              </w:rPr>
            </w:pPr>
            <w:bookmarkStart w:id="1" w:name="_Hlk140584214"/>
            <w:r w:rsidRPr="00047641">
              <w:rPr>
                <w:rFonts w:ascii="Arial" w:hAnsi="Arial" w:cs="Arial"/>
                <w:sz w:val="20"/>
                <w:szCs w:val="20"/>
                <w:lang w:val="ro-RO"/>
              </w:rPr>
              <w:t xml:space="preserve">IE4. </w:t>
            </w:r>
            <w:r w:rsidR="00F4669B" w:rsidRPr="00047641">
              <w:rPr>
                <w:rFonts w:ascii="Arial" w:hAnsi="Arial" w:cs="Arial"/>
                <w:sz w:val="20"/>
                <w:szCs w:val="20"/>
                <w:lang w:val="ro-RO"/>
              </w:rPr>
              <w:t>În ce măsură intervențiile finanțate au fost eficiente din punct de vedere al costurilor?</w:t>
            </w:r>
            <w:bookmarkEnd w:id="1"/>
          </w:p>
        </w:tc>
        <w:tc>
          <w:tcPr>
            <w:tcW w:w="858" w:type="pct"/>
            <w:noWrap/>
          </w:tcPr>
          <w:p w14:paraId="49018ABB" w14:textId="77777777"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 xml:space="preserve">Întrebarea se referă la relația dintre costurile activităților și rezultatele obținute. </w:t>
            </w:r>
          </w:p>
        </w:tc>
        <w:tc>
          <w:tcPr>
            <w:tcW w:w="756" w:type="pct"/>
          </w:tcPr>
          <w:p w14:paraId="5B341255" w14:textId="77777777" w:rsidR="00F4669B" w:rsidRPr="00047641" w:rsidRDefault="00F4669B" w:rsidP="00572033">
            <w:pPr>
              <w:ind w:left="177" w:right="85"/>
              <w:jc w:val="both"/>
              <w:rPr>
                <w:rFonts w:ascii="Arial" w:hAnsi="Arial" w:cs="Arial"/>
                <w:sz w:val="20"/>
                <w:szCs w:val="20"/>
                <w:lang w:val="ro-RO"/>
              </w:rPr>
            </w:pPr>
            <w:r w:rsidRPr="00047641">
              <w:rPr>
                <w:rFonts w:ascii="Arial" w:hAnsi="Arial" w:cs="Arial"/>
                <w:sz w:val="20"/>
                <w:szCs w:val="20"/>
                <w:lang w:val="ro-RO"/>
              </w:rPr>
              <w:t xml:space="preserve">Rezultatele obținute nu ar fi putut fi obținute cu costuri mai scăzute. </w:t>
            </w:r>
          </w:p>
        </w:tc>
        <w:tc>
          <w:tcPr>
            <w:tcW w:w="496" w:type="pct"/>
            <w:noWrap/>
          </w:tcPr>
          <w:p w14:paraId="77B01E04" w14:textId="77777777" w:rsidR="00F4669B" w:rsidRPr="00047641" w:rsidRDefault="00F4669B" w:rsidP="00F4669B">
            <w:pPr>
              <w:pStyle w:val="Listparagraf"/>
              <w:numPr>
                <w:ilvl w:val="0"/>
                <w:numId w:val="4"/>
              </w:numPr>
              <w:ind w:left="394"/>
              <w:jc w:val="both"/>
              <w:rPr>
                <w:rFonts w:ascii="Arial" w:hAnsi="Arial" w:cs="Arial"/>
                <w:sz w:val="20"/>
                <w:szCs w:val="20"/>
                <w:lang w:val="ro-RO"/>
              </w:rPr>
            </w:pPr>
            <w:r w:rsidRPr="00047641">
              <w:rPr>
                <w:rFonts w:ascii="Arial" w:hAnsi="Arial" w:cs="Arial"/>
                <w:sz w:val="20"/>
                <w:szCs w:val="20"/>
                <w:lang w:val="ro-RO"/>
              </w:rPr>
              <w:t>Cercetare documentară</w:t>
            </w:r>
          </w:p>
          <w:p w14:paraId="3A7C892C" w14:textId="77777777" w:rsidR="00F4669B" w:rsidRPr="00047641" w:rsidRDefault="00F4669B" w:rsidP="00F4669B">
            <w:pPr>
              <w:pStyle w:val="Listparagraf"/>
              <w:numPr>
                <w:ilvl w:val="0"/>
                <w:numId w:val="4"/>
              </w:numPr>
              <w:ind w:left="394"/>
              <w:jc w:val="both"/>
              <w:rPr>
                <w:rFonts w:ascii="Arial" w:hAnsi="Arial" w:cs="Arial"/>
                <w:sz w:val="20"/>
                <w:szCs w:val="20"/>
                <w:lang w:val="ro-RO"/>
              </w:rPr>
            </w:pPr>
            <w:proofErr w:type="spellStart"/>
            <w:r w:rsidRPr="00047641">
              <w:rPr>
                <w:rFonts w:ascii="Arial" w:hAnsi="Arial" w:cs="Arial"/>
                <w:sz w:val="20"/>
                <w:szCs w:val="20"/>
                <w:lang w:val="ro-RO"/>
              </w:rPr>
              <w:t>Benchmarking</w:t>
            </w:r>
            <w:proofErr w:type="spellEnd"/>
            <w:r w:rsidRPr="00047641">
              <w:rPr>
                <w:rFonts w:ascii="Arial" w:hAnsi="Arial" w:cs="Arial"/>
                <w:sz w:val="20"/>
                <w:szCs w:val="20"/>
                <w:lang w:val="ro-RO"/>
              </w:rPr>
              <w:t xml:space="preserve"> în legătură cu utilizarea asistenței tehnice în cadrul altor programe naționale care prevăd asistență tehnică proprie</w:t>
            </w:r>
          </w:p>
          <w:p w14:paraId="56A7316D" w14:textId="77777777" w:rsidR="00F4669B" w:rsidRPr="00047641" w:rsidRDefault="00F4669B" w:rsidP="00F4669B">
            <w:pPr>
              <w:pStyle w:val="Listparagraf"/>
              <w:numPr>
                <w:ilvl w:val="0"/>
                <w:numId w:val="4"/>
              </w:numPr>
              <w:ind w:left="394"/>
              <w:jc w:val="both"/>
              <w:rPr>
                <w:rFonts w:ascii="Arial" w:hAnsi="Arial" w:cs="Arial"/>
                <w:sz w:val="20"/>
                <w:szCs w:val="20"/>
                <w:lang w:val="ro-RO"/>
              </w:rPr>
            </w:pPr>
            <w:r w:rsidRPr="00047641">
              <w:rPr>
                <w:rFonts w:ascii="Arial" w:hAnsi="Arial" w:cs="Arial"/>
                <w:sz w:val="20"/>
                <w:szCs w:val="20"/>
                <w:lang w:val="ro-RO"/>
              </w:rPr>
              <w:t>Interviu</w:t>
            </w:r>
          </w:p>
        </w:tc>
        <w:tc>
          <w:tcPr>
            <w:tcW w:w="668" w:type="pct"/>
          </w:tcPr>
          <w:p w14:paraId="672017A2" w14:textId="77777777" w:rsidR="00F4669B" w:rsidRPr="00047641" w:rsidRDefault="00F4669B" w:rsidP="00572033">
            <w:pPr>
              <w:jc w:val="both"/>
              <w:rPr>
                <w:rFonts w:ascii="Arial" w:hAnsi="Arial" w:cs="Arial"/>
                <w:sz w:val="20"/>
                <w:szCs w:val="20"/>
                <w:lang w:val="ro-RO"/>
              </w:rPr>
            </w:pPr>
            <w:r w:rsidRPr="00047641">
              <w:rPr>
                <w:rFonts w:ascii="Arial" w:hAnsi="Arial" w:cs="Arial"/>
                <w:sz w:val="20"/>
                <w:szCs w:val="20"/>
                <w:lang w:val="ro-RO"/>
              </w:rPr>
              <w:t xml:space="preserve">Domenii de expertiză: </w:t>
            </w:r>
          </w:p>
          <w:p w14:paraId="5537976A"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evaluare programe;</w:t>
            </w:r>
          </w:p>
          <w:p w14:paraId="50B8971F"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capacitate administrativă;</w:t>
            </w:r>
          </w:p>
          <w:p w14:paraId="548A6364"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sisteme de management și control al fondurilor.</w:t>
            </w:r>
          </w:p>
        </w:tc>
        <w:tc>
          <w:tcPr>
            <w:tcW w:w="626" w:type="pct"/>
          </w:tcPr>
          <w:p w14:paraId="5C13D914"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Date administrative ale autorităților de management și organismelor intermediare</w:t>
            </w:r>
          </w:p>
          <w:p w14:paraId="007BC7BC"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Documente de programare, monitorizare și implementare</w:t>
            </w:r>
          </w:p>
          <w:p w14:paraId="27AA2741" w14:textId="77777777" w:rsidR="00F4669B" w:rsidRPr="00047641" w:rsidRDefault="00F4669B" w:rsidP="00F4669B">
            <w:pPr>
              <w:pStyle w:val="Listparagraf"/>
              <w:numPr>
                <w:ilvl w:val="0"/>
                <w:numId w:val="4"/>
              </w:numPr>
              <w:jc w:val="both"/>
              <w:rPr>
                <w:rFonts w:ascii="Arial" w:hAnsi="Arial" w:cs="Arial"/>
                <w:sz w:val="20"/>
                <w:szCs w:val="20"/>
                <w:lang w:val="ro-RO"/>
              </w:rPr>
            </w:pPr>
            <w:r w:rsidRPr="00047641">
              <w:rPr>
                <w:rFonts w:ascii="Arial" w:hAnsi="Arial" w:cs="Arial"/>
                <w:sz w:val="20"/>
                <w:szCs w:val="20"/>
                <w:lang w:val="ro-RO"/>
              </w:rPr>
              <w:t>Minute ale interviurilor</w:t>
            </w:r>
          </w:p>
        </w:tc>
        <w:tc>
          <w:tcPr>
            <w:tcW w:w="582" w:type="pct"/>
          </w:tcPr>
          <w:p w14:paraId="45B0A5AE" w14:textId="77777777" w:rsidR="00F4669B" w:rsidRPr="00047641" w:rsidRDefault="00F4669B" w:rsidP="00F4669B">
            <w:pPr>
              <w:pStyle w:val="Listparagraf"/>
              <w:numPr>
                <w:ilvl w:val="0"/>
                <w:numId w:val="4"/>
              </w:numPr>
              <w:ind w:left="209" w:hanging="180"/>
              <w:jc w:val="both"/>
              <w:rPr>
                <w:rFonts w:ascii="Arial" w:hAnsi="Arial" w:cs="Arial"/>
                <w:sz w:val="20"/>
                <w:szCs w:val="20"/>
                <w:lang w:val="ro-RO"/>
              </w:rPr>
            </w:pPr>
            <w:r w:rsidRPr="00047641">
              <w:rPr>
                <w:rFonts w:ascii="Arial" w:hAnsi="Arial" w:cs="Arial"/>
                <w:sz w:val="20"/>
                <w:szCs w:val="20"/>
                <w:lang w:val="ro-RO"/>
              </w:rPr>
              <w:t xml:space="preserve">Date privind progresul fizic și financiar al proiectelor finanțate </w:t>
            </w:r>
          </w:p>
          <w:p w14:paraId="24D0EAFA" w14:textId="77777777" w:rsidR="00F4669B" w:rsidRPr="00047641" w:rsidRDefault="00F4669B" w:rsidP="00F4669B">
            <w:pPr>
              <w:pStyle w:val="Listparagraf"/>
              <w:numPr>
                <w:ilvl w:val="0"/>
                <w:numId w:val="4"/>
              </w:numPr>
              <w:ind w:left="209" w:hanging="180"/>
              <w:jc w:val="both"/>
              <w:rPr>
                <w:rFonts w:ascii="Arial" w:hAnsi="Arial" w:cs="Arial"/>
                <w:sz w:val="20"/>
                <w:szCs w:val="20"/>
                <w:lang w:val="ro-RO"/>
              </w:rPr>
            </w:pPr>
            <w:r w:rsidRPr="00047641">
              <w:rPr>
                <w:rFonts w:ascii="Arial" w:hAnsi="Arial" w:cs="Arial"/>
                <w:sz w:val="20"/>
                <w:szCs w:val="20"/>
                <w:lang w:val="ro-RO"/>
              </w:rPr>
              <w:t xml:space="preserve">Date privind costul activităților și sub-activităților </w:t>
            </w:r>
          </w:p>
        </w:tc>
        <w:tc>
          <w:tcPr>
            <w:tcW w:w="387" w:type="pct"/>
          </w:tcPr>
          <w:p w14:paraId="7DD3440B" w14:textId="77777777" w:rsidR="00F4669B" w:rsidRPr="00047641" w:rsidRDefault="00F4669B" w:rsidP="00F4669B">
            <w:pPr>
              <w:pStyle w:val="Listparagraf"/>
              <w:numPr>
                <w:ilvl w:val="0"/>
                <w:numId w:val="4"/>
              </w:numPr>
              <w:ind w:left="338"/>
              <w:jc w:val="both"/>
              <w:rPr>
                <w:rFonts w:ascii="Arial" w:hAnsi="Arial" w:cs="Arial"/>
                <w:sz w:val="20"/>
                <w:szCs w:val="20"/>
                <w:lang w:val="ro-RO"/>
              </w:rPr>
            </w:pPr>
            <w:r w:rsidRPr="00047641">
              <w:rPr>
                <w:rFonts w:ascii="Arial" w:hAnsi="Arial" w:cs="Arial"/>
                <w:sz w:val="20"/>
                <w:szCs w:val="20"/>
                <w:lang w:val="ro-RO"/>
              </w:rPr>
              <w:t>Evaluare bazată pe teorie</w:t>
            </w:r>
          </w:p>
        </w:tc>
      </w:tr>
    </w:tbl>
    <w:p w14:paraId="04B2140E" w14:textId="77777777" w:rsidR="00F4669B" w:rsidRPr="00924055" w:rsidRDefault="00F4669B" w:rsidP="00F4669B">
      <w:pPr>
        <w:rPr>
          <w:rFonts w:ascii="Arial" w:eastAsia="Times New Roman" w:hAnsi="Arial" w:cs="Arial"/>
          <w:bCs/>
          <w:iCs/>
          <w:lang w:val="ro-RO" w:eastAsia="de-DE"/>
        </w:rPr>
        <w:sectPr w:rsidR="00F4669B" w:rsidRPr="00924055" w:rsidSect="00F4669B">
          <w:pgSz w:w="23811" w:h="16838" w:orient="landscape" w:code="8"/>
          <w:pgMar w:top="1440" w:right="1440" w:bottom="1440" w:left="1440" w:header="720" w:footer="720" w:gutter="0"/>
          <w:cols w:space="720"/>
          <w:docGrid w:linePitch="360"/>
        </w:sectPr>
      </w:pPr>
    </w:p>
    <w:p w14:paraId="3EB80878" w14:textId="0077EFD3" w:rsidR="00F4669B" w:rsidRPr="00714A06" w:rsidRDefault="00F4669B" w:rsidP="00F4669B">
      <w:pPr>
        <w:pStyle w:val="Titlu1"/>
        <w:rPr>
          <w:rFonts w:eastAsia="Times New Roman"/>
          <w:bCs/>
          <w:iCs/>
          <w:lang w:val="it-IT" w:eastAsia="de-DE"/>
        </w:rPr>
      </w:pPr>
      <w:bookmarkStart w:id="2" w:name="_Toc143692680"/>
      <w:r w:rsidRPr="00714A06">
        <w:rPr>
          <w:rFonts w:eastAsia="Times New Roman"/>
          <w:bCs/>
          <w:iCs/>
          <w:lang w:val="it-IT" w:eastAsia="de-DE"/>
        </w:rPr>
        <w:lastRenderedPageBreak/>
        <w:t xml:space="preserve">Prezentarea </w:t>
      </w:r>
      <w:r w:rsidRPr="00714A06">
        <w:rPr>
          <w:lang w:val="it-IT"/>
        </w:rPr>
        <w:t>succintă</w:t>
      </w:r>
      <w:r w:rsidRPr="00714A06">
        <w:rPr>
          <w:rFonts w:eastAsia="Times New Roman"/>
          <w:bCs/>
          <w:iCs/>
          <w:lang w:val="it-IT" w:eastAsia="de-DE"/>
        </w:rPr>
        <w:t xml:space="preserve"> a PoAT 2021-2027</w:t>
      </w:r>
      <w:bookmarkEnd w:id="2"/>
    </w:p>
    <w:p w14:paraId="3529C3F4" w14:textId="77777777" w:rsidR="00F4669B" w:rsidRPr="00924055" w:rsidRDefault="00F4669B" w:rsidP="00F4669B">
      <w:pPr>
        <w:spacing w:before="120" w:after="120"/>
        <w:jc w:val="both"/>
        <w:rPr>
          <w:rFonts w:ascii="Arial" w:hAnsi="Arial" w:cs="Arial"/>
          <w:lang w:val="ro-RO" w:eastAsia="de-DE"/>
        </w:rPr>
      </w:pPr>
      <w:r w:rsidRPr="00924055">
        <w:rPr>
          <w:rFonts w:ascii="Arial" w:hAnsi="Arial" w:cs="Arial"/>
          <w:lang w:val="ro-RO" w:eastAsia="de-DE"/>
        </w:rPr>
        <w:t xml:space="preserve">Programul Asistență Tehnică </w:t>
      </w:r>
      <w:r>
        <w:rPr>
          <w:rFonts w:ascii="Arial" w:hAnsi="Arial" w:cs="Arial"/>
          <w:lang w:val="ro-RO" w:eastAsia="de-DE"/>
        </w:rPr>
        <w:t xml:space="preserve">2021-2027 </w:t>
      </w:r>
      <w:r w:rsidRPr="00924055">
        <w:rPr>
          <w:rFonts w:ascii="Arial" w:hAnsi="Arial" w:cs="Arial"/>
          <w:lang w:val="ro-RO" w:eastAsia="de-DE"/>
        </w:rPr>
        <w:t>are drept scop asigurarea sprijinului pentru un proces de implementare eficientă și eficace a fondurilor în România, în conformitate cu principiile orizontale stabilite în art. 3 și 5 din Tratatul privind Uniunea Europeană (TUE), inclusiv art. 10 din Tratatul privind Funcționarea Uniunii Europene (TFUE).</w:t>
      </w:r>
    </w:p>
    <w:p w14:paraId="1E4F31BF" w14:textId="77777777" w:rsidR="00F4669B" w:rsidRPr="00924055" w:rsidRDefault="00F4669B" w:rsidP="00F4669B">
      <w:pPr>
        <w:jc w:val="both"/>
        <w:rPr>
          <w:rFonts w:ascii="Arial" w:hAnsi="Arial" w:cs="Arial"/>
          <w:lang w:val="ro-RO" w:eastAsia="de-DE"/>
        </w:rPr>
      </w:pPr>
      <w:proofErr w:type="spellStart"/>
      <w:r w:rsidRPr="00924055">
        <w:rPr>
          <w:rFonts w:ascii="Arial" w:hAnsi="Arial" w:cs="Arial"/>
          <w:lang w:val="ro-RO" w:eastAsia="de-DE"/>
        </w:rPr>
        <w:t>PoAT</w:t>
      </w:r>
      <w:proofErr w:type="spellEnd"/>
      <w:r w:rsidRPr="00924055">
        <w:rPr>
          <w:rFonts w:ascii="Arial" w:hAnsi="Arial" w:cs="Arial"/>
          <w:lang w:val="ro-RO" w:eastAsia="de-DE"/>
        </w:rPr>
        <w:t xml:space="preserve"> 2021-2027 este dezvoltat </w:t>
      </w:r>
      <w:proofErr w:type="spellStart"/>
      <w:r w:rsidRPr="00924055">
        <w:rPr>
          <w:rFonts w:ascii="Arial" w:hAnsi="Arial" w:cs="Arial"/>
          <w:lang w:val="ro-RO" w:eastAsia="de-DE"/>
        </w:rPr>
        <w:t>ţinând</w:t>
      </w:r>
      <w:proofErr w:type="spellEnd"/>
      <w:r w:rsidRPr="00924055">
        <w:rPr>
          <w:rFonts w:ascii="Arial" w:hAnsi="Arial" w:cs="Arial"/>
          <w:lang w:val="ro-RO" w:eastAsia="de-DE"/>
        </w:rPr>
        <w:t xml:space="preserve"> cont de arhitectura sistemului de coordonare, gestionare </w:t>
      </w:r>
      <w:proofErr w:type="spellStart"/>
      <w:r w:rsidRPr="00924055">
        <w:rPr>
          <w:rFonts w:ascii="Arial" w:hAnsi="Arial" w:cs="Arial"/>
          <w:lang w:val="ro-RO" w:eastAsia="de-DE"/>
        </w:rPr>
        <w:t>şi</w:t>
      </w:r>
      <w:proofErr w:type="spellEnd"/>
      <w:r w:rsidRPr="00924055">
        <w:rPr>
          <w:rFonts w:ascii="Arial" w:hAnsi="Arial" w:cs="Arial"/>
          <w:lang w:val="ro-RO" w:eastAsia="de-DE"/>
        </w:rPr>
        <w:t xml:space="preserve"> control al fondurilor 2021-2027, luând în calcul și necesitatea reducerii sarcinii administrative în ceea ce privește gestionarea asistenței tehnice la nivelul Ministerului Investițiilor și Proiectelor Europene. Din perspectiva tipului de asistență tehnică acordată prin </w:t>
      </w:r>
      <w:proofErr w:type="spellStart"/>
      <w:r w:rsidRPr="00924055">
        <w:rPr>
          <w:rFonts w:ascii="Arial" w:hAnsi="Arial" w:cs="Arial"/>
          <w:lang w:val="ro-RO" w:eastAsia="de-DE"/>
        </w:rPr>
        <w:t>PoAT</w:t>
      </w:r>
      <w:proofErr w:type="spellEnd"/>
      <w:r w:rsidRPr="00924055">
        <w:rPr>
          <w:rFonts w:ascii="Arial" w:hAnsi="Arial" w:cs="Arial"/>
          <w:lang w:val="ro-RO" w:eastAsia="de-DE"/>
        </w:rPr>
        <w:t xml:space="preserve">, se va continua abordarea din </w:t>
      </w:r>
      <w:r>
        <w:rPr>
          <w:rFonts w:ascii="Arial" w:hAnsi="Arial" w:cs="Arial"/>
          <w:lang w:val="ro-RO" w:eastAsia="de-DE"/>
        </w:rPr>
        <w:t xml:space="preserve">perioada </w:t>
      </w:r>
      <w:r w:rsidRPr="00924055">
        <w:rPr>
          <w:rFonts w:ascii="Arial" w:hAnsi="Arial" w:cs="Arial"/>
          <w:lang w:val="ro-RO" w:eastAsia="de-DE"/>
        </w:rPr>
        <w:t xml:space="preserve">2014-2020, respectiv sprijinirea măsurilor orizontale pentru sistemul de coordonare, gestionare și control al fondurilor și pentru beneficiari/potențiali beneficiari, precum și a celor specifice destinate implementării programelor operaționale gestionate la nivelul MIPE fără prioritate de asistență tehnică. </w:t>
      </w:r>
    </w:p>
    <w:p w14:paraId="5F343883"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Noul cadru financiar multianual 2021-2027 propune modernizarea politicii de coeziune și transformarea ei într-o politică simplă și flexibilă, astfel că se are în vedere simplificarea și introducerea unor noi instrumente de flexibilitate care să faciliteze beneficiarii finali ai fondurilor. Regulile ce vor sta la baza utilizării fondurilor vor fi mai puține cu un nivel mai ridicat de claritate, se va utiliza în ansamblu același sistem de management și control ca și pentru programele operaționale din perioada 2014-2020, se va aplica un singur principiu de audit, iar asistența tehnică va fi utilizată în continuare. </w:t>
      </w:r>
    </w:p>
    <w:p w14:paraId="7168E868"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Creșterea capacității administrative în instituțiile implicate în managementul programelor finanțate din fonduri europene și la nivelul beneficiarilor rămâne o prioritate și pentru perioada de programare 2021-2027, acestei nevoi </w:t>
      </w:r>
      <w:proofErr w:type="spellStart"/>
      <w:r w:rsidRPr="00924055">
        <w:rPr>
          <w:rFonts w:ascii="Arial" w:hAnsi="Arial" w:cs="Arial"/>
          <w:lang w:val="ro-RO" w:eastAsia="de-DE"/>
        </w:rPr>
        <w:t>adresându-i-se</w:t>
      </w:r>
      <w:proofErr w:type="spellEnd"/>
      <w:r w:rsidRPr="00924055">
        <w:rPr>
          <w:rFonts w:ascii="Arial" w:hAnsi="Arial" w:cs="Arial"/>
          <w:lang w:val="ro-RO" w:eastAsia="de-DE"/>
        </w:rPr>
        <w:t xml:space="preserve"> </w:t>
      </w:r>
      <w:r>
        <w:rPr>
          <w:rFonts w:ascii="Arial" w:hAnsi="Arial" w:cs="Arial"/>
          <w:lang w:val="ro-RO" w:eastAsia="de-DE"/>
        </w:rPr>
        <w:t>Foaia națională</w:t>
      </w:r>
      <w:r w:rsidRPr="00924055">
        <w:rPr>
          <w:rFonts w:ascii="Arial" w:hAnsi="Arial" w:cs="Arial"/>
          <w:lang w:val="ro-RO" w:eastAsia="de-DE"/>
        </w:rPr>
        <w:t xml:space="preserve"> </w:t>
      </w:r>
      <w:r>
        <w:rPr>
          <w:rFonts w:ascii="Arial" w:hAnsi="Arial" w:cs="Arial"/>
          <w:lang w:val="ro-RO" w:eastAsia="de-DE"/>
        </w:rPr>
        <w:t xml:space="preserve">de parcurs </w:t>
      </w:r>
      <w:r w:rsidRPr="00924055">
        <w:rPr>
          <w:rFonts w:ascii="Arial" w:hAnsi="Arial" w:cs="Arial"/>
          <w:lang w:val="ro-RO" w:eastAsia="de-DE"/>
        </w:rPr>
        <w:t xml:space="preserve">pentru consolidarea capacității administrative. </w:t>
      </w:r>
    </w:p>
    <w:p w14:paraId="60A8D06B" w14:textId="73748D19" w:rsidR="00F4669B" w:rsidRPr="00924055" w:rsidRDefault="00F4669B" w:rsidP="00F4669B">
      <w:pPr>
        <w:jc w:val="both"/>
        <w:rPr>
          <w:rFonts w:ascii="Arial" w:hAnsi="Arial" w:cs="Arial"/>
          <w:lang w:val="ro-RO" w:eastAsia="de-DE"/>
        </w:rPr>
      </w:pPr>
      <w:proofErr w:type="spellStart"/>
      <w:r w:rsidRPr="00924055">
        <w:rPr>
          <w:rFonts w:ascii="Arial" w:hAnsi="Arial" w:cs="Arial"/>
          <w:lang w:val="ro-RO" w:eastAsia="de-DE"/>
        </w:rPr>
        <w:t>PoAT</w:t>
      </w:r>
      <w:proofErr w:type="spellEnd"/>
      <w:r w:rsidRPr="00924055">
        <w:rPr>
          <w:rFonts w:ascii="Arial" w:hAnsi="Arial" w:cs="Arial"/>
          <w:lang w:val="ro-RO" w:eastAsia="de-DE"/>
        </w:rPr>
        <w:t xml:space="preserve"> 2021-2027 propune continuarea abordării din perioada 2014-2020 prin asigurarea anvelopei necesare susținerii cheltuielilor de personal pentru toate structurile implicate în: coordonarea și controlul fondurilor (ex. MIPE, Curtea de Conturi - Autoritatea de Audit, Ministerul Finanțelor - Autoritatea de Certificare și Plată și Serviciul de Inspecție Fonduri Europene), gestionarea </w:t>
      </w:r>
      <w:proofErr w:type="spellStart"/>
      <w:r w:rsidR="008A4E4B" w:rsidRPr="00924055">
        <w:rPr>
          <w:rFonts w:ascii="Arial" w:hAnsi="Arial" w:cs="Arial"/>
          <w:lang w:val="ro-RO" w:eastAsia="de-DE"/>
        </w:rPr>
        <w:t>P</w:t>
      </w:r>
      <w:r w:rsidR="008A4E4B">
        <w:rPr>
          <w:rFonts w:ascii="Arial" w:hAnsi="Arial" w:cs="Arial"/>
          <w:lang w:val="ro-RO" w:eastAsia="de-DE"/>
        </w:rPr>
        <w:t>o</w:t>
      </w:r>
      <w:r w:rsidR="008A4E4B" w:rsidRPr="00924055">
        <w:rPr>
          <w:rFonts w:ascii="Arial" w:hAnsi="Arial" w:cs="Arial"/>
          <w:lang w:val="ro-RO" w:eastAsia="de-DE"/>
        </w:rPr>
        <w:t>AT</w:t>
      </w:r>
      <w:proofErr w:type="spellEnd"/>
      <w:r w:rsidR="008A4E4B" w:rsidRPr="00924055">
        <w:rPr>
          <w:rFonts w:ascii="Arial" w:hAnsi="Arial" w:cs="Arial"/>
          <w:lang w:val="ro-RO" w:eastAsia="de-DE"/>
        </w:rPr>
        <w:t xml:space="preserve"> </w:t>
      </w:r>
      <w:r w:rsidRPr="00924055">
        <w:rPr>
          <w:rFonts w:ascii="Arial" w:hAnsi="Arial" w:cs="Arial"/>
          <w:lang w:val="ro-RO" w:eastAsia="de-DE"/>
        </w:rPr>
        <w:t xml:space="preserve">și a programelor 2021-2027 fără prioritate de AT: </w:t>
      </w:r>
      <w:proofErr w:type="spellStart"/>
      <w:r w:rsidR="008A4E4B" w:rsidRPr="00924055">
        <w:rPr>
          <w:rFonts w:ascii="Arial" w:hAnsi="Arial" w:cs="Arial"/>
          <w:lang w:val="ro-RO" w:eastAsia="de-DE"/>
        </w:rPr>
        <w:t>P</w:t>
      </w:r>
      <w:r w:rsidR="008A4E4B">
        <w:rPr>
          <w:rFonts w:ascii="Arial" w:hAnsi="Arial" w:cs="Arial"/>
          <w:lang w:val="ro-RO" w:eastAsia="de-DE"/>
        </w:rPr>
        <w:t>o</w:t>
      </w:r>
      <w:r w:rsidR="008A4E4B" w:rsidRPr="00924055">
        <w:rPr>
          <w:rFonts w:ascii="Arial" w:hAnsi="Arial" w:cs="Arial"/>
          <w:lang w:val="ro-RO" w:eastAsia="de-DE"/>
        </w:rPr>
        <w:t>S</w:t>
      </w:r>
      <w:proofErr w:type="spellEnd"/>
      <w:r w:rsidRPr="00924055">
        <w:rPr>
          <w:rFonts w:ascii="Arial" w:hAnsi="Arial" w:cs="Arial"/>
          <w:lang w:val="ro-RO" w:eastAsia="de-DE"/>
        </w:rPr>
        <w:t xml:space="preserve">, </w:t>
      </w:r>
      <w:proofErr w:type="spellStart"/>
      <w:r w:rsidR="008A4E4B" w:rsidRPr="00924055">
        <w:rPr>
          <w:rFonts w:ascii="Arial" w:hAnsi="Arial" w:cs="Arial"/>
          <w:lang w:val="ro-RO" w:eastAsia="de-DE"/>
        </w:rPr>
        <w:t>P</w:t>
      </w:r>
      <w:r w:rsidR="008A4E4B">
        <w:rPr>
          <w:rFonts w:ascii="Arial" w:hAnsi="Arial" w:cs="Arial"/>
          <w:lang w:val="ro-RO" w:eastAsia="de-DE"/>
        </w:rPr>
        <w:t>o</w:t>
      </w:r>
      <w:r w:rsidR="008A4E4B" w:rsidRPr="00924055">
        <w:rPr>
          <w:rFonts w:ascii="Arial" w:hAnsi="Arial" w:cs="Arial"/>
          <w:lang w:val="ro-RO" w:eastAsia="de-DE"/>
        </w:rPr>
        <w:t>DD</w:t>
      </w:r>
      <w:proofErr w:type="spellEnd"/>
      <w:r w:rsidRPr="00924055">
        <w:rPr>
          <w:rFonts w:ascii="Arial" w:hAnsi="Arial" w:cs="Arial"/>
          <w:lang w:val="ro-RO" w:eastAsia="de-DE"/>
        </w:rPr>
        <w:t xml:space="preserve">, </w:t>
      </w:r>
      <w:proofErr w:type="spellStart"/>
      <w:r w:rsidR="008A4E4B" w:rsidRPr="00924055">
        <w:rPr>
          <w:rFonts w:ascii="Arial" w:hAnsi="Arial" w:cs="Arial"/>
          <w:lang w:val="ro-RO" w:eastAsia="de-DE"/>
        </w:rPr>
        <w:t>P</w:t>
      </w:r>
      <w:r w:rsidR="008A4E4B">
        <w:rPr>
          <w:rFonts w:ascii="Arial" w:hAnsi="Arial" w:cs="Arial"/>
          <w:lang w:val="ro-RO" w:eastAsia="de-DE"/>
        </w:rPr>
        <w:t>o</w:t>
      </w:r>
      <w:r w:rsidR="008A4E4B" w:rsidRPr="00924055">
        <w:rPr>
          <w:rFonts w:ascii="Arial" w:hAnsi="Arial" w:cs="Arial"/>
          <w:lang w:val="ro-RO" w:eastAsia="de-DE"/>
        </w:rPr>
        <w:t>CIDIF</w:t>
      </w:r>
      <w:proofErr w:type="spellEnd"/>
      <w:r w:rsidR="008A4E4B" w:rsidRPr="00924055">
        <w:rPr>
          <w:rFonts w:ascii="Arial" w:hAnsi="Arial" w:cs="Arial"/>
          <w:lang w:val="ro-RO" w:eastAsia="de-DE"/>
        </w:rPr>
        <w:t xml:space="preserve"> </w:t>
      </w:r>
      <w:r w:rsidRPr="00924055">
        <w:rPr>
          <w:rFonts w:ascii="Arial" w:hAnsi="Arial" w:cs="Arial"/>
          <w:lang w:val="ro-RO" w:eastAsia="de-DE"/>
        </w:rPr>
        <w:t>(AM/OI), pregătirea perioadei post</w:t>
      </w:r>
      <w:r>
        <w:rPr>
          <w:rFonts w:ascii="Arial" w:hAnsi="Arial" w:cs="Arial"/>
          <w:lang w:val="ro-RO" w:eastAsia="de-DE"/>
        </w:rPr>
        <w:t xml:space="preserve"> </w:t>
      </w:r>
      <w:r w:rsidRPr="00924055">
        <w:rPr>
          <w:rFonts w:ascii="Arial" w:hAnsi="Arial" w:cs="Arial"/>
          <w:lang w:val="ro-RO" w:eastAsia="de-DE"/>
        </w:rPr>
        <w:t>2027, implementarea și închiderea PO 2014-2020: Infrastructură Mare, Competitivitate și POAT (AM/OI), inclusiv închiderea PO Capacitate Administrativă și PO Regional 2014-2020 (AM), respectiv închiderea PO Sectoriale 2007-2013: Creșterea Competitivității Economice și Mediu (AM/OI).</w:t>
      </w:r>
    </w:p>
    <w:p w14:paraId="475095C7"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De asemenea, </w:t>
      </w:r>
      <w:proofErr w:type="spellStart"/>
      <w:r w:rsidRPr="00924055">
        <w:rPr>
          <w:rFonts w:ascii="Arial" w:hAnsi="Arial" w:cs="Arial"/>
          <w:lang w:val="ro-RO" w:eastAsia="de-DE"/>
        </w:rPr>
        <w:t>PoAT</w:t>
      </w:r>
      <w:proofErr w:type="spellEnd"/>
      <w:r w:rsidRPr="00924055">
        <w:rPr>
          <w:rFonts w:ascii="Arial" w:hAnsi="Arial" w:cs="Arial"/>
          <w:lang w:val="ro-RO" w:eastAsia="de-DE"/>
        </w:rPr>
        <w:t xml:space="preserve"> va asigura o informare eficientă a potențialilor beneficiari privind oportunitățile de finanțare din fondurile europene, precum și pentru asigurarea transparenței implementării fondurilor.</w:t>
      </w:r>
      <w:r w:rsidRPr="00924055">
        <w:rPr>
          <w:rStyle w:val="Referinnotdesubsol"/>
          <w:rFonts w:ascii="Arial" w:hAnsi="Arial" w:cs="Arial"/>
          <w:lang w:val="ro-RO" w:eastAsia="de-DE"/>
        </w:rPr>
        <w:footnoteReference w:id="1"/>
      </w:r>
    </w:p>
    <w:p w14:paraId="798EC543"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În ceea ce privește structura strategică a programului, programul vizează următoarele priorități:</w:t>
      </w:r>
    </w:p>
    <w:p w14:paraId="7532909A" w14:textId="77777777" w:rsidR="00F4669B" w:rsidRPr="00924055" w:rsidRDefault="00F4669B" w:rsidP="00F4669B">
      <w:pPr>
        <w:jc w:val="both"/>
        <w:rPr>
          <w:rFonts w:ascii="Arial" w:hAnsi="Arial" w:cs="Arial"/>
          <w:lang w:val="ro-RO" w:eastAsia="de-DE"/>
        </w:rPr>
      </w:pPr>
      <w:r w:rsidRPr="00924055">
        <w:rPr>
          <w:rFonts w:ascii="Arial" w:hAnsi="Arial" w:cs="Arial"/>
          <w:b/>
          <w:bCs/>
          <w:lang w:val="ro-RO" w:eastAsia="de-DE"/>
        </w:rPr>
        <w:t>Prioritatea 1</w:t>
      </w:r>
      <w:r w:rsidRPr="00924055">
        <w:rPr>
          <w:rFonts w:ascii="Arial" w:hAnsi="Arial" w:cs="Arial"/>
          <w:lang w:val="ro-RO" w:eastAsia="de-DE"/>
        </w:rPr>
        <w:t xml:space="preserve"> este finanțată din Fondul european de dezvoltare regională (FEDR) și vizează </w:t>
      </w:r>
      <w:r w:rsidRPr="00924055">
        <w:rPr>
          <w:rFonts w:ascii="Arial" w:hAnsi="Arial" w:cs="Arial"/>
          <w:b/>
          <w:bCs/>
          <w:lang w:val="ro-RO" w:eastAsia="de-DE"/>
        </w:rPr>
        <w:t>asigurarea funcționării sistemului de coordonare și control al fondurilor FEDR, Fondul de Coeziune (FC), Fondul Social European Plus (FSE+), Fondul de Tranziție Justă (FTJ) și gestionarea programelor</w:t>
      </w:r>
      <w:r w:rsidRPr="00924055">
        <w:rPr>
          <w:rFonts w:ascii="Arial" w:hAnsi="Arial" w:cs="Arial"/>
          <w:lang w:val="ro-RO" w:eastAsia="de-DE"/>
        </w:rPr>
        <w:t xml:space="preserve">, prin asigurarea unui personal calificat, capabil și motivat corespunzător, nu doar prin finanțarea cheltuielilor salariale aferente, ci și prin crearea cadrului </w:t>
      </w:r>
      <w:r w:rsidRPr="00924055">
        <w:rPr>
          <w:rFonts w:ascii="Arial" w:hAnsi="Arial" w:cs="Arial"/>
          <w:lang w:val="ro-RO" w:eastAsia="de-DE"/>
        </w:rPr>
        <w:lastRenderedPageBreak/>
        <w:t>logistic adecvat de lucru care să permită desfășurarea în bune condiții a activității de coordonare și control FEDR, FSE+.</w:t>
      </w:r>
    </w:p>
    <w:p w14:paraId="2FE24820"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Bugetul aferent Priorității 1, defalcat pe surse de finanțare, este următorul: 573.236.366 euro, din care 254.169.243,00 euro contribuție FEDR și 319.067.123,00 euro contribuție națională.</w:t>
      </w:r>
    </w:p>
    <w:p w14:paraId="16F5C7EC" w14:textId="1D4EDAA3" w:rsidR="00F4669B" w:rsidRPr="00924055" w:rsidRDefault="00F4669B" w:rsidP="00F4669B">
      <w:pPr>
        <w:jc w:val="both"/>
        <w:rPr>
          <w:rFonts w:ascii="Arial" w:hAnsi="Arial" w:cs="Arial"/>
          <w:lang w:val="ro-RO" w:eastAsia="de-DE"/>
        </w:rPr>
      </w:pPr>
      <w:r w:rsidRPr="00924055">
        <w:rPr>
          <w:rFonts w:ascii="Arial" w:hAnsi="Arial" w:cs="Arial"/>
          <w:b/>
          <w:bCs/>
          <w:lang w:val="ro-RO" w:eastAsia="de-DE"/>
        </w:rPr>
        <w:t>Prioritatea 2</w:t>
      </w:r>
      <w:r w:rsidRPr="00924055">
        <w:rPr>
          <w:rFonts w:ascii="Arial" w:hAnsi="Arial" w:cs="Arial"/>
          <w:lang w:val="ro-RO" w:eastAsia="de-DE"/>
        </w:rPr>
        <w:t xml:space="preserve"> vizează </w:t>
      </w:r>
      <w:r w:rsidRPr="00924055">
        <w:rPr>
          <w:rFonts w:ascii="Arial" w:hAnsi="Arial" w:cs="Arial"/>
          <w:b/>
          <w:bCs/>
          <w:lang w:val="ro-RO" w:eastAsia="de-DE"/>
        </w:rPr>
        <w:t>îmbunătățirea capacității de gestionare și implementare și asigurarea transparenței fondurilor FEDR, FC, FSE+, FTJ.</w:t>
      </w:r>
      <w:r w:rsidRPr="00924055">
        <w:rPr>
          <w:rFonts w:ascii="Arial" w:hAnsi="Arial" w:cs="Arial"/>
          <w:lang w:val="ro-RO" w:eastAsia="de-DE"/>
        </w:rPr>
        <w:t xml:space="preserve"> Astfel, se vor promova acțiuni orizontale și specifice, la nivelul fiecărui program, privind pregătirea și evaluarea proiectelor, ajutor de stat, instrumente financiare, evaluare și indicatori, achiziții publice, sistem informatic, prevenirea și gestionarea neregulilor, anti-fraudă și prevenirea conflictului de interese, prin următoarele tipuri de acțiuni: elaborarea de metodologii, scheme de ajutor de stat, ghiduri, instrumente specifice programelor, activități de consultanță/expertiză necesare coordonării și controlului fondurilor și gestionării programelor și altele asemenea. </w:t>
      </w:r>
    </w:p>
    <w:p w14:paraId="6E036978" w14:textId="5B58D54C" w:rsidR="00F4669B" w:rsidRPr="00924055" w:rsidRDefault="00F4669B" w:rsidP="00F4669B">
      <w:pPr>
        <w:spacing w:line="252" w:lineRule="auto"/>
        <w:jc w:val="both"/>
        <w:rPr>
          <w:rFonts w:ascii="Arial" w:hAnsi="Arial" w:cs="Arial"/>
          <w:lang w:val="ro-RO" w:eastAsia="de-DE"/>
        </w:rPr>
      </w:pPr>
      <w:r w:rsidRPr="00924055">
        <w:rPr>
          <w:rFonts w:ascii="Arial" w:hAnsi="Arial" w:cs="Arial"/>
          <w:lang w:val="ro-RO" w:eastAsia="de-DE"/>
        </w:rPr>
        <w:t xml:space="preserve">Prioritatea 2 vizează derularea de acțiuni pe următoarele paliere: sprijin în coordonarea, gestionarea și controlul fondurilor, sprijin pentru implementarea strategiilor pentru investiții teritoriale integrate (ITI) prevăzute în Acordul de Parteneriat (AP), sprijin pentru elaborarea altor strategii ITI și pentru operaționalizarea </w:t>
      </w:r>
      <w:r w:rsidR="008A4E4B" w:rsidRPr="00924055">
        <w:rPr>
          <w:rFonts w:ascii="Arial" w:hAnsi="Arial" w:cs="Arial"/>
          <w:lang w:val="ro-RO" w:eastAsia="de-DE"/>
        </w:rPr>
        <w:t>Asociațiilor</w:t>
      </w:r>
      <w:r w:rsidRPr="00924055">
        <w:rPr>
          <w:rFonts w:ascii="Arial" w:hAnsi="Arial" w:cs="Arial"/>
          <w:lang w:val="ro-RO" w:eastAsia="de-DE"/>
        </w:rPr>
        <w:t xml:space="preserve"> pentru Dezvoltare Intercomunitară (ADI ITI) aferente, activități de informare și comunicare, sprijin pentru întărirea parteneriatului, sprijin pentru întărirea capacității de evaluare și realizarea evaluărilor AP și a programelor, sprijin SMIS și asigurare echipamente TIC, activități pentru pregătirea perioadei post-2027,  măsuri orizontale pentru punerea în aplicare a </w:t>
      </w:r>
      <w:r w:rsidRPr="00FB6DE7">
        <w:rPr>
          <w:rFonts w:ascii="Arial" w:hAnsi="Arial" w:cs="Arial"/>
          <w:i/>
          <w:iCs/>
          <w:lang w:val="ro-RO" w:eastAsia="de-DE"/>
        </w:rPr>
        <w:t>Foii naționale de parcurs (</w:t>
      </w:r>
      <w:proofErr w:type="spellStart"/>
      <w:r w:rsidRPr="00FB6DE7">
        <w:rPr>
          <w:rFonts w:ascii="Arial" w:hAnsi="Arial" w:cs="Arial"/>
          <w:i/>
          <w:iCs/>
          <w:lang w:val="ro-RO" w:eastAsia="de-DE"/>
        </w:rPr>
        <w:t>Roadmap</w:t>
      </w:r>
      <w:proofErr w:type="spellEnd"/>
      <w:r w:rsidRPr="00FB6DE7">
        <w:rPr>
          <w:rFonts w:ascii="Arial" w:hAnsi="Arial" w:cs="Arial"/>
          <w:i/>
          <w:iCs/>
          <w:lang w:val="ro-RO" w:eastAsia="de-DE"/>
        </w:rPr>
        <w:t>) privind capacitatea administrativă</w:t>
      </w:r>
      <w:r w:rsidRPr="00924055">
        <w:rPr>
          <w:rFonts w:ascii="Arial" w:hAnsi="Arial" w:cs="Arial"/>
          <w:lang w:val="ro-RO" w:eastAsia="de-DE"/>
        </w:rPr>
        <w:t xml:space="preserve">. </w:t>
      </w:r>
    </w:p>
    <w:p w14:paraId="13F21E67" w14:textId="79FBB021"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Bugetul aferent Priorității 2, defalcat pe surse de finanțare, este următorul: </w:t>
      </w:r>
      <w:r w:rsidR="00386769" w:rsidRPr="00924055">
        <w:rPr>
          <w:rFonts w:ascii="Arial" w:hAnsi="Arial" w:cs="Arial"/>
          <w:lang w:val="ro-RO" w:eastAsia="de-DE"/>
        </w:rPr>
        <w:t>3</w:t>
      </w:r>
      <w:r w:rsidR="00386769">
        <w:rPr>
          <w:rFonts w:ascii="Arial" w:hAnsi="Arial" w:cs="Arial"/>
          <w:lang w:val="ro-RO" w:eastAsia="de-DE"/>
        </w:rPr>
        <w:t>8</w:t>
      </w:r>
      <w:r w:rsidR="00386769" w:rsidRPr="00924055">
        <w:rPr>
          <w:rFonts w:ascii="Arial" w:hAnsi="Arial" w:cs="Arial"/>
          <w:lang w:val="ro-RO" w:eastAsia="de-DE"/>
        </w:rPr>
        <w:t>6</w:t>
      </w:r>
      <w:r w:rsidRPr="00924055">
        <w:rPr>
          <w:rFonts w:ascii="Arial" w:hAnsi="Arial" w:cs="Arial"/>
          <w:lang w:val="ro-RO" w:eastAsia="de-DE"/>
        </w:rPr>
        <w:t>.194.498,00 euro, din care 203.318.630,00 euro contribuție FSE+</w:t>
      </w:r>
      <w:r w:rsidR="00790424">
        <w:rPr>
          <w:rFonts w:ascii="Arial" w:hAnsi="Arial" w:cs="Arial"/>
          <w:lang w:val="ro-RO" w:eastAsia="de-DE"/>
        </w:rPr>
        <w:t xml:space="preserve">, iar </w:t>
      </w:r>
      <w:r w:rsidR="00386769">
        <w:rPr>
          <w:rFonts w:ascii="Arial" w:hAnsi="Arial" w:cs="Arial"/>
          <w:lang w:val="ro-RO" w:eastAsia="de-DE"/>
        </w:rPr>
        <w:t>182.875.868,00 euro contribuție națională</w:t>
      </w:r>
      <w:r w:rsidRPr="00924055">
        <w:rPr>
          <w:rFonts w:ascii="Arial" w:hAnsi="Arial" w:cs="Arial"/>
          <w:lang w:val="ro-RO" w:eastAsia="de-DE"/>
        </w:rPr>
        <w:t>.</w:t>
      </w:r>
    </w:p>
    <w:p w14:paraId="4A8507FF"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Necesitatea întocmirii unui plan de evaluare se regăsește în regulamentele europene, însă are și valențe practice, în sensul în care desfășurarea unei evaluări de calitate are rolul de a furniza concluzii de calitate cu privire la implementarea programelor operaționale.  </w:t>
      </w:r>
    </w:p>
    <w:p w14:paraId="6C908C6A" w14:textId="77777777" w:rsidR="00F4669B" w:rsidRPr="00924055" w:rsidRDefault="00F4669B" w:rsidP="00F4669B">
      <w:pPr>
        <w:jc w:val="both"/>
        <w:rPr>
          <w:rFonts w:ascii="Arial" w:hAnsi="Arial" w:cs="Arial"/>
          <w:lang w:val="ro-RO" w:eastAsia="de-DE"/>
        </w:rPr>
      </w:pPr>
      <w:r w:rsidRPr="00924055">
        <w:rPr>
          <w:rFonts w:ascii="Arial" w:hAnsi="Arial" w:cs="Arial"/>
          <w:lang w:val="ro-RO" w:eastAsia="de-DE"/>
        </w:rPr>
        <w:t xml:space="preserve">Bugetul propus pentru Programul Asistență Tehnică 2021-2027 este de 959,43 milioane euro, din care 457,48 milioane euro contribuție UE și 501,94 milioane euro contribuție națională. </w:t>
      </w:r>
    </w:p>
    <w:p w14:paraId="0067A2FE" w14:textId="77777777" w:rsidR="00F4669B" w:rsidRDefault="00F4669B" w:rsidP="00F4669B">
      <w:pPr>
        <w:rPr>
          <w:rFonts w:ascii="Arial" w:eastAsia="Times New Roman" w:hAnsi="Arial" w:cs="Arial"/>
          <w:bCs/>
          <w:iCs/>
          <w:lang w:val="ro-RO" w:eastAsia="de-DE"/>
        </w:rPr>
      </w:pPr>
      <w:r>
        <w:rPr>
          <w:rFonts w:ascii="Arial" w:eastAsia="Times New Roman" w:hAnsi="Arial" w:cs="Arial"/>
          <w:bCs/>
          <w:iCs/>
          <w:lang w:val="ro-RO" w:eastAsia="de-DE"/>
        </w:rPr>
        <w:br w:type="page"/>
      </w:r>
    </w:p>
    <w:p w14:paraId="22E48DB7" w14:textId="47A0D4EE" w:rsidR="00F4669B" w:rsidRPr="00F4669B" w:rsidRDefault="00F4669B" w:rsidP="00F4669B">
      <w:pPr>
        <w:pStyle w:val="Titlu2"/>
        <w:rPr>
          <w:lang w:val="it-IT"/>
        </w:rPr>
      </w:pPr>
      <w:bookmarkStart w:id="3" w:name="_Toc143692681"/>
      <w:r w:rsidRPr="00F4669B">
        <w:rPr>
          <w:lang w:val="it-IT"/>
        </w:rPr>
        <w:lastRenderedPageBreak/>
        <w:t>Teoria schimbării</w:t>
      </w:r>
      <w:bookmarkEnd w:id="3"/>
    </w:p>
    <w:p w14:paraId="351D7C1A" w14:textId="77777777" w:rsidR="00F4669B" w:rsidRDefault="00F4669B" w:rsidP="00F4669B">
      <w:pPr>
        <w:pStyle w:val="Legend"/>
        <w:rPr>
          <w:lang w:val="ro"/>
        </w:rPr>
      </w:pPr>
      <w:bookmarkStart w:id="4" w:name="_Ref100493014"/>
    </w:p>
    <w:p w14:paraId="472EB268" w14:textId="77777777" w:rsidR="00F4669B" w:rsidRPr="001F283F" w:rsidRDefault="00F4669B" w:rsidP="00F4669B">
      <w:pPr>
        <w:pStyle w:val="Legend"/>
        <w:rPr>
          <w:rFonts w:ascii="Arial" w:hAnsi="Arial" w:cs="Arial"/>
          <w:i w:val="0"/>
          <w:iCs w:val="0"/>
          <w:color w:val="auto"/>
          <w:sz w:val="22"/>
          <w:szCs w:val="22"/>
          <w:lang w:val="ro-RO" w:eastAsia="de-DE"/>
        </w:rPr>
      </w:pPr>
      <w:r w:rsidRPr="001F283F">
        <w:rPr>
          <w:rFonts w:ascii="Arial" w:hAnsi="Arial" w:cs="Arial"/>
          <w:i w:val="0"/>
          <w:iCs w:val="0"/>
          <w:color w:val="auto"/>
          <w:sz w:val="22"/>
          <w:szCs w:val="22"/>
          <w:lang w:val="ro-RO" w:eastAsia="de-DE"/>
        </w:rPr>
        <w:t xml:space="preserve">Ipoteze care stau la baza intervențiilor în cadrul </w:t>
      </w:r>
      <w:bookmarkEnd w:id="4"/>
      <w:proofErr w:type="spellStart"/>
      <w:r w:rsidRPr="001F283F">
        <w:rPr>
          <w:rFonts w:ascii="Arial" w:hAnsi="Arial" w:cs="Arial"/>
          <w:i w:val="0"/>
          <w:iCs w:val="0"/>
          <w:color w:val="auto"/>
          <w:sz w:val="22"/>
          <w:szCs w:val="22"/>
          <w:lang w:val="ro-RO" w:eastAsia="de-DE"/>
        </w:rPr>
        <w:t>PoAT</w:t>
      </w:r>
      <w:proofErr w:type="spellEnd"/>
      <w:r w:rsidRPr="001F283F">
        <w:rPr>
          <w:rFonts w:ascii="Arial" w:hAnsi="Arial" w:cs="Arial"/>
          <w:i w:val="0"/>
          <w:iCs w:val="0"/>
          <w:color w:val="auto"/>
          <w:sz w:val="22"/>
          <w:szCs w:val="22"/>
          <w:lang w:val="ro-RO" w:eastAsia="de-DE"/>
        </w:rPr>
        <w:t xml:space="preserve"> 2021 - 2027</w:t>
      </w:r>
    </w:p>
    <w:tbl>
      <w:tblPr>
        <w:tblStyle w:val="Civittatable"/>
        <w:tblW w:w="5000" w:type="pct"/>
        <w:tblInd w:w="0" w:type="dxa"/>
        <w:tblLook w:val="04A0" w:firstRow="1" w:lastRow="0" w:firstColumn="1" w:lastColumn="0" w:noHBand="0" w:noVBand="1"/>
      </w:tblPr>
      <w:tblGrid>
        <w:gridCol w:w="2593"/>
        <w:gridCol w:w="6423"/>
      </w:tblGrid>
      <w:tr w:rsidR="00F4669B" w:rsidRPr="00AB06B8" w14:paraId="7B1B38B4" w14:textId="77777777" w:rsidTr="00572033">
        <w:trPr>
          <w:cnfStyle w:val="100000000000" w:firstRow="1" w:lastRow="0" w:firstColumn="0" w:lastColumn="0" w:oddVBand="0" w:evenVBand="0" w:oddHBand="0" w:evenHBand="0" w:firstRowFirstColumn="0" w:firstRowLastColumn="0" w:lastRowFirstColumn="0" w:lastRowLastColumn="0"/>
          <w:trHeight w:val="87"/>
        </w:trPr>
        <w:tc>
          <w:tcPr>
            <w:tcW w:w="1438" w:type="pct"/>
            <w:vAlign w:val="center"/>
          </w:tcPr>
          <w:p w14:paraId="657F2C20" w14:textId="77777777" w:rsidR="00F4669B" w:rsidRPr="001F283F" w:rsidRDefault="00F4669B" w:rsidP="00572033">
            <w:pPr>
              <w:autoSpaceDE w:val="0"/>
              <w:autoSpaceDN w:val="0"/>
              <w:adjustRightInd w:val="0"/>
              <w:spacing w:before="0" w:after="0"/>
              <w:jc w:val="center"/>
              <w:rPr>
                <w:rFonts w:ascii="Arial" w:eastAsiaTheme="minorHAnsi" w:hAnsi="Arial" w:cs="Arial"/>
                <w:i/>
                <w:iCs/>
                <w:caps w:val="0"/>
                <w:color w:val="auto"/>
                <w:sz w:val="22"/>
                <w:lang w:val="ro-RO" w:eastAsia="de-DE"/>
              </w:rPr>
            </w:pPr>
            <w:r w:rsidRPr="001F283F">
              <w:rPr>
                <w:rFonts w:ascii="Arial" w:hAnsi="Arial" w:cs="Arial"/>
                <w:i/>
                <w:iCs/>
                <w:sz w:val="22"/>
                <w:lang w:val="ro-RO" w:eastAsia="de-DE"/>
              </w:rPr>
              <w:t xml:space="preserve">Ipoteze critice </w:t>
            </w:r>
          </w:p>
        </w:tc>
        <w:tc>
          <w:tcPr>
            <w:tcW w:w="3562" w:type="pct"/>
            <w:vAlign w:val="center"/>
          </w:tcPr>
          <w:p w14:paraId="5ACCBA7D" w14:textId="77777777" w:rsidR="00F4669B" w:rsidRPr="001F283F" w:rsidRDefault="00F4669B" w:rsidP="00572033">
            <w:pPr>
              <w:autoSpaceDE w:val="0"/>
              <w:autoSpaceDN w:val="0"/>
              <w:adjustRightInd w:val="0"/>
              <w:spacing w:before="0" w:after="0"/>
              <w:jc w:val="center"/>
              <w:rPr>
                <w:rFonts w:ascii="Arial" w:eastAsiaTheme="minorHAnsi" w:hAnsi="Arial" w:cs="Arial"/>
                <w:i/>
                <w:iCs/>
                <w:caps w:val="0"/>
                <w:color w:val="auto"/>
                <w:sz w:val="22"/>
                <w:lang w:val="ro-RO" w:eastAsia="de-DE"/>
              </w:rPr>
            </w:pPr>
            <w:r w:rsidRPr="001F283F">
              <w:rPr>
                <w:rFonts w:ascii="Arial" w:hAnsi="Arial" w:cs="Arial"/>
                <w:i/>
                <w:iCs/>
                <w:sz w:val="22"/>
                <w:lang w:val="ro-RO" w:eastAsia="de-DE"/>
              </w:rPr>
              <w:t>Detalii</w:t>
            </w:r>
          </w:p>
        </w:tc>
      </w:tr>
      <w:tr w:rsidR="00F4669B" w:rsidRPr="00714A06" w14:paraId="0CF488F8" w14:textId="77777777" w:rsidTr="00572033">
        <w:trPr>
          <w:cnfStyle w:val="000000100000" w:firstRow="0" w:lastRow="0" w:firstColumn="0" w:lastColumn="0" w:oddVBand="0" w:evenVBand="0" w:oddHBand="1" w:evenHBand="0" w:firstRowFirstColumn="0" w:firstRowLastColumn="0" w:lastRowFirstColumn="0" w:lastRowLastColumn="0"/>
          <w:trHeight w:val="87"/>
        </w:trPr>
        <w:tc>
          <w:tcPr>
            <w:tcW w:w="1438" w:type="pct"/>
          </w:tcPr>
          <w:p w14:paraId="5E5B55CA" w14:textId="77777777" w:rsidR="00F4669B" w:rsidRPr="001F283F" w:rsidRDefault="00F4669B" w:rsidP="00F4669B">
            <w:pPr>
              <w:pStyle w:val="Listparagraf"/>
              <w:numPr>
                <w:ilvl w:val="0"/>
                <w:numId w:val="11"/>
              </w:num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Autoritatea de management proiectează și lansează apelurile în timp util și în mod eficient</w:t>
            </w:r>
          </w:p>
        </w:tc>
        <w:tc>
          <w:tcPr>
            <w:tcW w:w="3562" w:type="pct"/>
          </w:tcPr>
          <w:p w14:paraId="70F6FEB8"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Presupunem că cererile de proiecte vor fi derulate conform unui calendar previzibil și că vor fi concepute în consultare cu părțile interesate relevante, astfel încât viitorii beneficiari să poată pregăti proiecte de calitate, care să răspundă</w:t>
            </w:r>
            <w:r w:rsidRPr="00396B91">
              <w:rPr>
                <w:rFonts w:ascii="Arial" w:hAnsi="Arial" w:cs="Arial"/>
                <w:lang w:val="ro-RO" w:eastAsia="de-DE"/>
              </w:rPr>
              <w:t xml:space="preserve"> </w:t>
            </w:r>
            <w:r w:rsidRPr="001F283F">
              <w:rPr>
                <w:rFonts w:ascii="Arial" w:hAnsi="Arial" w:cs="Arial"/>
                <w:lang w:val="ro-RO" w:eastAsia="de-DE"/>
              </w:rPr>
              <w:t xml:space="preserve">nevoilor </w:t>
            </w:r>
            <w:r w:rsidRPr="00396B91">
              <w:rPr>
                <w:rFonts w:ascii="Arial" w:hAnsi="Arial" w:cs="Arial"/>
                <w:lang w:val="ro-RO" w:eastAsia="de-DE"/>
              </w:rPr>
              <w:t>lor</w:t>
            </w:r>
            <w:r w:rsidRPr="001F283F">
              <w:rPr>
                <w:rFonts w:ascii="Arial" w:hAnsi="Arial" w:cs="Arial"/>
                <w:lang w:val="ro-RO" w:eastAsia="de-DE"/>
              </w:rPr>
              <w:t>.</w:t>
            </w:r>
          </w:p>
          <w:p w14:paraId="4E96DEF7"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Presupunem că nevoile au fost identificate în mod corect pentru toate structurile implicate și că toate părțile interesate cheie sunt eligibile pentru sprijin. De asemenea, presupunem că au fost identificate complementarități relevante încă din etapa de analiză, pentru a înțelege modul în care rolurile diferiților actori se completează reciproc și permit o structurare eficientă a proiectelor.</w:t>
            </w:r>
          </w:p>
        </w:tc>
      </w:tr>
      <w:tr w:rsidR="00F4669B" w:rsidRPr="00714A06" w14:paraId="4857CC6F" w14:textId="77777777" w:rsidTr="00572033">
        <w:trPr>
          <w:cnfStyle w:val="000000010000" w:firstRow="0" w:lastRow="0" w:firstColumn="0" w:lastColumn="0" w:oddVBand="0" w:evenVBand="0" w:oddHBand="0" w:evenHBand="1" w:firstRowFirstColumn="0" w:firstRowLastColumn="0" w:lastRowFirstColumn="0" w:lastRowLastColumn="0"/>
          <w:trHeight w:val="87"/>
        </w:trPr>
        <w:tc>
          <w:tcPr>
            <w:tcW w:w="1438" w:type="pct"/>
          </w:tcPr>
          <w:p w14:paraId="1C374067" w14:textId="77777777" w:rsidR="00F4669B" w:rsidRPr="001F283F" w:rsidRDefault="00F4669B" w:rsidP="00F4669B">
            <w:pPr>
              <w:pStyle w:val="Listparagraf"/>
              <w:numPr>
                <w:ilvl w:val="0"/>
                <w:numId w:val="11"/>
              </w:num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Activitățile de sprijin conduc la îmbunătățirea mecanismelor de punere în aplicare a fondurilor UE</w:t>
            </w:r>
          </w:p>
        </w:tc>
        <w:tc>
          <w:tcPr>
            <w:tcW w:w="3562" w:type="pct"/>
          </w:tcPr>
          <w:p w14:paraId="0EAE6CA3"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 xml:space="preserve">Presupunem că activitățile se desfășoară în conformitate cu o strategie bine concepută, urmărind îmbunătățirea mecanismelor generale de implementare a fondurilor, simplificarea abordărilor și reducerea sarcinii administrative atât pentru autorități, cât și pentru beneficiari. </w:t>
            </w:r>
          </w:p>
          <w:p w14:paraId="548A6C0D"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În plus,</w:t>
            </w:r>
            <w:r>
              <w:rPr>
                <w:rFonts w:ascii="Arial" w:hAnsi="Arial" w:cs="Arial"/>
                <w:lang w:val="ro-RO" w:eastAsia="de-DE"/>
              </w:rPr>
              <w:t xml:space="preserve"> </w:t>
            </w:r>
            <w:r w:rsidRPr="001F283F">
              <w:rPr>
                <w:rFonts w:ascii="Arial" w:hAnsi="Arial" w:cs="Arial"/>
                <w:lang w:val="ro-RO" w:eastAsia="de-DE"/>
              </w:rPr>
              <w:t>să presupunem că diferitele activități vor fi planificate și puse în aplicare într-o manieră integrată, prin înțelegerea nevoilor într-o manieră unitară, iar rezultatele se vor alimenta reciproc pentru a facilita dezvoltarea. Activități precum studiile, dezvoltarea SMIS, evaluarea, formarea ar putea fi planificate pentru a permite beneficii reciproce și pentru a facilita adoptarea rezultatelor.</w:t>
            </w:r>
          </w:p>
          <w:p w14:paraId="5D600976"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De asemenea, presupunem că toți actorii relevanți sunt implicați în diferitele etape ale planificării, implementării, monitorizării sau diseminării rezultatelor, iar nevoile lor specifice sunt luate în considerare pe tot parcursul procesului.</w:t>
            </w:r>
          </w:p>
        </w:tc>
      </w:tr>
      <w:tr w:rsidR="00F4669B" w:rsidRPr="00714A06" w14:paraId="1C38C532" w14:textId="77777777" w:rsidTr="00572033">
        <w:trPr>
          <w:cnfStyle w:val="000000100000" w:firstRow="0" w:lastRow="0" w:firstColumn="0" w:lastColumn="0" w:oddVBand="0" w:evenVBand="0" w:oddHBand="1" w:evenHBand="0" w:firstRowFirstColumn="0" w:firstRowLastColumn="0" w:lastRowFirstColumn="0" w:lastRowLastColumn="0"/>
          <w:trHeight w:val="87"/>
        </w:trPr>
        <w:tc>
          <w:tcPr>
            <w:tcW w:w="1438" w:type="pct"/>
          </w:tcPr>
          <w:p w14:paraId="6B4A8C9F" w14:textId="77777777" w:rsidR="00F4669B" w:rsidRPr="001F283F" w:rsidRDefault="00F4669B" w:rsidP="00F4669B">
            <w:pPr>
              <w:pStyle w:val="Listparagraf"/>
              <w:numPr>
                <w:ilvl w:val="0"/>
                <w:numId w:val="11"/>
              </w:num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Beneficiarii au capacitatea administrativă necesară pentru pregătirea și implementarea proiectelor</w:t>
            </w:r>
          </w:p>
        </w:tc>
        <w:tc>
          <w:tcPr>
            <w:tcW w:w="3562" w:type="pct"/>
          </w:tcPr>
          <w:p w14:paraId="2601A8D9"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 xml:space="preserve">Presupunem că beneficiarii au un nivel suficient de capacitate administrativă pentru a aplica pentru finanțare și a implementa proiecte de consolidare a capacității și de dezvoltare. </w:t>
            </w:r>
          </w:p>
          <w:p w14:paraId="28B754B1"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Presupunem că a fost elaborată o strategie de planificare adecvată, având în vedere principalele etape și termene limită în realizarea diferitelor realizări ale activităților (de exemplu, rapoarte către CE, pregătirea proiectelor viitoare etc.) și că beneficiarii vor putea identifica cele mai potrivite soluții pentru implementarea proiectelor, pentru selecția și procedurile de contractare pentru contractanți sau că implicarea altor actori va fi concepută astfel încât să faciliteze obținerea de rezultate.</w:t>
            </w:r>
          </w:p>
        </w:tc>
      </w:tr>
      <w:tr w:rsidR="00F4669B" w:rsidRPr="00714A06" w14:paraId="3D146C90" w14:textId="77777777" w:rsidTr="00572033">
        <w:trPr>
          <w:cnfStyle w:val="000000010000" w:firstRow="0" w:lastRow="0" w:firstColumn="0" w:lastColumn="0" w:oddVBand="0" w:evenVBand="0" w:oddHBand="0" w:evenHBand="1" w:firstRowFirstColumn="0" w:firstRowLastColumn="0" w:lastRowFirstColumn="0" w:lastRowLastColumn="0"/>
          <w:trHeight w:val="87"/>
        </w:trPr>
        <w:tc>
          <w:tcPr>
            <w:tcW w:w="1438" w:type="pct"/>
          </w:tcPr>
          <w:p w14:paraId="48F1E029" w14:textId="77777777" w:rsidR="00F4669B" w:rsidRPr="001F283F" w:rsidRDefault="00F4669B" w:rsidP="00F4669B">
            <w:pPr>
              <w:pStyle w:val="Listparagraf"/>
              <w:numPr>
                <w:ilvl w:val="0"/>
                <w:numId w:val="11"/>
              </w:num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Mecanismele de achiziții publice sunt oportune și eficace</w:t>
            </w:r>
          </w:p>
        </w:tc>
        <w:tc>
          <w:tcPr>
            <w:tcW w:w="3562" w:type="pct"/>
          </w:tcPr>
          <w:p w14:paraId="02316C4D" w14:textId="77777777" w:rsidR="00F4669B" w:rsidRPr="001F283F" w:rsidRDefault="00F4669B" w:rsidP="00572033">
            <w:pPr>
              <w:autoSpaceDE w:val="0"/>
              <w:autoSpaceDN w:val="0"/>
              <w:adjustRightInd w:val="0"/>
              <w:spacing w:after="0"/>
              <w:jc w:val="both"/>
              <w:rPr>
                <w:rFonts w:ascii="Arial" w:eastAsiaTheme="minorHAnsi" w:hAnsi="Arial" w:cs="Arial"/>
                <w:sz w:val="22"/>
                <w:lang w:val="ro-RO" w:eastAsia="de-DE"/>
              </w:rPr>
            </w:pPr>
            <w:r w:rsidRPr="001F283F">
              <w:rPr>
                <w:rFonts w:ascii="Arial" w:hAnsi="Arial" w:cs="Arial"/>
                <w:lang w:val="ro-RO" w:eastAsia="de-DE"/>
              </w:rPr>
              <w:t>Presupunem că acordurile de achiziții publice au fost definite în mod corespunzător și permit implementarea la timp a activităților și nu creează întârzieri inutile. Presupunem că activitățile de consolidare a capacității au fost eficiente și că lecțiile învățate din exercițiile de programare anterioare au fost înțelese și integrate, inclusiv prin identificarea posibilelor riscuri și a soluțiilor de remediere.</w:t>
            </w:r>
          </w:p>
        </w:tc>
      </w:tr>
      <w:tr w:rsidR="00F4669B" w:rsidRPr="00714A06" w14:paraId="017A12D1" w14:textId="77777777" w:rsidTr="00572033">
        <w:trPr>
          <w:cnfStyle w:val="000000100000" w:firstRow="0" w:lastRow="0" w:firstColumn="0" w:lastColumn="0" w:oddVBand="0" w:evenVBand="0" w:oddHBand="1" w:evenHBand="0" w:firstRowFirstColumn="0" w:firstRowLastColumn="0" w:lastRowFirstColumn="0" w:lastRowLastColumn="0"/>
          <w:trHeight w:val="271"/>
        </w:trPr>
        <w:tc>
          <w:tcPr>
            <w:tcW w:w="1438" w:type="pct"/>
          </w:tcPr>
          <w:p w14:paraId="539598B2" w14:textId="77777777" w:rsidR="00F4669B" w:rsidRPr="001F283F" w:rsidRDefault="00F4669B" w:rsidP="00F4669B">
            <w:pPr>
              <w:pStyle w:val="Listparagraf"/>
              <w:numPr>
                <w:ilvl w:val="0"/>
                <w:numId w:val="11"/>
              </w:numPr>
              <w:autoSpaceDE w:val="0"/>
              <w:autoSpaceDN w:val="0"/>
              <w:adjustRightInd w:val="0"/>
              <w:spacing w:after="120"/>
              <w:rPr>
                <w:rFonts w:ascii="Arial" w:eastAsiaTheme="minorHAnsi" w:hAnsi="Arial" w:cs="Arial"/>
                <w:sz w:val="22"/>
                <w:lang w:val="ro-RO" w:eastAsia="de-DE"/>
              </w:rPr>
            </w:pPr>
            <w:r w:rsidRPr="001F283F">
              <w:rPr>
                <w:rFonts w:ascii="Arial" w:hAnsi="Arial" w:cs="Arial"/>
                <w:lang w:val="ro-RO" w:eastAsia="de-DE"/>
              </w:rPr>
              <w:t>Activitățile desfășurate sunt eficace și contribuie la obținerea rezultatelor scontate</w:t>
            </w:r>
          </w:p>
        </w:tc>
        <w:tc>
          <w:tcPr>
            <w:tcW w:w="3562" w:type="pct"/>
          </w:tcPr>
          <w:p w14:paraId="2D0FC0FA" w14:textId="77777777" w:rsidR="00F4669B" w:rsidRPr="001F283F" w:rsidRDefault="00F4669B" w:rsidP="00572033">
            <w:pPr>
              <w:spacing w:line="259" w:lineRule="auto"/>
              <w:jc w:val="both"/>
              <w:rPr>
                <w:rFonts w:ascii="Arial" w:eastAsiaTheme="minorHAnsi" w:hAnsi="Arial" w:cs="Arial"/>
                <w:sz w:val="22"/>
                <w:lang w:val="ro-RO" w:eastAsia="de-DE"/>
              </w:rPr>
            </w:pPr>
            <w:r w:rsidRPr="001F283F">
              <w:rPr>
                <w:rFonts w:ascii="Arial" w:hAnsi="Arial" w:cs="Arial"/>
                <w:lang w:val="ro-RO" w:eastAsia="de-DE"/>
              </w:rPr>
              <w:t>Presupunem că activitățile desfășurate în interiorul organizațiilor sunt eficiente și conduc la rezultatele așteptate.</w:t>
            </w:r>
          </w:p>
          <w:p w14:paraId="506B0844" w14:textId="77777777" w:rsidR="00F4669B" w:rsidRPr="001F283F" w:rsidRDefault="00F4669B" w:rsidP="00572033">
            <w:pPr>
              <w:spacing w:line="259" w:lineRule="auto"/>
              <w:jc w:val="both"/>
              <w:rPr>
                <w:rFonts w:ascii="Arial" w:eastAsiaTheme="minorHAnsi" w:hAnsi="Arial" w:cs="Arial"/>
                <w:sz w:val="22"/>
                <w:lang w:val="ro-RO" w:eastAsia="de-DE"/>
              </w:rPr>
            </w:pPr>
            <w:r w:rsidRPr="001F283F">
              <w:rPr>
                <w:rFonts w:ascii="Arial" w:hAnsi="Arial" w:cs="Arial"/>
                <w:lang w:val="ro-RO" w:eastAsia="de-DE"/>
              </w:rPr>
              <w:t>Presupunem că formatorii și contractanții au capacitatea necesară pentru a furniza servicii de calitate, pentru a facilita consolidarea și dezvoltarea capacităților, în ceea ce privește pregătirea studiilor și metodologiilor necesare, dezvoltarea instrumentelor și sistemelor IT, îmbunătățirea competențelor personalului, facilitarea unei comunicări îmbunătățite etc.</w:t>
            </w:r>
          </w:p>
          <w:p w14:paraId="3529038D" w14:textId="77777777" w:rsidR="00F4669B" w:rsidRPr="001F283F" w:rsidRDefault="00F4669B" w:rsidP="00572033">
            <w:pPr>
              <w:spacing w:line="259" w:lineRule="auto"/>
              <w:jc w:val="both"/>
              <w:rPr>
                <w:rFonts w:ascii="Arial" w:eastAsiaTheme="minorHAnsi" w:hAnsi="Arial" w:cs="Arial"/>
                <w:sz w:val="22"/>
                <w:lang w:val="ro-RO" w:eastAsia="de-DE"/>
              </w:rPr>
            </w:pPr>
            <w:r w:rsidRPr="001F283F">
              <w:rPr>
                <w:rFonts w:ascii="Arial" w:hAnsi="Arial" w:cs="Arial"/>
                <w:lang w:val="ro-RO" w:eastAsia="de-DE"/>
              </w:rPr>
              <w:lastRenderedPageBreak/>
              <w:t xml:space="preserve">De asemenea, să presupunem că, pentru activitățile </w:t>
            </w:r>
            <w:proofErr w:type="spellStart"/>
            <w:r w:rsidRPr="001F283F">
              <w:rPr>
                <w:rFonts w:ascii="Arial" w:hAnsi="Arial" w:cs="Arial"/>
                <w:lang w:val="ro-RO" w:eastAsia="de-DE"/>
              </w:rPr>
              <w:t>externalizate</w:t>
            </w:r>
            <w:proofErr w:type="spellEnd"/>
            <w:r w:rsidRPr="001F283F">
              <w:rPr>
                <w:rFonts w:ascii="Arial" w:hAnsi="Arial" w:cs="Arial"/>
                <w:lang w:val="ro-RO" w:eastAsia="de-DE"/>
              </w:rPr>
              <w:t>, beneficiarii, prin structurile lor responsabile, au capacitatea de a verifica calitatea rezultatelor și de a lua măsurile necesare în cazul în care acestea nu sunt în conformitate cu așteptările/ prevederile contractuale.</w:t>
            </w:r>
          </w:p>
        </w:tc>
      </w:tr>
      <w:tr w:rsidR="00F4669B" w:rsidRPr="00714A06" w14:paraId="0041B3AB" w14:textId="77777777" w:rsidTr="00572033">
        <w:trPr>
          <w:cnfStyle w:val="000000010000" w:firstRow="0" w:lastRow="0" w:firstColumn="0" w:lastColumn="0" w:oddVBand="0" w:evenVBand="0" w:oddHBand="0" w:evenHBand="1" w:firstRowFirstColumn="0" w:firstRowLastColumn="0" w:lastRowFirstColumn="0" w:lastRowLastColumn="0"/>
          <w:trHeight w:val="271"/>
        </w:trPr>
        <w:tc>
          <w:tcPr>
            <w:tcW w:w="1438" w:type="pct"/>
          </w:tcPr>
          <w:p w14:paraId="43308031" w14:textId="77777777" w:rsidR="00F4669B" w:rsidRPr="001F283F" w:rsidRDefault="00F4669B" w:rsidP="00F4669B">
            <w:pPr>
              <w:pStyle w:val="Listparagraf"/>
              <w:numPr>
                <w:ilvl w:val="0"/>
                <w:numId w:val="11"/>
              </w:numPr>
              <w:autoSpaceDE w:val="0"/>
              <w:autoSpaceDN w:val="0"/>
              <w:adjustRightInd w:val="0"/>
              <w:spacing w:after="120"/>
              <w:rPr>
                <w:rFonts w:ascii="Arial" w:eastAsiaTheme="minorHAnsi" w:hAnsi="Arial" w:cs="Arial"/>
                <w:sz w:val="22"/>
                <w:lang w:val="ro-RO" w:eastAsia="de-DE"/>
              </w:rPr>
            </w:pPr>
            <w:r w:rsidRPr="001F283F">
              <w:rPr>
                <w:rFonts w:ascii="Arial" w:hAnsi="Arial" w:cs="Arial"/>
                <w:lang w:val="ro-RO" w:eastAsia="de-DE"/>
              </w:rPr>
              <w:lastRenderedPageBreak/>
              <w:t xml:space="preserve">Rezultatele activităților sunt integrate în structura instituțională generală </w:t>
            </w:r>
          </w:p>
        </w:tc>
        <w:tc>
          <w:tcPr>
            <w:tcW w:w="3562" w:type="pct"/>
          </w:tcPr>
          <w:p w14:paraId="36B2AE58" w14:textId="77777777" w:rsidR="00F4669B" w:rsidRPr="001F283F" w:rsidRDefault="00F4669B" w:rsidP="00572033">
            <w:pPr>
              <w:jc w:val="both"/>
              <w:rPr>
                <w:rFonts w:ascii="Arial" w:eastAsiaTheme="minorHAnsi" w:hAnsi="Arial" w:cs="Arial"/>
                <w:sz w:val="22"/>
                <w:lang w:val="ro-RO" w:eastAsia="de-DE"/>
              </w:rPr>
            </w:pPr>
            <w:r w:rsidRPr="001F283F">
              <w:rPr>
                <w:rFonts w:ascii="Arial" w:hAnsi="Arial" w:cs="Arial"/>
                <w:lang w:val="ro-RO" w:eastAsia="de-DE"/>
              </w:rPr>
              <w:t>Presupunem că rezultatele activităților sunt integrate în mod corespunzător în procedurile și orientările necesare și sunt diseminate în mod corespunzător tuturor actorilor-cheie implicați pentru a facilita adoptarea și consolidarea capacităților (și anume, nu numai actorilor direcți implicați într-o anumită activitate, ci tuturor departamentelor și structurilor în care astfel de informații pot fi relevante).</w:t>
            </w:r>
          </w:p>
          <w:p w14:paraId="7FD74367" w14:textId="77777777" w:rsidR="00F4669B" w:rsidRPr="001F283F" w:rsidRDefault="00F4669B" w:rsidP="00572033">
            <w:pPr>
              <w:jc w:val="both"/>
              <w:rPr>
                <w:rFonts w:ascii="Arial" w:eastAsiaTheme="minorHAnsi" w:hAnsi="Arial" w:cs="Arial"/>
                <w:sz w:val="22"/>
                <w:lang w:val="ro-RO" w:eastAsia="de-DE"/>
              </w:rPr>
            </w:pPr>
            <w:r w:rsidRPr="001F283F">
              <w:rPr>
                <w:rFonts w:ascii="Arial" w:hAnsi="Arial" w:cs="Arial"/>
                <w:lang w:val="ro-RO" w:eastAsia="de-DE"/>
              </w:rPr>
              <w:t>Presupunem că avantajele facilităților și instrumentelor digitale sunt utilizate și valorificate în mod adecvat, pentru a facilita adoptarea și diseminarea eficace a constatărilor și a rezultatelor (de exemplu, a diferitelor studii și rapoarte), precum și pentru a facilita îmbunătățirea competențelor personalului.</w:t>
            </w:r>
          </w:p>
        </w:tc>
      </w:tr>
      <w:tr w:rsidR="00F4669B" w:rsidRPr="00C50113" w14:paraId="7DD0F392" w14:textId="77777777" w:rsidTr="00572033">
        <w:trPr>
          <w:cnfStyle w:val="000000100000" w:firstRow="0" w:lastRow="0" w:firstColumn="0" w:lastColumn="0" w:oddVBand="0" w:evenVBand="0" w:oddHBand="1" w:evenHBand="0" w:firstRowFirstColumn="0" w:firstRowLastColumn="0" w:lastRowFirstColumn="0" w:lastRowLastColumn="0"/>
          <w:trHeight w:val="271"/>
        </w:trPr>
        <w:tc>
          <w:tcPr>
            <w:tcW w:w="1438" w:type="pct"/>
          </w:tcPr>
          <w:p w14:paraId="7396544D" w14:textId="77777777" w:rsidR="00F4669B" w:rsidRPr="001F283F" w:rsidRDefault="00F4669B" w:rsidP="00F4669B">
            <w:pPr>
              <w:pStyle w:val="Listparagraf"/>
              <w:numPr>
                <w:ilvl w:val="0"/>
                <w:numId w:val="11"/>
              </w:numPr>
              <w:autoSpaceDE w:val="0"/>
              <w:autoSpaceDN w:val="0"/>
              <w:adjustRightInd w:val="0"/>
              <w:spacing w:after="120" w:line="259" w:lineRule="auto"/>
              <w:rPr>
                <w:rFonts w:ascii="Arial" w:eastAsiaTheme="minorHAnsi" w:hAnsi="Arial" w:cs="Arial"/>
                <w:sz w:val="22"/>
                <w:lang w:val="ro-RO" w:eastAsia="de-DE"/>
              </w:rPr>
            </w:pPr>
            <w:r w:rsidRPr="001F283F">
              <w:rPr>
                <w:rFonts w:ascii="Arial" w:hAnsi="Arial" w:cs="Arial"/>
                <w:lang w:val="ro-RO" w:eastAsia="de-DE"/>
              </w:rPr>
              <w:t>Beneficiarii finali din administrație sunt receptivi și utilizează rezultatele activităților pentru o dezvoltare personală și instituțională adecvată</w:t>
            </w:r>
          </w:p>
        </w:tc>
        <w:tc>
          <w:tcPr>
            <w:tcW w:w="3562" w:type="pct"/>
          </w:tcPr>
          <w:p w14:paraId="692CFC1E" w14:textId="77777777" w:rsidR="00F4669B" w:rsidRPr="001F283F" w:rsidRDefault="00F4669B" w:rsidP="00572033">
            <w:pPr>
              <w:spacing w:line="259" w:lineRule="auto"/>
              <w:jc w:val="both"/>
              <w:rPr>
                <w:rFonts w:ascii="Arial" w:eastAsiaTheme="minorHAnsi" w:hAnsi="Arial" w:cs="Arial"/>
                <w:sz w:val="22"/>
                <w:lang w:val="ro-RO" w:eastAsia="de-DE"/>
              </w:rPr>
            </w:pPr>
            <w:r w:rsidRPr="001F283F">
              <w:rPr>
                <w:rFonts w:ascii="Arial" w:hAnsi="Arial" w:cs="Arial"/>
                <w:lang w:val="ro-RO" w:eastAsia="de-DE"/>
              </w:rPr>
              <w:t xml:space="preserve">Presupunem că beneficiarii finali ai activităților de sprijin sunt receptivi și dispuși să își îmbunătățească capacitățile și să utilizeze competențele nou dobândite pentru îmbunătățirea activității. Presupunem că vor avea o atitudine deschisă, </w:t>
            </w:r>
            <w:proofErr w:type="spellStart"/>
            <w:r w:rsidRPr="001F283F">
              <w:rPr>
                <w:rFonts w:ascii="Arial" w:hAnsi="Arial" w:cs="Arial"/>
                <w:lang w:val="ro-RO" w:eastAsia="de-DE"/>
              </w:rPr>
              <w:t>proactivă</w:t>
            </w:r>
            <w:proofErr w:type="spellEnd"/>
            <w:r w:rsidRPr="001F283F">
              <w:rPr>
                <w:rFonts w:ascii="Arial" w:hAnsi="Arial" w:cs="Arial"/>
                <w:lang w:val="ro-RO" w:eastAsia="de-DE"/>
              </w:rPr>
              <w:t xml:space="preserve"> față de integrarea rezultatelor în cultura instituțională generală.</w:t>
            </w:r>
          </w:p>
        </w:tc>
      </w:tr>
      <w:tr w:rsidR="00F4669B" w:rsidRPr="00714A06" w14:paraId="326DAB36" w14:textId="77777777" w:rsidTr="00572033">
        <w:trPr>
          <w:cnfStyle w:val="000000010000" w:firstRow="0" w:lastRow="0" w:firstColumn="0" w:lastColumn="0" w:oddVBand="0" w:evenVBand="0" w:oddHBand="0" w:evenHBand="1" w:firstRowFirstColumn="0" w:firstRowLastColumn="0" w:lastRowFirstColumn="0" w:lastRowLastColumn="0"/>
          <w:trHeight w:val="271"/>
        </w:trPr>
        <w:tc>
          <w:tcPr>
            <w:tcW w:w="1438" w:type="pct"/>
          </w:tcPr>
          <w:p w14:paraId="541D1EB9" w14:textId="77777777" w:rsidR="00F4669B" w:rsidRPr="001F283F" w:rsidRDefault="00F4669B" w:rsidP="00F4669B">
            <w:pPr>
              <w:pStyle w:val="Listparagraf"/>
              <w:numPr>
                <w:ilvl w:val="0"/>
                <w:numId w:val="11"/>
              </w:numPr>
              <w:autoSpaceDE w:val="0"/>
              <w:autoSpaceDN w:val="0"/>
              <w:adjustRightInd w:val="0"/>
              <w:spacing w:after="120"/>
              <w:rPr>
                <w:rFonts w:ascii="Arial" w:eastAsiaTheme="minorHAnsi" w:hAnsi="Arial" w:cs="Arial"/>
                <w:sz w:val="22"/>
                <w:lang w:val="ro-RO" w:eastAsia="de-DE"/>
              </w:rPr>
            </w:pPr>
            <w:r w:rsidRPr="001F283F">
              <w:rPr>
                <w:rFonts w:ascii="Arial" w:hAnsi="Arial" w:cs="Arial"/>
                <w:lang w:val="ro-RO" w:eastAsia="de-DE"/>
              </w:rPr>
              <w:t xml:space="preserve">Se utilizează o abordare sustenabilă pentru consolidarea capacității </w:t>
            </w:r>
          </w:p>
        </w:tc>
        <w:tc>
          <w:tcPr>
            <w:tcW w:w="3562" w:type="pct"/>
          </w:tcPr>
          <w:p w14:paraId="7C30949E" w14:textId="77777777" w:rsidR="00F4669B" w:rsidRPr="001F283F" w:rsidRDefault="00F4669B" w:rsidP="00572033">
            <w:pPr>
              <w:jc w:val="both"/>
              <w:rPr>
                <w:rFonts w:ascii="Arial" w:eastAsiaTheme="minorHAnsi" w:hAnsi="Arial" w:cs="Arial"/>
                <w:sz w:val="22"/>
                <w:lang w:val="ro-RO" w:eastAsia="de-DE"/>
              </w:rPr>
            </w:pPr>
            <w:r w:rsidRPr="001F283F">
              <w:rPr>
                <w:rFonts w:ascii="Arial" w:hAnsi="Arial" w:cs="Arial"/>
                <w:lang w:val="ro-RO" w:eastAsia="de-DE"/>
              </w:rPr>
              <w:t>Presupunem că nevoile sunt analizate în mod regulat (atunci când este necesar) pentru a permite adaptarea programului la posibila necesitate de a implica noi actori sau de a finanța activități specifice, pentru a spori eficacitatea sprijinului.</w:t>
            </w:r>
          </w:p>
          <w:p w14:paraId="6EC26370" w14:textId="77777777" w:rsidR="00F4669B" w:rsidRPr="001F283F" w:rsidRDefault="00F4669B" w:rsidP="00572033">
            <w:pPr>
              <w:jc w:val="both"/>
              <w:rPr>
                <w:rFonts w:ascii="Arial" w:eastAsiaTheme="minorHAnsi" w:hAnsi="Arial" w:cs="Arial"/>
                <w:sz w:val="22"/>
                <w:lang w:val="ro-RO" w:eastAsia="de-DE"/>
              </w:rPr>
            </w:pPr>
            <w:r w:rsidRPr="001F283F">
              <w:rPr>
                <w:rFonts w:ascii="Arial" w:hAnsi="Arial" w:cs="Arial"/>
                <w:lang w:val="ro-RO" w:eastAsia="de-DE"/>
              </w:rPr>
              <w:t>De asemenea, presupunem că acțiunile de consolidare a capacității sunt implementate în mod regulat/ atunci când este necesar (în funcție de nevoile identificate) pentru a asigura un nivel adecvat de capacitate pentru toți actorii implicați,</w:t>
            </w:r>
          </w:p>
        </w:tc>
      </w:tr>
      <w:tr w:rsidR="00F4669B" w:rsidRPr="00714A06" w14:paraId="49280CFB" w14:textId="77777777" w:rsidTr="00572033">
        <w:trPr>
          <w:cnfStyle w:val="000000100000" w:firstRow="0" w:lastRow="0" w:firstColumn="0" w:lastColumn="0" w:oddVBand="0" w:evenVBand="0" w:oddHBand="1" w:evenHBand="0" w:firstRowFirstColumn="0" w:firstRowLastColumn="0" w:lastRowFirstColumn="0" w:lastRowLastColumn="0"/>
          <w:trHeight w:val="271"/>
        </w:trPr>
        <w:tc>
          <w:tcPr>
            <w:tcW w:w="1438" w:type="pct"/>
          </w:tcPr>
          <w:p w14:paraId="344E0345" w14:textId="77777777" w:rsidR="00F4669B" w:rsidRPr="001F283F" w:rsidRDefault="00F4669B" w:rsidP="00F4669B">
            <w:pPr>
              <w:pStyle w:val="Listparagraf"/>
              <w:numPr>
                <w:ilvl w:val="0"/>
                <w:numId w:val="11"/>
              </w:numPr>
              <w:autoSpaceDE w:val="0"/>
              <w:autoSpaceDN w:val="0"/>
              <w:adjustRightInd w:val="0"/>
              <w:spacing w:after="120"/>
              <w:rPr>
                <w:rFonts w:ascii="Arial" w:eastAsiaTheme="minorHAnsi" w:hAnsi="Arial" w:cs="Arial"/>
                <w:sz w:val="22"/>
                <w:lang w:val="ro-RO" w:eastAsia="de-DE"/>
              </w:rPr>
            </w:pPr>
            <w:r w:rsidRPr="001F283F">
              <w:rPr>
                <w:rFonts w:ascii="Arial" w:hAnsi="Arial" w:cs="Arial"/>
                <w:lang w:val="ro-RO" w:eastAsia="de-DE"/>
              </w:rPr>
              <w:t>Se asigură complementaritatea cu alte măsuri de sprijin</w:t>
            </w:r>
          </w:p>
        </w:tc>
        <w:tc>
          <w:tcPr>
            <w:tcW w:w="3562" w:type="pct"/>
          </w:tcPr>
          <w:p w14:paraId="2FE040F0" w14:textId="77777777" w:rsidR="00F4669B" w:rsidRPr="001F283F" w:rsidRDefault="00F4669B" w:rsidP="00572033">
            <w:pPr>
              <w:autoSpaceDE w:val="0"/>
              <w:autoSpaceDN w:val="0"/>
              <w:adjustRightInd w:val="0"/>
              <w:spacing w:after="120"/>
              <w:rPr>
                <w:rFonts w:ascii="Arial" w:eastAsiaTheme="minorHAnsi" w:hAnsi="Arial" w:cs="Arial"/>
                <w:sz w:val="22"/>
                <w:lang w:val="ro-RO" w:eastAsia="de-DE"/>
              </w:rPr>
            </w:pPr>
            <w:r w:rsidRPr="001F283F">
              <w:rPr>
                <w:rFonts w:ascii="Arial" w:hAnsi="Arial" w:cs="Arial"/>
                <w:lang w:val="ro-RO" w:eastAsia="de-DE"/>
              </w:rPr>
              <w:t xml:space="preserve">Presupunem că activitățile de sprijin complementare sunt puse în aplicare în timp util și într-un mod eficace , iar coordonarea este asigurată în timpul implementării, la toate nivelurile relevante. </w:t>
            </w:r>
          </w:p>
        </w:tc>
      </w:tr>
    </w:tbl>
    <w:p w14:paraId="2086D233" w14:textId="77777777" w:rsidR="00F4669B" w:rsidRPr="001F283F" w:rsidRDefault="00F4669B" w:rsidP="00F4669B">
      <w:pPr>
        <w:spacing w:after="120"/>
        <w:jc w:val="both"/>
        <w:rPr>
          <w:rFonts w:ascii="Arial" w:hAnsi="Arial" w:cs="Arial"/>
          <w:lang w:val="ro-RO" w:eastAsia="de-DE"/>
        </w:rPr>
      </w:pPr>
    </w:p>
    <w:p w14:paraId="6F3AC046" w14:textId="77777777" w:rsidR="00F4669B" w:rsidRDefault="00F4669B" w:rsidP="00F4669B">
      <w:pPr>
        <w:rPr>
          <w:rFonts w:ascii="Arial" w:eastAsia="Times New Roman" w:hAnsi="Arial" w:cs="Arial"/>
          <w:bCs/>
          <w:iCs/>
          <w:lang w:val="ro-RO" w:eastAsia="de-DE"/>
        </w:rPr>
      </w:pPr>
      <w:r>
        <w:rPr>
          <w:rFonts w:ascii="Arial" w:eastAsia="Times New Roman" w:hAnsi="Arial" w:cs="Arial"/>
          <w:bCs/>
          <w:iCs/>
          <w:lang w:val="ro-RO" w:eastAsia="de-DE"/>
        </w:rPr>
        <w:br w:type="page"/>
      </w:r>
    </w:p>
    <w:p w14:paraId="3BEF1DCA" w14:textId="77777777" w:rsidR="00F4669B" w:rsidRPr="00924055" w:rsidRDefault="00F4669B" w:rsidP="00F4669B">
      <w:pPr>
        <w:rPr>
          <w:rFonts w:ascii="Arial" w:eastAsia="Times New Roman" w:hAnsi="Arial" w:cs="Arial"/>
          <w:bCs/>
          <w:iCs/>
          <w:lang w:val="ro-RO" w:eastAsia="de-DE"/>
        </w:rPr>
        <w:sectPr w:rsidR="00F4669B" w:rsidRPr="00924055" w:rsidSect="00F4669B">
          <w:pgSz w:w="11906" w:h="16838" w:code="9"/>
          <w:pgMar w:top="1440" w:right="1440" w:bottom="1440" w:left="1440" w:header="720" w:footer="720" w:gutter="0"/>
          <w:cols w:space="720"/>
          <w:docGrid w:linePitch="360"/>
        </w:sectPr>
      </w:pPr>
    </w:p>
    <w:p w14:paraId="5F5698A3" w14:textId="77777777" w:rsidR="00F4669B" w:rsidRPr="00924055" w:rsidRDefault="00F4669B" w:rsidP="00F4669B">
      <w:pPr>
        <w:spacing w:after="0"/>
        <w:rPr>
          <w:lang w:val="ro-RO" w:eastAsia="de-DE"/>
        </w:rPr>
      </w:pPr>
      <w:r w:rsidRPr="00486D7F">
        <w:rPr>
          <w:noProof/>
          <w:lang w:val="ro-RO" w:eastAsia="ro-RO"/>
        </w:rPr>
        <w:lastRenderedPageBreak/>
        <w:drawing>
          <wp:inline distT="0" distB="0" distL="0" distR="0" wp14:anchorId="0B44E28B" wp14:editId="6D325AB3">
            <wp:extent cx="8543188" cy="517629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0578" cy="5192894"/>
                    </a:xfrm>
                    <a:prstGeom prst="rect">
                      <a:avLst/>
                    </a:prstGeom>
                    <a:noFill/>
                    <a:ln>
                      <a:noFill/>
                    </a:ln>
                  </pic:spPr>
                </pic:pic>
              </a:graphicData>
            </a:graphic>
          </wp:inline>
        </w:drawing>
      </w:r>
    </w:p>
    <w:p w14:paraId="1F43CE62" w14:textId="47F90BCA" w:rsidR="006C4004" w:rsidRDefault="006C4004" w:rsidP="00F4669B"/>
    <w:sectPr w:rsidR="006C4004" w:rsidSect="00714A0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ADF3" w14:textId="77777777" w:rsidR="00C63B25" w:rsidRDefault="00C63B25" w:rsidP="00F4669B">
      <w:pPr>
        <w:spacing w:after="0" w:line="240" w:lineRule="auto"/>
      </w:pPr>
      <w:r>
        <w:separator/>
      </w:r>
    </w:p>
  </w:endnote>
  <w:endnote w:type="continuationSeparator" w:id="0">
    <w:p w14:paraId="769914D7" w14:textId="77777777" w:rsidR="00C63B25" w:rsidRDefault="00C63B25" w:rsidP="00F4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YInterstate">
    <w:altName w:val="Calibri"/>
    <w:charset w:val="00"/>
    <w:family w:val="auto"/>
    <w:pitch w:val="variable"/>
    <w:sig w:usb0="8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0FAC" w14:textId="77777777" w:rsidR="00C63B25" w:rsidRDefault="00C63B25" w:rsidP="00F4669B">
      <w:pPr>
        <w:spacing w:after="0" w:line="240" w:lineRule="auto"/>
      </w:pPr>
      <w:r>
        <w:separator/>
      </w:r>
    </w:p>
  </w:footnote>
  <w:footnote w:type="continuationSeparator" w:id="0">
    <w:p w14:paraId="20F8AB5B" w14:textId="77777777" w:rsidR="00C63B25" w:rsidRDefault="00C63B25" w:rsidP="00F4669B">
      <w:pPr>
        <w:spacing w:after="0" w:line="240" w:lineRule="auto"/>
      </w:pPr>
      <w:r>
        <w:continuationSeparator/>
      </w:r>
    </w:p>
  </w:footnote>
  <w:footnote w:id="1">
    <w:p w14:paraId="40C7313C" w14:textId="77777777" w:rsidR="00F4669B" w:rsidRPr="00C12D57" w:rsidRDefault="00F4669B" w:rsidP="00F4669B">
      <w:pPr>
        <w:pStyle w:val="Textnotdesubsol"/>
        <w:rPr>
          <w:rFonts w:ascii="Arial" w:hAnsi="Arial" w:cs="Arial"/>
          <w:lang w:val="ro-RO"/>
        </w:rPr>
      </w:pPr>
      <w:r w:rsidRPr="00C12D57">
        <w:rPr>
          <w:rStyle w:val="Referinnotdesubsol"/>
          <w:rFonts w:ascii="Arial" w:hAnsi="Arial" w:cs="Arial"/>
          <w:sz w:val="16"/>
          <w:szCs w:val="16"/>
        </w:rPr>
        <w:footnoteRef/>
      </w:r>
      <w:r w:rsidRPr="00022C5A">
        <w:rPr>
          <w:rFonts w:ascii="Arial" w:hAnsi="Arial"/>
          <w:sz w:val="16"/>
          <w:lang w:val="it-IT"/>
        </w:rPr>
        <w:t xml:space="preserve"> https://mfe.gov.ro/wp-content/uploads/2020/07/c45712fa85fb3c6d9e80884dc30cbefa.pdf , accesat la 8 mai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B44"/>
    <w:multiLevelType w:val="hybridMultilevel"/>
    <w:tmpl w:val="53F070F8"/>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E68E6"/>
    <w:multiLevelType w:val="hybridMultilevel"/>
    <w:tmpl w:val="049E8836"/>
    <w:lvl w:ilvl="0" w:tplc="CAE8B4A8">
      <w:start w:val="1"/>
      <w:numFmt w:val="decimal"/>
      <w:lvlText w:val="Î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BD526B"/>
    <w:multiLevelType w:val="hybridMultilevel"/>
    <w:tmpl w:val="93FA5FFA"/>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B17CA"/>
    <w:multiLevelType w:val="hybridMultilevel"/>
    <w:tmpl w:val="8BF0EE06"/>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127F8"/>
    <w:multiLevelType w:val="hybridMultilevel"/>
    <w:tmpl w:val="19D4329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07150"/>
    <w:multiLevelType w:val="hybridMultilevel"/>
    <w:tmpl w:val="AA2CDC2E"/>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56315"/>
    <w:multiLevelType w:val="hybridMultilevel"/>
    <w:tmpl w:val="E1A074B0"/>
    <w:lvl w:ilvl="0" w:tplc="252EC2AC">
      <w:start w:val="1"/>
      <w:numFmt w:val="upperLetter"/>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BC7E5B"/>
    <w:multiLevelType w:val="hybridMultilevel"/>
    <w:tmpl w:val="7912312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D588D"/>
    <w:multiLevelType w:val="hybridMultilevel"/>
    <w:tmpl w:val="7DD2847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645847F4"/>
    <w:multiLevelType w:val="hybridMultilevel"/>
    <w:tmpl w:val="2116C1D0"/>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06422"/>
    <w:multiLevelType w:val="hybridMultilevel"/>
    <w:tmpl w:val="FB904FAC"/>
    <w:lvl w:ilvl="0" w:tplc="B51C9D52">
      <w:start w:val="1"/>
      <w:numFmt w:val="bullet"/>
      <w:lvlText w:val="•"/>
      <w:lvlJc w:val="left"/>
      <w:pPr>
        <w:ind w:left="720" w:hanging="360"/>
      </w:pPr>
      <w:rPr>
        <w:rFonts w:ascii="EYInterstate" w:hAnsi="EYInterstate" w:hint="default"/>
        <w:color w:val="FFD2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218A7"/>
    <w:multiLevelType w:val="hybridMultilevel"/>
    <w:tmpl w:val="5B58DCFA"/>
    <w:lvl w:ilvl="0" w:tplc="04180001">
      <w:start w:val="1"/>
      <w:numFmt w:val="bullet"/>
      <w:lvlText w:val=""/>
      <w:lvlJc w:val="left"/>
      <w:pPr>
        <w:ind w:left="707" w:hanging="360"/>
      </w:pPr>
      <w:rPr>
        <w:rFonts w:ascii="Symbol" w:hAnsi="Symbol" w:hint="default"/>
      </w:rPr>
    </w:lvl>
    <w:lvl w:ilvl="1" w:tplc="04180003" w:tentative="1">
      <w:start w:val="1"/>
      <w:numFmt w:val="bullet"/>
      <w:lvlText w:val="o"/>
      <w:lvlJc w:val="left"/>
      <w:pPr>
        <w:ind w:left="1427" w:hanging="360"/>
      </w:pPr>
      <w:rPr>
        <w:rFonts w:ascii="Courier New" w:hAnsi="Courier New" w:cs="Courier New" w:hint="default"/>
      </w:rPr>
    </w:lvl>
    <w:lvl w:ilvl="2" w:tplc="04180005" w:tentative="1">
      <w:start w:val="1"/>
      <w:numFmt w:val="bullet"/>
      <w:lvlText w:val=""/>
      <w:lvlJc w:val="left"/>
      <w:pPr>
        <w:ind w:left="2147" w:hanging="360"/>
      </w:pPr>
      <w:rPr>
        <w:rFonts w:ascii="Wingdings" w:hAnsi="Wingdings" w:hint="default"/>
      </w:rPr>
    </w:lvl>
    <w:lvl w:ilvl="3" w:tplc="04180001" w:tentative="1">
      <w:start w:val="1"/>
      <w:numFmt w:val="bullet"/>
      <w:lvlText w:val=""/>
      <w:lvlJc w:val="left"/>
      <w:pPr>
        <w:ind w:left="2867" w:hanging="360"/>
      </w:pPr>
      <w:rPr>
        <w:rFonts w:ascii="Symbol" w:hAnsi="Symbol" w:hint="default"/>
      </w:rPr>
    </w:lvl>
    <w:lvl w:ilvl="4" w:tplc="04180003" w:tentative="1">
      <w:start w:val="1"/>
      <w:numFmt w:val="bullet"/>
      <w:lvlText w:val="o"/>
      <w:lvlJc w:val="left"/>
      <w:pPr>
        <w:ind w:left="3587" w:hanging="360"/>
      </w:pPr>
      <w:rPr>
        <w:rFonts w:ascii="Courier New" w:hAnsi="Courier New" w:cs="Courier New" w:hint="default"/>
      </w:rPr>
    </w:lvl>
    <w:lvl w:ilvl="5" w:tplc="04180005" w:tentative="1">
      <w:start w:val="1"/>
      <w:numFmt w:val="bullet"/>
      <w:lvlText w:val=""/>
      <w:lvlJc w:val="left"/>
      <w:pPr>
        <w:ind w:left="4307" w:hanging="360"/>
      </w:pPr>
      <w:rPr>
        <w:rFonts w:ascii="Wingdings" w:hAnsi="Wingdings" w:hint="default"/>
      </w:rPr>
    </w:lvl>
    <w:lvl w:ilvl="6" w:tplc="04180001" w:tentative="1">
      <w:start w:val="1"/>
      <w:numFmt w:val="bullet"/>
      <w:lvlText w:val=""/>
      <w:lvlJc w:val="left"/>
      <w:pPr>
        <w:ind w:left="5027" w:hanging="360"/>
      </w:pPr>
      <w:rPr>
        <w:rFonts w:ascii="Symbol" w:hAnsi="Symbol" w:hint="default"/>
      </w:rPr>
    </w:lvl>
    <w:lvl w:ilvl="7" w:tplc="04180003" w:tentative="1">
      <w:start w:val="1"/>
      <w:numFmt w:val="bullet"/>
      <w:lvlText w:val="o"/>
      <w:lvlJc w:val="left"/>
      <w:pPr>
        <w:ind w:left="5747" w:hanging="360"/>
      </w:pPr>
      <w:rPr>
        <w:rFonts w:ascii="Courier New" w:hAnsi="Courier New" w:cs="Courier New" w:hint="default"/>
      </w:rPr>
    </w:lvl>
    <w:lvl w:ilvl="8" w:tplc="04180005" w:tentative="1">
      <w:start w:val="1"/>
      <w:numFmt w:val="bullet"/>
      <w:lvlText w:val=""/>
      <w:lvlJc w:val="left"/>
      <w:pPr>
        <w:ind w:left="6467" w:hanging="360"/>
      </w:pPr>
      <w:rPr>
        <w:rFonts w:ascii="Wingdings" w:hAnsi="Wingdings" w:hint="default"/>
      </w:rPr>
    </w:lvl>
  </w:abstractNum>
  <w:num w:numId="1" w16cid:durableId="335040236">
    <w:abstractNumId w:val="2"/>
  </w:num>
  <w:num w:numId="2" w16cid:durableId="1322199507">
    <w:abstractNumId w:val="4"/>
  </w:num>
  <w:num w:numId="3" w16cid:durableId="502935285">
    <w:abstractNumId w:val="10"/>
  </w:num>
  <w:num w:numId="4" w16cid:durableId="669603467">
    <w:abstractNumId w:val="5"/>
  </w:num>
  <w:num w:numId="5" w16cid:durableId="1992051995">
    <w:abstractNumId w:val="9"/>
  </w:num>
  <w:num w:numId="6" w16cid:durableId="1220484188">
    <w:abstractNumId w:val="0"/>
  </w:num>
  <w:num w:numId="7" w16cid:durableId="1581595720">
    <w:abstractNumId w:val="3"/>
  </w:num>
  <w:num w:numId="8" w16cid:durableId="300159441">
    <w:abstractNumId w:val="1"/>
  </w:num>
  <w:num w:numId="9" w16cid:durableId="1549299721">
    <w:abstractNumId w:val="7"/>
  </w:num>
  <w:num w:numId="10" w16cid:durableId="876357397">
    <w:abstractNumId w:val="8"/>
  </w:num>
  <w:num w:numId="11" w16cid:durableId="942809923">
    <w:abstractNumId w:val="6"/>
  </w:num>
  <w:num w:numId="12" w16cid:durableId="1943144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9B"/>
    <w:rsid w:val="00047641"/>
    <w:rsid w:val="00051CFB"/>
    <w:rsid w:val="000A46A3"/>
    <w:rsid w:val="0024507B"/>
    <w:rsid w:val="00246A26"/>
    <w:rsid w:val="00262698"/>
    <w:rsid w:val="0036043E"/>
    <w:rsid w:val="00386769"/>
    <w:rsid w:val="003943EF"/>
    <w:rsid w:val="003E2DBE"/>
    <w:rsid w:val="00486FD9"/>
    <w:rsid w:val="004D5039"/>
    <w:rsid w:val="005C68A1"/>
    <w:rsid w:val="005F1607"/>
    <w:rsid w:val="00643C96"/>
    <w:rsid w:val="00664B79"/>
    <w:rsid w:val="006A697D"/>
    <w:rsid w:val="006C4004"/>
    <w:rsid w:val="006E6155"/>
    <w:rsid w:val="00714A06"/>
    <w:rsid w:val="00761AEA"/>
    <w:rsid w:val="00783083"/>
    <w:rsid w:val="00790424"/>
    <w:rsid w:val="00851461"/>
    <w:rsid w:val="008A4E4B"/>
    <w:rsid w:val="00914B9B"/>
    <w:rsid w:val="00994E2A"/>
    <w:rsid w:val="0099678D"/>
    <w:rsid w:val="009A7C51"/>
    <w:rsid w:val="009B20A7"/>
    <w:rsid w:val="00A24BA6"/>
    <w:rsid w:val="00AD7790"/>
    <w:rsid w:val="00AF7630"/>
    <w:rsid w:val="00B75D78"/>
    <w:rsid w:val="00C01C44"/>
    <w:rsid w:val="00C03D67"/>
    <w:rsid w:val="00C50113"/>
    <w:rsid w:val="00C63B25"/>
    <w:rsid w:val="00C665F1"/>
    <w:rsid w:val="00C71558"/>
    <w:rsid w:val="00CE5CE5"/>
    <w:rsid w:val="00CF7C51"/>
    <w:rsid w:val="00E10F75"/>
    <w:rsid w:val="00E1218F"/>
    <w:rsid w:val="00E14880"/>
    <w:rsid w:val="00E26FB3"/>
    <w:rsid w:val="00E97F14"/>
    <w:rsid w:val="00EA0998"/>
    <w:rsid w:val="00EF54FF"/>
    <w:rsid w:val="00F4669B"/>
    <w:rsid w:val="00F90954"/>
    <w:rsid w:val="00F91D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156F"/>
  <w15:chartTrackingRefBased/>
  <w15:docId w15:val="{8EB9B6A6-52BC-4E2D-AA98-22342FC2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9B"/>
    <w:rPr>
      <w:kern w:val="0"/>
      <w14:ligatures w14:val="none"/>
    </w:rPr>
  </w:style>
  <w:style w:type="paragraph" w:styleId="Titlu1">
    <w:name w:val="heading 1"/>
    <w:basedOn w:val="Normal"/>
    <w:next w:val="Normal"/>
    <w:link w:val="Titlu1Caracter"/>
    <w:uiPriority w:val="9"/>
    <w:qFormat/>
    <w:rsid w:val="00F46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F46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F4669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4669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4669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4669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4669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4669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4669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4669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F4669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4669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4669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4669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4669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466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4669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4669B"/>
    <w:rPr>
      <w:rFonts w:eastAsiaTheme="majorEastAsia" w:cstheme="majorBidi"/>
      <w:color w:val="272727" w:themeColor="text1" w:themeTint="D8"/>
    </w:rPr>
  </w:style>
  <w:style w:type="paragraph" w:styleId="Titlu">
    <w:name w:val="Title"/>
    <w:basedOn w:val="Normal"/>
    <w:next w:val="Normal"/>
    <w:link w:val="TitluCaracter"/>
    <w:uiPriority w:val="10"/>
    <w:qFormat/>
    <w:rsid w:val="00F46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466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466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466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466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4669B"/>
    <w:rPr>
      <w:i/>
      <w:iCs/>
      <w:color w:val="404040" w:themeColor="text1" w:themeTint="BF"/>
    </w:rPr>
  </w:style>
  <w:style w:type="paragraph" w:styleId="Listparagraf">
    <w:name w:val="List Paragraph"/>
    <w:aliases w:val="Normal bullet 2,List Paragraph1,ERP-List Paragraph,List Paragraph11,Bullet EY,Forth level,Bullet 1,Table of contents numbered,A_wyliczenie,K-P_odwolanie,Akapit z listą5,maz_wyliczenie,opis dzialania,Akapit z listą BS,Outlines a.b.c.,3,bu"/>
    <w:basedOn w:val="Normal"/>
    <w:link w:val="ListparagrafCaracter"/>
    <w:uiPriority w:val="34"/>
    <w:qFormat/>
    <w:rsid w:val="00F4669B"/>
    <w:pPr>
      <w:ind w:left="720"/>
      <w:contextualSpacing/>
    </w:pPr>
  </w:style>
  <w:style w:type="character" w:styleId="Accentuareintens">
    <w:name w:val="Intense Emphasis"/>
    <w:basedOn w:val="Fontdeparagrafimplicit"/>
    <w:uiPriority w:val="21"/>
    <w:qFormat/>
    <w:rsid w:val="00F4669B"/>
    <w:rPr>
      <w:i/>
      <w:iCs/>
      <w:color w:val="2F5496" w:themeColor="accent1" w:themeShade="BF"/>
    </w:rPr>
  </w:style>
  <w:style w:type="paragraph" w:styleId="Citatintens">
    <w:name w:val="Intense Quote"/>
    <w:basedOn w:val="Normal"/>
    <w:next w:val="Normal"/>
    <w:link w:val="CitatintensCaracter"/>
    <w:uiPriority w:val="30"/>
    <w:qFormat/>
    <w:rsid w:val="00F4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4669B"/>
    <w:rPr>
      <w:i/>
      <w:iCs/>
      <w:color w:val="2F5496" w:themeColor="accent1" w:themeShade="BF"/>
    </w:rPr>
  </w:style>
  <w:style w:type="character" w:styleId="Referireintens">
    <w:name w:val="Intense Reference"/>
    <w:basedOn w:val="Fontdeparagrafimplicit"/>
    <w:uiPriority w:val="32"/>
    <w:qFormat/>
    <w:rsid w:val="00F4669B"/>
    <w:rPr>
      <w:b/>
      <w:bCs/>
      <w:smallCaps/>
      <w:color w:val="2F5496" w:themeColor="accent1" w:themeShade="BF"/>
      <w:spacing w:val="5"/>
    </w:rPr>
  </w:style>
  <w:style w:type="paragraph" w:styleId="Textnotdesubsol">
    <w:name w:val="footnote text"/>
    <w:basedOn w:val="Normal"/>
    <w:link w:val="TextnotdesubsolCaracter"/>
    <w:uiPriority w:val="99"/>
    <w:semiHidden/>
    <w:unhideWhenUsed/>
    <w:rsid w:val="00F4669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4669B"/>
    <w:rPr>
      <w:kern w:val="0"/>
      <w:sz w:val="20"/>
      <w:szCs w:val="20"/>
      <w14:ligatures w14:val="none"/>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 BVI fnr"/>
    <w:basedOn w:val="Fontdeparagrafimplicit"/>
    <w:link w:val="ftrefCaracterCaracterCaracter"/>
    <w:uiPriority w:val="99"/>
    <w:unhideWhenUsed/>
    <w:qFormat/>
    <w:rsid w:val="00F4669B"/>
    <w:rPr>
      <w:vertAlign w:val="superscript"/>
    </w:rPr>
  </w:style>
  <w:style w:type="paragraph" w:styleId="Legend">
    <w:name w:val="caption"/>
    <w:basedOn w:val="Normal"/>
    <w:next w:val="Normal"/>
    <w:uiPriority w:val="35"/>
    <w:unhideWhenUsed/>
    <w:qFormat/>
    <w:rsid w:val="00F4669B"/>
    <w:pPr>
      <w:spacing w:after="200" w:line="240" w:lineRule="auto"/>
    </w:pPr>
    <w:rPr>
      <w:i/>
      <w:iCs/>
      <w:color w:val="44546A" w:themeColor="text2"/>
      <w:sz w:val="18"/>
      <w:szCs w:val="18"/>
    </w:rPr>
  </w:style>
  <w:style w:type="character" w:customStyle="1" w:styleId="ListparagrafCaracter">
    <w:name w:val="Listă paragraf Caracter"/>
    <w:aliases w:val="Normal bullet 2 Caracter,List Paragraph1 Caracter,ERP-List Paragraph Caracter,List Paragraph11 Caracter,Bullet EY Caracter,Forth level Caracter,Bullet 1 Caracter,Table of contents numbered Caracter,A_wyliczenie Caracter"/>
    <w:link w:val="Listparagraf"/>
    <w:uiPriority w:val="34"/>
    <w:qFormat/>
    <w:locked/>
    <w:rsid w:val="00F4669B"/>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Referinnotdesubsol"/>
    <w:uiPriority w:val="99"/>
    <w:rsid w:val="00F4669B"/>
    <w:pPr>
      <w:spacing w:before="110" w:line="240" w:lineRule="exact"/>
      <w:jc w:val="both"/>
    </w:pPr>
    <w:rPr>
      <w:kern w:val="2"/>
      <w:vertAlign w:val="superscript"/>
      <w14:ligatures w14:val="standardContextual"/>
    </w:rPr>
  </w:style>
  <w:style w:type="table" w:customStyle="1" w:styleId="Civittatable">
    <w:name w:val="Civitta table"/>
    <w:basedOn w:val="TabelNormal"/>
    <w:uiPriority w:val="99"/>
    <w:rsid w:val="00F4669B"/>
    <w:pPr>
      <w:spacing w:before="60" w:after="60" w:line="240" w:lineRule="auto"/>
    </w:pPr>
    <w:rPr>
      <w:rFonts w:eastAsia="SimSun" w:cs="Cambria"/>
      <w:kern w:val="0"/>
      <w:sz w:val="20"/>
      <w:lang w:val="lt-LT"/>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Revizuire">
    <w:name w:val="Revision"/>
    <w:hidden/>
    <w:uiPriority w:val="99"/>
    <w:semiHidden/>
    <w:rsid w:val="00761AEA"/>
    <w:pPr>
      <w:spacing w:after="0" w:line="240" w:lineRule="auto"/>
    </w:pPr>
    <w:rPr>
      <w:kern w:val="0"/>
      <w14:ligatures w14:val="none"/>
    </w:rPr>
  </w:style>
  <w:style w:type="character" w:styleId="Referincomentariu">
    <w:name w:val="annotation reference"/>
    <w:basedOn w:val="Fontdeparagrafimplicit"/>
    <w:uiPriority w:val="99"/>
    <w:semiHidden/>
    <w:unhideWhenUsed/>
    <w:rsid w:val="00761AEA"/>
    <w:rPr>
      <w:sz w:val="16"/>
      <w:szCs w:val="16"/>
    </w:rPr>
  </w:style>
  <w:style w:type="paragraph" w:styleId="Textcomentariu">
    <w:name w:val="annotation text"/>
    <w:basedOn w:val="Normal"/>
    <w:link w:val="TextcomentariuCaracter"/>
    <w:uiPriority w:val="99"/>
    <w:unhideWhenUsed/>
    <w:rsid w:val="00761AEA"/>
    <w:pPr>
      <w:spacing w:line="240" w:lineRule="auto"/>
    </w:pPr>
    <w:rPr>
      <w:sz w:val="20"/>
      <w:szCs w:val="20"/>
    </w:rPr>
  </w:style>
  <w:style w:type="character" w:customStyle="1" w:styleId="TextcomentariuCaracter">
    <w:name w:val="Text comentariu Caracter"/>
    <w:basedOn w:val="Fontdeparagrafimplicit"/>
    <w:link w:val="Textcomentariu"/>
    <w:uiPriority w:val="99"/>
    <w:rsid w:val="00761AEA"/>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761AEA"/>
    <w:rPr>
      <w:b/>
      <w:bCs/>
    </w:rPr>
  </w:style>
  <w:style w:type="character" w:customStyle="1" w:styleId="SubiectComentariuCaracter">
    <w:name w:val="Subiect Comentariu Caracter"/>
    <w:basedOn w:val="TextcomentariuCaracter"/>
    <w:link w:val="SubiectComentariu"/>
    <w:uiPriority w:val="99"/>
    <w:semiHidden/>
    <w:rsid w:val="00761AE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2823</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Cristina Dragu</dc:creator>
  <cp:keywords/>
  <dc:description/>
  <cp:lastModifiedBy>officemaguay 2309</cp:lastModifiedBy>
  <cp:revision>4</cp:revision>
  <dcterms:created xsi:type="dcterms:W3CDTF">2026-03-24T14:07:00Z</dcterms:created>
  <dcterms:modified xsi:type="dcterms:W3CDTF">2026-03-24T14:09:00Z</dcterms:modified>
</cp:coreProperties>
</file>