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A0F" w:rsidRPr="001311FB" w:rsidRDefault="00D065BA" w:rsidP="001311FB">
      <w:pPr>
        <w:jc w:val="right"/>
        <w:rPr>
          <w:rFonts w:ascii="Arial" w:hAnsi="Arial" w:cs="Arial"/>
          <w:lang w:val="ro-RO"/>
        </w:rPr>
      </w:pPr>
      <w:r>
        <w:rPr>
          <w:rFonts w:ascii="Arial" w:hAnsi="Arial" w:cs="Arial"/>
          <w:lang w:val="ro-RO"/>
        </w:rPr>
        <w:t xml:space="preserve"> </w:t>
      </w:r>
      <w:r w:rsidR="00632760">
        <w:rPr>
          <w:rFonts w:ascii="Arial" w:hAnsi="Arial" w:cs="Arial"/>
          <w:lang w:val="ro-RO"/>
        </w:rPr>
        <w:t xml:space="preserve"> </w:t>
      </w:r>
    </w:p>
    <w:p w:rsidR="009D2B80" w:rsidRPr="00F3790D" w:rsidRDefault="0070340F" w:rsidP="00EC519D">
      <w:pPr>
        <w:jc w:val="center"/>
        <w:rPr>
          <w:b/>
          <w:lang w:val="ro-RO"/>
        </w:rPr>
      </w:pPr>
      <w:r>
        <w:rPr>
          <w:b/>
          <w:lang w:val="ro-RO"/>
        </w:rPr>
        <w:t xml:space="preserve">MODEL </w:t>
      </w:r>
      <w:r w:rsidR="00EC519D" w:rsidRPr="00F3790D">
        <w:rPr>
          <w:b/>
          <w:lang w:val="ro-RO"/>
        </w:rPr>
        <w:t xml:space="preserve">CONTRACT </w:t>
      </w:r>
      <w:r w:rsidR="009D2B80" w:rsidRPr="00F3790D">
        <w:rPr>
          <w:b/>
          <w:lang w:val="ro-RO"/>
        </w:rPr>
        <w:t xml:space="preserve">SECTORIAL DE SERVICII </w:t>
      </w:r>
    </w:p>
    <w:p w:rsidR="00084419" w:rsidRPr="00F3790D" w:rsidRDefault="00084419" w:rsidP="00EC519D">
      <w:pPr>
        <w:jc w:val="center"/>
        <w:rPr>
          <w:b/>
          <w:lang w:val="ro-RO"/>
        </w:rPr>
      </w:pPr>
    </w:p>
    <w:p w:rsidR="00EC519D" w:rsidRDefault="00EC519D" w:rsidP="00EC519D">
      <w:pPr>
        <w:jc w:val="center"/>
        <w:rPr>
          <w:b/>
          <w:lang w:val="ro-RO"/>
        </w:rPr>
      </w:pPr>
      <w:r w:rsidRPr="00F3790D">
        <w:rPr>
          <w:b/>
          <w:lang w:val="ro-RO"/>
        </w:rPr>
        <w:t>nr.</w:t>
      </w:r>
      <w:r w:rsidR="00C87047" w:rsidRPr="00F3790D">
        <w:rPr>
          <w:b/>
          <w:lang w:val="ro-RO"/>
        </w:rPr>
        <w:t>…..</w:t>
      </w:r>
      <w:r w:rsidR="00130D5D" w:rsidRPr="00F3790D">
        <w:rPr>
          <w:b/>
          <w:lang w:val="ro-RO"/>
        </w:rPr>
        <w:t>..</w:t>
      </w:r>
      <w:r w:rsidRPr="00F3790D">
        <w:rPr>
          <w:b/>
          <w:lang w:val="ro-RO"/>
        </w:rPr>
        <w:t xml:space="preserve"> din data </w:t>
      </w:r>
      <w:r w:rsidR="00C87047" w:rsidRPr="00F3790D">
        <w:rPr>
          <w:b/>
          <w:lang w:val="ro-RO"/>
        </w:rPr>
        <w:t>…</w:t>
      </w:r>
      <w:r w:rsidR="0034650F" w:rsidRPr="00F3790D">
        <w:rPr>
          <w:b/>
          <w:lang w:val="ro-RO"/>
        </w:rPr>
        <w:t>……………..</w:t>
      </w:r>
    </w:p>
    <w:p w:rsidR="00A950F5" w:rsidRDefault="00A950F5" w:rsidP="00EC519D">
      <w:pPr>
        <w:jc w:val="center"/>
        <w:rPr>
          <w:b/>
          <w:lang w:val="ro-RO"/>
        </w:rPr>
      </w:pPr>
    </w:p>
    <w:p w:rsidR="00A950F5" w:rsidRDefault="00A950F5" w:rsidP="00EC519D">
      <w:pPr>
        <w:jc w:val="center"/>
        <w:rPr>
          <w:b/>
          <w:lang w:val="ro-RO"/>
        </w:rPr>
      </w:pPr>
      <w:r>
        <w:rPr>
          <w:b/>
          <w:lang w:val="ro-RO"/>
        </w:rPr>
        <w:t xml:space="preserve">SUBSECVENT LA ACORDUL CADRU </w:t>
      </w:r>
    </w:p>
    <w:p w:rsidR="00A950F5" w:rsidRDefault="00A950F5" w:rsidP="00EC519D">
      <w:pPr>
        <w:jc w:val="center"/>
        <w:rPr>
          <w:b/>
          <w:lang w:val="ro-RO"/>
        </w:rPr>
      </w:pPr>
    </w:p>
    <w:p w:rsidR="00A950F5" w:rsidRDefault="00A950F5" w:rsidP="00A950F5">
      <w:pPr>
        <w:jc w:val="center"/>
        <w:rPr>
          <w:b/>
          <w:lang w:val="ro-RO"/>
        </w:rPr>
      </w:pPr>
      <w:r w:rsidRPr="00F3790D">
        <w:rPr>
          <w:b/>
          <w:lang w:val="ro-RO"/>
        </w:rPr>
        <w:t>nr.….... din data ………………..</w:t>
      </w:r>
    </w:p>
    <w:p w:rsidR="00A950F5" w:rsidRDefault="00A950F5" w:rsidP="00EC519D">
      <w:pPr>
        <w:jc w:val="center"/>
        <w:rPr>
          <w:b/>
          <w:lang w:val="ro-RO"/>
        </w:rPr>
      </w:pPr>
    </w:p>
    <w:p w:rsidR="001933EB" w:rsidRPr="00F3790D" w:rsidRDefault="001933EB" w:rsidP="00EC519D">
      <w:pPr>
        <w:jc w:val="center"/>
        <w:rPr>
          <w:b/>
          <w:lang w:val="ro-RO"/>
        </w:rPr>
      </w:pPr>
    </w:p>
    <w:p w:rsidR="00604A0F" w:rsidRPr="00F3790D" w:rsidRDefault="00604A0F" w:rsidP="00EC519D">
      <w:pPr>
        <w:jc w:val="center"/>
        <w:rPr>
          <w:b/>
          <w:lang w:val="ro-RO"/>
        </w:rPr>
      </w:pPr>
    </w:p>
    <w:p w:rsidR="00EC519D" w:rsidRDefault="00F66D3B" w:rsidP="00EC519D">
      <w:pPr>
        <w:jc w:val="both"/>
        <w:rPr>
          <w:lang w:val="ro-RO"/>
        </w:rPr>
      </w:pPr>
      <w:r w:rsidRPr="00F66D3B">
        <w:rPr>
          <w:lang w:val="ro-RO"/>
        </w:rPr>
        <w:t>Ȋntre:</w:t>
      </w:r>
    </w:p>
    <w:p w:rsidR="00F66D3B" w:rsidRPr="00F66D3B" w:rsidRDefault="00F66D3B" w:rsidP="00EC519D">
      <w:pPr>
        <w:jc w:val="both"/>
        <w:rPr>
          <w:lang w:val="ro-RO"/>
        </w:rPr>
      </w:pPr>
    </w:p>
    <w:p w:rsidR="00913B5B" w:rsidRPr="00913B5B" w:rsidRDefault="00913B5B" w:rsidP="00913B5B">
      <w:pPr>
        <w:ind w:firstLine="720"/>
        <w:contextualSpacing/>
        <w:jc w:val="both"/>
        <w:rPr>
          <w:rFonts w:eastAsia="Calibri"/>
          <w:lang w:val="ro-RO"/>
        </w:rPr>
      </w:pPr>
      <w:r w:rsidRPr="00913B5B">
        <w:rPr>
          <w:rFonts w:eastAsia="Calibri"/>
          <w:lang w:val="ro-RO"/>
        </w:rPr>
        <w:t>SOCIETATEA NAŢIONALĂ DE TRANSPORT FEROVIAR DE CĂLĂTORI “CFR CĂLĂTORI”  S.A., cu sediul în Bucureşti, B-dul Dinicu G</w:t>
      </w:r>
      <w:r w:rsidR="00C42209">
        <w:rPr>
          <w:rFonts w:eastAsia="Calibri"/>
          <w:lang w:val="ro-RO"/>
        </w:rPr>
        <w:t>olescu nr. 38. Sector 1, cod poş</w:t>
      </w:r>
      <w:r w:rsidRPr="00913B5B">
        <w:rPr>
          <w:rFonts w:eastAsia="Calibri"/>
          <w:lang w:val="ro-RO"/>
        </w:rPr>
        <w:t xml:space="preserve">tal 010873, telefon 021/319.03.22, fax 021/319.03.39, </w:t>
      </w:r>
      <w:r w:rsidR="003D7465" w:rsidRPr="00FF5184">
        <w:rPr>
          <w:lang w:val="ro-RO"/>
        </w:rPr>
        <w:t>Identificator Unic la Nivel European (EUID): ROONRC J</w:t>
      </w:r>
      <w:r w:rsidR="003D7465">
        <w:rPr>
          <w:lang w:val="ro-RO"/>
        </w:rPr>
        <w:t>1998009764401</w:t>
      </w:r>
      <w:r w:rsidRPr="00913B5B">
        <w:rPr>
          <w:rFonts w:eastAsia="Calibri"/>
          <w:lang w:val="ro-RO"/>
        </w:rPr>
        <w:t xml:space="preserve">, cod de înregistrare fiscală RO 11054545, având contul IBAN nr. RO24 BACX 0000 0000 7023 0310, deschis la Banca UniCredit Bank S.A. - Sucursala Grigore Mora București, reprezentată prin </w:t>
      </w:r>
      <w:r w:rsidRPr="00913B5B">
        <w:rPr>
          <w:rFonts w:eastAsia="Calibri"/>
        </w:rPr>
        <w:t>[numele și prenumele]</w:t>
      </w:r>
      <w:r w:rsidRPr="00913B5B">
        <w:rPr>
          <w:rFonts w:eastAsia="Calibri"/>
          <w:lang w:val="ro-RO"/>
        </w:rPr>
        <w:t xml:space="preserve">, Director General și </w:t>
      </w:r>
      <w:r w:rsidRPr="00913B5B">
        <w:rPr>
          <w:rFonts w:eastAsia="Calibri"/>
        </w:rPr>
        <w:t>[numele și prenumele]</w:t>
      </w:r>
      <w:r w:rsidRPr="00913B5B">
        <w:rPr>
          <w:rFonts w:eastAsia="Calibri"/>
          <w:lang w:val="ro-RO"/>
        </w:rPr>
        <w:t xml:space="preserve">, Director Financiar-Contabil, în calitate de și denumită în continuare </w:t>
      </w:r>
      <w:r w:rsidR="00F66D3B">
        <w:rPr>
          <w:rFonts w:eastAsia="Calibri"/>
          <w:b/>
          <w:lang w:val="ro-RO"/>
        </w:rPr>
        <w:t>„Entitate C</w:t>
      </w:r>
      <w:r w:rsidRPr="00913B5B">
        <w:rPr>
          <w:rFonts w:eastAsia="Calibri"/>
          <w:b/>
          <w:lang w:val="ro-RO"/>
        </w:rPr>
        <w:t>ontractantă”</w:t>
      </w:r>
      <w:r w:rsidRPr="00913B5B">
        <w:rPr>
          <w:rFonts w:eastAsia="Calibri"/>
          <w:lang w:val="ro-RO"/>
        </w:rPr>
        <w:t>, pe de o parte</w:t>
      </w:r>
    </w:p>
    <w:p w:rsidR="00913B5B" w:rsidRPr="00913B5B" w:rsidRDefault="00913B5B" w:rsidP="00913B5B">
      <w:pPr>
        <w:ind w:firstLine="720"/>
        <w:contextualSpacing/>
        <w:jc w:val="both"/>
        <w:rPr>
          <w:b/>
          <w:w w:val="99"/>
          <w:lang w:val="ro-RO"/>
        </w:rPr>
      </w:pPr>
      <w:r w:rsidRPr="00913B5B">
        <w:rPr>
          <w:lang w:val="ro-RO"/>
        </w:rPr>
        <w:t xml:space="preserve">şi </w:t>
      </w:r>
    </w:p>
    <w:p w:rsidR="008836CA" w:rsidRDefault="00913B5B" w:rsidP="00F66D3B">
      <w:pPr>
        <w:ind w:firstLine="720"/>
        <w:contextualSpacing/>
        <w:jc w:val="both"/>
        <w:rPr>
          <w:rFonts w:eastAsia="Calibri"/>
          <w:lang w:val="ro-RO"/>
        </w:rPr>
      </w:pPr>
      <w:r w:rsidRPr="00913B5B">
        <w:rPr>
          <w:rFonts w:eastAsia="Calibri"/>
          <w:lang w:val="ro-RO"/>
        </w:rPr>
        <w:t xml:space="preserve">[Prestatorul], cu sediul în: [adresa], telefon: [număr telefon], fax: [număr fax], e-mail: [adresă electronică], număr de înmatriculare Registrul Comerțului [număr de înmatriculare], cod de înregistrare fiscală [cod de înregistrare fiscală], cont IBAN nr. [cont bancar], deschis la [Banca-Sucursala] reprezentată prin [numele și prenumele reprezentantului/reprezentanților legal(i) al/ai Prestatorului], [funcția(ile) reprezentantului/reprezentanților legal(i) al/ai Prestatorului], în calitate de și denumită în continuare </w:t>
      </w:r>
      <w:r w:rsidRPr="00913B5B">
        <w:rPr>
          <w:rFonts w:eastAsia="Calibri"/>
          <w:b/>
          <w:lang w:val="ro-RO"/>
        </w:rPr>
        <w:t>„Prestator”</w:t>
      </w:r>
      <w:r w:rsidRPr="00913B5B">
        <w:rPr>
          <w:rFonts w:eastAsia="Calibri"/>
          <w:lang w:val="ro-RO"/>
        </w:rPr>
        <w:t>, pe de altă parte,</w:t>
      </w:r>
    </w:p>
    <w:p w:rsidR="00F168DF" w:rsidRPr="00913B5B" w:rsidRDefault="00F168DF" w:rsidP="00F66D3B">
      <w:pPr>
        <w:ind w:firstLine="720"/>
        <w:contextualSpacing/>
        <w:jc w:val="both"/>
        <w:rPr>
          <w:rFonts w:eastAsia="Calibri"/>
          <w:lang w:val="ro-RO"/>
        </w:rPr>
      </w:pPr>
    </w:p>
    <w:p w:rsidR="00BD65EA" w:rsidRPr="00F3790D" w:rsidRDefault="00F168DF" w:rsidP="00203FB4">
      <w:pPr>
        <w:jc w:val="both"/>
        <w:rPr>
          <w:lang w:val="ro-RO"/>
        </w:rPr>
      </w:pPr>
      <w:r w:rsidRPr="00EA62BA">
        <w:rPr>
          <w:lang w:val="ro-RO"/>
        </w:rPr>
        <w:t>s-a încheiat prezentul contract sectorial de servicii, prin care părțile au convenit următoarele</w:t>
      </w:r>
      <w:r>
        <w:rPr>
          <w:lang w:val="ro-RO"/>
        </w:rPr>
        <w:t>:</w:t>
      </w:r>
    </w:p>
    <w:p w:rsidR="00F168DF" w:rsidRDefault="00F168DF" w:rsidP="00203FB4">
      <w:pPr>
        <w:jc w:val="both"/>
        <w:rPr>
          <w:b/>
          <w:lang w:val="ro-RO"/>
        </w:rPr>
      </w:pPr>
    </w:p>
    <w:p w:rsidR="00BD65EA" w:rsidRPr="00F3790D" w:rsidRDefault="00BD65EA" w:rsidP="00203FB4">
      <w:pPr>
        <w:jc w:val="both"/>
        <w:rPr>
          <w:lang w:val="ro-RO"/>
        </w:rPr>
      </w:pPr>
      <w:r w:rsidRPr="00F3790D">
        <w:rPr>
          <w:b/>
          <w:lang w:val="ro-RO"/>
        </w:rPr>
        <w:t>DEFINIŢII</w:t>
      </w:r>
      <w:r w:rsidRPr="00F3790D">
        <w:rPr>
          <w:lang w:val="ro-RO"/>
        </w:rPr>
        <w:t>:</w:t>
      </w:r>
    </w:p>
    <w:p w:rsidR="00BD65EA" w:rsidRPr="00F3790D" w:rsidRDefault="00BD65EA" w:rsidP="00203FB4">
      <w:pPr>
        <w:jc w:val="both"/>
        <w:rPr>
          <w:lang w:val="ro-RO"/>
        </w:rPr>
      </w:pPr>
    </w:p>
    <w:p w:rsidR="00AE5479" w:rsidRDefault="000B48E1" w:rsidP="00AD2EE8">
      <w:pPr>
        <w:numPr>
          <w:ilvl w:val="0"/>
          <w:numId w:val="11"/>
        </w:numPr>
        <w:tabs>
          <w:tab w:val="left" w:pos="1276"/>
        </w:tabs>
        <w:spacing w:line="276" w:lineRule="auto"/>
        <w:ind w:left="0" w:right="72" w:firstLine="709"/>
        <w:jc w:val="both"/>
        <w:rPr>
          <w:lang w:val="ro-RO"/>
        </w:rPr>
      </w:pPr>
      <w:r>
        <w:rPr>
          <w:b/>
          <w:lang w:val="ro-RO"/>
        </w:rPr>
        <w:t>Entitate C</w:t>
      </w:r>
      <w:r w:rsidR="00AE5479" w:rsidRPr="00AE5479">
        <w:rPr>
          <w:b/>
          <w:lang w:val="ro-RO"/>
        </w:rPr>
        <w:t>ontractantă și Prestator</w:t>
      </w:r>
      <w:r w:rsidR="00AE5479" w:rsidRPr="00AE5479">
        <w:rPr>
          <w:lang w:val="ro-RO"/>
        </w:rPr>
        <w:t xml:space="preserve"> - Părțile contractante, așa cum su</w:t>
      </w:r>
      <w:r w:rsidR="00DF0907">
        <w:rPr>
          <w:lang w:val="ro-RO"/>
        </w:rPr>
        <w:t>nt acestea numite în prezentul c</w:t>
      </w:r>
      <w:r w:rsidR="00AE5479" w:rsidRPr="00AE5479">
        <w:rPr>
          <w:lang w:val="ro-RO"/>
        </w:rPr>
        <w:t>ontract;</w:t>
      </w:r>
    </w:p>
    <w:p w:rsidR="00641AF0" w:rsidRPr="00AE5479" w:rsidRDefault="00641AF0" w:rsidP="00AD2EE8">
      <w:pPr>
        <w:numPr>
          <w:ilvl w:val="0"/>
          <w:numId w:val="11"/>
        </w:numPr>
        <w:tabs>
          <w:tab w:val="left" w:pos="1276"/>
        </w:tabs>
        <w:spacing w:line="276" w:lineRule="auto"/>
        <w:ind w:left="0" w:right="72" w:firstLine="709"/>
        <w:jc w:val="both"/>
        <w:rPr>
          <w:lang w:val="ro-RO"/>
        </w:rPr>
      </w:pPr>
      <w:r w:rsidRPr="00AE5479">
        <w:rPr>
          <w:b/>
          <w:lang w:val="ro-RO"/>
        </w:rPr>
        <w:t>Abonament</w:t>
      </w:r>
      <w:r w:rsidRPr="00AE5479">
        <w:rPr>
          <w:lang w:val="ro-RO"/>
        </w:rPr>
        <w:t xml:space="preserve"> - pachetul</w:t>
      </w:r>
      <w:r w:rsidR="00C42209">
        <w:rPr>
          <w:lang w:val="ro-RO"/>
        </w:rPr>
        <w:t xml:space="preserve"> de servicii oferite Entității C</w:t>
      </w:r>
      <w:r w:rsidRPr="00AE5479">
        <w:rPr>
          <w:lang w:val="ro-RO"/>
        </w:rPr>
        <w:t>ontractante de Prestator prin intermediul Rețelei Prestatorul</w:t>
      </w:r>
      <w:r w:rsidR="00C42209">
        <w:rPr>
          <w:lang w:val="ro-RO"/>
        </w:rPr>
        <w:t>ui și în baza cărora Entitatea C</w:t>
      </w:r>
      <w:r w:rsidRPr="00AE5479">
        <w:rPr>
          <w:lang w:val="ro-RO"/>
        </w:rPr>
        <w:t>ontractantă datorează Prestatorului plata valorii abonamentului. Valoarea abonamentului reprezintă sumă fixă, în moneda de referință comunicată de către Prestator și dat</w:t>
      </w:r>
      <w:r w:rsidR="00C42209">
        <w:rPr>
          <w:lang w:val="ro-RO"/>
        </w:rPr>
        <w:t>orată lunar de către Entitatea C</w:t>
      </w:r>
      <w:r w:rsidRPr="00AE5479">
        <w:rPr>
          <w:lang w:val="ro-RO"/>
        </w:rPr>
        <w:t>ontractantă către Prestator, reprezentând contravaloarea serviciilor din Abonament, plătibilă în LEI pe baza ratei de schimb din ziua emiterii facturii;</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Act Adițional</w:t>
      </w:r>
      <w:r w:rsidRPr="00AE5479">
        <w:rPr>
          <w:lang w:val="ro-RO"/>
        </w:rPr>
        <w:t xml:space="preserve"> - document prin care se modifică term</w:t>
      </w:r>
      <w:r w:rsidR="00C42209">
        <w:rPr>
          <w:lang w:val="ro-RO"/>
        </w:rPr>
        <w:t>enii și condițiile prezentului c</w:t>
      </w:r>
      <w:r w:rsidRPr="00AE5479">
        <w:rPr>
          <w:lang w:val="ro-RO"/>
        </w:rPr>
        <w:t>ontract de achiziție sectorială de servicii, în condițiile Legii nr. 99/2016 privind achizițiile sectoriale;</w:t>
      </w:r>
    </w:p>
    <w:p w:rsidR="00AE5479" w:rsidRPr="00AE5479" w:rsidRDefault="00AE5479" w:rsidP="00AD2EE8">
      <w:pPr>
        <w:numPr>
          <w:ilvl w:val="0"/>
          <w:numId w:val="11"/>
        </w:numPr>
        <w:spacing w:line="276" w:lineRule="auto"/>
        <w:ind w:left="0" w:right="144" w:firstLine="630"/>
        <w:contextualSpacing/>
        <w:jc w:val="both"/>
      </w:pPr>
      <w:r w:rsidRPr="00E16C21">
        <w:rPr>
          <w:b/>
          <w:lang w:val="ro-RO"/>
        </w:rPr>
        <w:t>Caietul de Sarcini nr.</w:t>
      </w:r>
      <w:r w:rsidRPr="00E16C21">
        <w:rPr>
          <w:b/>
        </w:rPr>
        <w:t xml:space="preserve"> </w:t>
      </w:r>
      <w:r w:rsidR="005E0EAB" w:rsidRPr="00E16C21">
        <w:t>ODIT</w:t>
      </w:r>
      <w:r w:rsidR="005E0EAB">
        <w:t xml:space="preserve"> 10/</w:t>
      </w:r>
      <w:r w:rsidR="00564BAF">
        <w:t>280/24.03</w:t>
      </w:r>
      <w:r w:rsidR="005E0EAB">
        <w:t>.2026</w:t>
      </w:r>
      <w:r w:rsidR="007F5B87">
        <w:t xml:space="preserve"> revizia 1 din 03.04.2026</w:t>
      </w:r>
      <w:r w:rsidR="00DF0907">
        <w:rPr>
          <w:b/>
        </w:rPr>
        <w:t xml:space="preserve"> - </w:t>
      </w:r>
      <w:r w:rsidR="00DF0907" w:rsidRPr="00DF0907">
        <w:t xml:space="preserve">Anexa </w:t>
      </w:r>
      <w:r w:rsidR="007E0513">
        <w:t>2</w:t>
      </w:r>
      <w:r w:rsidR="00DF0907">
        <w:rPr>
          <w:b/>
        </w:rPr>
        <w:t xml:space="preserve"> </w:t>
      </w:r>
      <w:r w:rsidR="00DF0907">
        <w:rPr>
          <w:lang w:val="ro-RO"/>
        </w:rPr>
        <w:t>la c</w:t>
      </w:r>
      <w:r w:rsidRPr="00AE5479">
        <w:rPr>
          <w:lang w:val="ro-RO"/>
        </w:rPr>
        <w:t>ontract</w:t>
      </w:r>
      <w:r w:rsidR="00DF0907">
        <w:rPr>
          <w:lang w:val="ro-RO"/>
        </w:rPr>
        <w:t xml:space="preserve"> - </w:t>
      </w:r>
      <w:r w:rsidRPr="00AE5479">
        <w:rPr>
          <w:lang w:val="ro-RO"/>
        </w:rPr>
        <w:t xml:space="preserve"> care include obiectivele, sarcinile, specificațiile și caracteristicile serviciilor descrise în mod obiectiv, într-o manieră corespunzătoare înde</w:t>
      </w:r>
      <w:r w:rsidR="00C42209">
        <w:rPr>
          <w:lang w:val="ro-RO"/>
        </w:rPr>
        <w:t>plinirii necesității Entității C</w:t>
      </w:r>
      <w:r w:rsidRPr="00AE5479">
        <w:rPr>
          <w:lang w:val="ro-RO"/>
        </w:rPr>
        <w:t xml:space="preserve">ontractante, menționând, după caz, metodele și resursele care urmează să fie utilizate de către </w:t>
      </w:r>
      <w:r w:rsidR="00DF0907">
        <w:rPr>
          <w:lang w:val="ro-RO"/>
        </w:rPr>
        <w:t>Prestator</w:t>
      </w:r>
      <w:r w:rsidRPr="00AE5479">
        <w:rPr>
          <w:lang w:val="ro-RO"/>
        </w:rPr>
        <w:t xml:space="preserve"> și/sau rezultatele care trebuie realizate/prestate și furnizate de către </w:t>
      </w:r>
      <w:r w:rsidR="00DF0907">
        <w:rPr>
          <w:lang w:val="ro-RO"/>
        </w:rPr>
        <w:t>acesta</w:t>
      </w:r>
      <w:r w:rsidRPr="00AE5479">
        <w:rPr>
          <w:lang w:val="ro-RO"/>
        </w:rPr>
        <w:t>, inclusiv niveluri de calitate, performanță, protecție a mediului, sănătate sectorială, siguranță și altele asemenea, după caz, precum și cerințe aplicabile Prestatorului în ceea ce privește informațiile și documentele care trebui</w:t>
      </w:r>
      <w:r w:rsidR="00C42209">
        <w:rPr>
          <w:lang w:val="ro-RO"/>
        </w:rPr>
        <w:t>e puse la dispoziția Entității C</w:t>
      </w:r>
      <w:r w:rsidRPr="00AE5479">
        <w:rPr>
          <w:lang w:val="ro-RO"/>
        </w:rPr>
        <w:t>ontractante;</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Cesiune</w:t>
      </w:r>
      <w:r w:rsidRPr="00AE5479">
        <w:rPr>
          <w:lang w:val="ro-RO"/>
        </w:rPr>
        <w:t xml:space="preserve"> - înțelegere scrisă prin care Prestatorul transferă unei terțe părți, în condițiile Legii nr. 99/2016, drepturile și</w:t>
      </w:r>
      <w:r w:rsidR="00DF0907">
        <w:rPr>
          <w:lang w:val="ro-RO"/>
        </w:rPr>
        <w:t>/sau obligațiile deținute prin c</w:t>
      </w:r>
      <w:r w:rsidRPr="00AE5479">
        <w:rPr>
          <w:lang w:val="ro-RO"/>
        </w:rPr>
        <w:t>ontract sau parte din acestea;</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Conflict de interese</w:t>
      </w:r>
      <w:r w:rsidRPr="00AE5479">
        <w:rPr>
          <w:lang w:val="ro-RO"/>
        </w:rPr>
        <w:t xml:space="preserve"> - orice situație influențând capacitatea Prestatorului de a exprima o opinie profesională obiectivă și imparțială sau care îl împiedică pe acesta, în orice moment, să acorde pr</w:t>
      </w:r>
      <w:r w:rsidR="00C42209">
        <w:rPr>
          <w:lang w:val="ro-RO"/>
        </w:rPr>
        <w:t>ioritate intereselor Entității C</w:t>
      </w:r>
      <w:r w:rsidRPr="00AE5479">
        <w:rPr>
          <w:lang w:val="ro-RO"/>
        </w:rPr>
        <w:t>ontractante,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99/2016, în cazul în care este aplicabil;</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Contract</w:t>
      </w:r>
      <w:r w:rsidRPr="00AE5479">
        <w:rPr>
          <w:lang w:val="ro-RO"/>
        </w:rPr>
        <w:t xml:space="preserve"> - prezentul Contract de achiziție sectorială de servicii (și toate Anexele sale) care are ca obiect achiziţia </w:t>
      </w:r>
      <w:r w:rsidR="00E16C21" w:rsidRPr="00E16C21">
        <w:t>S</w:t>
      </w:r>
      <w:r w:rsidR="00DF0907" w:rsidRPr="00E16C21">
        <w:t xml:space="preserve">erviciilor </w:t>
      </w:r>
      <w:r w:rsidR="005E0EAB" w:rsidRPr="00E16C21">
        <w:t>de Telecomunicații CFR</w:t>
      </w:r>
      <w:r w:rsidRPr="00E16C21">
        <w:rPr>
          <w:lang w:val="ro-RO"/>
        </w:rPr>
        <w:t>,</w:t>
      </w:r>
      <w:r w:rsidRPr="00AE5479">
        <w:rPr>
          <w:lang w:val="ro-RO"/>
        </w:rPr>
        <w:t xml:space="preserve"> cu titlu oneros, asimilat, potrivit Legii, actului administrativ, înch</w:t>
      </w:r>
      <w:r w:rsidR="00C42209">
        <w:rPr>
          <w:lang w:val="ro-RO"/>
        </w:rPr>
        <w:t>eiat în scris, între Entitatea C</w:t>
      </w:r>
      <w:r w:rsidRPr="00AE5479">
        <w:rPr>
          <w:lang w:val="ro-RO"/>
        </w:rPr>
        <w:t xml:space="preserve">ontractantă și </w:t>
      </w:r>
      <w:r w:rsidR="00C42209">
        <w:rPr>
          <w:lang w:val="ro-RO"/>
        </w:rPr>
        <w:t>Prestator</w:t>
      </w:r>
      <w:r w:rsidRPr="00AE5479">
        <w:rPr>
          <w:lang w:val="ro-RO"/>
        </w:rPr>
        <w:t>, care are ca obiect achiziţia de servicii;</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Despăgubire</w:t>
      </w:r>
      <w:r w:rsidR="00DF0907">
        <w:rPr>
          <w:lang w:val="ro-RO"/>
        </w:rPr>
        <w:t xml:space="preserve"> - suma, neprevăzută expres în c</w:t>
      </w:r>
      <w:r w:rsidRPr="00AE5479">
        <w:rPr>
          <w:lang w:val="ro-RO"/>
        </w:rPr>
        <w:t xml:space="preserve">ontract, care este acordată de către instanța de judecată ca despăgubire plătibilă Părții prejudiciate în urma încălcării prevederilor </w:t>
      </w:r>
      <w:r w:rsidR="00DF0907">
        <w:rPr>
          <w:lang w:val="ro-RO"/>
        </w:rPr>
        <w:t>c</w:t>
      </w:r>
      <w:r w:rsidRPr="00AE5479">
        <w:rPr>
          <w:lang w:val="ro-RO"/>
        </w:rPr>
        <w:t>ontractului de către cealaltă Parte;</w:t>
      </w:r>
    </w:p>
    <w:p w:rsidR="00AE5479" w:rsidRPr="00AE5479" w:rsidRDefault="00C42209" w:rsidP="00AD2EE8">
      <w:pPr>
        <w:numPr>
          <w:ilvl w:val="0"/>
          <w:numId w:val="11"/>
        </w:numPr>
        <w:tabs>
          <w:tab w:val="left" w:pos="1276"/>
        </w:tabs>
        <w:spacing w:line="276" w:lineRule="auto"/>
        <w:ind w:left="0" w:right="72" w:firstLine="709"/>
        <w:jc w:val="both"/>
        <w:rPr>
          <w:lang w:val="ro-RO"/>
        </w:rPr>
      </w:pPr>
      <w:r>
        <w:rPr>
          <w:b/>
          <w:lang w:val="ro-RO"/>
        </w:rPr>
        <w:t>Documentele Entității C</w:t>
      </w:r>
      <w:r w:rsidR="00AE5479" w:rsidRPr="00AE5479">
        <w:rPr>
          <w:b/>
          <w:lang w:val="ro-RO"/>
        </w:rPr>
        <w:t>ontractante</w:t>
      </w:r>
      <w:r w:rsidR="00AE5479" w:rsidRPr="00AE5479">
        <w:rPr>
          <w:lang w:val="ro-RO"/>
        </w:rPr>
        <w:t xml:space="preserve"> - toate și fiecare dintre documentele necesare în mod direct sau implicit prin natura produselor </w:t>
      </w:r>
      <w:r w:rsidR="00DF0907">
        <w:rPr>
          <w:lang w:val="ro-RO"/>
        </w:rPr>
        <w:t>care fac obiectul c</w:t>
      </w:r>
      <w:r w:rsidR="00AE5479" w:rsidRPr="00AE5479">
        <w:rPr>
          <w:lang w:val="ro-RO"/>
        </w:rPr>
        <w:t>ontractului, inclusiv, dar fără a se limita la: planuri, regulamente, specificații, desene, schițe, modele, date informatice și rapoarte, furnizate de Entit</w:t>
      </w:r>
      <w:r>
        <w:rPr>
          <w:lang w:val="ro-RO"/>
        </w:rPr>
        <w:t>atea C</w:t>
      </w:r>
      <w:r w:rsidR="00AE5479" w:rsidRPr="00AE5479">
        <w:rPr>
          <w:lang w:val="ro-RO"/>
        </w:rPr>
        <w:t>ontractantă și necesare Prestatorului în</w:t>
      </w:r>
      <w:r w:rsidR="00DF0907">
        <w:rPr>
          <w:lang w:val="ro-RO"/>
        </w:rPr>
        <w:t xml:space="preserve"> vederea realizării obiectului c</w:t>
      </w:r>
      <w:r w:rsidR="00AE5479" w:rsidRPr="00AE5479">
        <w:rPr>
          <w:lang w:val="ro-RO"/>
        </w:rPr>
        <w:t>ontractului;</w:t>
      </w:r>
    </w:p>
    <w:p w:rsidR="00AE5479" w:rsidRPr="00AE5479" w:rsidRDefault="0022559C" w:rsidP="00AD2EE8">
      <w:pPr>
        <w:numPr>
          <w:ilvl w:val="0"/>
          <w:numId w:val="11"/>
        </w:numPr>
        <w:tabs>
          <w:tab w:val="left" w:pos="1276"/>
        </w:tabs>
        <w:spacing w:line="276" w:lineRule="auto"/>
        <w:ind w:left="0" w:right="72" w:firstLine="709"/>
        <w:jc w:val="both"/>
        <w:rPr>
          <w:lang w:val="ro-RO"/>
        </w:rPr>
      </w:pPr>
      <w:r>
        <w:rPr>
          <w:b/>
          <w:lang w:val="ro-RO"/>
        </w:rPr>
        <w:t>Durata de valabilitate a c</w:t>
      </w:r>
      <w:r w:rsidR="00AE5479" w:rsidRPr="00AE5479">
        <w:rPr>
          <w:b/>
          <w:lang w:val="ro-RO"/>
        </w:rPr>
        <w:t>ontractului</w:t>
      </w:r>
      <w:r w:rsidR="00AE5479" w:rsidRPr="00AE5479">
        <w:rPr>
          <w:lang w:val="ro-RO"/>
        </w:rPr>
        <w:t xml:space="preserve"> - interv</w:t>
      </w:r>
      <w:r w:rsidR="00DF0907">
        <w:rPr>
          <w:lang w:val="ro-RO"/>
        </w:rPr>
        <w:t>alul de timp în care prezentul c</w:t>
      </w:r>
      <w:r w:rsidR="00AE5479" w:rsidRPr="00AE5479">
        <w:rPr>
          <w:lang w:val="ro-RO"/>
        </w:rPr>
        <w:t>ontract produce efecte, respectiv de la data intr</w:t>
      </w:r>
      <w:r w:rsidR="00DF0907">
        <w:rPr>
          <w:lang w:val="ro-RO"/>
        </w:rPr>
        <w:t>ării în vigoare a c</w:t>
      </w:r>
      <w:r w:rsidR="00AE5479" w:rsidRPr="00AE5479">
        <w:rPr>
          <w:lang w:val="ro-RO"/>
        </w:rPr>
        <w:t xml:space="preserve">ontractului și până la epuizarea convențională, legală sau stabilită de instanța de judecată a oricărui efect pe care îl produce. </w:t>
      </w:r>
      <w:r w:rsidR="00DF0907">
        <w:t>Durata c</w:t>
      </w:r>
      <w:r w:rsidR="00AE5479" w:rsidRPr="00AE5479">
        <w:t xml:space="preserve">ontractului este egală cu durata de </w:t>
      </w:r>
      <w:r w:rsidR="00DF0907">
        <w:t>prestare</w:t>
      </w:r>
      <w:r w:rsidR="00AE5479" w:rsidRPr="00AE5479">
        <w:t xml:space="preserve"> a serviciilor, dacă aceasta din urmă este neîntrerupt</w:t>
      </w:r>
      <w:r w:rsidR="00DF0907">
        <w:t>ă. Durata c</w:t>
      </w:r>
      <w:r w:rsidR="00AE5479" w:rsidRPr="00AE5479">
        <w:t>ontractului este mai mare decât durata reală de prestare a serviciilor, dacă aceasta din urmă se întrerupe, din orice motiv, caz în care d</w:t>
      </w:r>
      <w:r w:rsidR="00DF0907">
        <w:t>urata c</w:t>
      </w:r>
      <w:r w:rsidR="00AE5479" w:rsidRPr="00AE5479">
        <w:t>ontractului cuprinde și intervalele de timp în care prestarea serviciilor este suspendată sau prelungită</w:t>
      </w:r>
      <w:r w:rsidR="00AE5479" w:rsidRPr="00AE5479">
        <w:rPr>
          <w:lang w:val="ro-RO"/>
        </w:rPr>
        <w:t xml:space="preserve">. Durata de prestare a serviciilor nu poate depăși, ca termen, limita termenului la </w:t>
      </w:r>
      <w:r w:rsidR="00DF0907">
        <w:rPr>
          <w:lang w:val="ro-RO"/>
        </w:rPr>
        <w:t>care expiră durata c</w:t>
      </w:r>
      <w:r w:rsidR="00AE5479" w:rsidRPr="00AE5479">
        <w:rPr>
          <w:lang w:val="ro-RO"/>
        </w:rPr>
        <w:t>ontractului;</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Contractul este considerat finalizat</w:t>
      </w:r>
      <w:r w:rsidRPr="00AE5479">
        <w:rPr>
          <w:lang w:val="ro-RO"/>
        </w:rPr>
        <w:t xml:space="preserve"> atunci când Prestatorul:</w:t>
      </w:r>
    </w:p>
    <w:p w:rsidR="00AE5479" w:rsidRPr="00AE5479" w:rsidRDefault="00AE5479" w:rsidP="00AD2EE8">
      <w:pPr>
        <w:numPr>
          <w:ilvl w:val="0"/>
          <w:numId w:val="12"/>
        </w:numPr>
        <w:tabs>
          <w:tab w:val="left" w:pos="1134"/>
        </w:tabs>
        <w:spacing w:line="276" w:lineRule="auto"/>
        <w:ind w:left="0" w:right="72" w:firstLine="993"/>
        <w:jc w:val="both"/>
        <w:rPr>
          <w:lang w:val="ro-RO"/>
        </w:rPr>
      </w:pPr>
      <w:r w:rsidRPr="00AE5479">
        <w:rPr>
          <w:lang w:val="ro-RO"/>
        </w:rPr>
        <w:t>a realizat toa</w:t>
      </w:r>
      <w:r w:rsidR="00DF0907">
        <w:rPr>
          <w:lang w:val="ro-RO"/>
        </w:rPr>
        <w:t>te activitățile stabilite prin c</w:t>
      </w:r>
      <w:r w:rsidRPr="00AE5479">
        <w:rPr>
          <w:lang w:val="ro-RO"/>
        </w:rPr>
        <w:t>ontract și a prezentat toate Rezultatele, astfel cum es</w:t>
      </w:r>
      <w:r w:rsidR="00DF0907">
        <w:rPr>
          <w:lang w:val="ro-RO"/>
        </w:rPr>
        <w:t>te stabilit în oferta sa și în c</w:t>
      </w:r>
      <w:r w:rsidRPr="00AE5479">
        <w:rPr>
          <w:lang w:val="ro-RO"/>
        </w:rPr>
        <w:t>ontract,</w:t>
      </w:r>
    </w:p>
    <w:p w:rsidR="00AE5479" w:rsidRPr="00AE5479" w:rsidRDefault="00AE5479" w:rsidP="00AD2EE8">
      <w:pPr>
        <w:numPr>
          <w:ilvl w:val="0"/>
          <w:numId w:val="12"/>
        </w:numPr>
        <w:tabs>
          <w:tab w:val="left" w:pos="1134"/>
        </w:tabs>
        <w:spacing w:line="276" w:lineRule="auto"/>
        <w:ind w:left="0" w:right="72" w:firstLine="993"/>
        <w:jc w:val="both"/>
        <w:rPr>
          <w:lang w:val="ro-RO"/>
        </w:rPr>
      </w:pPr>
      <w:r w:rsidRPr="00AE5479">
        <w:rPr>
          <w:lang w:val="ro-RO"/>
        </w:rPr>
        <w:t xml:space="preserve">a remediat eventualele Neconformități care nu ar fi permis utilizarea </w:t>
      </w:r>
      <w:r w:rsidR="0022559C">
        <w:rPr>
          <w:lang w:val="ro-RO"/>
        </w:rPr>
        <w:t>serviciilor de către Entitatea C</w:t>
      </w:r>
      <w:r w:rsidRPr="00AE5479">
        <w:rPr>
          <w:lang w:val="ro-RO"/>
        </w:rPr>
        <w:t xml:space="preserve">ontractantă, în vederea obținerii beneficiilor anticipate și îndeplinirii obiectivelor comunicate prin Caietul de Sarcini nr. </w:t>
      </w:r>
      <w:r w:rsidR="007F5B87" w:rsidRPr="00E16C21">
        <w:t>ODIT</w:t>
      </w:r>
      <w:r w:rsidR="007F5B87">
        <w:t xml:space="preserve"> 10/280/24.03.2026 revizia 1 din 03.04.2026</w:t>
      </w:r>
      <w:r w:rsidRPr="00AE5479">
        <w:rPr>
          <w:lang w:val="ro-RO"/>
        </w:rPr>
        <w:t>;</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Forță majoră</w:t>
      </w:r>
      <w:r w:rsidRPr="00AE5479">
        <w:rPr>
          <w:lang w:val="ro-RO"/>
        </w:rPr>
        <w:t xml:space="preserve"> - eveniment independent de controlul Părților, care nu se datorează greșelii sau vinei acestora, care nu putea fi p</w:t>
      </w:r>
      <w:r w:rsidR="00DF0907">
        <w:rPr>
          <w:lang w:val="ro-RO"/>
        </w:rPr>
        <w:t>revăzut în momentul încheierii c</w:t>
      </w:r>
      <w:r w:rsidRPr="00AE5479">
        <w:rPr>
          <w:lang w:val="ro-RO"/>
        </w:rPr>
        <w:t>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Întârziere</w:t>
      </w:r>
      <w:r w:rsidRPr="00AE5479">
        <w:rPr>
          <w:lang w:val="ro-RO"/>
        </w:rPr>
        <w:t xml:space="preserve"> - orice eșec al Prestatorului sau a</w:t>
      </w:r>
      <w:r w:rsidR="0022559C">
        <w:rPr>
          <w:lang w:val="ro-RO"/>
        </w:rPr>
        <w:t>l Entității C</w:t>
      </w:r>
      <w:r w:rsidRPr="00AE5479">
        <w:rPr>
          <w:lang w:val="ro-RO"/>
        </w:rPr>
        <w:t>ontractante de a executa orice obligații contractuale în termenul convenit;</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Lege</w:t>
      </w:r>
      <w:r w:rsidRPr="00AE5479">
        <w:rPr>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Lună</w:t>
      </w:r>
      <w:r w:rsidRPr="00AE5479">
        <w:rPr>
          <w:lang w:val="ro-RO"/>
        </w:rPr>
        <w:t xml:space="preserve"> - luna calendaristică (12 luni/an);</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Mijloace elect</w:t>
      </w:r>
      <w:r w:rsidR="00DF0907">
        <w:rPr>
          <w:b/>
          <w:lang w:val="ro-RO"/>
        </w:rPr>
        <w:t>ronice de comunicare în cadrul c</w:t>
      </w:r>
      <w:r w:rsidRPr="00AE5479">
        <w:rPr>
          <w:b/>
          <w:lang w:val="ro-RO"/>
        </w:rPr>
        <w:t>ontractului</w:t>
      </w:r>
      <w:r w:rsidRPr="00AE5479">
        <w:rPr>
          <w:lang w:val="ro-RO"/>
        </w:rPr>
        <w:t xml:space="preserve"> - echipamente electronice de procesare, inclusiv compresie digitală și stocare a datelor emise, transmise și, respectiv, primite prin cablu, radio, mijloace optice sau prin alte mijloace electromagnetice și utilizat</w:t>
      </w:r>
      <w:r w:rsidR="00DF0907">
        <w:rPr>
          <w:lang w:val="ro-RO"/>
        </w:rPr>
        <w:t>e inclusiv pentru transmiterea rezultatelor obținute în cadrul c</w:t>
      </w:r>
      <w:r w:rsidRPr="00AE5479">
        <w:rPr>
          <w:lang w:val="ro-RO"/>
        </w:rPr>
        <w:t>ontractului;</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Neconformitate (Neconformități)</w:t>
      </w:r>
      <w:r w:rsidRPr="00AE5479">
        <w:rPr>
          <w:lang w:val="ro-RO"/>
        </w:rPr>
        <w:t xml:space="preserve"> - execuția de slabă calitate sau deficiențe care încalcă siguranța, calitatea sau cerințele tehnice și/sau profe</w:t>
      </w:r>
      <w:r w:rsidR="00DF0907">
        <w:rPr>
          <w:lang w:val="ro-RO"/>
        </w:rPr>
        <w:t>sionale prevăzute de prezentul contract și/sau de l</w:t>
      </w:r>
      <w:r w:rsidRPr="00AE5479">
        <w:rPr>
          <w:lang w:val="ro-RO"/>
        </w:rPr>
        <w:t>e</w:t>
      </w:r>
      <w:r w:rsidR="00DF0907">
        <w:rPr>
          <w:lang w:val="ro-RO"/>
        </w:rPr>
        <w:t>gea aplicabilă și/sau care fac r</w:t>
      </w:r>
      <w:r w:rsidRPr="00AE5479">
        <w:rPr>
          <w:lang w:val="ro-RO"/>
        </w:rPr>
        <w:t>ezultatele prestarii serviciilor necorespunzătoare scopurilor acestora, astfel c</w:t>
      </w:r>
      <w:r w:rsidR="00DF0907">
        <w:rPr>
          <w:lang w:val="ro-RO"/>
        </w:rPr>
        <w:t>um sunt prevăzute în prezentul contract și/sau de l</w:t>
      </w:r>
      <w:r w:rsidRPr="00AE5479">
        <w:rPr>
          <w:lang w:val="ro-RO"/>
        </w:rPr>
        <w:t xml:space="preserve">egea aplicabilă precum și orice abatere de la cerințele și de la obiectivele stabilite în Caietul de Sarcini nr. </w:t>
      </w:r>
      <w:r w:rsidR="007F5B87" w:rsidRPr="00E16C21">
        <w:t>ODIT</w:t>
      </w:r>
      <w:r w:rsidR="007F5B87">
        <w:t xml:space="preserve"> 10/280/24.03.2026 revizia 1 din 03.04.2026</w:t>
      </w:r>
      <w:r w:rsidRPr="00AE5479">
        <w:rPr>
          <w:lang w:val="ro-RO"/>
        </w:rPr>
        <w:t>. Neconformitățile includ atât viciile aparente, cât și viciile ascunse ale serviciilor</w:t>
      </w:r>
      <w:r w:rsidR="00DF0907">
        <w:rPr>
          <w:lang w:val="ro-RO"/>
        </w:rPr>
        <w:t xml:space="preserve"> care fac obiectul prezentului c</w:t>
      </w:r>
      <w:r w:rsidRPr="00AE5479">
        <w:rPr>
          <w:lang w:val="ro-RO"/>
        </w:rPr>
        <w:t>ontract;</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Ofertă</w:t>
      </w:r>
      <w:r w:rsidRPr="00AE5479">
        <w:rPr>
          <w:lang w:val="ro-RO"/>
        </w:rPr>
        <w:t xml:space="preserve"> - actul juridic prin care Prestatorul și-a manifestat voința de a se angaja, din punct de vedere juridi</w:t>
      </w:r>
      <w:r w:rsidR="0022559C">
        <w:rPr>
          <w:lang w:val="ro-RO"/>
        </w:rPr>
        <w:t>c, în acest c</w:t>
      </w:r>
      <w:r w:rsidRPr="00AE5479">
        <w:rPr>
          <w:lang w:val="ro-RO"/>
        </w:rPr>
        <w:t>ontract de achiziție sectorială de servicii și cuprinde Propunerea Financiară, Propunerea Tehnică, precum și alte documente care au fost menționate în Documentația de Atribuire;</w:t>
      </w:r>
    </w:p>
    <w:p w:rsid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Penalitate</w:t>
      </w:r>
      <w:r w:rsidRPr="00AE5479">
        <w:rPr>
          <w:lang w:val="ro-RO"/>
        </w:rPr>
        <w:t xml:space="preserve"> – suma d</w:t>
      </w:r>
      <w:r w:rsidR="00DF0907">
        <w:rPr>
          <w:lang w:val="ro-RO"/>
        </w:rPr>
        <w:t>e bani stabilită procentual în c</w:t>
      </w:r>
      <w:r w:rsidRPr="00AE5479">
        <w:rPr>
          <w:lang w:val="ro-RO"/>
        </w:rPr>
        <w:t>ontract ca fiind plătibilă de către una dintre Părțile contractante către cealaltă Parte în caz de ne</w:t>
      </w:r>
      <w:r w:rsidR="00DF0907">
        <w:rPr>
          <w:lang w:val="ro-RO"/>
        </w:rPr>
        <w:t>îndeplinire a obligațiilor din c</w:t>
      </w:r>
      <w:r w:rsidRPr="00AE5479">
        <w:rPr>
          <w:lang w:val="ro-RO"/>
        </w:rPr>
        <w:t xml:space="preserve">ontract, în caz de neîndeplinire </w:t>
      </w:r>
      <w:r w:rsidR="00DF0907">
        <w:rPr>
          <w:lang w:val="ro-RO"/>
        </w:rPr>
        <w:t>a unei părți a c</w:t>
      </w:r>
      <w:r w:rsidRPr="00AE5479">
        <w:rPr>
          <w:lang w:val="ro-RO"/>
        </w:rPr>
        <w:t>ontractului sau de îndeplinire cu întârziere a obligațiilor, astfel cum s-a stabilit prin Documentele Contractului;</w:t>
      </w:r>
    </w:p>
    <w:p w:rsidR="00641AF0" w:rsidRPr="00AE5479" w:rsidRDefault="00641AF0" w:rsidP="00AD2EE8">
      <w:pPr>
        <w:numPr>
          <w:ilvl w:val="0"/>
          <w:numId w:val="11"/>
        </w:numPr>
        <w:tabs>
          <w:tab w:val="left" w:pos="1276"/>
        </w:tabs>
        <w:spacing w:line="276" w:lineRule="auto"/>
        <w:ind w:left="-90" w:right="72" w:firstLine="810"/>
        <w:jc w:val="both"/>
        <w:rPr>
          <w:lang w:val="ro-RO"/>
        </w:rPr>
      </w:pPr>
      <w:r>
        <w:rPr>
          <w:b/>
          <w:lang w:val="ro-RO"/>
        </w:rPr>
        <w:t>P</w:t>
      </w:r>
      <w:r w:rsidRPr="00AE5479">
        <w:rPr>
          <w:b/>
          <w:lang w:val="ro-RO"/>
        </w:rPr>
        <w:t>ersoana de contact</w:t>
      </w:r>
      <w:r w:rsidRPr="00AE5479">
        <w:rPr>
          <w:lang w:val="ro-RO"/>
        </w:rPr>
        <w:t xml:space="preserve">  – persoana fizi</w:t>
      </w:r>
      <w:r w:rsidR="0022559C">
        <w:rPr>
          <w:lang w:val="ro-RO"/>
        </w:rPr>
        <w:t>că indicată de către Entitatea C</w:t>
      </w:r>
      <w:r w:rsidRPr="00AE5479">
        <w:rPr>
          <w:lang w:val="ro-RO"/>
        </w:rPr>
        <w:t>ontractantă și acceptată de către Prestator să îl reprezinte în relația contractuală cu Prestatorul;</w:t>
      </w:r>
    </w:p>
    <w:p w:rsidR="00641AF0" w:rsidRPr="00AE5479" w:rsidRDefault="00641AF0" w:rsidP="00AD2EE8">
      <w:pPr>
        <w:numPr>
          <w:ilvl w:val="0"/>
          <w:numId w:val="11"/>
        </w:numPr>
        <w:tabs>
          <w:tab w:val="left" w:pos="1276"/>
        </w:tabs>
        <w:spacing w:line="276" w:lineRule="auto"/>
        <w:ind w:left="0" w:right="72" w:firstLine="709"/>
        <w:jc w:val="both"/>
        <w:rPr>
          <w:lang w:val="ro-RO"/>
        </w:rPr>
      </w:pPr>
      <w:r w:rsidRPr="00AE5479">
        <w:rPr>
          <w:lang w:val="ro-RO"/>
        </w:rPr>
        <w:t xml:space="preserve"> </w:t>
      </w:r>
      <w:r>
        <w:rPr>
          <w:b/>
          <w:lang w:val="ro-RO"/>
        </w:rPr>
        <w:t>P</w:t>
      </w:r>
      <w:r w:rsidRPr="00AE5479">
        <w:rPr>
          <w:b/>
          <w:lang w:val="ro-RO"/>
        </w:rPr>
        <w:t>rețul contractului</w:t>
      </w:r>
      <w:r w:rsidRPr="00AE5479">
        <w:rPr>
          <w:lang w:val="ro-RO"/>
        </w:rPr>
        <w:t xml:space="preserve"> - prețul plătibil Prestatorului de </w:t>
      </w:r>
      <w:r w:rsidR="0022559C">
        <w:rPr>
          <w:lang w:val="ro-RO"/>
        </w:rPr>
        <w:t>către Entitatea C</w:t>
      </w:r>
      <w:r w:rsidRPr="00AE5479">
        <w:rPr>
          <w:lang w:val="ro-RO"/>
        </w:rPr>
        <w:t>ontractantă, în baza contractului, pentru îndeplinirea integrală și corespunzătoare a tuturor</w:t>
      </w:r>
      <w:r>
        <w:rPr>
          <w:lang w:val="ro-RO"/>
        </w:rPr>
        <w:t xml:space="preserve"> obligațiilor asumate prin c</w:t>
      </w:r>
      <w:r w:rsidRPr="00AE5479">
        <w:rPr>
          <w:lang w:val="ro-RO"/>
        </w:rPr>
        <w:t>ontract;</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 xml:space="preserve">Prejudiciu </w:t>
      </w:r>
      <w:r w:rsidR="0022559C">
        <w:rPr>
          <w:lang w:val="ro-RO"/>
        </w:rPr>
        <w:t>– paguba produsă Entității C</w:t>
      </w:r>
      <w:r w:rsidRPr="00AE5479">
        <w:rPr>
          <w:lang w:val="ro-RO"/>
        </w:rPr>
        <w:t xml:space="preserve">ontractante de către </w:t>
      </w:r>
      <w:r w:rsidR="00641AF0">
        <w:rPr>
          <w:lang w:val="ro-RO"/>
        </w:rPr>
        <w:t>Prestator</w:t>
      </w:r>
      <w:r w:rsidRPr="00AE5479">
        <w:rPr>
          <w:lang w:val="ro-RO"/>
        </w:rPr>
        <w:t xml:space="preserve"> prin neexecutarea/ executarea necorespunzătoare ori cu întârziere a obligațiilor stabilite</w:t>
      </w:r>
      <w:r w:rsidR="00641AF0">
        <w:rPr>
          <w:lang w:val="ro-RO"/>
        </w:rPr>
        <w:t xml:space="preserve"> în sarcina sa, prin prezentul c</w:t>
      </w:r>
      <w:r w:rsidRPr="00AE5479">
        <w:rPr>
          <w:lang w:val="ro-RO"/>
        </w:rPr>
        <w:t>ontract;</w:t>
      </w:r>
    </w:p>
    <w:p w:rsid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Proces-Verbal de acceptanţă finală a serviciilor</w:t>
      </w:r>
      <w:r w:rsidRPr="00AE5479">
        <w:rPr>
          <w:lang w:val="ro-RO"/>
        </w:rPr>
        <w:t xml:space="preserve"> - documentul prin care sunt acceptate serviciile prestate, întocmit de </w:t>
      </w:r>
      <w:r w:rsidR="00641AF0">
        <w:rPr>
          <w:lang w:val="ro-RO"/>
        </w:rPr>
        <w:t>Prestator</w:t>
      </w:r>
      <w:r w:rsidR="0022559C">
        <w:rPr>
          <w:lang w:val="ro-RO"/>
        </w:rPr>
        <w:t xml:space="preserve"> și semnat de Entitatea C</w:t>
      </w:r>
      <w:r w:rsidRPr="00AE5479">
        <w:rPr>
          <w:lang w:val="ro-RO"/>
        </w:rPr>
        <w:t>ontractantă, prin care aceasta din urmă confirmă prestarea serviciilor în mod corespunzător de către</w:t>
      </w:r>
      <w:r w:rsidR="00641AF0">
        <w:rPr>
          <w:lang w:val="ro-RO"/>
        </w:rPr>
        <w:t xml:space="preserve"> Prestator</w:t>
      </w:r>
      <w:r w:rsidRPr="00AE5479">
        <w:rPr>
          <w:lang w:val="ro-RO"/>
        </w:rPr>
        <w:t xml:space="preserve"> și că acestea au fos</w:t>
      </w:r>
      <w:r w:rsidR="0022559C">
        <w:rPr>
          <w:lang w:val="ro-RO"/>
        </w:rPr>
        <w:t>t acceptate de către Entitatea C</w:t>
      </w:r>
      <w:r w:rsidRPr="00AE5479">
        <w:rPr>
          <w:lang w:val="ro-RO"/>
        </w:rPr>
        <w:t>ontractantă;</w:t>
      </w:r>
    </w:p>
    <w:p w:rsidR="00641AF0" w:rsidRPr="00641AF0" w:rsidRDefault="00641AF0" w:rsidP="00AD2EE8">
      <w:pPr>
        <w:pStyle w:val="ListParagraph"/>
        <w:numPr>
          <w:ilvl w:val="0"/>
          <w:numId w:val="11"/>
        </w:numPr>
        <w:tabs>
          <w:tab w:val="left" w:pos="1276"/>
        </w:tabs>
        <w:spacing w:line="276" w:lineRule="auto"/>
        <w:ind w:left="0" w:right="72" w:firstLine="720"/>
        <w:jc w:val="both"/>
        <w:rPr>
          <w:lang w:val="ro-RO"/>
        </w:rPr>
      </w:pPr>
      <w:r>
        <w:rPr>
          <w:b/>
          <w:lang w:val="ro-RO"/>
        </w:rPr>
        <w:t>P</w:t>
      </w:r>
      <w:r w:rsidRPr="00641AF0">
        <w:rPr>
          <w:b/>
          <w:lang w:val="ro-RO"/>
        </w:rPr>
        <w:t>roduse</w:t>
      </w:r>
      <w:r w:rsidRPr="00641AF0">
        <w:rPr>
          <w:lang w:val="ro-RO"/>
        </w:rPr>
        <w:t xml:space="preserve"> – echipamente, instalații, aparate telefonice si orice alte bunuri pe care Prestatorul are obligația de a le furniza aferent serviciilor prestate conform contractului;</w:t>
      </w:r>
    </w:p>
    <w:p w:rsidR="00AE5479" w:rsidRPr="00AE5479" w:rsidRDefault="00AE5479" w:rsidP="00AD2EE8">
      <w:pPr>
        <w:numPr>
          <w:ilvl w:val="0"/>
          <w:numId w:val="11"/>
        </w:numPr>
        <w:tabs>
          <w:tab w:val="left" w:pos="1276"/>
        </w:tabs>
        <w:spacing w:line="276" w:lineRule="auto"/>
        <w:ind w:left="0" w:right="72" w:firstLine="720"/>
        <w:jc w:val="both"/>
        <w:rPr>
          <w:lang w:val="ro-RO"/>
        </w:rPr>
      </w:pPr>
      <w:r w:rsidRPr="00AE5479">
        <w:rPr>
          <w:b/>
          <w:lang w:val="ro-RO"/>
        </w:rPr>
        <w:t>Rezultat/Rezultate</w:t>
      </w:r>
      <w:r w:rsidRPr="00AE5479">
        <w:rPr>
          <w:lang w:val="ro-RO"/>
        </w:rPr>
        <w:t xml:space="preserve"> - oricare și toate informațiile, documentele, rapoartele colectate și/sau pregătite de </w:t>
      </w:r>
      <w:r w:rsidR="00641AF0">
        <w:rPr>
          <w:lang w:val="ro-RO"/>
        </w:rPr>
        <w:t>Prestator</w:t>
      </w:r>
      <w:r w:rsidRPr="00AE5479">
        <w:rPr>
          <w:lang w:val="ro-RO"/>
        </w:rPr>
        <w:t xml:space="preserve"> ca urmare a serviciilor prestate astfel cum sunt acestea descrise în Caietul de sarcini nr. </w:t>
      </w:r>
      <w:r w:rsidRPr="00AE5479">
        <w:t xml:space="preserve">nr. </w:t>
      </w:r>
      <w:r w:rsidR="007F5B87" w:rsidRPr="00E16C21">
        <w:t>ODIT</w:t>
      </w:r>
      <w:r w:rsidR="007F5B87">
        <w:t xml:space="preserve"> 10/280/24.03.2026 revizia 1 din 03.04.2026</w:t>
      </w:r>
      <w:r w:rsidRPr="00AE5479">
        <w:rPr>
          <w:lang w:val="ro-RO"/>
        </w:rPr>
        <w:t>;</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Scris(ă) sau în scris</w:t>
      </w:r>
      <w:r w:rsidRPr="00AE5479">
        <w:rPr>
          <w:lang w:val="ro-RO"/>
        </w:rPr>
        <w:t xml:space="preserve"> - orice ansamblu de cuvinte sau cifre care poate fi citit, reprodus și comunicat ulterior, stocat pe suport de hârtie, inclusiv inform</w:t>
      </w:r>
      <w:r w:rsidR="00641AF0">
        <w:rPr>
          <w:lang w:val="ro-RO"/>
        </w:rPr>
        <w:t>ații transmise și stocate prin m</w:t>
      </w:r>
      <w:r w:rsidRPr="00AE5479">
        <w:rPr>
          <w:lang w:val="ro-RO"/>
        </w:rPr>
        <w:t>ijloace elect</w:t>
      </w:r>
      <w:r w:rsidR="00641AF0">
        <w:rPr>
          <w:lang w:val="ro-RO"/>
        </w:rPr>
        <w:t>ronice de comunicare în cadrul c</w:t>
      </w:r>
      <w:r w:rsidRPr="00AE5479">
        <w:rPr>
          <w:lang w:val="ro-RO"/>
        </w:rPr>
        <w:t>ontractului;</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Termen</w:t>
      </w:r>
      <w:r w:rsidRPr="00AE5479">
        <w:rPr>
          <w:lang w:val="ro-RO"/>
        </w:rPr>
        <w:t xml:space="preserve"> - intervalul de timp în care Părțile trebuie să-și îndeplinească obligațiile,</w:t>
      </w:r>
      <w:r w:rsidR="00641AF0">
        <w:rPr>
          <w:lang w:val="ro-RO"/>
        </w:rPr>
        <w:t xml:space="preserve"> astfel cum este stabilit prin c</w:t>
      </w:r>
      <w:r w:rsidRPr="00AE5479">
        <w:rPr>
          <w:lang w:val="ro-RO"/>
        </w:rPr>
        <w:t>ontract, exprimat în zile, care începe să curgă de la începutul primei ore a primei zile a termenului și se încheie la expirarea ultimei ore a ultimei zile a termenului; ziua în cursul căreia a avut loc un eveniment sau s-</w:t>
      </w:r>
      <w:r w:rsidR="0022559C">
        <w:rPr>
          <w:lang w:val="ro-RO"/>
        </w:rPr>
        <w:t>a realizat un act al Entității C</w:t>
      </w:r>
      <w:r w:rsidRPr="00AE5479">
        <w:rPr>
          <w:lang w:val="ro-RO"/>
        </w:rPr>
        <w:t>ontractante nu este luată în calculul termenului. Dacă ultima zi a unui termen exprimat altfel decât în ore este o zi de sărbătoare legală, o duminică sau o sâmbătă, termenul se încheie la expirarea ultimei ore a următoarei zile lucrătoare;</w:t>
      </w:r>
    </w:p>
    <w:p w:rsidR="00AE5479" w:rsidRPr="00AE5479" w:rsidRDefault="00AE5479" w:rsidP="00AD2EE8">
      <w:pPr>
        <w:numPr>
          <w:ilvl w:val="0"/>
          <w:numId w:val="11"/>
        </w:numPr>
        <w:tabs>
          <w:tab w:val="left" w:pos="1276"/>
        </w:tabs>
        <w:spacing w:line="276" w:lineRule="auto"/>
        <w:ind w:left="0" w:right="72" w:firstLine="709"/>
        <w:jc w:val="both"/>
        <w:rPr>
          <w:lang w:val="ro-RO"/>
        </w:rPr>
      </w:pPr>
      <w:r w:rsidRPr="00AE5479">
        <w:rPr>
          <w:b/>
          <w:lang w:val="ro-RO"/>
        </w:rPr>
        <w:t>Zi</w:t>
      </w:r>
      <w:r w:rsidRPr="00AE5479">
        <w:rPr>
          <w:lang w:val="ro-RO"/>
        </w:rPr>
        <w:t xml:space="preserve"> - înseamnă zi calendaristică, iar anul înseamnă 365 de zile, în afara cazului în care se prevede expres că sunt zile lucrătoare.</w:t>
      </w:r>
    </w:p>
    <w:p w:rsidR="00641AF0" w:rsidRDefault="00641AF0" w:rsidP="006021F9">
      <w:pPr>
        <w:pStyle w:val="Heading"/>
        <w:tabs>
          <w:tab w:val="left" w:pos="270"/>
        </w:tabs>
        <w:spacing w:before="0" w:after="40"/>
        <w:jc w:val="both"/>
        <w:outlineLvl w:val="0"/>
        <w:rPr>
          <w:rFonts w:ascii="Times New Roman" w:hAnsi="Times New Roman"/>
          <w:b/>
          <w:bCs/>
          <w:sz w:val="24"/>
          <w:szCs w:val="24"/>
        </w:rPr>
      </w:pPr>
    </w:p>
    <w:p w:rsidR="00C95A42" w:rsidRPr="00F3790D" w:rsidRDefault="00F66D3B" w:rsidP="006021F9">
      <w:pPr>
        <w:pStyle w:val="Heading"/>
        <w:tabs>
          <w:tab w:val="left" w:pos="270"/>
        </w:tabs>
        <w:spacing w:before="0" w:after="40"/>
        <w:jc w:val="both"/>
        <w:outlineLvl w:val="0"/>
        <w:rPr>
          <w:rFonts w:ascii="Times New Roman" w:hAnsi="Times New Roman"/>
          <w:b/>
          <w:bCs/>
          <w:sz w:val="24"/>
          <w:szCs w:val="24"/>
        </w:rPr>
      </w:pPr>
      <w:r>
        <w:rPr>
          <w:rFonts w:ascii="Times New Roman" w:hAnsi="Times New Roman"/>
          <w:b/>
          <w:bCs/>
          <w:sz w:val="24"/>
          <w:szCs w:val="24"/>
        </w:rPr>
        <w:t>Art.1</w:t>
      </w:r>
      <w:r w:rsidR="00C95A42" w:rsidRPr="00F3790D">
        <w:rPr>
          <w:rFonts w:ascii="Times New Roman" w:hAnsi="Times New Roman"/>
          <w:b/>
          <w:bCs/>
          <w:sz w:val="24"/>
          <w:szCs w:val="24"/>
        </w:rPr>
        <w:t>. O</w:t>
      </w:r>
      <w:r w:rsidR="000C2C58">
        <w:rPr>
          <w:rFonts w:ascii="Times New Roman" w:hAnsi="Times New Roman"/>
          <w:b/>
          <w:bCs/>
          <w:sz w:val="24"/>
          <w:szCs w:val="24"/>
        </w:rPr>
        <w:t>BIECTUL CONTRACTULUI</w:t>
      </w:r>
    </w:p>
    <w:p w:rsidR="00432D8B" w:rsidRPr="00F3790D" w:rsidRDefault="00432D8B" w:rsidP="00432D8B">
      <w:pPr>
        <w:rPr>
          <w:lang w:val="ro-RO" w:eastAsia="ro-RO"/>
        </w:rPr>
      </w:pPr>
    </w:p>
    <w:p w:rsidR="00F66D3B" w:rsidRDefault="001B191E" w:rsidP="00F66D3B">
      <w:pPr>
        <w:pStyle w:val="Heading"/>
        <w:tabs>
          <w:tab w:val="left" w:pos="270"/>
        </w:tabs>
        <w:spacing w:before="0" w:after="40"/>
        <w:jc w:val="both"/>
        <w:outlineLvl w:val="0"/>
        <w:rPr>
          <w:rFonts w:ascii="Times New Roman" w:hAnsi="Times New Roman"/>
          <w:sz w:val="24"/>
          <w:szCs w:val="24"/>
        </w:rPr>
      </w:pPr>
      <w:r>
        <w:rPr>
          <w:rFonts w:ascii="Times New Roman" w:hAnsi="Times New Roman"/>
          <w:noProof w:val="0"/>
          <w:sz w:val="24"/>
          <w:szCs w:val="24"/>
        </w:rPr>
        <w:tab/>
      </w:r>
      <w:r w:rsidR="00F66D3B" w:rsidRPr="00E16C21">
        <w:rPr>
          <w:rFonts w:ascii="Times New Roman" w:hAnsi="Times New Roman"/>
          <w:sz w:val="24"/>
          <w:szCs w:val="24"/>
        </w:rPr>
        <w:t xml:space="preserve">Obiectul prezentului contract sectorial îl constituie prestarea </w:t>
      </w:r>
      <w:r w:rsidR="00E16C21" w:rsidRPr="00E16C21">
        <w:rPr>
          <w:rFonts w:ascii="Times New Roman" w:hAnsi="Times New Roman"/>
          <w:sz w:val="24"/>
          <w:szCs w:val="24"/>
        </w:rPr>
        <w:t>S</w:t>
      </w:r>
      <w:r w:rsidR="00F66D3B" w:rsidRPr="00E16C21">
        <w:rPr>
          <w:rFonts w:ascii="Times New Roman" w:hAnsi="Times New Roman"/>
          <w:sz w:val="24"/>
          <w:szCs w:val="24"/>
        </w:rPr>
        <w:t>erviciilor</w:t>
      </w:r>
      <w:r w:rsidR="005E0EAB" w:rsidRPr="00E16C21">
        <w:rPr>
          <w:rFonts w:ascii="Times New Roman" w:hAnsi="Times New Roman"/>
          <w:sz w:val="24"/>
          <w:szCs w:val="24"/>
        </w:rPr>
        <w:t xml:space="preserve"> </w:t>
      </w:r>
      <w:r w:rsidR="005E0EAB" w:rsidRPr="00E16C21">
        <w:rPr>
          <w:rFonts w:ascii="Times New Roman" w:hAnsi="Times New Roman"/>
          <w:kern w:val="28"/>
          <w:sz w:val="24"/>
          <w:szCs w:val="24"/>
        </w:rPr>
        <w:t>de</w:t>
      </w:r>
      <w:r w:rsidR="00E16C21" w:rsidRPr="00E16C21">
        <w:rPr>
          <w:rFonts w:ascii="Times New Roman" w:hAnsi="Times New Roman"/>
          <w:kern w:val="28"/>
          <w:sz w:val="24"/>
          <w:szCs w:val="24"/>
        </w:rPr>
        <w:t xml:space="preserve"> T</w:t>
      </w:r>
      <w:r w:rsidR="005E0EAB" w:rsidRPr="00E16C21">
        <w:rPr>
          <w:rFonts w:ascii="Times New Roman" w:hAnsi="Times New Roman"/>
          <w:kern w:val="28"/>
          <w:sz w:val="24"/>
          <w:szCs w:val="24"/>
        </w:rPr>
        <w:t xml:space="preserve">elecomunicatii CFR ce contribuie </w:t>
      </w:r>
      <w:r w:rsidR="005E0EAB" w:rsidRPr="00E16C21">
        <w:rPr>
          <w:rFonts w:ascii="Times New Roman" w:hAnsi="Times New Roman"/>
          <w:color w:val="000000"/>
          <w:sz w:val="24"/>
          <w:szCs w:val="24"/>
        </w:rPr>
        <w:t>la Siguranța Circulației si securitatea transporturilor feroviare, inclusiv partea de manevra din stațiile, depourile de locomotive si reviziile de vagoane aparținând CFR Calatori,</w:t>
      </w:r>
      <w:r w:rsidR="00F66D3B" w:rsidRPr="00E16C21">
        <w:rPr>
          <w:rFonts w:ascii="Times New Roman" w:hAnsi="Times New Roman"/>
          <w:sz w:val="24"/>
          <w:szCs w:val="24"/>
        </w:rPr>
        <w:t xml:space="preserve"> cu respectarea Caietului de Sarcini nr. </w:t>
      </w:r>
      <w:r w:rsidR="00564BAF" w:rsidRPr="00564BAF">
        <w:rPr>
          <w:rFonts w:ascii="Times New Roman" w:hAnsi="Times New Roman"/>
          <w:sz w:val="24"/>
          <w:szCs w:val="24"/>
        </w:rPr>
        <w:t>ODIT 10/280/24.03.2026</w:t>
      </w:r>
      <w:r w:rsidR="007F5B87" w:rsidRPr="007F5B87">
        <w:t xml:space="preserve"> </w:t>
      </w:r>
      <w:r w:rsidR="007F5B87" w:rsidRPr="007F5B87">
        <w:rPr>
          <w:rFonts w:ascii="Times New Roman" w:hAnsi="Times New Roman"/>
          <w:sz w:val="24"/>
          <w:szCs w:val="24"/>
        </w:rPr>
        <w:t>revizia 1 din 03.04.2026</w:t>
      </w:r>
      <w:r w:rsidR="00564BAF">
        <w:rPr>
          <w:rFonts w:ascii="Times New Roman" w:hAnsi="Times New Roman"/>
          <w:sz w:val="24"/>
          <w:szCs w:val="24"/>
        </w:rPr>
        <w:t xml:space="preserve"> </w:t>
      </w:r>
      <w:r w:rsidR="00F66D3B" w:rsidRPr="00564BAF">
        <w:rPr>
          <w:rFonts w:ascii="Times New Roman" w:hAnsi="Times New Roman"/>
          <w:sz w:val="24"/>
          <w:szCs w:val="24"/>
        </w:rPr>
        <w:t>şi</w:t>
      </w:r>
      <w:r w:rsidR="00F66D3B" w:rsidRPr="00E16C21">
        <w:rPr>
          <w:rFonts w:ascii="Times New Roman" w:hAnsi="Times New Roman"/>
          <w:sz w:val="24"/>
          <w:szCs w:val="24"/>
        </w:rPr>
        <w:t xml:space="preserve"> în conformitate cu obligaţiile asumate prin prezentul contract.</w:t>
      </w:r>
    </w:p>
    <w:p w:rsidR="00F168DF" w:rsidRPr="00F168DF" w:rsidRDefault="00F168DF" w:rsidP="00F168DF">
      <w:pPr>
        <w:rPr>
          <w:lang w:val="ro-RO" w:eastAsia="ro-RO"/>
        </w:rPr>
      </w:pPr>
    </w:p>
    <w:p w:rsidR="00F66D3B" w:rsidRDefault="00F66D3B" w:rsidP="00F66D3B">
      <w:pPr>
        <w:rPr>
          <w:b/>
          <w:lang w:val="ro-RO" w:eastAsia="ro-RO"/>
        </w:rPr>
      </w:pPr>
      <w:r w:rsidRPr="00EA62BA">
        <w:rPr>
          <w:b/>
          <w:lang w:val="ro-RO" w:eastAsia="ro-RO"/>
        </w:rPr>
        <w:t xml:space="preserve">Art. </w:t>
      </w:r>
      <w:r>
        <w:rPr>
          <w:b/>
          <w:lang w:val="ro-RO" w:eastAsia="ro-RO"/>
        </w:rPr>
        <w:t>2</w:t>
      </w:r>
      <w:r w:rsidRPr="00EA62BA">
        <w:rPr>
          <w:b/>
          <w:lang w:val="ro-RO" w:eastAsia="ro-RO"/>
        </w:rPr>
        <w:t xml:space="preserve">. </w:t>
      </w:r>
      <w:r w:rsidR="00F168DF" w:rsidRPr="00EA62BA">
        <w:rPr>
          <w:b/>
          <w:lang w:val="ro-RO" w:eastAsia="ro-RO"/>
        </w:rPr>
        <w:t>DOCUMENTELE CONTRACTULUI</w:t>
      </w:r>
    </w:p>
    <w:p w:rsidR="00F168DF" w:rsidRPr="00EA62BA" w:rsidRDefault="00F168DF" w:rsidP="00F66D3B">
      <w:pPr>
        <w:rPr>
          <w:b/>
          <w:lang w:val="ro-RO" w:eastAsia="ro-RO"/>
        </w:rPr>
      </w:pPr>
    </w:p>
    <w:p w:rsidR="00F66D3B" w:rsidRPr="00EA62BA" w:rsidRDefault="00F66D3B" w:rsidP="00F66D3B">
      <w:pPr>
        <w:rPr>
          <w:b/>
          <w:lang w:val="ro-RO" w:eastAsia="ro-RO"/>
        </w:rPr>
      </w:pPr>
      <w:r>
        <w:rPr>
          <w:b/>
          <w:lang w:val="ro-RO" w:eastAsia="ro-RO"/>
        </w:rPr>
        <w:t xml:space="preserve">       2</w:t>
      </w:r>
      <w:r w:rsidRPr="00EA62BA">
        <w:rPr>
          <w:b/>
          <w:lang w:val="ro-RO" w:eastAsia="ro-RO"/>
        </w:rPr>
        <w:t xml:space="preserve">.1. </w:t>
      </w:r>
      <w:r w:rsidRPr="00EA62BA">
        <w:rPr>
          <w:lang w:val="ro-RO" w:eastAsia="ro-RO"/>
        </w:rPr>
        <w:t>Documentele contractului sectorial sunt:</w:t>
      </w:r>
    </w:p>
    <w:p w:rsidR="008E7B09" w:rsidRPr="00175BC5" w:rsidRDefault="008E7B09" w:rsidP="008E7B09">
      <w:pPr>
        <w:pStyle w:val="BodyText"/>
        <w:numPr>
          <w:ilvl w:val="0"/>
          <w:numId w:val="5"/>
        </w:numPr>
        <w:spacing w:before="0" w:after="40"/>
        <w:ind w:left="810" w:hanging="450"/>
        <w:rPr>
          <w:rFonts w:ascii="Times New Roman" w:hAnsi="Times New Roman"/>
          <w:sz w:val="24"/>
          <w:szCs w:val="24"/>
          <w:lang w:val="ro-RO"/>
        </w:rPr>
      </w:pPr>
      <w:r w:rsidRPr="008E7B09">
        <w:rPr>
          <w:rFonts w:ascii="Times New Roman" w:hAnsi="Times New Roman"/>
          <w:sz w:val="24"/>
          <w:szCs w:val="24"/>
          <w:lang w:val="ro-RO"/>
        </w:rPr>
        <w:t>Anexa 1</w:t>
      </w:r>
      <w:r w:rsidRPr="00EA62BA">
        <w:rPr>
          <w:lang w:val="ro-RO"/>
        </w:rPr>
        <w:t xml:space="preserve"> </w:t>
      </w:r>
      <w:r>
        <w:rPr>
          <w:rFonts w:ascii="Times New Roman" w:hAnsi="Times New Roman"/>
          <w:sz w:val="24"/>
          <w:szCs w:val="24"/>
          <w:lang w:val="ro-RO"/>
        </w:rPr>
        <w:t>– Cantități, prețuri unitare si valori contract</w:t>
      </w:r>
    </w:p>
    <w:p w:rsidR="008E7B09" w:rsidRPr="00994C01" w:rsidRDefault="008E7B09" w:rsidP="008E7B09">
      <w:pPr>
        <w:pStyle w:val="ListParagraph"/>
        <w:numPr>
          <w:ilvl w:val="0"/>
          <w:numId w:val="5"/>
        </w:numPr>
        <w:ind w:left="-90" w:firstLine="450"/>
        <w:rPr>
          <w:lang w:val="ro-RO" w:eastAsia="ro-RO"/>
        </w:rPr>
      </w:pPr>
      <w:r>
        <w:rPr>
          <w:lang w:val="ro-RO" w:eastAsia="ro-RO"/>
        </w:rPr>
        <w:t xml:space="preserve"> </w:t>
      </w:r>
      <w:r w:rsidRPr="00F83C07">
        <w:rPr>
          <w:lang w:val="ro-RO" w:eastAsia="ro-RO"/>
        </w:rPr>
        <w:t xml:space="preserve">Anexa 2 </w:t>
      </w:r>
      <w:r w:rsidRPr="00EA62BA">
        <w:rPr>
          <w:lang w:val="ro-RO" w:eastAsia="ro-RO"/>
        </w:rPr>
        <w:t>–</w:t>
      </w:r>
      <w:r>
        <w:rPr>
          <w:lang w:val="ro-RO" w:eastAsia="ro-RO"/>
        </w:rPr>
        <w:t xml:space="preserve"> </w:t>
      </w:r>
      <w:r w:rsidRPr="00994C01">
        <w:rPr>
          <w:lang w:val="ro-RO" w:eastAsia="ro-RO"/>
        </w:rPr>
        <w:t xml:space="preserve">Caietul de sarcini nr. </w:t>
      </w:r>
      <w:r w:rsidR="007F5B87" w:rsidRPr="00E16C21">
        <w:t>ODIT</w:t>
      </w:r>
      <w:r w:rsidR="007F5B87">
        <w:t xml:space="preserve"> 10/280/24.03.2026 revizia 1 din 03.04.2026</w:t>
      </w:r>
      <w:r w:rsidRPr="00994C01">
        <w:t>;</w:t>
      </w:r>
    </w:p>
    <w:p w:rsidR="008E7B09" w:rsidRPr="00994C01" w:rsidRDefault="008E7B09" w:rsidP="008E7B09">
      <w:pPr>
        <w:pStyle w:val="ListParagraph"/>
        <w:numPr>
          <w:ilvl w:val="0"/>
          <w:numId w:val="5"/>
        </w:numPr>
        <w:rPr>
          <w:lang w:val="ro-RO" w:eastAsia="ro-RO"/>
        </w:rPr>
      </w:pPr>
      <w:r w:rsidRPr="00994C01">
        <w:rPr>
          <w:lang w:val="ro-RO" w:eastAsia="ro-RO"/>
        </w:rPr>
        <w:t xml:space="preserve"> Anexa 3 – </w:t>
      </w:r>
      <w:r w:rsidRPr="00994C01">
        <w:rPr>
          <w:lang w:val="ro-RO"/>
        </w:rPr>
        <w:t>Propunerea tehnică şi financi</w:t>
      </w:r>
      <w:r w:rsidR="00994C01" w:rsidRPr="00994C01">
        <w:rPr>
          <w:lang w:val="ro-RO"/>
        </w:rPr>
        <w:t>ară a Prestatorului de servicii</w:t>
      </w:r>
      <w:r w:rsidRPr="00994C01">
        <w:rPr>
          <w:lang w:val="ro-RO"/>
        </w:rPr>
        <w:t>;</w:t>
      </w:r>
    </w:p>
    <w:p w:rsidR="008E7B09" w:rsidRPr="00994C01" w:rsidRDefault="008E7B09" w:rsidP="008E7B09">
      <w:pPr>
        <w:pStyle w:val="BodyText"/>
        <w:numPr>
          <w:ilvl w:val="0"/>
          <w:numId w:val="5"/>
        </w:numPr>
        <w:spacing w:before="0" w:after="40"/>
        <w:ind w:left="810" w:hanging="450"/>
        <w:rPr>
          <w:rFonts w:ascii="Times New Roman" w:hAnsi="Times New Roman"/>
          <w:sz w:val="24"/>
          <w:szCs w:val="24"/>
          <w:lang w:val="ro-RO"/>
        </w:rPr>
      </w:pPr>
      <w:r w:rsidRPr="00994C01">
        <w:rPr>
          <w:rFonts w:ascii="Times New Roman" w:hAnsi="Times New Roman"/>
          <w:sz w:val="24"/>
          <w:szCs w:val="24"/>
          <w:lang w:val="ro-RO"/>
        </w:rPr>
        <w:t xml:space="preserve">Anexa </w:t>
      </w:r>
      <w:r w:rsidR="00BC5109" w:rsidRPr="00994C01">
        <w:rPr>
          <w:rFonts w:ascii="Times New Roman" w:hAnsi="Times New Roman"/>
          <w:sz w:val="24"/>
          <w:szCs w:val="24"/>
          <w:lang w:val="ro-RO"/>
        </w:rPr>
        <w:t>4</w:t>
      </w:r>
      <w:r w:rsidRPr="00994C01">
        <w:rPr>
          <w:rFonts w:ascii="Times New Roman" w:hAnsi="Times New Roman"/>
          <w:sz w:val="24"/>
          <w:szCs w:val="24"/>
          <w:lang w:val="ro-RO"/>
        </w:rPr>
        <w:t xml:space="preserve"> </w:t>
      </w:r>
      <w:r w:rsidRPr="00994C01">
        <w:rPr>
          <w:rFonts w:ascii="Times New Roman" w:hAnsi="Times New Roman"/>
          <w:lang w:val="ro-RO"/>
        </w:rPr>
        <w:t xml:space="preserve">– </w:t>
      </w:r>
      <w:r w:rsidRPr="00994C01">
        <w:rPr>
          <w:rFonts w:ascii="Times New Roman" w:hAnsi="Times New Roman"/>
          <w:sz w:val="24"/>
          <w:szCs w:val="24"/>
          <w:lang w:val="ro-RO"/>
        </w:rPr>
        <w:t>Lista persoanelor de contact</w:t>
      </w:r>
      <w:r w:rsidRPr="00994C01">
        <w:rPr>
          <w:rFonts w:ascii="Times New Roman" w:hAnsi="Times New Roman"/>
          <w:lang w:val="ro-RO"/>
        </w:rPr>
        <w:t>;</w:t>
      </w:r>
    </w:p>
    <w:p w:rsidR="008E7B09" w:rsidRPr="00994C01" w:rsidRDefault="008E7B09" w:rsidP="008E7B09">
      <w:pPr>
        <w:pStyle w:val="BodyText"/>
        <w:numPr>
          <w:ilvl w:val="0"/>
          <w:numId w:val="5"/>
        </w:numPr>
        <w:spacing w:before="0" w:after="40"/>
        <w:ind w:left="810" w:hanging="450"/>
        <w:rPr>
          <w:rFonts w:ascii="Times New Roman" w:hAnsi="Times New Roman"/>
          <w:sz w:val="24"/>
          <w:szCs w:val="24"/>
          <w:lang w:val="ro-RO"/>
        </w:rPr>
      </w:pPr>
      <w:r w:rsidRPr="00994C01">
        <w:rPr>
          <w:rFonts w:ascii="Times New Roman" w:hAnsi="Times New Roman"/>
          <w:sz w:val="24"/>
          <w:szCs w:val="24"/>
          <w:lang w:val="ro-RO"/>
        </w:rPr>
        <w:t xml:space="preserve">Anexa </w:t>
      </w:r>
      <w:r w:rsidR="00BC5109" w:rsidRPr="00994C01">
        <w:rPr>
          <w:rFonts w:ascii="Times New Roman" w:hAnsi="Times New Roman"/>
          <w:sz w:val="24"/>
          <w:szCs w:val="24"/>
          <w:lang w:val="ro-RO"/>
        </w:rPr>
        <w:t>5</w:t>
      </w:r>
      <w:r w:rsidRPr="00994C01">
        <w:rPr>
          <w:rFonts w:ascii="Times New Roman" w:hAnsi="Times New Roman"/>
          <w:sz w:val="24"/>
          <w:szCs w:val="24"/>
          <w:lang w:val="ro-RO"/>
        </w:rPr>
        <w:t xml:space="preserve"> – Garanția de bună execuție;</w:t>
      </w:r>
    </w:p>
    <w:p w:rsidR="008E7B09" w:rsidRPr="00994C01" w:rsidRDefault="008E7B09" w:rsidP="008E7B09">
      <w:pPr>
        <w:pStyle w:val="BodyText"/>
        <w:numPr>
          <w:ilvl w:val="0"/>
          <w:numId w:val="5"/>
        </w:numPr>
        <w:spacing w:before="0" w:after="40"/>
        <w:ind w:left="810" w:hanging="450"/>
        <w:rPr>
          <w:rFonts w:ascii="Times New Roman" w:hAnsi="Times New Roman"/>
          <w:sz w:val="24"/>
          <w:szCs w:val="24"/>
          <w:lang w:val="ro-RO"/>
        </w:rPr>
      </w:pPr>
      <w:r w:rsidRPr="00994C01">
        <w:rPr>
          <w:rFonts w:ascii="Times New Roman" w:hAnsi="Times New Roman"/>
          <w:sz w:val="24"/>
          <w:szCs w:val="24"/>
          <w:lang w:val="ro-RO"/>
        </w:rPr>
        <w:t xml:space="preserve">Anexa </w:t>
      </w:r>
      <w:r w:rsidR="00BC5109" w:rsidRPr="00994C01">
        <w:rPr>
          <w:rFonts w:ascii="Times New Roman" w:hAnsi="Times New Roman"/>
          <w:sz w:val="24"/>
          <w:szCs w:val="24"/>
          <w:lang w:val="ro-RO"/>
        </w:rPr>
        <w:t>6</w:t>
      </w:r>
      <w:r w:rsidRPr="00994C01">
        <w:rPr>
          <w:rFonts w:ascii="Times New Roman" w:hAnsi="Times New Roman"/>
          <w:sz w:val="24"/>
          <w:szCs w:val="24"/>
          <w:lang w:val="ro-RO"/>
        </w:rPr>
        <w:t>– Proces verbal de acceptanţă;</w:t>
      </w:r>
    </w:p>
    <w:p w:rsidR="00F66D3B" w:rsidRPr="00994C01" w:rsidRDefault="00F66D3B" w:rsidP="00F66D3B">
      <w:pPr>
        <w:pStyle w:val="BodyText"/>
        <w:spacing w:before="0" w:after="40"/>
        <w:ind w:left="450"/>
        <w:rPr>
          <w:rFonts w:ascii="Times New Roman" w:hAnsi="Times New Roman"/>
          <w:sz w:val="24"/>
          <w:szCs w:val="24"/>
          <w:lang w:val="ro-RO"/>
        </w:rPr>
      </w:pPr>
      <w:r w:rsidRPr="00994C01">
        <w:rPr>
          <w:rFonts w:ascii="Times New Roman" w:hAnsi="Times New Roman"/>
          <w:b/>
          <w:sz w:val="24"/>
          <w:szCs w:val="24"/>
          <w:lang w:val="ro-RO"/>
        </w:rPr>
        <w:t>2.2.</w:t>
      </w:r>
      <w:r w:rsidR="000B48E1" w:rsidRPr="00994C01">
        <w:rPr>
          <w:rFonts w:ascii="Times New Roman" w:hAnsi="Times New Roman"/>
          <w:sz w:val="24"/>
          <w:szCs w:val="24"/>
          <w:lang w:val="ro-RO"/>
        </w:rPr>
        <w:t xml:space="preserve"> Anexele 1 – </w:t>
      </w:r>
      <w:r w:rsidR="00BC5109" w:rsidRPr="00994C01">
        <w:rPr>
          <w:rFonts w:ascii="Times New Roman" w:hAnsi="Times New Roman"/>
          <w:sz w:val="24"/>
          <w:szCs w:val="24"/>
          <w:lang w:val="ro-RO"/>
        </w:rPr>
        <w:t>6</w:t>
      </w:r>
      <w:r w:rsidRPr="00994C01">
        <w:rPr>
          <w:rFonts w:ascii="Times New Roman" w:hAnsi="Times New Roman"/>
          <w:sz w:val="24"/>
          <w:szCs w:val="24"/>
          <w:lang w:val="ro-RO"/>
        </w:rPr>
        <w:t xml:space="preserve"> fac parte de drept din prezentul contract sectorial.</w:t>
      </w:r>
    </w:p>
    <w:p w:rsidR="00F66D3B" w:rsidRPr="00F66D3B" w:rsidRDefault="00F66D3B" w:rsidP="00F66D3B">
      <w:pPr>
        <w:rPr>
          <w:lang w:val="ro-RO" w:eastAsia="ro-RO"/>
        </w:rPr>
      </w:pPr>
    </w:p>
    <w:p w:rsidR="00D05EF3" w:rsidRPr="00F168DF" w:rsidRDefault="00D05EF3" w:rsidP="00F168DF">
      <w:pPr>
        <w:pStyle w:val="Heading"/>
        <w:tabs>
          <w:tab w:val="left" w:pos="270"/>
        </w:tabs>
        <w:spacing w:before="0" w:after="0"/>
        <w:jc w:val="both"/>
        <w:outlineLvl w:val="0"/>
        <w:rPr>
          <w:rFonts w:ascii="Times New Roman" w:hAnsi="Times New Roman"/>
          <w:sz w:val="24"/>
          <w:szCs w:val="24"/>
        </w:rPr>
      </w:pPr>
      <w:r w:rsidRPr="00D05EF3">
        <w:rPr>
          <w:rFonts w:ascii="Times New Roman" w:hAnsi="Times New Roman"/>
          <w:sz w:val="24"/>
          <w:szCs w:val="24"/>
        </w:rPr>
        <w:t>.</w:t>
      </w:r>
    </w:p>
    <w:p w:rsidR="00926383" w:rsidRDefault="00C01DC1" w:rsidP="00A8701D">
      <w:pPr>
        <w:pStyle w:val="Heading"/>
        <w:tabs>
          <w:tab w:val="left" w:pos="270"/>
        </w:tabs>
        <w:spacing w:before="0" w:after="40"/>
        <w:outlineLvl w:val="0"/>
        <w:rPr>
          <w:rFonts w:ascii="Times New Roman" w:hAnsi="Times New Roman"/>
          <w:b/>
          <w:sz w:val="24"/>
          <w:szCs w:val="24"/>
        </w:rPr>
      </w:pPr>
      <w:r w:rsidRPr="00F3790D">
        <w:rPr>
          <w:rFonts w:ascii="Times New Roman" w:hAnsi="Times New Roman"/>
          <w:b/>
          <w:sz w:val="24"/>
          <w:szCs w:val="24"/>
        </w:rPr>
        <w:t>Art.3</w:t>
      </w:r>
      <w:r w:rsidR="00DF218D" w:rsidRPr="00F3790D">
        <w:rPr>
          <w:rFonts w:ascii="Times New Roman" w:hAnsi="Times New Roman"/>
          <w:b/>
          <w:sz w:val="24"/>
          <w:szCs w:val="24"/>
        </w:rPr>
        <w:t>.</w:t>
      </w:r>
      <w:r w:rsidR="000C2C58">
        <w:rPr>
          <w:rFonts w:ascii="Times New Roman" w:hAnsi="Times New Roman"/>
          <w:b/>
          <w:sz w:val="24"/>
          <w:szCs w:val="24"/>
        </w:rPr>
        <w:t xml:space="preserve"> </w:t>
      </w:r>
      <w:r w:rsidR="00A8701D" w:rsidRPr="00A8701D">
        <w:rPr>
          <w:rFonts w:ascii="Times New Roman" w:hAnsi="Times New Roman"/>
          <w:b/>
          <w:color w:val="000000" w:themeColor="text1"/>
          <w:sz w:val="24"/>
          <w:szCs w:val="24"/>
        </w:rPr>
        <w:t>VALOAREA CONTRACTULUI ȘI MODALITĂŢI DE PLATĂ</w:t>
      </w:r>
    </w:p>
    <w:p w:rsidR="00926383" w:rsidRPr="00926383" w:rsidRDefault="00926383" w:rsidP="00926383">
      <w:pPr>
        <w:rPr>
          <w:lang w:val="ro-RO" w:eastAsia="ro-RO"/>
        </w:rPr>
      </w:pPr>
    </w:p>
    <w:p w:rsidR="00CE760F" w:rsidRDefault="00926383" w:rsidP="00CE760F">
      <w:pPr>
        <w:widowControl w:val="0"/>
        <w:spacing w:after="120"/>
        <w:ind w:left="284"/>
        <w:rPr>
          <w:color w:val="000000" w:themeColor="text1"/>
        </w:rPr>
      </w:pPr>
      <w:r w:rsidRPr="00CE760F">
        <w:rPr>
          <w:b/>
        </w:rPr>
        <w:t xml:space="preserve">3.1. </w:t>
      </w:r>
      <w:r w:rsidR="00CE760F" w:rsidRPr="00CE760F">
        <w:rPr>
          <w:color w:val="000000" w:themeColor="text1"/>
        </w:rPr>
        <w:t xml:space="preserve">Prețul total al contractului este de </w:t>
      </w:r>
      <w:r w:rsidR="001434D0">
        <w:rPr>
          <w:b/>
          <w:color w:val="000000" w:themeColor="text1"/>
          <w:u w:val="single"/>
        </w:rPr>
        <w:t xml:space="preserve">                  </w:t>
      </w:r>
      <w:r w:rsidR="00CE760F" w:rsidRPr="00CE760F">
        <w:rPr>
          <w:b/>
          <w:color w:val="000000" w:themeColor="text1"/>
        </w:rPr>
        <w:t xml:space="preserve"> </w:t>
      </w:r>
      <w:r w:rsidR="00CE760F" w:rsidRPr="00CE760F">
        <w:rPr>
          <w:color w:val="000000" w:themeColor="text1"/>
        </w:rPr>
        <w:t xml:space="preserve">lei, la care se adaugă TVA conform tabelului </w:t>
      </w:r>
      <w:r w:rsidR="008E7B09">
        <w:rPr>
          <w:color w:val="000000" w:themeColor="text1"/>
        </w:rPr>
        <w:t>din anexa 1 la prezentul contract</w:t>
      </w:r>
      <w:r w:rsidR="00CE760F" w:rsidRPr="00CE760F">
        <w:rPr>
          <w:color w:val="000000" w:themeColor="text1"/>
        </w:rPr>
        <w:t>.</w:t>
      </w:r>
    </w:p>
    <w:p w:rsidR="00CE760F" w:rsidRDefault="008E7B09" w:rsidP="00552176">
      <w:pPr>
        <w:pStyle w:val="DefaultText2"/>
        <w:keepNext/>
        <w:keepLines/>
        <w:widowControl w:val="0"/>
        <w:numPr>
          <w:ilvl w:val="1"/>
          <w:numId w:val="21"/>
        </w:numPr>
        <w:spacing w:before="240" w:after="60"/>
        <w:ind w:left="270" w:firstLine="0"/>
        <w:jc w:val="both"/>
        <w:rPr>
          <w:lang w:val="ro-RO"/>
        </w:rPr>
      </w:pPr>
      <w:r>
        <w:rPr>
          <w:lang w:val="ro-RO"/>
        </w:rPr>
        <w:t>Pretul unitar este ferm si nemodificabil pe toata durata contractului</w:t>
      </w:r>
    </w:p>
    <w:p w:rsidR="00A51472" w:rsidRDefault="00A51472" w:rsidP="00F168DF">
      <w:pPr>
        <w:rPr>
          <w:lang w:eastAsia="ro-RO"/>
        </w:rPr>
      </w:pPr>
    </w:p>
    <w:p w:rsidR="000B48E1" w:rsidRPr="00604F43" w:rsidRDefault="000B48E1" w:rsidP="00F168DF">
      <w:pPr>
        <w:rPr>
          <w:lang w:eastAsia="ro-RO"/>
        </w:rPr>
      </w:pPr>
    </w:p>
    <w:p w:rsidR="00C95A42" w:rsidRPr="00F3790D" w:rsidRDefault="00C95A42" w:rsidP="00F168DF">
      <w:pPr>
        <w:pStyle w:val="Heading"/>
        <w:tabs>
          <w:tab w:val="left" w:pos="270"/>
        </w:tabs>
        <w:spacing w:before="0" w:after="40"/>
        <w:jc w:val="both"/>
        <w:outlineLvl w:val="0"/>
        <w:rPr>
          <w:rFonts w:ascii="Times New Roman" w:hAnsi="Times New Roman"/>
          <w:b/>
          <w:sz w:val="24"/>
          <w:szCs w:val="24"/>
        </w:rPr>
      </w:pPr>
      <w:r w:rsidRPr="00F3790D">
        <w:rPr>
          <w:rFonts w:ascii="Times New Roman" w:hAnsi="Times New Roman"/>
          <w:b/>
          <w:sz w:val="24"/>
          <w:szCs w:val="24"/>
        </w:rPr>
        <w:t xml:space="preserve">Art.4. </w:t>
      </w:r>
      <w:r w:rsidR="000C2C58">
        <w:rPr>
          <w:rFonts w:ascii="Times New Roman" w:hAnsi="Times New Roman"/>
          <w:b/>
          <w:sz w:val="24"/>
          <w:szCs w:val="24"/>
        </w:rPr>
        <w:t>DURATA ȘI EXECUTAREA CONTRACTULUI</w:t>
      </w:r>
    </w:p>
    <w:p w:rsidR="00432D8B" w:rsidRPr="00F3790D" w:rsidRDefault="00432D8B" w:rsidP="00432D8B">
      <w:pPr>
        <w:rPr>
          <w:lang w:val="ro-RO" w:eastAsia="ro-RO"/>
        </w:rPr>
      </w:pPr>
    </w:p>
    <w:p w:rsidR="00C95A42" w:rsidRPr="00956AC5" w:rsidRDefault="00EE439C" w:rsidP="0017516B">
      <w:pPr>
        <w:spacing w:after="40"/>
        <w:jc w:val="both"/>
        <w:rPr>
          <w:lang w:val="ro-RO"/>
        </w:rPr>
      </w:pPr>
      <w:r w:rsidRPr="00F3790D">
        <w:rPr>
          <w:b/>
          <w:lang w:val="ro-RO"/>
        </w:rPr>
        <w:t>4.1.</w:t>
      </w:r>
      <w:r w:rsidRPr="00F3790D">
        <w:rPr>
          <w:lang w:val="ro-RO"/>
        </w:rPr>
        <w:t xml:space="preserve"> </w:t>
      </w:r>
      <w:r w:rsidR="00C95A42" w:rsidRPr="00956AC5">
        <w:rPr>
          <w:lang w:val="ro-RO"/>
        </w:rPr>
        <w:t xml:space="preserve">Contractul intră în vigoare la data </w:t>
      </w:r>
      <w:r w:rsidR="00114F0F" w:rsidRPr="00956AC5">
        <w:rPr>
          <w:lang w:val="ro-RO"/>
        </w:rPr>
        <w:t>semnării</w:t>
      </w:r>
      <w:r w:rsidR="00FA2D31">
        <w:rPr>
          <w:lang w:val="ro-RO"/>
        </w:rPr>
        <w:t xml:space="preserve"> de ambele părţi</w:t>
      </w:r>
      <w:r w:rsidR="00956AC5" w:rsidRPr="00956AC5">
        <w:rPr>
          <w:lang w:val="ro-RO"/>
        </w:rPr>
        <w:t xml:space="preserve"> </w:t>
      </w:r>
      <w:r w:rsidR="00BA0CA4" w:rsidRPr="00956AC5">
        <w:rPr>
          <w:lang w:val="ro-RO"/>
        </w:rPr>
        <w:t xml:space="preserve">şi este valabil </w:t>
      </w:r>
      <w:r w:rsidR="0066410C" w:rsidRPr="00956AC5">
        <w:rPr>
          <w:lang w:val="ro-RO"/>
        </w:rPr>
        <w:t xml:space="preserve">pe o perioadă de </w:t>
      </w:r>
      <w:r w:rsidR="008079E7">
        <w:rPr>
          <w:lang w:val="ro-RO"/>
        </w:rPr>
        <w:t xml:space="preserve">[număr în cifre] </w:t>
      </w:r>
      <w:r w:rsidR="0066410C" w:rsidRPr="00956AC5">
        <w:rPr>
          <w:lang w:val="ro-RO"/>
        </w:rPr>
        <w:t xml:space="preserve"> luni</w:t>
      </w:r>
      <w:r w:rsidR="00053284" w:rsidRPr="00956AC5">
        <w:rPr>
          <w:lang w:val="ro-RO"/>
        </w:rPr>
        <w:t>.</w:t>
      </w:r>
    </w:p>
    <w:p w:rsidR="008079E7" w:rsidRPr="003D7465" w:rsidRDefault="00EE439C" w:rsidP="008079E7">
      <w:pPr>
        <w:pStyle w:val="DefaultText2"/>
        <w:jc w:val="both"/>
        <w:rPr>
          <w:rFonts w:ascii="Arial" w:hAnsi="Arial" w:cs="Arial"/>
          <w:b/>
          <w:bCs/>
          <w:color w:val="FF0000"/>
          <w:lang w:val="ro-RO"/>
        </w:rPr>
      </w:pPr>
      <w:r w:rsidRPr="00956AC5">
        <w:rPr>
          <w:b/>
          <w:lang w:val="ro-RO"/>
        </w:rPr>
        <w:t>4.2.</w:t>
      </w:r>
      <w:r w:rsidRPr="00956AC5">
        <w:rPr>
          <w:lang w:val="ro-RO"/>
        </w:rPr>
        <w:t xml:space="preserve"> Executarea contractului </w:t>
      </w:r>
      <w:r w:rsidR="00D27BAB">
        <w:rPr>
          <w:lang w:val="ro-RO"/>
        </w:rPr>
        <w:t xml:space="preserve">va </w:t>
      </w:r>
      <w:r w:rsidRPr="00956AC5">
        <w:rPr>
          <w:lang w:val="ro-RO"/>
        </w:rPr>
        <w:t xml:space="preserve">începe </w:t>
      </w:r>
      <w:r w:rsidR="008079E7">
        <w:rPr>
          <w:lang w:val="ro-RO"/>
        </w:rPr>
        <w:t>după</w:t>
      </w:r>
      <w:r w:rsidRPr="00956AC5">
        <w:rPr>
          <w:lang w:val="ro-RO"/>
        </w:rPr>
        <w:t xml:space="preserve"> constitu</w:t>
      </w:r>
      <w:r w:rsidR="00EC1F10" w:rsidRPr="00956AC5">
        <w:rPr>
          <w:lang w:val="ro-RO"/>
        </w:rPr>
        <w:t>ir</w:t>
      </w:r>
      <w:r w:rsidR="008079E7">
        <w:rPr>
          <w:lang w:val="ro-RO"/>
        </w:rPr>
        <w:t>ea</w:t>
      </w:r>
      <w:r w:rsidR="00EC1F10" w:rsidRPr="00956AC5">
        <w:rPr>
          <w:lang w:val="ro-RO"/>
        </w:rPr>
        <w:t xml:space="preserve"> garanţiei de bună execuţie, conform </w:t>
      </w:r>
      <w:r w:rsidR="00EC1F10" w:rsidRPr="00F83C07">
        <w:rPr>
          <w:lang w:val="ro-RO"/>
        </w:rPr>
        <w:t xml:space="preserve">art. </w:t>
      </w:r>
      <w:r w:rsidR="00497884" w:rsidRPr="00F83C07">
        <w:rPr>
          <w:lang w:val="ro-RO"/>
        </w:rPr>
        <w:t>9.1.</w:t>
      </w:r>
    </w:p>
    <w:p w:rsidR="00F168DF" w:rsidRDefault="008079E7" w:rsidP="008079E7">
      <w:pPr>
        <w:pStyle w:val="DefaultText2"/>
        <w:jc w:val="both"/>
        <w:rPr>
          <w:lang w:val="ro-RO"/>
        </w:rPr>
      </w:pPr>
      <w:r w:rsidRPr="008079E7">
        <w:rPr>
          <w:b/>
          <w:bCs/>
          <w:lang w:val="ro-RO"/>
        </w:rPr>
        <w:t>4.3.</w:t>
      </w:r>
      <w:r>
        <w:rPr>
          <w:rFonts w:ascii="Arial" w:hAnsi="Arial" w:cs="Arial"/>
          <w:b/>
          <w:bCs/>
          <w:lang w:val="ro-RO"/>
        </w:rPr>
        <w:t xml:space="preserve"> </w:t>
      </w:r>
      <w:r w:rsidRPr="008079E7">
        <w:rPr>
          <w:lang w:val="ro-RO"/>
        </w:rPr>
        <w:t xml:space="preserve">Contractul produce efecte juridice până la îndeplinirea tuturor obligațiilor de către ambele Părți. </w:t>
      </w:r>
    </w:p>
    <w:p w:rsidR="00C90BBB" w:rsidRPr="00C90BBB" w:rsidRDefault="00C90BBB" w:rsidP="008079E7">
      <w:pPr>
        <w:pStyle w:val="DefaultText2"/>
        <w:jc w:val="both"/>
        <w:rPr>
          <w:lang w:val="ro-RO"/>
        </w:rPr>
      </w:pPr>
    </w:p>
    <w:p w:rsidR="008079E7" w:rsidRPr="00956AC5" w:rsidRDefault="008079E7" w:rsidP="0017516B">
      <w:pPr>
        <w:pStyle w:val="DefaultText2"/>
        <w:jc w:val="both"/>
        <w:rPr>
          <w:rFonts w:ascii="Arial" w:hAnsi="Arial" w:cs="Arial"/>
          <w:lang w:val="ro-RO"/>
        </w:rPr>
      </w:pPr>
    </w:p>
    <w:p w:rsidR="002A6F38" w:rsidRPr="00F3790D" w:rsidRDefault="00BE45F7" w:rsidP="006445A2">
      <w:pPr>
        <w:jc w:val="both"/>
        <w:rPr>
          <w:b/>
          <w:lang w:val="ro-RO"/>
        </w:rPr>
      </w:pPr>
      <w:r w:rsidRPr="00F3790D">
        <w:rPr>
          <w:b/>
          <w:lang w:val="ro-RO"/>
        </w:rPr>
        <w:t xml:space="preserve">Art.5. </w:t>
      </w:r>
      <w:r w:rsidR="000C2C58">
        <w:rPr>
          <w:b/>
          <w:lang w:val="ro-RO"/>
        </w:rPr>
        <w:t>OBLIGAȚIILE PĂRȚILOR</w:t>
      </w:r>
    </w:p>
    <w:p w:rsidR="009D5683" w:rsidRPr="00F3790D" w:rsidRDefault="009D5683" w:rsidP="00A7242A">
      <w:pPr>
        <w:rPr>
          <w:b/>
          <w:lang w:val="ro-RO"/>
        </w:rPr>
      </w:pPr>
    </w:p>
    <w:p w:rsidR="002B4FBF" w:rsidRPr="00F3790D" w:rsidRDefault="002B4FBF" w:rsidP="002D35D2">
      <w:pPr>
        <w:spacing w:after="40"/>
        <w:jc w:val="both"/>
        <w:rPr>
          <w:b/>
          <w:bCs/>
          <w:lang w:val="ro-RO"/>
        </w:rPr>
      </w:pPr>
      <w:r w:rsidRPr="00F3790D">
        <w:rPr>
          <w:b/>
          <w:bCs/>
          <w:lang w:val="ro-RO"/>
        </w:rPr>
        <w:t xml:space="preserve">5.1. Obligaţiile </w:t>
      </w:r>
      <w:r w:rsidR="008C21C2" w:rsidRPr="00913B5B">
        <w:rPr>
          <w:bCs/>
          <w:lang w:val="ro-RO"/>
        </w:rPr>
        <w:t>P</w:t>
      </w:r>
      <w:r w:rsidR="008C21C2" w:rsidRPr="00913B5B">
        <w:rPr>
          <w:b/>
          <w:bCs/>
          <w:lang w:val="ro-RO"/>
        </w:rPr>
        <w:t>RESTATORULUI</w:t>
      </w:r>
    </w:p>
    <w:p w:rsidR="00432D8B" w:rsidRPr="00F3790D" w:rsidRDefault="00432D8B" w:rsidP="002D35D2">
      <w:pPr>
        <w:spacing w:after="40"/>
        <w:jc w:val="both"/>
        <w:rPr>
          <w:b/>
          <w:bCs/>
          <w:lang w:val="ro-RO"/>
        </w:rPr>
      </w:pPr>
    </w:p>
    <w:p w:rsidR="008C21C2" w:rsidRPr="00EA62BA" w:rsidRDefault="008C21C2" w:rsidP="00AD2EE8">
      <w:pPr>
        <w:numPr>
          <w:ilvl w:val="0"/>
          <w:numId w:val="6"/>
        </w:numPr>
        <w:spacing w:after="40"/>
        <w:ind w:left="0" w:firstLine="360"/>
        <w:jc w:val="both"/>
        <w:rPr>
          <w:bCs/>
          <w:lang w:val="ro-RO"/>
        </w:rPr>
      </w:pPr>
      <w:r w:rsidRPr="00EA62BA">
        <w:rPr>
          <w:bCs/>
          <w:lang w:val="ro-RO"/>
        </w:rPr>
        <w:t>PRESTATORUL se obligă</w:t>
      </w:r>
      <w:r w:rsidRPr="00EA62BA">
        <w:rPr>
          <w:lang w:val="ro-RO"/>
        </w:rPr>
        <w:t xml:space="preserve"> </w:t>
      </w:r>
      <w:r>
        <w:rPr>
          <w:lang w:val="ro-RO"/>
        </w:rPr>
        <w:t>să furnizeze</w:t>
      </w:r>
      <w:r w:rsidRPr="00EA62BA">
        <w:rPr>
          <w:lang w:val="ro-RO"/>
        </w:rPr>
        <w:t xml:space="preserve"> s</w:t>
      </w:r>
      <w:r w:rsidR="00C16F22">
        <w:rPr>
          <w:kern w:val="28"/>
          <w:lang w:val="ro-RO"/>
        </w:rPr>
        <w:t>ervicii</w:t>
      </w:r>
      <w:r>
        <w:rPr>
          <w:kern w:val="28"/>
          <w:lang w:val="ro-RO"/>
        </w:rPr>
        <w:t xml:space="preserve"> de </w:t>
      </w:r>
      <w:r w:rsidR="00340BBE">
        <w:rPr>
          <w:kern w:val="28"/>
          <w:lang w:val="ro-RO"/>
        </w:rPr>
        <w:t>telecomunica</w:t>
      </w:r>
      <w:r w:rsidR="00534C5D">
        <w:rPr>
          <w:kern w:val="28"/>
          <w:lang w:val="ro-RO"/>
        </w:rPr>
        <w:t>ț</w:t>
      </w:r>
      <w:r w:rsidR="00340BBE">
        <w:rPr>
          <w:kern w:val="28"/>
          <w:lang w:val="ro-RO"/>
        </w:rPr>
        <w:t>ii CFR</w:t>
      </w:r>
      <w:r w:rsidRPr="00EA62BA">
        <w:rPr>
          <w:kern w:val="28"/>
          <w:lang w:val="ro-RO"/>
        </w:rPr>
        <w:t xml:space="preserve"> necesare prestării</w:t>
      </w:r>
      <w:r>
        <w:rPr>
          <w:kern w:val="28"/>
          <w:lang w:val="ro-RO"/>
        </w:rPr>
        <w:t xml:space="preserve"> </w:t>
      </w:r>
      <w:r w:rsidRPr="00EA62BA">
        <w:rPr>
          <w:kern w:val="28"/>
          <w:lang w:val="ro-RO"/>
        </w:rPr>
        <w:t>serviciului</w:t>
      </w:r>
      <w:r>
        <w:rPr>
          <w:lang w:val="ro-RO"/>
        </w:rPr>
        <w:t xml:space="preserve"> în conformitate cu  C</w:t>
      </w:r>
      <w:r w:rsidRPr="00EA62BA">
        <w:rPr>
          <w:lang w:val="ro-RO"/>
        </w:rPr>
        <w:t>aietul de sarcini nr.</w:t>
      </w:r>
      <w:r>
        <w:t xml:space="preserve">  </w:t>
      </w:r>
      <w:r w:rsidR="007F5B87" w:rsidRPr="00E16C21">
        <w:t>ODIT</w:t>
      </w:r>
      <w:r w:rsidR="007F5B87">
        <w:t xml:space="preserve"> 10/280/24.03.2026 revizia 1 din 03.04.2026</w:t>
      </w:r>
      <w:r w:rsidR="00340BBE">
        <w:rPr>
          <w:lang w:val="ro-RO"/>
        </w:rPr>
        <w:t>– Anexa 2</w:t>
      </w:r>
      <w:r>
        <w:rPr>
          <w:lang w:val="ro-RO"/>
        </w:rPr>
        <w:t>;</w:t>
      </w:r>
    </w:p>
    <w:p w:rsidR="008C21C2" w:rsidRPr="00160D3D" w:rsidRDefault="008C21C2" w:rsidP="00AD2EE8">
      <w:pPr>
        <w:pStyle w:val="ListParagraph"/>
        <w:numPr>
          <w:ilvl w:val="0"/>
          <w:numId w:val="6"/>
        </w:numPr>
        <w:ind w:left="0" w:firstLine="360"/>
        <w:jc w:val="both"/>
        <w:rPr>
          <w:lang w:val="ro-RO"/>
        </w:rPr>
      </w:pPr>
      <w:r w:rsidRPr="00160D3D">
        <w:rPr>
          <w:bCs/>
          <w:lang w:val="ro-RO"/>
        </w:rPr>
        <w:t>PRESTATORUL se obligă să</w:t>
      </w:r>
      <w:r w:rsidRPr="00160D3D">
        <w:rPr>
          <w:lang w:val="ro-RO"/>
        </w:rPr>
        <w:t xml:space="preserve"> asigure confidențialitatea tuturor datelor ce decurg din cadrul serviciilor prestate în baza prezentului contract;</w:t>
      </w:r>
    </w:p>
    <w:p w:rsidR="008C21C2" w:rsidRPr="00EA62BA" w:rsidRDefault="008C21C2" w:rsidP="00AD2EE8">
      <w:pPr>
        <w:pStyle w:val="ListParagraph"/>
        <w:numPr>
          <w:ilvl w:val="0"/>
          <w:numId w:val="6"/>
        </w:numPr>
        <w:ind w:left="0" w:firstLine="360"/>
        <w:jc w:val="both"/>
        <w:rPr>
          <w:lang w:val="ro-RO"/>
        </w:rPr>
      </w:pPr>
      <w:r w:rsidRPr="00EA62BA">
        <w:rPr>
          <w:bCs/>
          <w:lang w:val="ro-RO"/>
        </w:rPr>
        <w:t>PRESTATORUL se obligă să</w:t>
      </w:r>
      <w:r w:rsidRPr="00EA62BA">
        <w:rPr>
          <w:lang w:val="ro-RO"/>
        </w:rPr>
        <w:t xml:space="preserve"> asigure beneficiarului </w:t>
      </w:r>
      <w:r w:rsidR="00C16F22">
        <w:rPr>
          <w:lang w:val="ro-RO"/>
        </w:rPr>
        <w:t>suport tehnic</w:t>
      </w:r>
      <w:r w:rsidR="00534C5D">
        <w:rPr>
          <w:lang w:val="ro-RO"/>
        </w:rPr>
        <w:t xml:space="preserve"> 24 de ore/</w:t>
      </w:r>
      <w:r w:rsidRPr="00EA62BA">
        <w:rPr>
          <w:lang w:val="ro-RO"/>
        </w:rPr>
        <w:t xml:space="preserve">zi, 7 zile pe </w:t>
      </w:r>
      <w:r>
        <w:rPr>
          <w:lang w:val="ro-RO"/>
        </w:rPr>
        <w:t>săptămână</w:t>
      </w:r>
      <w:r w:rsidRPr="00EA62BA">
        <w:rPr>
          <w:lang w:val="ro-RO"/>
        </w:rPr>
        <w:t>, 365 de zile pe an;</w:t>
      </w:r>
    </w:p>
    <w:p w:rsidR="008C21C2" w:rsidRPr="00B170DA" w:rsidRDefault="008C21C2" w:rsidP="00AD2EE8">
      <w:pPr>
        <w:pStyle w:val="ListParagraph"/>
        <w:numPr>
          <w:ilvl w:val="0"/>
          <w:numId w:val="6"/>
        </w:numPr>
        <w:ind w:left="0" w:firstLine="360"/>
        <w:jc w:val="both"/>
        <w:rPr>
          <w:bCs/>
          <w:lang w:val="ro-RO"/>
        </w:rPr>
      </w:pPr>
      <w:r w:rsidRPr="00EA62BA">
        <w:rPr>
          <w:bCs/>
          <w:lang w:val="ro-RO"/>
        </w:rPr>
        <w:t>PRESTATORUL se obligă să</w:t>
      </w:r>
      <w:r>
        <w:rPr>
          <w:lang w:val="ro-RO"/>
        </w:rPr>
        <w:t xml:space="preserve"> remedieze orice incident apărut ȋn prestarea serviciilor ce fac obiectul prezentului contract, pe toată perioada derulării contractului</w:t>
      </w:r>
      <w:r w:rsidR="00160D3D">
        <w:rPr>
          <w:lang w:val="ro-RO"/>
        </w:rPr>
        <w:t xml:space="preserve"> astfel incat sa fie asigurat SLA din pct 4 </w:t>
      </w:r>
      <w:r w:rsidR="00160D3D" w:rsidRPr="00B170DA">
        <w:rPr>
          <w:lang w:val="ro-RO"/>
        </w:rPr>
        <w:t>din Caietul de sarcini nr.</w:t>
      </w:r>
      <w:r w:rsidR="00160D3D" w:rsidRPr="00B170DA">
        <w:t xml:space="preserve">  </w:t>
      </w:r>
      <w:r w:rsidR="007F5B87" w:rsidRPr="00E16C21">
        <w:t>ODIT</w:t>
      </w:r>
      <w:r w:rsidR="007F5B87">
        <w:t xml:space="preserve"> 10/280/24.03.2026 revizia 1 din 03.04.2026</w:t>
      </w:r>
    </w:p>
    <w:p w:rsidR="00D72AF7" w:rsidRPr="00B170DA" w:rsidRDefault="00D72AF7" w:rsidP="00AD2EE8">
      <w:pPr>
        <w:pStyle w:val="ListParagraph"/>
        <w:numPr>
          <w:ilvl w:val="0"/>
          <w:numId w:val="6"/>
        </w:numPr>
        <w:ind w:left="0" w:firstLine="360"/>
        <w:jc w:val="both"/>
        <w:rPr>
          <w:bCs/>
          <w:lang w:val="ro-RO"/>
        </w:rPr>
      </w:pPr>
      <w:r w:rsidRPr="00B170DA">
        <w:rPr>
          <w:lang w:val="ro-RO"/>
        </w:rPr>
        <w:t xml:space="preserve">Prestatorul are obligația, în conformitate cu prevederile art. XI, alin. (5) din Legea nr. 283/2024, de a garanta lucrătorilor plata salariului de bază minim brut pe țară garantat în plată și a salariilor minime stabilite prin contractele colective de muncă, după caz, sub sancţiunea stabilită de art. XI alin.(7). </w:t>
      </w:r>
    </w:p>
    <w:p w:rsidR="00756337" w:rsidRPr="00B170DA" w:rsidRDefault="00756337" w:rsidP="002B4FBF">
      <w:pPr>
        <w:jc w:val="both"/>
        <w:rPr>
          <w:bCs/>
          <w:lang w:val="ro-RO"/>
        </w:rPr>
      </w:pPr>
    </w:p>
    <w:p w:rsidR="00985E12" w:rsidRPr="00B170DA" w:rsidRDefault="00985E12" w:rsidP="00982822">
      <w:pPr>
        <w:spacing w:after="40"/>
        <w:jc w:val="both"/>
        <w:rPr>
          <w:b/>
        </w:rPr>
      </w:pPr>
      <w:r w:rsidRPr="00B170DA">
        <w:rPr>
          <w:b/>
          <w:bCs/>
          <w:lang w:val="ro-RO"/>
        </w:rPr>
        <w:t xml:space="preserve">5.2. Obligaţiile </w:t>
      </w:r>
      <w:r w:rsidR="007C3C86" w:rsidRPr="00B170DA">
        <w:rPr>
          <w:b/>
        </w:rPr>
        <w:t>ENTITATĂȚII CONTRACTANTE</w:t>
      </w:r>
    </w:p>
    <w:p w:rsidR="007C3C86" w:rsidRPr="00B170DA" w:rsidRDefault="007C3C86" w:rsidP="00AD2EE8">
      <w:pPr>
        <w:pStyle w:val="ListParagraph"/>
        <w:numPr>
          <w:ilvl w:val="0"/>
          <w:numId w:val="7"/>
        </w:numPr>
        <w:spacing w:after="40"/>
        <w:ind w:left="0" w:firstLine="360"/>
        <w:jc w:val="both"/>
        <w:rPr>
          <w:bCs/>
          <w:lang w:val="ro-RO"/>
        </w:rPr>
      </w:pPr>
      <w:r w:rsidRPr="00B170DA">
        <w:rPr>
          <w:bCs/>
          <w:lang w:val="ro-RO"/>
        </w:rPr>
        <w:t xml:space="preserve">ENTITATEA CONTRACTANTĂ se obligă să utilizeze serviciile în condițiile și structura prevăzute în Caietul de Sarcini </w:t>
      </w:r>
      <w:r w:rsidRPr="00B170DA">
        <w:rPr>
          <w:lang w:val="ro-RO"/>
        </w:rPr>
        <w:t>nr.</w:t>
      </w:r>
      <w:r w:rsidRPr="00B170DA">
        <w:t xml:space="preserve"> </w:t>
      </w:r>
      <w:r w:rsidR="007F5B87" w:rsidRPr="00E16C21">
        <w:t>ODIT</w:t>
      </w:r>
      <w:r w:rsidR="007F5B87">
        <w:t xml:space="preserve"> 10/280/24.03.2026 revizia 1 din 03.04.2026</w:t>
      </w:r>
      <w:r w:rsidRPr="00B170DA">
        <w:t xml:space="preserve">- </w:t>
      </w:r>
      <w:r w:rsidRPr="00B170DA">
        <w:rPr>
          <w:bCs/>
          <w:lang w:val="ro-RO"/>
        </w:rPr>
        <w:t xml:space="preserve">Anexa </w:t>
      </w:r>
      <w:r w:rsidR="00340BBE" w:rsidRPr="00B170DA">
        <w:rPr>
          <w:bCs/>
          <w:lang w:val="ro-RO"/>
        </w:rPr>
        <w:t>2</w:t>
      </w:r>
      <w:r w:rsidRPr="00B170DA">
        <w:rPr>
          <w:bCs/>
          <w:lang w:val="ro-RO"/>
        </w:rPr>
        <w:t>;</w:t>
      </w:r>
    </w:p>
    <w:p w:rsidR="007C3C86" w:rsidRPr="00B170DA" w:rsidRDefault="007C3C86" w:rsidP="00AD2EE8">
      <w:pPr>
        <w:pStyle w:val="ListParagraph"/>
        <w:numPr>
          <w:ilvl w:val="0"/>
          <w:numId w:val="7"/>
        </w:numPr>
        <w:spacing w:after="40"/>
        <w:ind w:left="0" w:firstLine="360"/>
        <w:jc w:val="both"/>
        <w:rPr>
          <w:bCs/>
          <w:lang w:val="ro-RO"/>
        </w:rPr>
      </w:pPr>
      <w:r w:rsidRPr="00B170DA">
        <w:rPr>
          <w:bCs/>
          <w:lang w:val="ro-RO"/>
        </w:rPr>
        <w:t xml:space="preserve">ENTITATEA CONTRACTANTĂ se obligă să </w:t>
      </w:r>
      <w:r w:rsidRPr="00B170DA">
        <w:rPr>
          <w:lang w:val="ro-RO"/>
        </w:rPr>
        <w:t>semnaleze către Prestator ȋn cel mai scurt timp orice anomalie constatată ȋn prestarea serviciilor ce fac obiectul prezentului contract;</w:t>
      </w:r>
    </w:p>
    <w:p w:rsidR="007C3C86" w:rsidRPr="00B170DA" w:rsidRDefault="007C3C86" w:rsidP="00AD2EE8">
      <w:pPr>
        <w:pStyle w:val="ListParagraph"/>
        <w:numPr>
          <w:ilvl w:val="0"/>
          <w:numId w:val="7"/>
        </w:numPr>
        <w:spacing w:after="40"/>
        <w:ind w:left="0" w:firstLine="360"/>
        <w:jc w:val="both"/>
        <w:rPr>
          <w:bCs/>
          <w:lang w:val="ro-RO"/>
        </w:rPr>
      </w:pPr>
      <w:r w:rsidRPr="00B170DA">
        <w:rPr>
          <w:bCs/>
          <w:lang w:val="ro-RO"/>
        </w:rPr>
        <w:t xml:space="preserve">ENTITATEA CONTRACTANTĂ se obligă să </w:t>
      </w:r>
      <w:r w:rsidRPr="00B170DA">
        <w:rPr>
          <w:lang w:val="ro-RO"/>
        </w:rPr>
        <w:t>anunțe Prestatorul ȋn maxim 12 ore de la primirea informării de remediere ȋn cazul ȋn care consideră că serviciul nu a fost remediat;</w:t>
      </w:r>
    </w:p>
    <w:p w:rsidR="007C3C86" w:rsidRPr="00B170DA" w:rsidRDefault="007C3C86" w:rsidP="00AD2EE8">
      <w:pPr>
        <w:pStyle w:val="ListParagraph"/>
        <w:numPr>
          <w:ilvl w:val="0"/>
          <w:numId w:val="7"/>
        </w:numPr>
        <w:ind w:left="0" w:firstLine="360"/>
        <w:jc w:val="both"/>
        <w:rPr>
          <w:bCs/>
          <w:lang w:val="ro-RO"/>
        </w:rPr>
      </w:pPr>
      <w:r w:rsidRPr="00B170DA">
        <w:rPr>
          <w:bCs/>
          <w:lang w:val="ro-RO"/>
        </w:rPr>
        <w:t>ENTITATEA CONTRACTANTĂ se obligă să achite contravaloarea serviciilor conform prevederilor art. 6.</w:t>
      </w:r>
      <w:r w:rsidR="007E0513" w:rsidRPr="00B170DA">
        <w:rPr>
          <w:bCs/>
          <w:lang w:val="ro-RO"/>
        </w:rPr>
        <w:t>2</w:t>
      </w:r>
      <w:r w:rsidRPr="00B170DA">
        <w:rPr>
          <w:bCs/>
          <w:lang w:val="ro-RO"/>
        </w:rPr>
        <w:t>;</w:t>
      </w:r>
    </w:p>
    <w:p w:rsidR="00913B5B" w:rsidRDefault="00913B5B" w:rsidP="00982822">
      <w:pPr>
        <w:spacing w:after="40"/>
        <w:jc w:val="both"/>
        <w:rPr>
          <w:b/>
          <w:bCs/>
          <w:lang w:val="ro-RO"/>
        </w:rPr>
      </w:pPr>
    </w:p>
    <w:p w:rsidR="00734A4A" w:rsidRDefault="00734A4A" w:rsidP="009B478B">
      <w:pPr>
        <w:jc w:val="both"/>
        <w:rPr>
          <w:b/>
          <w:bCs/>
          <w:lang w:val="ro-RO"/>
        </w:rPr>
      </w:pPr>
      <w:r w:rsidRPr="00F3790D">
        <w:rPr>
          <w:b/>
          <w:bCs/>
          <w:lang w:val="ro-RO"/>
        </w:rPr>
        <w:t>Art.</w:t>
      </w:r>
      <w:r w:rsidR="007C3C86">
        <w:rPr>
          <w:b/>
          <w:bCs/>
          <w:lang w:val="ro-RO"/>
        </w:rPr>
        <w:t>6</w:t>
      </w:r>
      <w:r w:rsidRPr="00F3790D">
        <w:rPr>
          <w:b/>
          <w:bCs/>
          <w:lang w:val="ro-RO"/>
        </w:rPr>
        <w:t xml:space="preserve">. </w:t>
      </w:r>
      <w:r w:rsidR="0049267B">
        <w:rPr>
          <w:b/>
          <w:bCs/>
          <w:lang w:val="ro-RO"/>
        </w:rPr>
        <w:t>FACTURARE</w:t>
      </w:r>
      <w:r w:rsidR="000C2C58">
        <w:rPr>
          <w:b/>
          <w:bCs/>
          <w:lang w:val="ro-RO"/>
        </w:rPr>
        <w:t xml:space="preserve"> ȘI TERMENE DE PLATĂ</w:t>
      </w:r>
    </w:p>
    <w:p w:rsidR="007C3C86" w:rsidRPr="00F3790D" w:rsidRDefault="007C3C86" w:rsidP="009B478B">
      <w:pPr>
        <w:jc w:val="both"/>
        <w:rPr>
          <w:b/>
          <w:bCs/>
          <w:lang w:val="ro-RO"/>
        </w:rPr>
      </w:pPr>
    </w:p>
    <w:p w:rsidR="007C3C86" w:rsidRPr="00EA62BA" w:rsidRDefault="007C3C86" w:rsidP="007C3C86">
      <w:pPr>
        <w:spacing w:after="40"/>
        <w:jc w:val="both"/>
        <w:rPr>
          <w:lang w:val="ro-RO"/>
        </w:rPr>
      </w:pPr>
      <w:r>
        <w:rPr>
          <w:b/>
          <w:bCs/>
          <w:lang w:val="ro-RO"/>
        </w:rPr>
        <w:t>6</w:t>
      </w:r>
      <w:r w:rsidRPr="00EA62BA">
        <w:rPr>
          <w:b/>
          <w:bCs/>
          <w:lang w:val="ro-RO"/>
        </w:rPr>
        <w:t>.1.</w:t>
      </w:r>
      <w:r w:rsidRPr="00EA62BA">
        <w:rPr>
          <w:bCs/>
          <w:lang w:val="ro-RO"/>
        </w:rPr>
        <w:t xml:space="preserve"> PRESTATORUL va emite </w:t>
      </w:r>
      <w:r>
        <w:rPr>
          <w:bCs/>
          <w:lang w:val="ro-RO"/>
        </w:rPr>
        <w:t>la sfârşitul lunii</w:t>
      </w:r>
      <w:r w:rsidRPr="00EA62BA">
        <w:rPr>
          <w:bCs/>
          <w:lang w:val="ro-RO"/>
        </w:rPr>
        <w:t xml:space="preserve"> factura corespunzătoare pentru serviciile </w:t>
      </w:r>
      <w:r>
        <w:rPr>
          <w:lang w:val="ro-RO"/>
        </w:rPr>
        <w:t>prestate</w:t>
      </w:r>
      <w:r w:rsidRPr="00EA62BA">
        <w:rPr>
          <w:lang w:val="ro-RO"/>
        </w:rPr>
        <w:t xml:space="preserve"> efectiv în</w:t>
      </w:r>
      <w:r>
        <w:rPr>
          <w:lang w:val="ro-RO"/>
        </w:rPr>
        <w:t xml:space="preserve"> luna respectivă</w:t>
      </w:r>
      <w:r w:rsidRPr="00EA62BA">
        <w:rPr>
          <w:lang w:val="ro-RO"/>
        </w:rPr>
        <w:t>.</w:t>
      </w:r>
    </w:p>
    <w:p w:rsidR="007C3C86" w:rsidRDefault="007C3C86" w:rsidP="007C3C86">
      <w:pPr>
        <w:pStyle w:val="DefaultText"/>
        <w:spacing w:line="276" w:lineRule="auto"/>
        <w:rPr>
          <w:lang w:val="ro-RO"/>
        </w:rPr>
      </w:pPr>
      <w:r>
        <w:rPr>
          <w:b/>
          <w:lang w:val="ro-RO"/>
        </w:rPr>
        <w:t>6</w:t>
      </w:r>
      <w:r w:rsidRPr="00EA62BA">
        <w:rPr>
          <w:b/>
          <w:lang w:val="ro-RO"/>
        </w:rPr>
        <w:t>.</w:t>
      </w:r>
      <w:r w:rsidR="00340BBE">
        <w:rPr>
          <w:b/>
          <w:lang w:val="ro-RO"/>
        </w:rPr>
        <w:t>2</w:t>
      </w:r>
      <w:r w:rsidRPr="008C61AF">
        <w:rPr>
          <w:lang w:val="ro-RO"/>
        </w:rPr>
        <w:t>. Plata</w:t>
      </w:r>
      <w:r>
        <w:rPr>
          <w:lang w:val="ro-RO"/>
        </w:rPr>
        <w:t xml:space="preserve"> facturii</w:t>
      </w:r>
      <w:r w:rsidRPr="008C61AF">
        <w:rPr>
          <w:lang w:val="ro-RO"/>
        </w:rPr>
        <w:t xml:space="preserve"> se va efectua la 60 de zile calendaristice de la data prezentării tuturor docum</w:t>
      </w:r>
      <w:r>
        <w:rPr>
          <w:lang w:val="ro-RO"/>
        </w:rPr>
        <w:t>entelor justificative</w:t>
      </w:r>
      <w:r w:rsidRPr="008C61AF">
        <w:rPr>
          <w:lang w:val="ro-RO"/>
        </w:rPr>
        <w:t xml:space="preserve"> care se anexează obligatoriu la aceasta, ȋnsoţite de o copie a facturii electronice  </w:t>
      </w:r>
      <w:r w:rsidR="001D2F3D">
        <w:rPr>
          <w:lang w:val="ro-RO"/>
        </w:rPr>
        <w:t xml:space="preserve">                               </w:t>
      </w:r>
      <w:r w:rsidRPr="008C61AF">
        <w:rPr>
          <w:lang w:val="ro-RO"/>
        </w:rPr>
        <w:t>RO e-Factura, ce are menţion</w:t>
      </w:r>
      <w:r>
        <w:rPr>
          <w:lang w:val="ro-RO"/>
        </w:rPr>
        <w:t>at indexul de ȋncărcare ȋn SPV,</w:t>
      </w:r>
      <w:r w:rsidRPr="008C61AF">
        <w:rPr>
          <w:lang w:val="ro-RO"/>
        </w:rPr>
        <w:t xml:space="preserve"> data validării SPV, precum şi codul CPV </w:t>
      </w:r>
      <w:r w:rsidR="00752D3C">
        <w:rPr>
          <w:lang w:val="ro-RO"/>
        </w:rPr>
        <w:t>64200000-8</w:t>
      </w:r>
      <w:r w:rsidR="00340BBE">
        <w:rPr>
          <w:lang w:val="ro-RO"/>
        </w:rPr>
        <w:t xml:space="preserve"> </w:t>
      </w:r>
      <w:r w:rsidRPr="008C61AF">
        <w:rPr>
          <w:lang w:val="ro-RO"/>
        </w:rPr>
        <w:t>corespunzător serviciului prestat ȋn baza contractului ȋncheiat ȋntre părţi. Se consideră data efectuării plății, da</w:t>
      </w:r>
      <w:r w:rsidR="001D2F3D">
        <w:rPr>
          <w:lang w:val="ro-RO"/>
        </w:rPr>
        <w:t>ta extrasului băncii Entității C</w:t>
      </w:r>
      <w:r w:rsidRPr="008C61AF">
        <w:rPr>
          <w:lang w:val="ro-RO"/>
        </w:rPr>
        <w:t>ontractante.</w:t>
      </w:r>
    </w:p>
    <w:p w:rsidR="007C3C86" w:rsidRDefault="007C3C86" w:rsidP="007C3C86">
      <w:pPr>
        <w:pStyle w:val="DefaultText"/>
        <w:spacing w:line="276" w:lineRule="auto"/>
        <w:rPr>
          <w:lang w:val="ro-RO"/>
        </w:rPr>
      </w:pPr>
      <w:r w:rsidRPr="008C61AF">
        <w:rPr>
          <w:b/>
          <w:lang w:val="ro-RO"/>
        </w:rPr>
        <w:t>6.</w:t>
      </w:r>
      <w:r w:rsidR="00340BBE">
        <w:rPr>
          <w:b/>
          <w:lang w:val="ro-RO"/>
        </w:rPr>
        <w:t>3</w:t>
      </w:r>
      <w:r>
        <w:rPr>
          <w:lang w:val="ro-RO"/>
        </w:rPr>
        <w:t>. Lipsa facturii</w:t>
      </w:r>
      <w:r w:rsidRPr="008C61AF">
        <w:rPr>
          <w:lang w:val="ro-RO"/>
        </w:rPr>
        <w:t xml:space="preserve"> sau a unuia din actele însoțitoare menționate mai sus, dă dreptul Entității Contractante</w:t>
      </w:r>
      <w:r>
        <w:rPr>
          <w:lang w:val="ro-RO"/>
        </w:rPr>
        <w:t xml:space="preserve"> să refuze plata sumei pretinse.</w:t>
      </w:r>
    </w:p>
    <w:p w:rsidR="007C3C86" w:rsidRPr="008C61AF" w:rsidRDefault="007C3C86" w:rsidP="007C3C86">
      <w:pPr>
        <w:pStyle w:val="DefaultText"/>
        <w:spacing w:line="276" w:lineRule="auto"/>
        <w:rPr>
          <w:iCs/>
          <w:sz w:val="20"/>
          <w:lang w:val="fr-FR" w:eastAsia="ro-RO"/>
        </w:rPr>
      </w:pPr>
      <w:r>
        <w:rPr>
          <w:b/>
          <w:lang w:val="ro-RO"/>
        </w:rPr>
        <w:t>6.</w:t>
      </w:r>
      <w:r w:rsidR="00340BBE">
        <w:rPr>
          <w:b/>
          <w:lang w:val="ro-RO"/>
        </w:rPr>
        <w:t>4</w:t>
      </w:r>
      <w:r>
        <w:rPr>
          <w:b/>
          <w:lang w:val="ro-RO"/>
        </w:rPr>
        <w:t xml:space="preserve">. </w:t>
      </w:r>
      <w:r w:rsidRPr="008C61AF">
        <w:rPr>
          <w:lang w:val="ro-RO"/>
        </w:rPr>
        <w:t>În cazul refuzului de plată a unei facturi, obiecțiile/corecțiile facturii electronice se vor face conform prevederilor legislației privind fa</w:t>
      </w:r>
      <w:r>
        <w:rPr>
          <w:lang w:val="ro-RO"/>
        </w:rPr>
        <w:t>ctura electronică RO e- Factura.</w:t>
      </w:r>
    </w:p>
    <w:p w:rsidR="007C3C86" w:rsidRDefault="007C3C86" w:rsidP="007C3C86">
      <w:pPr>
        <w:jc w:val="both"/>
        <w:rPr>
          <w:lang w:val="ro-RO"/>
        </w:rPr>
      </w:pPr>
      <w:r>
        <w:rPr>
          <w:b/>
          <w:lang w:val="ro-RO"/>
        </w:rPr>
        <w:t>6.</w:t>
      </w:r>
      <w:r w:rsidR="00340BBE">
        <w:rPr>
          <w:b/>
          <w:lang w:val="ro-RO"/>
        </w:rPr>
        <w:t>5</w:t>
      </w:r>
      <w:r w:rsidRPr="00EA62BA">
        <w:rPr>
          <w:b/>
          <w:lang w:val="ro-RO"/>
        </w:rPr>
        <w:t>.</w:t>
      </w:r>
      <w:r w:rsidRPr="00EA62BA">
        <w:rPr>
          <w:lang w:val="ro-RO"/>
        </w:rPr>
        <w:t xml:space="preserve"> Neplata facturii în termenul </w:t>
      </w:r>
      <w:r>
        <w:rPr>
          <w:lang w:val="ro-RO"/>
        </w:rPr>
        <w:t xml:space="preserve">mai </w:t>
      </w:r>
      <w:r w:rsidRPr="00EA62BA">
        <w:rPr>
          <w:lang w:val="ro-RO"/>
        </w:rPr>
        <w:t>sus-menţionat poate atrage aplicarea de dobânzi penalizatoare ENTITĂȚII CONTRACTANTE</w:t>
      </w:r>
      <w:r>
        <w:rPr>
          <w:lang w:val="ro-RO"/>
        </w:rPr>
        <w:t>, conform art.8</w:t>
      </w:r>
      <w:r w:rsidR="007E0513">
        <w:rPr>
          <w:lang w:val="ro-RO"/>
        </w:rPr>
        <w:t>.2</w:t>
      </w:r>
      <w:r w:rsidRPr="00EA62BA">
        <w:rPr>
          <w:lang w:val="ro-RO"/>
        </w:rPr>
        <w:t>.</w:t>
      </w:r>
    </w:p>
    <w:p w:rsidR="007C3C86" w:rsidRDefault="007C3C86" w:rsidP="007C3C86">
      <w:pPr>
        <w:jc w:val="both"/>
        <w:rPr>
          <w:lang w:val="ro-RO"/>
        </w:rPr>
      </w:pPr>
      <w:r w:rsidRPr="00071611">
        <w:rPr>
          <w:b/>
          <w:lang w:val="ro-RO"/>
        </w:rPr>
        <w:t>6.</w:t>
      </w:r>
      <w:r w:rsidR="00340BBE">
        <w:rPr>
          <w:b/>
          <w:lang w:val="ro-RO"/>
        </w:rPr>
        <w:t>6</w:t>
      </w:r>
      <w:r w:rsidRPr="00071611">
        <w:rPr>
          <w:b/>
          <w:lang w:val="ro-RO"/>
        </w:rPr>
        <w:t xml:space="preserve">. </w:t>
      </w:r>
      <w:r>
        <w:rPr>
          <w:b/>
          <w:lang w:val="ro-RO"/>
        </w:rPr>
        <w:t xml:space="preserve"> </w:t>
      </w:r>
      <w:r w:rsidRPr="00071611">
        <w:rPr>
          <w:lang w:val="ro-RO"/>
        </w:rPr>
        <w:t>Dacă factura are elemente greșite și/sau greșeli de calcul identificat</w:t>
      </w:r>
      <w:r w:rsidR="001D2F3D">
        <w:rPr>
          <w:lang w:val="ro-RO"/>
        </w:rPr>
        <w:t>e de Entitatea C</w:t>
      </w:r>
      <w:r w:rsidRPr="00071611">
        <w:rPr>
          <w:lang w:val="ro-RO"/>
        </w:rPr>
        <w:t>ontractantă și sunt necesare revizuiri, clarificări suplimentare sau alte documente suport din partea Prestatorului, termenul de 60 de zile pentru plata facturii se suspendă. Repunerea în termen se face de la momentul îndeplinirii condițiilor d</w:t>
      </w:r>
      <w:r>
        <w:rPr>
          <w:lang w:val="ro-RO"/>
        </w:rPr>
        <w:t>e formă și de fond ale facturii.</w:t>
      </w:r>
    </w:p>
    <w:p w:rsidR="007C3C86" w:rsidRPr="00071611" w:rsidRDefault="007C3C86" w:rsidP="007C3C86">
      <w:pPr>
        <w:jc w:val="both"/>
        <w:rPr>
          <w:lang w:val="ro-RO"/>
        </w:rPr>
      </w:pPr>
      <w:r w:rsidRPr="00071611">
        <w:rPr>
          <w:b/>
          <w:lang w:val="ro-RO"/>
        </w:rPr>
        <w:t>6.</w:t>
      </w:r>
      <w:r w:rsidR="00340BBE">
        <w:rPr>
          <w:b/>
          <w:lang w:val="ro-RO"/>
        </w:rPr>
        <w:t>7</w:t>
      </w:r>
      <w:r w:rsidRPr="00071611">
        <w:rPr>
          <w:b/>
          <w:lang w:val="ro-RO"/>
        </w:rPr>
        <w:t>.</w:t>
      </w:r>
      <w:r>
        <w:rPr>
          <w:b/>
          <w:lang w:val="ro-RO"/>
        </w:rPr>
        <w:t xml:space="preserve">  </w:t>
      </w:r>
      <w:r w:rsidRPr="00071611">
        <w:rPr>
          <w:lang w:val="ro-RO"/>
        </w:rPr>
        <w:t>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Prestatorului sau alte Organisme de contr</w:t>
      </w:r>
      <w:r>
        <w:rPr>
          <w:lang w:val="ro-RO"/>
        </w:rPr>
        <w:t>ol abilitate de lege.</w:t>
      </w:r>
    </w:p>
    <w:p w:rsidR="007C3C86" w:rsidRDefault="007C3C86" w:rsidP="007C3C86">
      <w:pPr>
        <w:jc w:val="both"/>
        <w:rPr>
          <w:lang w:val="ro-RO"/>
        </w:rPr>
      </w:pPr>
      <w:r>
        <w:rPr>
          <w:b/>
          <w:lang w:val="ro-RO"/>
        </w:rPr>
        <w:t>6.</w:t>
      </w:r>
      <w:r w:rsidR="00340BBE">
        <w:rPr>
          <w:b/>
          <w:lang w:val="ro-RO"/>
        </w:rPr>
        <w:t>8</w:t>
      </w:r>
      <w:r w:rsidRPr="00EC38C3">
        <w:rPr>
          <w:b/>
          <w:lang w:val="ro-RO"/>
        </w:rPr>
        <w:t xml:space="preserve">. </w:t>
      </w:r>
      <w:r w:rsidRPr="00EC38C3">
        <w:rPr>
          <w:lang w:val="ro-RO"/>
        </w:rPr>
        <w:t>Prima factură</w:t>
      </w:r>
      <w:r>
        <w:rPr>
          <w:lang w:val="ro-RO"/>
        </w:rPr>
        <w:t xml:space="preserve"> va fi ȋnsoţită de copia Procesului verbal de acceptanţă, care va condiţiona plata acesteia şi a următoarelor facturi emise pentru perioada contractuală.</w:t>
      </w:r>
    </w:p>
    <w:p w:rsidR="007C3C86" w:rsidRDefault="007C3C86" w:rsidP="007C3C86">
      <w:pPr>
        <w:jc w:val="both"/>
        <w:rPr>
          <w:lang w:val="ro-RO"/>
        </w:rPr>
      </w:pPr>
    </w:p>
    <w:p w:rsidR="009107EA" w:rsidRDefault="009107EA" w:rsidP="007C3C86">
      <w:pPr>
        <w:spacing w:after="40"/>
        <w:jc w:val="both"/>
        <w:rPr>
          <w:b/>
          <w:lang w:val="ro-RO"/>
        </w:rPr>
      </w:pPr>
    </w:p>
    <w:p w:rsidR="009107EA" w:rsidRDefault="009107EA" w:rsidP="007C3C86">
      <w:pPr>
        <w:spacing w:after="40"/>
        <w:jc w:val="both"/>
        <w:rPr>
          <w:b/>
          <w:lang w:val="ro-RO"/>
        </w:rPr>
      </w:pPr>
    </w:p>
    <w:p w:rsidR="009107EA" w:rsidRDefault="009107EA" w:rsidP="007C3C86">
      <w:pPr>
        <w:spacing w:after="40"/>
        <w:jc w:val="both"/>
        <w:rPr>
          <w:b/>
          <w:lang w:val="ro-RO"/>
        </w:rPr>
      </w:pPr>
    </w:p>
    <w:p w:rsidR="007C3C86" w:rsidRDefault="007C3C86" w:rsidP="007C3C86">
      <w:pPr>
        <w:spacing w:after="40"/>
        <w:jc w:val="both"/>
        <w:rPr>
          <w:b/>
          <w:lang w:val="ro-RO"/>
        </w:rPr>
      </w:pPr>
      <w:r>
        <w:rPr>
          <w:b/>
          <w:lang w:val="ro-RO"/>
        </w:rPr>
        <w:t>Art.7</w:t>
      </w:r>
      <w:r w:rsidRPr="00EA62BA">
        <w:rPr>
          <w:b/>
          <w:lang w:val="ro-RO"/>
        </w:rPr>
        <w:t>. RĂSPUNDEREA CONTRACTUALĂ</w:t>
      </w:r>
    </w:p>
    <w:p w:rsidR="007C3C86" w:rsidRPr="00EA62BA" w:rsidRDefault="007C3C86" w:rsidP="007C3C86">
      <w:pPr>
        <w:spacing w:after="40"/>
        <w:jc w:val="both"/>
        <w:rPr>
          <w:b/>
          <w:lang w:val="ro-RO"/>
        </w:rPr>
      </w:pPr>
    </w:p>
    <w:p w:rsidR="007C3C86" w:rsidRPr="00EA62BA" w:rsidRDefault="007C3C86" w:rsidP="00752D3C">
      <w:pPr>
        <w:spacing w:after="40"/>
        <w:jc w:val="both"/>
        <w:rPr>
          <w:lang w:val="ro-RO"/>
        </w:rPr>
      </w:pPr>
      <w:r>
        <w:rPr>
          <w:b/>
          <w:lang w:val="ro-RO"/>
        </w:rPr>
        <w:t>7</w:t>
      </w:r>
      <w:r w:rsidRPr="00EA62BA">
        <w:rPr>
          <w:b/>
          <w:lang w:val="ro-RO"/>
        </w:rPr>
        <w:t>.1.</w:t>
      </w:r>
      <w:r w:rsidRPr="00EA62BA">
        <w:rPr>
          <w:lang w:val="ro-RO"/>
        </w:rPr>
        <w:t xml:space="preserve"> </w:t>
      </w:r>
      <w:r>
        <w:rPr>
          <w:lang w:val="ro-RO"/>
        </w:rPr>
        <w:t xml:space="preserve">  </w:t>
      </w:r>
      <w:r w:rsidRPr="00EA62BA">
        <w:rPr>
          <w:lang w:val="ro-RO"/>
        </w:rPr>
        <w:t xml:space="preserve">PRESTATORUL răspunde pentru prestarea serviciilor în condiţiile şi structura prevăzute în </w:t>
      </w:r>
      <w:r>
        <w:rPr>
          <w:bCs/>
          <w:lang w:val="ro-RO"/>
        </w:rPr>
        <w:t xml:space="preserve">Caietul de Sarcini </w:t>
      </w:r>
      <w:r w:rsidRPr="00EA62BA">
        <w:rPr>
          <w:lang w:val="ro-RO"/>
        </w:rPr>
        <w:t>nr</w:t>
      </w:r>
      <w:r w:rsidR="00564BAF">
        <w:rPr>
          <w:lang w:val="ro-RO"/>
        </w:rPr>
        <w:t>.</w:t>
      </w:r>
      <w:r w:rsidR="00340BBE" w:rsidRPr="00340BBE">
        <w:t xml:space="preserve"> </w:t>
      </w:r>
      <w:r w:rsidR="007F5B87" w:rsidRPr="00E16C21">
        <w:t>ODIT</w:t>
      </w:r>
      <w:r w:rsidR="007F5B87">
        <w:t xml:space="preserve"> 10/280/24.03.2026 revizia 1 din 03.04.2026</w:t>
      </w:r>
      <w:r w:rsidR="007F5B87">
        <w:t xml:space="preserve"> </w:t>
      </w:r>
      <w:r w:rsidRPr="0032637E">
        <w:t xml:space="preserve">- </w:t>
      </w:r>
      <w:r w:rsidRPr="0032637E">
        <w:rPr>
          <w:lang w:val="ro-RO"/>
        </w:rPr>
        <w:t xml:space="preserve">Anexa </w:t>
      </w:r>
      <w:r w:rsidR="00340BBE">
        <w:rPr>
          <w:lang w:val="ro-RO"/>
        </w:rPr>
        <w:t>2</w:t>
      </w:r>
      <w:r w:rsidRPr="00EA62BA">
        <w:rPr>
          <w:lang w:val="ro-RO"/>
        </w:rPr>
        <w:t>.</w:t>
      </w:r>
    </w:p>
    <w:p w:rsidR="007C3C86" w:rsidRDefault="007C3C86" w:rsidP="007C3C86">
      <w:pPr>
        <w:jc w:val="both"/>
        <w:rPr>
          <w:lang w:val="ro-RO"/>
        </w:rPr>
      </w:pPr>
      <w:r w:rsidRPr="00B170DA">
        <w:rPr>
          <w:b/>
          <w:lang w:val="ro-RO"/>
        </w:rPr>
        <w:t>7</w:t>
      </w:r>
      <w:r w:rsidR="00752D3C" w:rsidRPr="00B170DA">
        <w:rPr>
          <w:b/>
          <w:lang w:val="ro-RO"/>
        </w:rPr>
        <w:t>.2</w:t>
      </w:r>
      <w:r w:rsidRPr="00B170DA">
        <w:rPr>
          <w:b/>
          <w:lang w:val="ro-RO"/>
        </w:rPr>
        <w:t>.</w:t>
      </w:r>
      <w:r w:rsidRPr="00B170DA">
        <w:rPr>
          <w:lang w:val="ro-RO"/>
        </w:rPr>
        <w:t xml:space="preserve"> ENTITATEA CONTRACTANTĂ răspunde de utilizarea corespunzătoare a echipamentelor</w:t>
      </w:r>
      <w:r w:rsidR="00B170DA" w:rsidRPr="00B170DA">
        <w:rPr>
          <w:lang w:val="ro-RO"/>
        </w:rPr>
        <w:t xml:space="preserve"> care permit  asigurarea serviciilor</w:t>
      </w:r>
      <w:r w:rsidR="007C2C0C" w:rsidRPr="00B170DA">
        <w:rPr>
          <w:lang w:val="ro-RO"/>
        </w:rPr>
        <w:t>.</w:t>
      </w:r>
    </w:p>
    <w:p w:rsidR="007C2C0C" w:rsidRDefault="007C2C0C" w:rsidP="007C3C86">
      <w:pPr>
        <w:jc w:val="both"/>
        <w:rPr>
          <w:lang w:val="ro-RO"/>
        </w:rPr>
      </w:pPr>
    </w:p>
    <w:p w:rsidR="007C3C86" w:rsidRPr="00EA62BA" w:rsidRDefault="007C3C86" w:rsidP="007C3C86">
      <w:pPr>
        <w:jc w:val="both"/>
        <w:rPr>
          <w:color w:val="FF0000"/>
          <w:lang w:val="ro-RO"/>
        </w:rPr>
      </w:pPr>
    </w:p>
    <w:p w:rsidR="004E3C8A" w:rsidRPr="00F3790D" w:rsidRDefault="002C4235" w:rsidP="00982822">
      <w:pPr>
        <w:spacing w:after="40"/>
        <w:jc w:val="both"/>
        <w:rPr>
          <w:b/>
          <w:lang w:val="ro-RO"/>
        </w:rPr>
      </w:pPr>
      <w:r>
        <w:rPr>
          <w:b/>
          <w:lang w:val="ro-RO"/>
        </w:rPr>
        <w:t>Art.8</w:t>
      </w:r>
      <w:r w:rsidR="003F660F">
        <w:rPr>
          <w:b/>
          <w:lang w:val="ro-RO"/>
        </w:rPr>
        <w:t>.</w:t>
      </w:r>
      <w:r w:rsidR="007045AB" w:rsidRPr="00F3790D">
        <w:rPr>
          <w:b/>
          <w:lang w:val="ro-RO"/>
        </w:rPr>
        <w:t xml:space="preserve"> D</w:t>
      </w:r>
      <w:r w:rsidR="000C2C58">
        <w:rPr>
          <w:b/>
          <w:lang w:val="ro-RO"/>
        </w:rPr>
        <w:t>AUNE INTERESE</w:t>
      </w:r>
      <w:r w:rsidR="007045AB" w:rsidRPr="00F3790D">
        <w:rPr>
          <w:b/>
          <w:lang w:val="ro-RO"/>
        </w:rPr>
        <w:t xml:space="preserve">. </w:t>
      </w:r>
      <w:r w:rsidR="000C2C58">
        <w:rPr>
          <w:b/>
          <w:lang w:val="ro-RO"/>
        </w:rPr>
        <w:t>DOBÂNZI PENALIZATOARE</w:t>
      </w:r>
    </w:p>
    <w:p w:rsidR="006F4D34" w:rsidRPr="00F3790D" w:rsidRDefault="006F4D34" w:rsidP="00982822">
      <w:pPr>
        <w:spacing w:after="40"/>
        <w:jc w:val="both"/>
        <w:rPr>
          <w:b/>
          <w:lang w:val="ro-RO"/>
        </w:rPr>
      </w:pPr>
    </w:p>
    <w:p w:rsidR="003F660F" w:rsidRPr="00055B46" w:rsidRDefault="003F660F" w:rsidP="003F660F">
      <w:pPr>
        <w:pStyle w:val="Textbody"/>
        <w:spacing w:after="40"/>
        <w:jc w:val="both"/>
        <w:rPr>
          <w:szCs w:val="24"/>
        </w:rPr>
      </w:pPr>
      <w:r w:rsidRPr="003F660F">
        <w:rPr>
          <w:b/>
          <w:szCs w:val="24"/>
        </w:rPr>
        <w:t>8.1</w:t>
      </w:r>
      <w:r>
        <w:rPr>
          <w:b/>
          <w:szCs w:val="24"/>
        </w:rPr>
        <w:t>.</w:t>
      </w:r>
      <w:r>
        <w:rPr>
          <w:szCs w:val="24"/>
        </w:rPr>
        <w:t xml:space="preserve"> </w:t>
      </w:r>
      <w:r w:rsidRPr="006454B8">
        <w:rPr>
          <w:szCs w:val="24"/>
        </w:rPr>
        <w:t xml:space="preserve">În cazul în care, din vina sa exclusivă, PRESTATORUL nu reuşeşte să-şi îndeplinească obligaţiile asumate </w:t>
      </w:r>
      <w:r w:rsidR="00A51472">
        <w:rPr>
          <w:szCs w:val="24"/>
        </w:rPr>
        <w:t>prin contract</w:t>
      </w:r>
      <w:r w:rsidRPr="006454B8">
        <w:rPr>
          <w:szCs w:val="24"/>
        </w:rPr>
        <w:t xml:space="preserve">, ENTITATEA CONTRACTANTĂ are dreptul de a pretinde daune-interese, ȋn sumă echivalentă cu cota procentuală din preţul lunar pentru serviciul respectiv, </w:t>
      </w:r>
      <w:r>
        <w:rPr>
          <w:szCs w:val="24"/>
        </w:rPr>
        <w:t xml:space="preserve">stabilită la </w:t>
      </w:r>
      <w:r w:rsidRPr="00ED50A5">
        <w:rPr>
          <w:szCs w:val="24"/>
        </w:rPr>
        <w:t>0.</w:t>
      </w:r>
      <w:r w:rsidR="00CB0C22">
        <w:rPr>
          <w:szCs w:val="24"/>
        </w:rPr>
        <w:t>04</w:t>
      </w:r>
      <w:r w:rsidRPr="00ED50A5">
        <w:rPr>
          <w:szCs w:val="24"/>
        </w:rPr>
        <w:t>%</w:t>
      </w:r>
      <w:r w:rsidRPr="006454B8">
        <w:rPr>
          <w:szCs w:val="24"/>
        </w:rPr>
        <w:t xml:space="preserve"> pe zi </w:t>
      </w:r>
      <w:r w:rsidRPr="00055B46">
        <w:rPr>
          <w:szCs w:val="24"/>
        </w:rPr>
        <w:t xml:space="preserve">de întârziere </w:t>
      </w:r>
      <w:r w:rsidRPr="00055B46">
        <w:rPr>
          <w:szCs w:val="24"/>
          <w:lang w:val="en-US"/>
        </w:rPr>
        <w:t>(valoare ce include TVA)</w:t>
      </w:r>
      <w:r w:rsidRPr="00055B46">
        <w:rPr>
          <w:szCs w:val="24"/>
        </w:rPr>
        <w:t xml:space="preserve">. </w:t>
      </w:r>
    </w:p>
    <w:p w:rsidR="003F660F" w:rsidRPr="00741F15" w:rsidRDefault="003F660F" w:rsidP="003F660F">
      <w:pPr>
        <w:pStyle w:val="Textbody"/>
        <w:spacing w:after="40"/>
        <w:jc w:val="both"/>
        <w:rPr>
          <w:bCs/>
          <w:kern w:val="32"/>
          <w:szCs w:val="24"/>
        </w:rPr>
      </w:pPr>
      <w:r w:rsidRPr="00055B46">
        <w:rPr>
          <w:b/>
          <w:szCs w:val="24"/>
        </w:rPr>
        <w:t>8.</w:t>
      </w:r>
      <w:r w:rsidR="0006000E" w:rsidRPr="00055B46">
        <w:rPr>
          <w:b/>
          <w:szCs w:val="24"/>
        </w:rPr>
        <w:t>2</w:t>
      </w:r>
      <w:r w:rsidRPr="00055B46">
        <w:rPr>
          <w:b/>
          <w:szCs w:val="24"/>
        </w:rPr>
        <w:t>.</w:t>
      </w:r>
      <w:r w:rsidRPr="00055B46">
        <w:rPr>
          <w:szCs w:val="24"/>
        </w:rPr>
        <w:t xml:space="preserve"> </w:t>
      </w:r>
      <w:r w:rsidRPr="00055B46">
        <w:rPr>
          <w:rStyle w:val="Heading1Char"/>
          <w:rFonts w:ascii="Times New Roman" w:hAnsi="Times New Roman"/>
          <w:b w:val="0"/>
          <w:sz w:val="24"/>
          <w:szCs w:val="24"/>
        </w:rPr>
        <w:t xml:space="preserve">În  cazul în care ENTITATEA CONTRACTANTĂ  nu onorează facturile  în  termenul  de  </w:t>
      </w:r>
      <w:r w:rsidRPr="00055B46">
        <w:t>60 de zile calendaristice de la data prezentării tuturor documentelor justificative care se anexează obligatoriu la acestea, ȋnsoţite de o copie a facturii electronice  RO e-Factura</w:t>
      </w:r>
      <w:r w:rsidRPr="00055B46">
        <w:rPr>
          <w:rStyle w:val="Heading1Char"/>
          <w:rFonts w:ascii="Times New Roman" w:hAnsi="Times New Roman"/>
          <w:b w:val="0"/>
          <w:sz w:val="24"/>
          <w:szCs w:val="24"/>
        </w:rPr>
        <w:t>, PRESTATORUL are    dreptul de a pretinde dobânzi penalizatoare  în  cuantum  de 0.</w:t>
      </w:r>
      <w:r w:rsidR="00CB0C22" w:rsidRPr="00055B46">
        <w:rPr>
          <w:rStyle w:val="Heading1Char"/>
          <w:rFonts w:ascii="Times New Roman" w:hAnsi="Times New Roman"/>
          <w:b w:val="0"/>
          <w:sz w:val="24"/>
          <w:szCs w:val="24"/>
        </w:rPr>
        <w:t>04</w:t>
      </w:r>
      <w:r w:rsidRPr="00055B46">
        <w:rPr>
          <w:rStyle w:val="Heading1Char"/>
          <w:rFonts w:ascii="Times New Roman" w:hAnsi="Times New Roman"/>
          <w:b w:val="0"/>
          <w:sz w:val="24"/>
          <w:szCs w:val="24"/>
        </w:rPr>
        <w:t xml:space="preserve">% din valoarea rămasă neachitată (valoare  ce include TVA) pentru fiecare zi de întârziere. Cuantumul sumelor </w:t>
      </w:r>
      <w:r w:rsidRPr="00055B46">
        <w:rPr>
          <w:szCs w:val="24"/>
        </w:rPr>
        <w:t xml:space="preserve">datorate de ENTITATEA CONTRACTANTĂ cu titlu de dobânzi penalizatoare nu poate depăşi cuantumul sumei asupra căreia sunt calculate. </w:t>
      </w:r>
    </w:p>
    <w:p w:rsidR="003F660F" w:rsidRPr="00EA62BA" w:rsidRDefault="003F660F" w:rsidP="003F660F">
      <w:pPr>
        <w:pStyle w:val="Textbody"/>
        <w:spacing w:after="40"/>
        <w:jc w:val="both"/>
        <w:rPr>
          <w:szCs w:val="24"/>
        </w:rPr>
      </w:pPr>
      <w:r>
        <w:rPr>
          <w:b/>
          <w:szCs w:val="24"/>
        </w:rPr>
        <w:t>8</w:t>
      </w:r>
      <w:r w:rsidRPr="00EA62BA">
        <w:rPr>
          <w:b/>
          <w:szCs w:val="24"/>
        </w:rPr>
        <w:t>.</w:t>
      </w:r>
      <w:r w:rsidR="00741F15">
        <w:rPr>
          <w:b/>
          <w:szCs w:val="24"/>
        </w:rPr>
        <w:t>3</w:t>
      </w:r>
      <w:r w:rsidRPr="00EA62BA">
        <w:rPr>
          <w:b/>
          <w:szCs w:val="24"/>
        </w:rPr>
        <w:t>.</w:t>
      </w:r>
      <w:r w:rsidRPr="00EA62BA">
        <w:rPr>
          <w:szCs w:val="24"/>
        </w:rPr>
        <w:t xml:space="preserve"> Cuantumul dobânzii penalizatoare prevăzută</w:t>
      </w:r>
      <w:r w:rsidR="00860B5E">
        <w:rPr>
          <w:szCs w:val="24"/>
        </w:rPr>
        <w:t xml:space="preserve"> la art</w:t>
      </w:r>
      <w:r w:rsidR="00860B5E" w:rsidRPr="007C2C0C">
        <w:rPr>
          <w:szCs w:val="24"/>
        </w:rPr>
        <w:t>. 8.1 și</w:t>
      </w:r>
      <w:r w:rsidR="00E44E79" w:rsidRPr="007C2C0C">
        <w:rPr>
          <w:szCs w:val="24"/>
        </w:rPr>
        <w:t xml:space="preserve"> 8.2</w:t>
      </w:r>
      <w:r w:rsidRPr="007C2C0C">
        <w:rPr>
          <w:szCs w:val="24"/>
        </w:rPr>
        <w:t xml:space="preserve"> se</w:t>
      </w:r>
      <w:r>
        <w:rPr>
          <w:szCs w:val="24"/>
        </w:rPr>
        <w:t xml:space="preserve"> modifică</w:t>
      </w:r>
      <w:r w:rsidRPr="00EA62BA">
        <w:rPr>
          <w:szCs w:val="24"/>
        </w:rPr>
        <w:t xml:space="preserve"> în mod automat ori de câte ori se modifică dobânda legală penalizatoare care se stabileşte la nivelul ratei dobânzii de referinţă BNR</w:t>
      </w:r>
      <w:r>
        <w:rPr>
          <w:szCs w:val="24"/>
        </w:rPr>
        <w:t>,</w:t>
      </w:r>
      <w:r w:rsidRPr="00EA62BA">
        <w:rPr>
          <w:szCs w:val="24"/>
        </w:rPr>
        <w:t xml:space="preserve"> plus 8 puncte procentuale.</w:t>
      </w:r>
    </w:p>
    <w:p w:rsidR="003F660F" w:rsidRDefault="003F660F" w:rsidP="003F660F">
      <w:pPr>
        <w:pStyle w:val="Textbody"/>
        <w:spacing w:after="40"/>
        <w:jc w:val="both"/>
        <w:rPr>
          <w:szCs w:val="24"/>
        </w:rPr>
      </w:pPr>
      <w:r>
        <w:rPr>
          <w:b/>
          <w:szCs w:val="24"/>
        </w:rPr>
        <w:t>8</w:t>
      </w:r>
      <w:r w:rsidRPr="00EA62BA">
        <w:rPr>
          <w:b/>
          <w:szCs w:val="24"/>
        </w:rPr>
        <w:t>.</w:t>
      </w:r>
      <w:r w:rsidR="00741F15">
        <w:rPr>
          <w:b/>
          <w:szCs w:val="24"/>
        </w:rPr>
        <w:t>4</w:t>
      </w:r>
      <w:r w:rsidRPr="00EA62BA">
        <w:rPr>
          <w:b/>
          <w:szCs w:val="24"/>
        </w:rPr>
        <w:t>.</w:t>
      </w:r>
      <w:r w:rsidRPr="00EA62BA">
        <w:rPr>
          <w:szCs w:val="24"/>
        </w:rPr>
        <w:t xml:space="preserve"> Dacă sunt întrunite condiţiile întârzierii la plată, părţile pot da curs prevederilor art. 10 din Legea 72/2013 privind măsurile pentru combaterea întârzierii în executarea obligaţiilor de plată a unor sume de bani rezultând din contracte încheiate între profesionişti şi între aceştia şi autorităţile contractante.</w:t>
      </w:r>
    </w:p>
    <w:p w:rsidR="003F660F" w:rsidRDefault="003F660F" w:rsidP="003F660F">
      <w:pPr>
        <w:pStyle w:val="Textbody"/>
        <w:spacing w:after="40"/>
        <w:jc w:val="both"/>
      </w:pPr>
      <w:r>
        <w:rPr>
          <w:b/>
          <w:szCs w:val="24"/>
        </w:rPr>
        <w:t>8</w:t>
      </w:r>
      <w:r w:rsidRPr="005E2795">
        <w:rPr>
          <w:b/>
          <w:szCs w:val="24"/>
        </w:rPr>
        <w:t>.</w:t>
      </w:r>
      <w:r w:rsidR="00741F15">
        <w:rPr>
          <w:b/>
          <w:szCs w:val="24"/>
        </w:rPr>
        <w:t>5</w:t>
      </w:r>
      <w:r>
        <w:rPr>
          <w:b/>
          <w:szCs w:val="24"/>
        </w:rPr>
        <w:t xml:space="preserve">. </w:t>
      </w:r>
      <w:r w:rsidRPr="00F3790D">
        <w:t>În cazul în care penalităţile prevăzute în prezentul contract nu acoperă integral prej</w:t>
      </w:r>
      <w:r>
        <w:t>udiciul suferit, Entitatea Contractantă sau P</w:t>
      </w:r>
      <w:r w:rsidRPr="00F3790D">
        <w:t>restatorul vor putea solicita acordarea de daune în completare, potrivit dispoziţiilor din dreptul comun.</w:t>
      </w:r>
    </w:p>
    <w:p w:rsidR="003F660F" w:rsidRPr="005E2795" w:rsidRDefault="003F660F" w:rsidP="003F660F">
      <w:pPr>
        <w:pStyle w:val="Textbody"/>
        <w:spacing w:after="40"/>
        <w:jc w:val="both"/>
        <w:rPr>
          <w:b/>
          <w:szCs w:val="24"/>
        </w:rPr>
      </w:pPr>
    </w:p>
    <w:p w:rsidR="005C4060" w:rsidRPr="00F3790D" w:rsidRDefault="006021F9" w:rsidP="006021F9">
      <w:pPr>
        <w:pStyle w:val="DefaultText"/>
        <w:rPr>
          <w:b/>
          <w:szCs w:val="24"/>
        </w:rPr>
      </w:pPr>
      <w:r w:rsidRPr="00F3790D">
        <w:rPr>
          <w:b/>
          <w:szCs w:val="24"/>
        </w:rPr>
        <w:t xml:space="preserve">Art </w:t>
      </w:r>
      <w:r w:rsidR="002C4235">
        <w:rPr>
          <w:b/>
          <w:szCs w:val="24"/>
        </w:rPr>
        <w:t>9</w:t>
      </w:r>
      <w:r w:rsidR="005C4060" w:rsidRPr="00F3790D">
        <w:rPr>
          <w:b/>
          <w:szCs w:val="24"/>
        </w:rPr>
        <w:t xml:space="preserve">.  </w:t>
      </w:r>
      <w:r w:rsidR="000C2C58">
        <w:rPr>
          <w:b/>
          <w:szCs w:val="24"/>
        </w:rPr>
        <w:t>GARANȚIA DE BUNĂ EXECUȚIE</w:t>
      </w:r>
    </w:p>
    <w:p w:rsidR="005C4060" w:rsidRPr="00F3790D" w:rsidRDefault="005C4060" w:rsidP="005C4060">
      <w:pPr>
        <w:pStyle w:val="DefaultText"/>
        <w:rPr>
          <w:b/>
          <w:szCs w:val="24"/>
        </w:rPr>
      </w:pPr>
    </w:p>
    <w:p w:rsidR="002B4128" w:rsidRDefault="002B4128" w:rsidP="007F231B">
      <w:pPr>
        <w:tabs>
          <w:tab w:val="left" w:pos="180"/>
          <w:tab w:val="left" w:pos="720"/>
          <w:tab w:val="left" w:pos="1290"/>
        </w:tabs>
        <w:autoSpaceDE w:val="0"/>
        <w:autoSpaceDN w:val="0"/>
        <w:adjustRightInd w:val="0"/>
        <w:spacing w:line="270" w:lineRule="exact"/>
        <w:jc w:val="both"/>
        <w:rPr>
          <w:rFonts w:eastAsia="Calibri"/>
          <w:lang w:val="ro-RO"/>
        </w:rPr>
      </w:pPr>
      <w:r w:rsidRPr="002B4128">
        <w:rPr>
          <w:b/>
        </w:rPr>
        <w:t>9.1</w:t>
      </w:r>
      <w:r w:rsidR="00CB0C22">
        <w:rPr>
          <w:b/>
        </w:rPr>
        <w:t>.</w:t>
      </w:r>
      <w:r>
        <w:t xml:space="preserve"> Prestatorul se obligă să constituie garanţia de bună execuţie a contractului în termen de 5 (cinci) zile lucrătoare de la data semnării </w:t>
      </w:r>
      <w:r>
        <w:rPr>
          <w:lang w:val="fr-FR"/>
        </w:rPr>
        <w:t>contractului de ambele părți</w:t>
      </w:r>
      <w:r>
        <w:t xml:space="preserve">, în scopul asigurării Entității </w:t>
      </w:r>
      <w:r w:rsidR="00181C3F">
        <w:t>C</w:t>
      </w:r>
      <w:r>
        <w:t>ontractante de îndeplinire cantitativă, calitativă și în perioada convenită a contractului sectorial.</w:t>
      </w:r>
      <w:r>
        <w:rPr>
          <w:rFonts w:eastAsia="Calibri"/>
          <w:lang w:val="ro-RO"/>
        </w:rPr>
        <w:t xml:space="preserve"> Garanția de bună execuție se constituie în conformitate cu prevederile art. 46 din H.G. nr. 394/2016 pentru aprobarea Normelor metodologice de aplicare a prevederilor referitoare la atribuirea contractului sectorial/acordului-cadru din Legea nr. 99/2016 privind achizițiile sectoriale.</w:t>
      </w:r>
      <w:r w:rsidR="00D72AF7">
        <w:rPr>
          <w:rFonts w:eastAsia="Calibri"/>
          <w:lang w:val="ro-RO"/>
        </w:rPr>
        <w:t>Acest termen poate fi prelungit la solicitarea justificată a Prestatorului, fără a depăşi 15 zile de la data semnării contractului sectorial/contractului subsecvent.</w:t>
      </w:r>
    </w:p>
    <w:p w:rsidR="002B4128" w:rsidRDefault="002B4128" w:rsidP="007F231B">
      <w:pPr>
        <w:tabs>
          <w:tab w:val="left" w:pos="284"/>
        </w:tabs>
        <w:ind w:right="-2"/>
        <w:jc w:val="both"/>
      </w:pPr>
      <w:r>
        <w:rPr>
          <w:b/>
        </w:rPr>
        <w:t>9.2</w:t>
      </w:r>
      <w:r w:rsidR="00CB0C22">
        <w:rPr>
          <w:b/>
        </w:rPr>
        <w:t>.</w:t>
      </w:r>
      <w:r>
        <w:rPr>
          <w:b/>
        </w:rPr>
        <w:t xml:space="preserve"> (1)</w:t>
      </w:r>
      <w:r>
        <w:t xml:space="preserve"> Garanţia de bună execuţie se constituie într-un cuantum de 5% din preţul contractului, fără T.V.A., respectiv …………Lei.</w:t>
      </w:r>
    </w:p>
    <w:p w:rsidR="002B4128" w:rsidRDefault="002B4128" w:rsidP="007F231B">
      <w:pPr>
        <w:ind w:right="-2" w:hanging="90"/>
        <w:jc w:val="both"/>
        <w:rPr>
          <w:color w:val="000000"/>
        </w:rPr>
      </w:pPr>
      <w:r>
        <w:rPr>
          <w:color w:val="000000"/>
        </w:rPr>
        <w:tab/>
      </w:r>
      <w:r w:rsidR="007F231B">
        <w:rPr>
          <w:color w:val="000000"/>
        </w:rPr>
        <w:t xml:space="preserve">       </w:t>
      </w:r>
      <w:r>
        <w:rPr>
          <w:b/>
          <w:color w:val="000000"/>
        </w:rPr>
        <w:t xml:space="preserve">(2) </w:t>
      </w:r>
      <w:r>
        <w:rPr>
          <w:color w:val="000000"/>
        </w:rPr>
        <w:t>În cazul î</w:t>
      </w:r>
      <w:r w:rsidR="001D2F3D">
        <w:rPr>
          <w:color w:val="000000"/>
        </w:rPr>
        <w:t>n care pe parcursul executării c</w:t>
      </w:r>
      <w:r>
        <w:rPr>
          <w:color w:val="000000"/>
        </w:rPr>
        <w:t xml:space="preserve">ontractului se suplimentează valoarea acestuia, </w:t>
      </w:r>
      <w:r>
        <w:t>Prestatorul</w:t>
      </w:r>
      <w:r>
        <w:rPr>
          <w:color w:val="000000"/>
        </w:rPr>
        <w:t xml:space="preserve"> are obligația de a completa garanția de bună execuție în corelație cu noua valoare a contractului respectiv. </w:t>
      </w:r>
    </w:p>
    <w:p w:rsidR="00DA2165" w:rsidRDefault="002B4128" w:rsidP="00DA2165">
      <w:pPr>
        <w:tabs>
          <w:tab w:val="left" w:pos="180"/>
          <w:tab w:val="left" w:pos="720"/>
          <w:tab w:val="left" w:pos="1290"/>
        </w:tabs>
        <w:autoSpaceDE w:val="0"/>
        <w:autoSpaceDN w:val="0"/>
        <w:adjustRightInd w:val="0"/>
        <w:spacing w:line="270" w:lineRule="exact"/>
        <w:jc w:val="both"/>
        <w:rPr>
          <w:rFonts w:eastAsia="Calibri"/>
        </w:rPr>
      </w:pPr>
      <w:r>
        <w:rPr>
          <w:b/>
        </w:rPr>
        <w:t>9.3</w:t>
      </w:r>
      <w:r w:rsidR="00CB0C22">
        <w:rPr>
          <w:b/>
        </w:rPr>
        <w:t>.</w:t>
      </w:r>
      <w:r>
        <w:t xml:space="preserve"> </w:t>
      </w:r>
      <w:r w:rsidR="00DA2165" w:rsidRPr="00F3790D">
        <w:rPr>
          <w:color w:val="000000"/>
        </w:rPr>
        <w:t xml:space="preserve">În cuantumul de mai sus, garanția va fi constituită în favoarea S.N.T.F.C. „CFR Călători” – S.A. </w:t>
      </w:r>
      <w:r w:rsidR="00DA2165" w:rsidRPr="00D518A5">
        <w:rPr>
          <w:rFonts w:eastAsia="Calibri"/>
          <w:lang w:val="ro-RO"/>
        </w:rPr>
        <w:t>prin</w:t>
      </w:r>
      <w:r w:rsidR="00DA2165">
        <w:rPr>
          <w:rFonts w:eastAsia="Calibri"/>
        </w:rPr>
        <w:t>:</w:t>
      </w:r>
    </w:p>
    <w:p w:rsidR="00DA2165" w:rsidRPr="00865493" w:rsidRDefault="00DA2165" w:rsidP="00DA2165">
      <w:pPr>
        <w:pStyle w:val="ListParagraph"/>
        <w:spacing w:line="276" w:lineRule="auto"/>
        <w:ind w:left="142" w:right="72" w:firstLine="425"/>
        <w:jc w:val="both"/>
      </w:pPr>
      <w:r w:rsidRPr="00865493">
        <w:rPr>
          <w:rFonts w:eastAsia="Calibri"/>
          <w:lang w:val="ro-RO"/>
        </w:rPr>
        <w:t xml:space="preserve"> </w:t>
      </w:r>
      <w:r w:rsidRPr="00865493">
        <w:rPr>
          <w:lang w:val="ro-RO"/>
        </w:rPr>
        <w:t xml:space="preserve">  a) virament bancar;  </w:t>
      </w:r>
    </w:p>
    <w:p w:rsidR="00DA2165" w:rsidRPr="00865493" w:rsidRDefault="00DA2165" w:rsidP="00DA2165">
      <w:pPr>
        <w:pStyle w:val="ListParagraph"/>
        <w:spacing w:line="276" w:lineRule="auto"/>
        <w:ind w:left="142" w:right="72" w:firstLine="425"/>
        <w:jc w:val="both"/>
      </w:pPr>
      <w:r w:rsidRPr="00865493">
        <w:rPr>
          <w:lang w:val="ro-RO"/>
        </w:rPr>
        <w:t xml:space="preserve">   b) instrumente de garantare emise în condiţiile legii astfel:  </w:t>
      </w:r>
    </w:p>
    <w:p w:rsidR="00DA2165" w:rsidRPr="00865493" w:rsidRDefault="00DA2165" w:rsidP="00DA2165">
      <w:pPr>
        <w:pStyle w:val="ListParagraph"/>
        <w:spacing w:line="276" w:lineRule="auto"/>
        <w:ind w:left="142" w:right="72" w:firstLine="425"/>
        <w:jc w:val="both"/>
      </w:pPr>
      <w:r w:rsidRPr="00865493">
        <w:rPr>
          <w:lang w:val="ro-RO"/>
        </w:rPr>
        <w:t xml:space="preserve">   (i) scrisori de garanţie emise de instituţii de credit bancare sau de instituţii financiare nebancare din România sau din alt stat;  </w:t>
      </w:r>
    </w:p>
    <w:p w:rsidR="00DA2165" w:rsidRPr="00865493" w:rsidRDefault="00DA2165" w:rsidP="00DA2165">
      <w:pPr>
        <w:pStyle w:val="ListParagraph"/>
        <w:spacing w:line="276" w:lineRule="auto"/>
        <w:ind w:left="142" w:right="72" w:firstLine="425"/>
        <w:jc w:val="both"/>
      </w:pPr>
      <w:r w:rsidRPr="00865493">
        <w:rPr>
          <w:lang w:val="ro-RO"/>
        </w:rPr>
        <w:t xml:space="preserve">   (ii) asigurări de garanţii emise:  </w:t>
      </w:r>
    </w:p>
    <w:p w:rsidR="00DA2165" w:rsidRPr="00865493" w:rsidRDefault="00DA2165" w:rsidP="00DA2165">
      <w:pPr>
        <w:pStyle w:val="ListParagraph"/>
        <w:spacing w:line="276" w:lineRule="auto"/>
        <w:ind w:left="142" w:right="72" w:firstLine="425"/>
        <w:jc w:val="both"/>
      </w:pPr>
      <w:r w:rsidRPr="00865493">
        <w:rPr>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  </w:t>
      </w:r>
    </w:p>
    <w:p w:rsidR="00DA2165" w:rsidRPr="00865493" w:rsidRDefault="00DA2165" w:rsidP="00DA2165">
      <w:pPr>
        <w:pStyle w:val="ListParagraph"/>
        <w:spacing w:line="276" w:lineRule="auto"/>
        <w:ind w:left="142" w:right="72" w:firstLine="425"/>
        <w:jc w:val="both"/>
      </w:pPr>
      <w:r w:rsidRPr="00865493">
        <w:rPr>
          <w:lang w:val="ro-RO"/>
        </w:rPr>
        <w:t xml:space="preserve">   - fie de societăţi de asigurare din state terţe prin sucursale autorizate în România de către Autoritatea de Supraveghere Financiară;  </w:t>
      </w:r>
    </w:p>
    <w:p w:rsidR="00DA2165" w:rsidRPr="00865493" w:rsidRDefault="00DA2165" w:rsidP="00DA2165">
      <w:pPr>
        <w:pStyle w:val="ListParagraph"/>
        <w:spacing w:line="276" w:lineRule="auto"/>
        <w:ind w:left="142" w:right="72" w:firstLine="425"/>
        <w:jc w:val="both"/>
      </w:pPr>
      <w:r w:rsidRPr="00865493">
        <w:rPr>
          <w:lang w:val="ro-RO"/>
        </w:rPr>
        <w:t xml:space="preserve">   c) prin depunerea la casierie a unor sume în numerar dacă valoarea este mai mică de 5.000 lei;  </w:t>
      </w:r>
    </w:p>
    <w:p w:rsidR="00DA2165" w:rsidRDefault="00DA2165" w:rsidP="00DA2165">
      <w:pPr>
        <w:pStyle w:val="ListParagraph"/>
        <w:spacing w:line="276" w:lineRule="auto"/>
        <w:ind w:left="142" w:right="72" w:firstLine="425"/>
        <w:jc w:val="both"/>
        <w:rPr>
          <w:lang w:val="ro-RO"/>
        </w:rPr>
      </w:pPr>
      <w:r w:rsidRPr="00865493">
        <w:rPr>
          <w:lang w:val="ro-RO"/>
        </w:rPr>
        <w:t xml:space="preserve">   d) prin reţineri succesive din sumele datorate pentru facturi parţiale, în cazul garanţiei de bună execuţie;  </w:t>
      </w:r>
    </w:p>
    <w:p w:rsidR="00DA2165" w:rsidRDefault="00DA2165" w:rsidP="00DA2165">
      <w:pPr>
        <w:pStyle w:val="ListParagraph"/>
        <w:spacing w:line="276" w:lineRule="auto"/>
        <w:ind w:left="142" w:right="72" w:firstLine="425"/>
        <w:jc w:val="both"/>
        <w:rPr>
          <w:lang w:val="ro-RO"/>
        </w:rPr>
      </w:pPr>
      <w:r>
        <w:rPr>
          <w:lang w:val="ro-RO"/>
        </w:rPr>
        <w:t xml:space="preserve">   e) </w:t>
      </w:r>
      <w:r w:rsidRPr="00DA2165">
        <w:rPr>
          <w:lang w:val="ro-RO"/>
        </w:rPr>
        <w:t>prin combinarea a două sau mai multe dintre modalitățile de constituire de mai sus.</w:t>
      </w:r>
    </w:p>
    <w:p w:rsidR="0070644C" w:rsidRDefault="004F6F7D" w:rsidP="0070644C">
      <w:pPr>
        <w:tabs>
          <w:tab w:val="left" w:pos="180"/>
          <w:tab w:val="left" w:pos="720"/>
          <w:tab w:val="left" w:pos="1290"/>
        </w:tabs>
        <w:autoSpaceDE w:val="0"/>
        <w:autoSpaceDN w:val="0"/>
        <w:adjustRightInd w:val="0"/>
        <w:spacing w:line="270" w:lineRule="exact"/>
        <w:jc w:val="both"/>
        <w:rPr>
          <w:rFonts w:eastAsia="Calibri"/>
          <w:lang w:val="ro-RO"/>
        </w:rPr>
      </w:pPr>
      <w:r w:rsidRPr="004F6F7D">
        <w:rPr>
          <w:b/>
          <w:lang w:val="ro-RO"/>
        </w:rPr>
        <w:t xml:space="preserve">9.4. </w:t>
      </w:r>
      <w:r>
        <w:rPr>
          <w:b/>
          <w:lang w:val="ro-RO"/>
        </w:rPr>
        <w:t xml:space="preserve">(1) </w:t>
      </w:r>
      <w:r>
        <w:rPr>
          <w:lang w:val="ro-RO"/>
        </w:rPr>
        <w:t>Ȋn situaţia ȋn care garanţia de bună execuţie se constituie prin reţineri succesive din sumele datorate pentru facturi parţiale, Prestatorul are obligaţia de a deschide la unitatea Trezoreriei Statului din cadrul organului fiscal competent ȋn administrarea acestuia un cont de disponibil distinct la dispoziţia Entităţii Contractante.</w:t>
      </w:r>
      <w:r w:rsidR="0070644C">
        <w:rPr>
          <w:lang w:val="ro-RO"/>
        </w:rPr>
        <w:t xml:space="preserve"> </w:t>
      </w:r>
      <w:r>
        <w:rPr>
          <w:lang w:val="ro-RO"/>
        </w:rPr>
        <w:t>Suma iniţială care se depune de către Prestator ȋn contul de disponibil</w:t>
      </w:r>
      <w:r w:rsidR="0070644C">
        <w:rPr>
          <w:lang w:val="ro-RO"/>
        </w:rPr>
        <w:t xml:space="preserve"> astfel deschis nu trebuie să fie mai mică de 0,5% din preţul contractului.</w:t>
      </w:r>
      <w:r w:rsidR="0070644C">
        <w:rPr>
          <w:rFonts w:eastAsia="Calibri"/>
          <w:lang w:val="ro-RO"/>
        </w:rPr>
        <w:t xml:space="preserve"> </w:t>
      </w:r>
      <w:r w:rsidR="0070644C" w:rsidRPr="00D518A5">
        <w:rPr>
          <w:rFonts w:eastAsia="Calibri"/>
          <w:lang w:val="ro-RO"/>
        </w:rPr>
        <w:t xml:space="preserve">Pe parcursul îndeplinirii contractului, </w:t>
      </w:r>
      <w:r w:rsidR="0070644C">
        <w:rPr>
          <w:rFonts w:eastAsia="Calibri"/>
          <w:lang w:val="ro-RO"/>
        </w:rPr>
        <w:t>Entitatea Contractantă urmează să</w:t>
      </w:r>
      <w:r w:rsidR="0070644C" w:rsidRPr="00D518A5">
        <w:rPr>
          <w:rFonts w:eastAsia="Calibri"/>
          <w:lang w:val="ro-RO"/>
        </w:rPr>
        <w:t xml:space="preserve"> alimenteze acest cont de disponibil prin rețineri succesive din sumele datorate </w:t>
      </w:r>
      <w:r w:rsidR="0070644C">
        <w:rPr>
          <w:rFonts w:eastAsia="Calibri"/>
          <w:lang w:val="ro-RO"/>
        </w:rPr>
        <w:t>ş</w:t>
      </w:r>
      <w:r w:rsidR="0070644C" w:rsidRPr="00D518A5">
        <w:rPr>
          <w:rFonts w:eastAsia="Calibri"/>
          <w:lang w:val="ro-RO"/>
        </w:rPr>
        <w:t xml:space="preserve">i cuvenite </w:t>
      </w:r>
      <w:r w:rsidR="0070644C">
        <w:rPr>
          <w:rFonts w:eastAsia="Calibri"/>
          <w:lang w:val="ro-RO"/>
        </w:rPr>
        <w:t>Prestatorului</w:t>
      </w:r>
      <w:r w:rsidR="0070644C" w:rsidRPr="00D518A5">
        <w:rPr>
          <w:rFonts w:eastAsia="Calibri"/>
          <w:lang w:val="ro-RO"/>
        </w:rPr>
        <w:t xml:space="preserve"> p</w:t>
      </w:r>
      <w:r w:rsidR="0070644C">
        <w:rPr>
          <w:rFonts w:eastAsia="Calibri"/>
          <w:lang w:val="ro-RO"/>
        </w:rPr>
        <w:t>â</w:t>
      </w:r>
      <w:r w:rsidR="0070644C" w:rsidRPr="00D518A5">
        <w:rPr>
          <w:rFonts w:eastAsia="Calibri"/>
          <w:lang w:val="ro-RO"/>
        </w:rPr>
        <w:t>n</w:t>
      </w:r>
      <w:r w:rsidR="0070644C">
        <w:rPr>
          <w:rFonts w:eastAsia="Calibri"/>
          <w:lang w:val="ro-RO"/>
        </w:rPr>
        <w:t>ă la concurenţ</w:t>
      </w:r>
      <w:r w:rsidR="0070644C" w:rsidRPr="00D518A5">
        <w:rPr>
          <w:rFonts w:eastAsia="Calibri"/>
          <w:lang w:val="ro-RO"/>
        </w:rPr>
        <w:t>a sumei sta</w:t>
      </w:r>
      <w:r w:rsidR="0070644C">
        <w:rPr>
          <w:rFonts w:eastAsia="Calibri"/>
          <w:lang w:val="ro-RO"/>
        </w:rPr>
        <w:t>bilite drept de garanție de bună execuție î</w:t>
      </w:r>
      <w:r w:rsidR="0070644C" w:rsidRPr="00D518A5">
        <w:rPr>
          <w:rFonts w:eastAsia="Calibri"/>
          <w:lang w:val="ro-RO"/>
        </w:rPr>
        <w:t>n documentația de atribuire.</w:t>
      </w:r>
    </w:p>
    <w:p w:rsidR="0070644C" w:rsidRDefault="0070644C" w:rsidP="0070644C">
      <w:pPr>
        <w:autoSpaceDE w:val="0"/>
        <w:autoSpaceDN w:val="0"/>
        <w:adjustRightInd w:val="0"/>
        <w:spacing w:line="270" w:lineRule="exact"/>
        <w:ind w:firstLine="450"/>
        <w:jc w:val="both"/>
        <w:rPr>
          <w:rFonts w:eastAsia="Calibri"/>
          <w:lang w:val="ro-RO"/>
        </w:rPr>
      </w:pPr>
      <w:r w:rsidRPr="00976B78">
        <w:rPr>
          <w:rFonts w:eastAsia="Calibri"/>
          <w:b/>
          <w:lang w:val="ro-RO"/>
        </w:rPr>
        <w:t>(2)</w:t>
      </w:r>
      <w:r w:rsidRPr="00D518A5">
        <w:rPr>
          <w:rFonts w:eastAsia="Calibri"/>
          <w:lang w:val="ro-RO"/>
        </w:rPr>
        <w:t xml:space="preserve"> </w:t>
      </w:r>
      <w:r>
        <w:rPr>
          <w:rFonts w:eastAsia="Calibri"/>
          <w:lang w:val="ro-RO"/>
        </w:rPr>
        <w:t>Entitatea Contractantă</w:t>
      </w:r>
      <w:r w:rsidRPr="00D518A5">
        <w:rPr>
          <w:rFonts w:eastAsia="Calibri"/>
          <w:lang w:val="ro-RO"/>
        </w:rPr>
        <w:t xml:space="preserve"> va înștiința </w:t>
      </w:r>
      <w:r>
        <w:rPr>
          <w:rFonts w:eastAsia="Calibri"/>
          <w:lang w:val="ro-RO"/>
        </w:rPr>
        <w:t>Prestatorul</w:t>
      </w:r>
      <w:r w:rsidRPr="00D518A5">
        <w:rPr>
          <w:rFonts w:eastAsia="Calibri"/>
          <w:lang w:val="ro-RO"/>
        </w:rPr>
        <w:t xml:space="preserve"> despre vărsământul efectuat, precum </w:t>
      </w:r>
      <w:r>
        <w:rPr>
          <w:rFonts w:eastAsia="Calibri"/>
          <w:lang w:val="ro-RO"/>
        </w:rPr>
        <w:t>ş</w:t>
      </w:r>
      <w:r w:rsidRPr="00D518A5">
        <w:rPr>
          <w:rFonts w:eastAsia="Calibri"/>
          <w:lang w:val="ro-RO"/>
        </w:rPr>
        <w:t>i despre destinația lui.</w:t>
      </w:r>
    </w:p>
    <w:p w:rsidR="0070644C" w:rsidRPr="00D518A5" w:rsidRDefault="0070644C" w:rsidP="0070644C">
      <w:pPr>
        <w:autoSpaceDE w:val="0"/>
        <w:autoSpaceDN w:val="0"/>
        <w:adjustRightInd w:val="0"/>
        <w:spacing w:line="270" w:lineRule="exact"/>
        <w:ind w:firstLine="450"/>
        <w:jc w:val="both"/>
        <w:rPr>
          <w:rFonts w:eastAsia="Calibri"/>
          <w:lang w:val="ro-RO"/>
        </w:rPr>
      </w:pPr>
      <w:r w:rsidRPr="00976B78">
        <w:rPr>
          <w:rFonts w:eastAsia="Calibri"/>
          <w:b/>
          <w:lang w:val="ro-RO"/>
        </w:rPr>
        <w:t>(3)</w:t>
      </w:r>
      <w:r w:rsidRPr="00D518A5">
        <w:rPr>
          <w:rFonts w:eastAsia="Calibri"/>
          <w:lang w:val="ro-RO"/>
        </w:rPr>
        <w:t xml:space="preserve"> Din contul de disponibil deschis la Trezoreria Statului pe numele </w:t>
      </w:r>
      <w:r>
        <w:rPr>
          <w:rFonts w:eastAsia="Calibri"/>
          <w:lang w:val="ro-RO"/>
        </w:rPr>
        <w:t>Prestatorului</w:t>
      </w:r>
      <w:r w:rsidRPr="00D518A5">
        <w:rPr>
          <w:rFonts w:eastAsia="Calibri"/>
          <w:lang w:val="ro-RO"/>
        </w:rPr>
        <w:t xml:space="preserve"> pot fi dispuse plăți atât de către </w:t>
      </w:r>
      <w:r>
        <w:rPr>
          <w:rFonts w:eastAsia="Calibri"/>
          <w:lang w:val="ro-RO"/>
        </w:rPr>
        <w:t>Prestator</w:t>
      </w:r>
      <w:r w:rsidRPr="00D518A5">
        <w:rPr>
          <w:rFonts w:eastAsia="Calibri"/>
          <w:lang w:val="ro-RO"/>
        </w:rPr>
        <w:t xml:space="preserve">, cu avizul scris al </w:t>
      </w:r>
      <w:r>
        <w:rPr>
          <w:rFonts w:eastAsia="Calibri"/>
          <w:lang w:val="ro-RO"/>
        </w:rPr>
        <w:t>Entităţii Contractante</w:t>
      </w:r>
      <w:r w:rsidRPr="00D518A5">
        <w:rPr>
          <w:rFonts w:eastAsia="Calibri"/>
          <w:lang w:val="ro-RO"/>
        </w:rPr>
        <w:t xml:space="preserve">  care se prezint</w:t>
      </w:r>
      <w:r>
        <w:rPr>
          <w:rFonts w:eastAsia="Calibri"/>
          <w:lang w:val="ro-RO"/>
        </w:rPr>
        <w:t>ă</w:t>
      </w:r>
      <w:r w:rsidRPr="00D518A5">
        <w:rPr>
          <w:rFonts w:eastAsia="Calibri"/>
          <w:lang w:val="ro-RO"/>
        </w:rPr>
        <w:t xml:space="preserve"> unității Trezoreriei Statului, c</w:t>
      </w:r>
      <w:r>
        <w:rPr>
          <w:rFonts w:eastAsia="Calibri"/>
          <w:lang w:val="ro-RO"/>
        </w:rPr>
        <w:t>â</w:t>
      </w:r>
      <w:r w:rsidRPr="00D518A5">
        <w:rPr>
          <w:rFonts w:eastAsia="Calibri"/>
          <w:lang w:val="ro-RO"/>
        </w:rPr>
        <w:t xml:space="preserve">t </w:t>
      </w:r>
      <w:r>
        <w:rPr>
          <w:rFonts w:eastAsia="Calibri"/>
          <w:lang w:val="ro-RO"/>
        </w:rPr>
        <w:t>ş</w:t>
      </w:r>
      <w:r w:rsidRPr="00D518A5">
        <w:rPr>
          <w:rFonts w:eastAsia="Calibri"/>
          <w:lang w:val="ro-RO"/>
        </w:rPr>
        <w:t>i de unitatea Trezoreriei Statului la solicitarea scris</w:t>
      </w:r>
      <w:r>
        <w:rPr>
          <w:rFonts w:eastAsia="Calibri"/>
          <w:lang w:val="ro-RO"/>
        </w:rPr>
        <w:t>ă</w:t>
      </w:r>
      <w:r w:rsidRPr="00D518A5">
        <w:rPr>
          <w:rFonts w:eastAsia="Calibri"/>
          <w:lang w:val="ro-RO"/>
        </w:rPr>
        <w:t xml:space="preserve"> a </w:t>
      </w:r>
      <w:r>
        <w:rPr>
          <w:rFonts w:eastAsia="Calibri"/>
          <w:lang w:val="ro-RO"/>
        </w:rPr>
        <w:t>Entităţii Contractante î</w:t>
      </w:r>
      <w:r w:rsidRPr="00D518A5">
        <w:rPr>
          <w:rFonts w:eastAsia="Calibri"/>
          <w:lang w:val="ro-RO"/>
        </w:rPr>
        <w:t>n favoarea căreia este constituit</w:t>
      </w:r>
      <w:r>
        <w:rPr>
          <w:rFonts w:eastAsia="Calibri"/>
          <w:lang w:val="ro-RO"/>
        </w:rPr>
        <w:t>ă garanția de bună</w:t>
      </w:r>
      <w:r w:rsidRPr="00D518A5">
        <w:rPr>
          <w:rFonts w:eastAsia="Calibri"/>
          <w:lang w:val="ro-RO"/>
        </w:rPr>
        <w:t xml:space="preserve"> execuție.</w:t>
      </w:r>
    </w:p>
    <w:p w:rsidR="0070644C" w:rsidRPr="00D518A5" w:rsidRDefault="0070644C" w:rsidP="0070644C">
      <w:pPr>
        <w:tabs>
          <w:tab w:val="left" w:pos="180"/>
          <w:tab w:val="left" w:pos="720"/>
          <w:tab w:val="left" w:pos="1290"/>
        </w:tabs>
        <w:autoSpaceDE w:val="0"/>
        <w:autoSpaceDN w:val="0"/>
        <w:adjustRightInd w:val="0"/>
        <w:spacing w:line="270" w:lineRule="exact"/>
        <w:jc w:val="both"/>
        <w:rPr>
          <w:rFonts w:eastAsia="Calibri"/>
          <w:lang w:val="ro-RO"/>
        </w:rPr>
      </w:pPr>
      <w:r w:rsidRPr="00976B78">
        <w:rPr>
          <w:rFonts w:eastAsia="Calibri"/>
          <w:b/>
          <w:lang w:val="ro-RO"/>
        </w:rPr>
        <w:t xml:space="preserve">       (4)</w:t>
      </w:r>
      <w:r w:rsidRPr="00D518A5">
        <w:rPr>
          <w:rFonts w:eastAsia="Calibri"/>
          <w:lang w:val="ro-RO"/>
        </w:rPr>
        <w:t xml:space="preserve"> Contul astfel de</w:t>
      </w:r>
      <w:r>
        <w:rPr>
          <w:rFonts w:eastAsia="Calibri"/>
          <w:lang w:val="ro-RO"/>
        </w:rPr>
        <w:t>schis este purtător de dobânda î</w:t>
      </w:r>
      <w:r w:rsidRPr="00D518A5">
        <w:rPr>
          <w:rFonts w:eastAsia="Calibri"/>
          <w:lang w:val="ro-RO"/>
        </w:rPr>
        <w:t xml:space="preserve">n favoarea </w:t>
      </w:r>
      <w:r>
        <w:rPr>
          <w:rFonts w:eastAsia="Calibri"/>
          <w:lang w:val="ro-RO"/>
        </w:rPr>
        <w:t>Prestatorului.</w:t>
      </w:r>
    </w:p>
    <w:p w:rsidR="004F6F7D" w:rsidRPr="0070644C" w:rsidRDefault="0070644C" w:rsidP="0070644C">
      <w:pPr>
        <w:pStyle w:val="ListParagraph"/>
        <w:spacing w:line="276" w:lineRule="auto"/>
        <w:ind w:left="-90" w:right="72" w:firstLine="90"/>
        <w:jc w:val="both"/>
        <w:rPr>
          <w:b/>
        </w:rPr>
      </w:pPr>
      <w:r w:rsidRPr="0070644C">
        <w:rPr>
          <w:b/>
        </w:rPr>
        <w:t>9.5.</w:t>
      </w:r>
      <w:r>
        <w:rPr>
          <w:b/>
        </w:rPr>
        <w:t xml:space="preserve"> </w:t>
      </w:r>
      <w:r w:rsidRPr="0070644C">
        <w:rPr>
          <w:rFonts w:eastAsia="Calibri"/>
          <w:lang w:val="ro-RO"/>
        </w:rPr>
        <w:t xml:space="preserve"> </w:t>
      </w:r>
      <w:r w:rsidRPr="00D518A5">
        <w:rPr>
          <w:rFonts w:eastAsia="Calibri"/>
          <w:lang w:val="ro-RO"/>
        </w:rPr>
        <w:t>Garanția trebuie s</w:t>
      </w:r>
      <w:r>
        <w:rPr>
          <w:rFonts w:eastAsia="Calibri"/>
          <w:lang w:val="ro-RO"/>
        </w:rPr>
        <w:t>ă</w:t>
      </w:r>
      <w:r w:rsidRPr="00D518A5">
        <w:rPr>
          <w:rFonts w:eastAsia="Calibri"/>
          <w:lang w:val="ro-RO"/>
        </w:rPr>
        <w:t xml:space="preserve"> fie irevocabil</w:t>
      </w:r>
      <w:r>
        <w:rPr>
          <w:rFonts w:eastAsia="Calibri"/>
          <w:lang w:val="ro-RO"/>
        </w:rPr>
        <w:t>ă.</w:t>
      </w:r>
    </w:p>
    <w:p w:rsidR="002B4128" w:rsidRPr="0099483A" w:rsidRDefault="0070644C" w:rsidP="007F231B">
      <w:pPr>
        <w:tabs>
          <w:tab w:val="left" w:pos="180"/>
          <w:tab w:val="left" w:pos="720"/>
          <w:tab w:val="left" w:pos="1290"/>
        </w:tabs>
        <w:autoSpaceDE w:val="0"/>
        <w:autoSpaceDN w:val="0"/>
        <w:adjustRightInd w:val="0"/>
        <w:spacing w:line="270" w:lineRule="exact"/>
        <w:jc w:val="both"/>
        <w:rPr>
          <w:color w:val="000000" w:themeColor="text1"/>
        </w:rPr>
      </w:pPr>
      <w:r>
        <w:rPr>
          <w:b/>
        </w:rPr>
        <w:t>9.6</w:t>
      </w:r>
      <w:r w:rsidR="00CB0C22">
        <w:rPr>
          <w:b/>
        </w:rPr>
        <w:t>.</w:t>
      </w:r>
      <w:r w:rsidR="002B4128">
        <w:t xml:space="preserve"> </w:t>
      </w:r>
      <w:r w:rsidR="0093192C" w:rsidRPr="0099483A">
        <w:rPr>
          <w:color w:val="000000" w:themeColor="text1"/>
        </w:rPr>
        <w:t>Termenul de valabilitate al garanției de bună execuție, respectiv al instrumentului de garantare trebuie să fie mai mare cu minimum 14 zile față de termenul de valabilitate al contractului</w:t>
      </w:r>
      <w:r w:rsidR="002B4128" w:rsidRPr="0099483A">
        <w:rPr>
          <w:color w:val="000000" w:themeColor="text1"/>
          <w:lang w:val="ro-RO"/>
        </w:rPr>
        <w:t>.</w:t>
      </w:r>
    </w:p>
    <w:p w:rsidR="00CB0C22" w:rsidRPr="00CB0C22" w:rsidRDefault="0070644C" w:rsidP="007F231B">
      <w:pPr>
        <w:tabs>
          <w:tab w:val="left" w:pos="180"/>
          <w:tab w:val="left" w:pos="720"/>
          <w:tab w:val="left" w:pos="1290"/>
        </w:tabs>
        <w:autoSpaceDE w:val="0"/>
        <w:autoSpaceDN w:val="0"/>
        <w:adjustRightInd w:val="0"/>
        <w:spacing w:line="270" w:lineRule="exact"/>
        <w:jc w:val="both"/>
        <w:rPr>
          <w:rFonts w:eastAsia="Calibri"/>
        </w:rPr>
      </w:pPr>
      <w:r>
        <w:rPr>
          <w:rFonts w:eastAsia="Calibri"/>
          <w:b/>
          <w:lang w:val="ro-RO"/>
        </w:rPr>
        <w:t>9.7</w:t>
      </w:r>
      <w:r w:rsidR="00CB0C22">
        <w:rPr>
          <w:rFonts w:eastAsia="Calibri"/>
          <w:b/>
          <w:lang w:val="ro-RO"/>
        </w:rPr>
        <w:t>.</w:t>
      </w:r>
      <w:r w:rsidR="002B4128">
        <w:rPr>
          <w:rFonts w:eastAsia="Calibri"/>
          <w:lang w:val="ro-RO"/>
        </w:rPr>
        <w:t xml:space="preserve"> </w:t>
      </w:r>
      <w:r w:rsidR="002B4128">
        <w:rPr>
          <w:rFonts w:eastAsia="Calibri"/>
          <w:b/>
          <w:lang w:val="ro-RO"/>
        </w:rPr>
        <w:t>(1)</w:t>
      </w:r>
      <w:r w:rsidR="00CB0C22" w:rsidRPr="00CB0C22">
        <w:rPr>
          <w:rFonts w:eastAsia="Calibri"/>
          <w:b/>
        </w:rPr>
        <w:t xml:space="preserve"> </w:t>
      </w:r>
      <w:r w:rsidR="00CB0C22" w:rsidRPr="00CB0C22">
        <w:rPr>
          <w:rFonts w:eastAsia="Calibri"/>
        </w:rPr>
        <w:t>ENTITATEA CONTRACTANTĂ are dreptul de a emite pretenţii asupra garanţiei de bună execuţie, oricând pe parcursul îndeplinirii contractului sectorial, în limita prejudiciului creat, în cazul în care Prestatorul nu îşi îndeplineşte din culpa sa obligaţiile asumate prin contract.</w:t>
      </w:r>
    </w:p>
    <w:p w:rsidR="00CB0C22" w:rsidRPr="00CB0C22" w:rsidRDefault="007F231B" w:rsidP="007F231B">
      <w:pPr>
        <w:tabs>
          <w:tab w:val="left" w:pos="180"/>
          <w:tab w:val="left" w:pos="720"/>
          <w:tab w:val="left" w:pos="1290"/>
        </w:tabs>
        <w:autoSpaceDE w:val="0"/>
        <w:autoSpaceDN w:val="0"/>
        <w:adjustRightInd w:val="0"/>
        <w:spacing w:line="270" w:lineRule="exact"/>
        <w:ind w:firstLine="90"/>
        <w:jc w:val="both"/>
        <w:rPr>
          <w:rFonts w:eastAsia="Calibri"/>
        </w:rPr>
      </w:pPr>
      <w:r>
        <w:rPr>
          <w:rFonts w:eastAsia="Calibri"/>
          <w:b/>
        </w:rPr>
        <w:t xml:space="preserve">      </w:t>
      </w:r>
      <w:r w:rsidR="00CB0C22" w:rsidRPr="00CB0C22">
        <w:rPr>
          <w:rFonts w:eastAsia="Calibri"/>
          <w:b/>
        </w:rPr>
        <w:t>(2)</w:t>
      </w:r>
      <w:r w:rsidR="00CB0C22" w:rsidRPr="00CB0C22">
        <w:rPr>
          <w:rFonts w:eastAsia="Calibri"/>
        </w:rPr>
        <w:t xml:space="preserve"> Anterior emiterii unei pretenţii asupra garanţiei de bună execuţie, ENTITATEA CONTRACTANTĂ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rsidR="00CB0C22" w:rsidRPr="00CB0C22" w:rsidRDefault="0070644C" w:rsidP="001D2F3D">
      <w:pPr>
        <w:tabs>
          <w:tab w:val="left" w:pos="180"/>
          <w:tab w:val="left" w:pos="720"/>
          <w:tab w:val="left" w:pos="1290"/>
        </w:tabs>
        <w:autoSpaceDE w:val="0"/>
        <w:autoSpaceDN w:val="0"/>
        <w:adjustRightInd w:val="0"/>
        <w:spacing w:line="270" w:lineRule="exact"/>
        <w:jc w:val="both"/>
        <w:rPr>
          <w:rFonts w:eastAsia="Calibri"/>
        </w:rPr>
      </w:pPr>
      <w:r>
        <w:rPr>
          <w:rFonts w:eastAsia="Calibri"/>
          <w:b/>
        </w:rPr>
        <w:t>9.8</w:t>
      </w:r>
      <w:r w:rsidR="00CB0C22" w:rsidRPr="00CB0C22">
        <w:rPr>
          <w:rFonts w:eastAsia="Calibri"/>
          <w:b/>
        </w:rPr>
        <w:t>.</w:t>
      </w:r>
      <w:r w:rsidR="00CB0C22" w:rsidRPr="00CB0C22">
        <w:rPr>
          <w:rFonts w:eastAsia="Calibri"/>
        </w:rPr>
        <w:t xml:space="preserve"> ENTITATEA CONTRACTANTĂ are obligaţia de a elibera/restitui garanţia de bună execuţie în cel mult 14 zile de la data îndeplinirii de către Prestator a obligațiilor asumate prin contractul sectorial respectiv, dacă nu a ridicat până la acea dată pretenții asupra ei.  </w:t>
      </w:r>
    </w:p>
    <w:p w:rsidR="00CB0C22" w:rsidRPr="00CB0C22" w:rsidRDefault="0070644C" w:rsidP="00CB0C22">
      <w:pPr>
        <w:tabs>
          <w:tab w:val="left" w:pos="180"/>
          <w:tab w:val="left" w:pos="720"/>
          <w:tab w:val="left" w:pos="1290"/>
        </w:tabs>
        <w:autoSpaceDE w:val="0"/>
        <w:autoSpaceDN w:val="0"/>
        <w:adjustRightInd w:val="0"/>
        <w:spacing w:line="270" w:lineRule="exact"/>
        <w:ind w:left="360" w:hanging="360"/>
        <w:jc w:val="both"/>
        <w:rPr>
          <w:rFonts w:eastAsia="Calibri"/>
        </w:rPr>
      </w:pPr>
      <w:r>
        <w:rPr>
          <w:rFonts w:eastAsia="Calibri"/>
          <w:b/>
        </w:rPr>
        <w:t>9.9</w:t>
      </w:r>
      <w:r w:rsidR="00CB0C22" w:rsidRPr="00CB0C22">
        <w:rPr>
          <w:rFonts w:eastAsia="Calibri"/>
          <w:b/>
        </w:rPr>
        <w:t>.</w:t>
      </w:r>
      <w:r w:rsidR="00CB0C22" w:rsidRPr="00CB0C22">
        <w:rPr>
          <w:rFonts w:eastAsia="Calibri"/>
        </w:rPr>
        <w:t xml:space="preserve"> Garanţia produselor/serviciilor este distinctă de garanţia de bună execuţie.</w:t>
      </w:r>
    </w:p>
    <w:p w:rsidR="00CB0C22" w:rsidRPr="00CB0C22" w:rsidRDefault="00CB0C22" w:rsidP="00CB0C22">
      <w:pPr>
        <w:tabs>
          <w:tab w:val="left" w:pos="180"/>
          <w:tab w:val="left" w:pos="720"/>
          <w:tab w:val="left" w:pos="1290"/>
        </w:tabs>
        <w:autoSpaceDE w:val="0"/>
        <w:autoSpaceDN w:val="0"/>
        <w:adjustRightInd w:val="0"/>
        <w:spacing w:line="270" w:lineRule="exact"/>
        <w:ind w:left="360" w:hanging="360"/>
        <w:jc w:val="both"/>
        <w:rPr>
          <w:rFonts w:eastAsia="Calibri"/>
          <w:b/>
        </w:rPr>
      </w:pPr>
    </w:p>
    <w:p w:rsidR="002B4128" w:rsidRDefault="002B4128" w:rsidP="00CB0C22">
      <w:pPr>
        <w:tabs>
          <w:tab w:val="left" w:pos="180"/>
          <w:tab w:val="left" w:pos="720"/>
          <w:tab w:val="left" w:pos="1290"/>
        </w:tabs>
        <w:autoSpaceDE w:val="0"/>
        <w:autoSpaceDN w:val="0"/>
        <w:adjustRightInd w:val="0"/>
        <w:spacing w:line="270" w:lineRule="exact"/>
        <w:ind w:left="360" w:hanging="360"/>
        <w:jc w:val="both"/>
        <w:rPr>
          <w:color w:val="000000"/>
        </w:rPr>
      </w:pPr>
    </w:p>
    <w:p w:rsidR="002C75C9" w:rsidRDefault="005C4060" w:rsidP="00982822">
      <w:pPr>
        <w:pStyle w:val="Textbody"/>
        <w:spacing w:after="40"/>
        <w:jc w:val="both"/>
        <w:rPr>
          <w:b/>
          <w:szCs w:val="24"/>
        </w:rPr>
      </w:pPr>
      <w:r w:rsidRPr="00F3790D">
        <w:rPr>
          <w:b/>
          <w:szCs w:val="24"/>
        </w:rPr>
        <w:t>Art.</w:t>
      </w:r>
      <w:r w:rsidR="002C4235">
        <w:rPr>
          <w:b/>
          <w:szCs w:val="24"/>
        </w:rPr>
        <w:t>10</w:t>
      </w:r>
      <w:r w:rsidR="00F4622A" w:rsidRPr="00F3790D">
        <w:rPr>
          <w:b/>
          <w:szCs w:val="24"/>
        </w:rPr>
        <w:t xml:space="preserve">. </w:t>
      </w:r>
      <w:r w:rsidR="000C2C58">
        <w:rPr>
          <w:b/>
          <w:szCs w:val="24"/>
        </w:rPr>
        <w:t>FORȚA MAJORĂ</w:t>
      </w:r>
    </w:p>
    <w:p w:rsidR="007F231B" w:rsidRPr="00F3790D" w:rsidRDefault="007F231B" w:rsidP="00982822">
      <w:pPr>
        <w:pStyle w:val="Textbody"/>
        <w:spacing w:after="40"/>
        <w:jc w:val="both"/>
        <w:rPr>
          <w:b/>
          <w:szCs w:val="24"/>
        </w:rPr>
      </w:pPr>
    </w:p>
    <w:p w:rsidR="005D7A1F" w:rsidRDefault="007F231B" w:rsidP="00880ACF">
      <w:pPr>
        <w:spacing w:before="120" w:after="120"/>
        <w:ind w:left="450" w:right="72" w:hanging="450"/>
        <w:jc w:val="both"/>
        <w:rPr>
          <w:lang w:val="ro-RO"/>
        </w:rPr>
      </w:pPr>
      <w:r>
        <w:rPr>
          <w:b/>
          <w:lang w:val="ro-RO"/>
        </w:rPr>
        <w:t>10.1</w:t>
      </w:r>
      <w:r w:rsidR="002C75C9">
        <w:rPr>
          <w:b/>
          <w:lang w:val="ro-RO"/>
        </w:rPr>
        <w:t>.</w:t>
      </w:r>
      <w:r w:rsidR="005D7A1F">
        <w:rPr>
          <w:lang w:val="ro-RO"/>
        </w:rPr>
        <w:t xml:space="preserve"> </w:t>
      </w:r>
      <w:r w:rsidR="002C75C9" w:rsidRPr="00EA62BA">
        <w:rPr>
          <w:color w:val="000000"/>
          <w:lang w:val="ro-RO"/>
        </w:rPr>
        <w:t>Clauza de Forţă Majoră se constată de către o autoritate competentă</w:t>
      </w:r>
      <w:r w:rsidR="005D7A1F">
        <w:rPr>
          <w:lang w:val="ro-RO"/>
        </w:rPr>
        <w:t>.</w:t>
      </w:r>
    </w:p>
    <w:p w:rsidR="002C75C9" w:rsidRPr="007F231B" w:rsidRDefault="002C75C9" w:rsidP="007F231B">
      <w:pPr>
        <w:spacing w:before="120" w:after="120"/>
        <w:ind w:right="72"/>
        <w:jc w:val="both"/>
        <w:rPr>
          <w:lang w:val="ro-RO"/>
        </w:rPr>
      </w:pPr>
      <w:r w:rsidRPr="002C75C9">
        <w:rPr>
          <w:b/>
          <w:color w:val="000000"/>
          <w:lang w:val="ro-RO"/>
        </w:rPr>
        <w:t>10.</w:t>
      </w:r>
      <w:r w:rsidR="007F231B">
        <w:rPr>
          <w:b/>
          <w:color w:val="000000"/>
          <w:lang w:val="ro-RO"/>
        </w:rPr>
        <w:t>2</w:t>
      </w:r>
      <w:r w:rsidRPr="002C75C9">
        <w:rPr>
          <w:b/>
          <w:color w:val="000000"/>
          <w:lang w:val="ro-RO"/>
        </w:rPr>
        <w:t>.</w:t>
      </w:r>
      <w:r>
        <w:rPr>
          <w:color w:val="000000"/>
          <w:lang w:val="ro-RO"/>
        </w:rPr>
        <w:t xml:space="preserve"> </w:t>
      </w:r>
      <w:r w:rsidRPr="00EA62BA">
        <w:rPr>
          <w:color w:val="000000"/>
          <w:lang w:val="ro-RO"/>
        </w:rPr>
        <w:t>Forţa majoră convenită ca fiind acel eveniment absolut imprevizibil şi de neînlăturat, petrecut după intrarea în vigoare a contractului, care împiedică</w:t>
      </w:r>
      <w:r w:rsidR="000506F1">
        <w:rPr>
          <w:color w:val="000000"/>
          <w:lang w:val="ro-RO"/>
        </w:rPr>
        <w:t xml:space="preserve"> Partea sau P</w:t>
      </w:r>
      <w:r w:rsidRPr="00EA62BA">
        <w:rPr>
          <w:color w:val="000000"/>
          <w:lang w:val="ro-RO"/>
        </w:rPr>
        <w:t xml:space="preserve">ărţile să-şi îndeplinească obligaţiile asumate prin contract, exonerează  de răspundere </w:t>
      </w:r>
      <w:r w:rsidR="007F231B" w:rsidRPr="00663FBA">
        <w:rPr>
          <w:lang w:val="ro-RO"/>
        </w:rPr>
        <w:t>Părțile în cazul neexecutării parțiale sau totale a oblig</w:t>
      </w:r>
      <w:r w:rsidR="001D2F3D">
        <w:rPr>
          <w:lang w:val="ro-RO"/>
        </w:rPr>
        <w:t>ațiilor asumate prin prezentul c</w:t>
      </w:r>
      <w:r w:rsidR="007F231B" w:rsidRPr="00663FBA">
        <w:rPr>
          <w:lang w:val="ro-RO"/>
        </w:rPr>
        <w:t>ontract, în conformitate cu prevederile art. 1.351 din Codul civil.</w:t>
      </w:r>
    </w:p>
    <w:p w:rsidR="002C75C9" w:rsidRPr="00EA62BA" w:rsidRDefault="002C75C9" w:rsidP="002C75C9">
      <w:pPr>
        <w:shd w:val="clear" w:color="auto" w:fill="FFFFFF"/>
        <w:tabs>
          <w:tab w:val="left" w:pos="993"/>
        </w:tabs>
        <w:spacing w:after="40"/>
        <w:jc w:val="both"/>
        <w:rPr>
          <w:color w:val="000000"/>
          <w:lang w:val="ro-RO"/>
        </w:rPr>
      </w:pPr>
      <w:r>
        <w:rPr>
          <w:b/>
        </w:rPr>
        <w:t>10</w:t>
      </w:r>
      <w:r w:rsidR="007F231B">
        <w:rPr>
          <w:b/>
          <w:color w:val="000000"/>
          <w:lang w:val="ro-RO"/>
        </w:rPr>
        <w:t>.3</w:t>
      </w:r>
      <w:r w:rsidRPr="00EA62BA">
        <w:rPr>
          <w:b/>
          <w:color w:val="000000"/>
          <w:lang w:val="ro-RO"/>
        </w:rPr>
        <w:t>.</w:t>
      </w:r>
      <w:r w:rsidRPr="00EA62BA">
        <w:rPr>
          <w:color w:val="000000"/>
          <w:lang w:val="ro-RO"/>
        </w:rPr>
        <w:t xml:space="preserve"> Partea care invocă imposibilitatea executării obligaţiilor contractuale, ca urmare</w:t>
      </w:r>
      <w:r>
        <w:rPr>
          <w:color w:val="000000"/>
          <w:lang w:val="ro-RO"/>
        </w:rPr>
        <w:t xml:space="preserve"> a unei cauze de forţă majoră are obligaţia</w:t>
      </w:r>
      <w:r w:rsidRPr="00EA62BA">
        <w:rPr>
          <w:color w:val="000000"/>
          <w:lang w:val="ro-RO"/>
        </w:rPr>
        <w:t xml:space="preserve"> de a înştiinţa în scris cealaltă parte, în termen de 5  zile de la apariţia acestei cauze.</w:t>
      </w:r>
    </w:p>
    <w:p w:rsidR="002C75C9" w:rsidRDefault="002C75C9" w:rsidP="002C75C9">
      <w:pPr>
        <w:shd w:val="clear" w:color="auto" w:fill="FFFFFF"/>
        <w:tabs>
          <w:tab w:val="left" w:pos="993"/>
        </w:tabs>
        <w:spacing w:after="40"/>
        <w:jc w:val="both"/>
        <w:rPr>
          <w:color w:val="000000"/>
          <w:lang w:val="ro-RO"/>
        </w:rPr>
      </w:pPr>
      <w:r>
        <w:rPr>
          <w:b/>
        </w:rPr>
        <w:t>10</w:t>
      </w:r>
      <w:r w:rsidR="007F231B">
        <w:rPr>
          <w:b/>
          <w:color w:val="000000"/>
          <w:lang w:val="ro-RO"/>
        </w:rPr>
        <w:t>.4</w:t>
      </w:r>
      <w:r w:rsidRPr="00EA62BA">
        <w:rPr>
          <w:b/>
          <w:color w:val="000000"/>
          <w:lang w:val="ro-RO"/>
        </w:rPr>
        <w:t>.</w:t>
      </w:r>
      <w:r w:rsidRPr="00EA62BA">
        <w:rPr>
          <w:color w:val="000000"/>
          <w:lang w:val="ro-RO"/>
        </w:rPr>
        <w:t xml:space="preserve"> Forţa majoră suspendă executarea contractului, pe perioada de acţiune, fără a prejudicia părţile de drepturile ce li se cuvin până la apariţia acesteia, pe o perioadă care nu poate depăşi 30 de zile.</w:t>
      </w:r>
    </w:p>
    <w:p w:rsidR="000506F1" w:rsidRPr="000506F1" w:rsidRDefault="000506F1" w:rsidP="002C75C9">
      <w:pPr>
        <w:shd w:val="clear" w:color="auto" w:fill="FFFFFF"/>
        <w:tabs>
          <w:tab w:val="left" w:pos="993"/>
        </w:tabs>
        <w:spacing w:after="40"/>
        <w:jc w:val="both"/>
        <w:rPr>
          <w:color w:val="000000"/>
          <w:lang w:val="ro-RO"/>
        </w:rPr>
      </w:pPr>
      <w:r w:rsidRPr="000506F1">
        <w:rPr>
          <w:b/>
          <w:color w:val="000000"/>
          <w:lang w:val="ro-RO"/>
        </w:rPr>
        <w:t xml:space="preserve">10.5. </w:t>
      </w:r>
      <w:r>
        <w:rPr>
          <w:color w:val="000000"/>
          <w:lang w:val="ro-RO"/>
        </w:rPr>
        <w:t>Dacă forţa majoră acţionează sau se estimează că va acţiona pe o perioadă mai mare de 6 luni, fiecare Parte este ȋn drept a notifica celeilalte Părţi ȋncetarea de drept a contractului, fără ca vreuna din părţi să poată pretinde celeilalte Părţi daune.</w:t>
      </w:r>
    </w:p>
    <w:p w:rsidR="002C75C9" w:rsidRDefault="002C75C9" w:rsidP="00880ACF">
      <w:pPr>
        <w:spacing w:before="120" w:after="120"/>
        <w:ind w:left="450" w:right="72" w:hanging="450"/>
        <w:jc w:val="both"/>
        <w:rPr>
          <w:lang w:val="ro-RO"/>
        </w:rPr>
      </w:pPr>
    </w:p>
    <w:p w:rsidR="00680B3D" w:rsidRPr="00F3790D" w:rsidRDefault="005C4060" w:rsidP="00835481">
      <w:pPr>
        <w:shd w:val="clear" w:color="auto" w:fill="FFFFFF"/>
        <w:tabs>
          <w:tab w:val="left" w:pos="993"/>
        </w:tabs>
        <w:spacing w:after="40"/>
        <w:jc w:val="both"/>
        <w:rPr>
          <w:b/>
          <w:color w:val="000000"/>
          <w:lang w:val="ro-RO"/>
        </w:rPr>
      </w:pPr>
      <w:r w:rsidRPr="00F3790D">
        <w:rPr>
          <w:b/>
          <w:color w:val="000000"/>
          <w:lang w:val="ro-RO"/>
        </w:rPr>
        <w:t>Art.1</w:t>
      </w:r>
      <w:r w:rsidR="002C4235">
        <w:rPr>
          <w:b/>
          <w:color w:val="000000"/>
          <w:lang w:val="ro-RO"/>
        </w:rPr>
        <w:t>1</w:t>
      </w:r>
      <w:r w:rsidR="00680B3D" w:rsidRPr="00F3790D">
        <w:rPr>
          <w:b/>
          <w:color w:val="000000"/>
          <w:lang w:val="ro-RO"/>
        </w:rPr>
        <w:t xml:space="preserve"> </w:t>
      </w:r>
      <w:r w:rsidR="000C2C58">
        <w:rPr>
          <w:b/>
          <w:color w:val="000000"/>
          <w:lang w:val="ro-RO"/>
        </w:rPr>
        <w:t>CESIONAREA CONTRACTULUI</w:t>
      </w:r>
    </w:p>
    <w:p w:rsidR="006F4D34" w:rsidRPr="00F3790D" w:rsidRDefault="006F4D34" w:rsidP="00835481">
      <w:pPr>
        <w:shd w:val="clear" w:color="auto" w:fill="FFFFFF"/>
        <w:tabs>
          <w:tab w:val="left" w:pos="993"/>
        </w:tabs>
        <w:spacing w:after="40"/>
        <w:jc w:val="both"/>
        <w:rPr>
          <w:b/>
          <w:color w:val="000000"/>
          <w:lang w:val="ro-RO"/>
        </w:rPr>
      </w:pPr>
    </w:p>
    <w:p w:rsidR="00562C09" w:rsidRPr="00F3790D" w:rsidRDefault="002C4235" w:rsidP="007F231B">
      <w:pPr>
        <w:shd w:val="clear" w:color="auto" w:fill="FFFFFF"/>
        <w:tabs>
          <w:tab w:val="left" w:pos="993"/>
          <w:tab w:val="left" w:pos="1190"/>
        </w:tabs>
        <w:spacing w:after="40"/>
        <w:jc w:val="both"/>
        <w:rPr>
          <w:lang w:val="ro-RO"/>
        </w:rPr>
      </w:pPr>
      <w:r>
        <w:rPr>
          <w:b/>
          <w:lang w:val="ro-RO"/>
        </w:rPr>
        <w:t>11</w:t>
      </w:r>
      <w:r w:rsidR="00562C09" w:rsidRPr="00F3790D">
        <w:rPr>
          <w:b/>
          <w:lang w:val="ro-RO"/>
        </w:rPr>
        <w:t>.1</w:t>
      </w:r>
      <w:r w:rsidR="002C75C9">
        <w:rPr>
          <w:b/>
          <w:lang w:val="ro-RO"/>
        </w:rPr>
        <w:t>.</w:t>
      </w:r>
      <w:r w:rsidR="006B4794" w:rsidRPr="00F3790D">
        <w:rPr>
          <w:b/>
          <w:lang w:val="ro-RO"/>
        </w:rPr>
        <w:t xml:space="preserve"> </w:t>
      </w:r>
      <w:r w:rsidR="006B4794" w:rsidRPr="00F3790D">
        <w:rPr>
          <w:lang w:val="ro-RO"/>
        </w:rPr>
        <w:t>Este permisă doar cesiunea cr</w:t>
      </w:r>
      <w:r w:rsidR="001D2F3D">
        <w:rPr>
          <w:lang w:val="ro-RO"/>
        </w:rPr>
        <w:t>eanţelor născute din prezentul c</w:t>
      </w:r>
      <w:r w:rsidR="006B4794" w:rsidRPr="00F3790D">
        <w:rPr>
          <w:lang w:val="ro-RO"/>
        </w:rPr>
        <w:t>ontract, obligaţiile născute rămânând în sarcina părţilor contractului, astfel cum au fost stipulate şi asumate iniţial.</w:t>
      </w:r>
    </w:p>
    <w:p w:rsidR="009D5683" w:rsidRPr="00F3790D" w:rsidRDefault="009D5683" w:rsidP="00562C09">
      <w:pPr>
        <w:shd w:val="clear" w:color="auto" w:fill="FFFFFF"/>
        <w:tabs>
          <w:tab w:val="left" w:pos="993"/>
          <w:tab w:val="left" w:pos="1190"/>
        </w:tabs>
        <w:spacing w:after="40"/>
        <w:ind w:left="5"/>
        <w:jc w:val="both"/>
        <w:rPr>
          <w:lang w:val="ro-RO"/>
        </w:rPr>
      </w:pPr>
    </w:p>
    <w:p w:rsidR="00617685" w:rsidRPr="00617685" w:rsidRDefault="0041644A" w:rsidP="00617685">
      <w:pPr>
        <w:widowControl w:val="0"/>
        <w:spacing w:after="160" w:line="259" w:lineRule="auto"/>
        <w:outlineLvl w:val="0"/>
        <w:rPr>
          <w:b/>
        </w:rPr>
      </w:pPr>
      <w:r>
        <w:rPr>
          <w:b/>
        </w:rPr>
        <w:t xml:space="preserve">Art. 12 </w:t>
      </w:r>
      <w:r w:rsidR="00617685" w:rsidRPr="00617685">
        <w:rPr>
          <w:b/>
        </w:rPr>
        <w:t xml:space="preserve"> </w:t>
      </w:r>
      <w:r w:rsidR="00A55E94">
        <w:rPr>
          <w:b/>
        </w:rPr>
        <w:t>LITIGII, ÎNCETARE</w:t>
      </w:r>
      <w:r w:rsidR="00617685" w:rsidRPr="00617685">
        <w:rPr>
          <w:b/>
        </w:rPr>
        <w:t xml:space="preserve"> ŞI REZILIERE CONTRACT</w:t>
      </w:r>
    </w:p>
    <w:p w:rsidR="00617685" w:rsidRPr="00227759" w:rsidRDefault="00617685" w:rsidP="00AD2EE8">
      <w:pPr>
        <w:pStyle w:val="ListParagraph"/>
        <w:numPr>
          <w:ilvl w:val="1"/>
          <w:numId w:val="3"/>
        </w:numPr>
        <w:spacing w:line="259" w:lineRule="auto"/>
        <w:ind w:left="0" w:firstLine="180"/>
        <w:jc w:val="both"/>
      </w:pPr>
      <w:r>
        <w:t xml:space="preserve">În situația </w:t>
      </w:r>
      <w:r w:rsidRPr="00227759">
        <w:t xml:space="preserve">rezilierii totale/parțiale din cauza neexecutării/executării parțiale de către </w:t>
      </w:r>
      <w:r w:rsidR="000C5677">
        <w:t xml:space="preserve">Prestator </w:t>
      </w:r>
      <w:r w:rsidRPr="00227759">
        <w:t>a obligațiilor contractua</w:t>
      </w:r>
      <w:r w:rsidR="001D2F3D">
        <w:t>le, acesta va datora Entității C</w:t>
      </w:r>
      <w:r w:rsidRPr="00227759">
        <w:t>ontractante daune-interese cu titlu de clauză penală în cuantum egal cu valoarea obligațiilor contractuale neexecutate.</w:t>
      </w:r>
    </w:p>
    <w:p w:rsidR="00617685" w:rsidRPr="00227759" w:rsidRDefault="00617685" w:rsidP="00AD2EE8">
      <w:pPr>
        <w:pStyle w:val="ListParagraph"/>
        <w:numPr>
          <w:ilvl w:val="1"/>
          <w:numId w:val="3"/>
        </w:numPr>
        <w:spacing w:line="259" w:lineRule="auto"/>
        <w:ind w:left="0" w:firstLine="180"/>
        <w:jc w:val="both"/>
      </w:pPr>
      <w:r w:rsidRPr="000F33A8">
        <w:rPr>
          <w:b/>
        </w:rPr>
        <w:t>(1)</w:t>
      </w:r>
      <w:r>
        <w:t xml:space="preserve"> </w:t>
      </w:r>
      <w:r w:rsidRPr="00227759">
        <w:t>Prezentul contract încetează de drept, fără a mai fi necesară intervenți</w:t>
      </w:r>
      <w:r w:rsidR="00C93A81">
        <w:t>a unei instanțe judecătorești, î</w:t>
      </w:r>
      <w:r w:rsidRPr="00227759">
        <w:t>n următoarele situații:</w:t>
      </w:r>
    </w:p>
    <w:p w:rsidR="00617685" w:rsidRPr="00227759" w:rsidRDefault="00617685" w:rsidP="00AD2EE8">
      <w:pPr>
        <w:pStyle w:val="ListParagraph"/>
        <w:numPr>
          <w:ilvl w:val="0"/>
          <w:numId w:val="1"/>
        </w:numPr>
        <w:spacing w:line="259" w:lineRule="auto"/>
        <w:jc w:val="both"/>
      </w:pPr>
      <w:r w:rsidRPr="00227759">
        <w:t>la expirarea perioadei de valabilitate a contractului;</w:t>
      </w:r>
    </w:p>
    <w:p w:rsidR="00617685" w:rsidRPr="00227759" w:rsidRDefault="00617685" w:rsidP="00AD2EE8">
      <w:pPr>
        <w:pStyle w:val="ListParagraph"/>
        <w:numPr>
          <w:ilvl w:val="0"/>
          <w:numId w:val="1"/>
        </w:numPr>
        <w:spacing w:line="259" w:lineRule="auto"/>
        <w:jc w:val="both"/>
      </w:pPr>
      <w:r w:rsidRPr="00227759">
        <w:t xml:space="preserve">pe baza acordului scris al părților contractante; </w:t>
      </w:r>
    </w:p>
    <w:p w:rsidR="00617685" w:rsidRDefault="00617685" w:rsidP="00AD2EE8">
      <w:pPr>
        <w:pStyle w:val="ListParagraph"/>
        <w:numPr>
          <w:ilvl w:val="0"/>
          <w:numId w:val="1"/>
        </w:numPr>
        <w:spacing w:line="259" w:lineRule="auto"/>
        <w:jc w:val="both"/>
      </w:pPr>
      <w:r w:rsidRPr="00227759">
        <w:t xml:space="preserve">când pe parcursul derulării contractului intervine o cauză de forță majoră constatată și invocată în condițiile stipulate la </w:t>
      </w:r>
      <w:r w:rsidR="00C93A81">
        <w:t>ar</w:t>
      </w:r>
      <w:r w:rsidRPr="00227759">
        <w:t xml:space="preserve">t. </w:t>
      </w:r>
      <w:r>
        <w:t>10</w:t>
      </w:r>
      <w:r w:rsidR="00DC4E91">
        <w:t xml:space="preserve"> – </w:t>
      </w:r>
      <w:r w:rsidR="00DC4E91" w:rsidRPr="00DC4E91">
        <w:rPr>
          <w:i/>
        </w:rPr>
        <w:t>FORŢA MAJORĂ</w:t>
      </w:r>
      <w:r>
        <w:t>.</w:t>
      </w:r>
    </w:p>
    <w:p w:rsidR="00617685" w:rsidRPr="00A25716" w:rsidRDefault="00617685" w:rsidP="00AD2EE8">
      <w:pPr>
        <w:pStyle w:val="ListParagraph"/>
        <w:numPr>
          <w:ilvl w:val="1"/>
          <w:numId w:val="3"/>
        </w:numPr>
        <w:spacing w:line="259" w:lineRule="auto"/>
        <w:ind w:left="0" w:firstLine="180"/>
        <w:jc w:val="both"/>
      </w:pPr>
      <w:r w:rsidRPr="00A25716">
        <w:rPr>
          <w:b/>
        </w:rPr>
        <w:t>(1)</w:t>
      </w:r>
      <w:r w:rsidRPr="00A25716">
        <w:t xml:space="preserve"> Încetarea </w:t>
      </w:r>
      <w:r w:rsidR="00B42936">
        <w:t>ș</w:t>
      </w:r>
      <w:r w:rsidRPr="00A25716">
        <w:t xml:space="preserve">i rezilierea nu va avea nici un efect asupra obligațiilor deja scadente </w:t>
      </w:r>
      <w:r w:rsidR="00B42936">
        <w:t>î</w:t>
      </w:r>
      <w:r w:rsidRPr="00A25716">
        <w:t>ntre părți.</w:t>
      </w:r>
    </w:p>
    <w:p w:rsidR="00617685" w:rsidRPr="00805111" w:rsidRDefault="00617685" w:rsidP="000C5677">
      <w:pPr>
        <w:ind w:firstLine="720"/>
        <w:jc w:val="both"/>
      </w:pPr>
      <w:r w:rsidRPr="00A25716">
        <w:rPr>
          <w:b/>
        </w:rPr>
        <w:t>(2)</w:t>
      </w:r>
      <w:r w:rsidRPr="00805111">
        <w:t xml:space="preserve"> </w:t>
      </w:r>
      <w:r w:rsidR="000C5677">
        <w:t>Prevederile acestui articol nu î</w:t>
      </w:r>
      <w:r w:rsidRPr="00805111">
        <w:t>nlătură răspunderea păr</w:t>
      </w:r>
      <w:r w:rsidR="00B42936">
        <w:t>ții care î</w:t>
      </w:r>
      <w:r w:rsidRPr="00805111">
        <w:t xml:space="preserve">n mod culpabil a cauzat </w:t>
      </w:r>
      <w:r w:rsidR="00B42936">
        <w:t>î</w:t>
      </w:r>
      <w:r w:rsidRPr="00805111">
        <w:t>ncetarea contractului.</w:t>
      </w:r>
    </w:p>
    <w:p w:rsidR="00617685" w:rsidRPr="00DE4EB0" w:rsidRDefault="00617685" w:rsidP="00AD2EE8">
      <w:pPr>
        <w:pStyle w:val="ListParagraph"/>
        <w:numPr>
          <w:ilvl w:val="1"/>
          <w:numId w:val="3"/>
        </w:numPr>
        <w:spacing w:line="259" w:lineRule="auto"/>
        <w:ind w:left="0" w:firstLine="180"/>
        <w:jc w:val="both"/>
      </w:pPr>
      <w:r w:rsidRPr="00DE4EB0">
        <w:rPr>
          <w:b/>
        </w:rPr>
        <w:t>(1</w:t>
      </w:r>
      <w:r w:rsidRPr="00DE4EB0">
        <w:t>) Entitatea contractantă are dreptul de a rezilia prezentul contract, fara interv</w:t>
      </w:r>
      <w:r w:rsidR="00B42936">
        <w:t>enț</w:t>
      </w:r>
      <w:r w:rsidRPr="00DE4EB0">
        <w:t>ia instan</w:t>
      </w:r>
      <w:r w:rsidR="00B42936">
        <w:t>ței de judecată</w:t>
      </w:r>
      <w:r w:rsidRPr="00DE4EB0">
        <w:t>, în perioada de valabilitate a acestuia</w:t>
      </w:r>
      <w:r w:rsidR="00B42936">
        <w:t>,</w:t>
      </w:r>
      <w:r w:rsidRPr="00DE4EB0">
        <w:t xml:space="preserve"> într-una din următoarele situații:</w:t>
      </w:r>
    </w:p>
    <w:p w:rsidR="00DC4E91" w:rsidRDefault="00DC4E91" w:rsidP="00AD2EE8">
      <w:pPr>
        <w:numPr>
          <w:ilvl w:val="0"/>
          <w:numId w:val="2"/>
        </w:numPr>
        <w:shd w:val="clear" w:color="auto" w:fill="FFFFFF"/>
        <w:autoSpaceDE w:val="0"/>
        <w:autoSpaceDN w:val="0"/>
        <w:spacing w:after="40"/>
        <w:contextualSpacing/>
        <w:jc w:val="both"/>
        <w:rPr>
          <w:lang w:val="ro-RO"/>
        </w:rPr>
      </w:pPr>
      <w:r>
        <w:rPr>
          <w:lang w:val="ro-RO"/>
        </w:rPr>
        <w:t>În cazul în care prestatorul se află în situația prevăzută la art. XI, alin. (4) din Legea nr. 283/2024, respectiv este condamnat printr-o hotărâre judecătorească penală definitivă, pe durata existenței acordului-cadru/contractului subsecvent, pentru încălcarea legislației în materia stabilirii și plății salariilor minime către lucrătorii lor;</w:t>
      </w:r>
    </w:p>
    <w:p w:rsidR="00617685" w:rsidRPr="00DA13DA" w:rsidRDefault="00111146" w:rsidP="00AD2EE8">
      <w:pPr>
        <w:pStyle w:val="ListParagraph"/>
        <w:numPr>
          <w:ilvl w:val="0"/>
          <w:numId w:val="2"/>
        </w:numPr>
        <w:spacing w:after="60" w:line="259" w:lineRule="auto"/>
        <w:jc w:val="both"/>
      </w:pPr>
      <w:r>
        <w:t>Prestatorul</w:t>
      </w:r>
      <w:r w:rsidR="00617685" w:rsidRPr="00A25716">
        <w:t xml:space="preserve"> nu se conformează, în perioada de timp, conform notifi</w:t>
      </w:r>
      <w:r w:rsidR="00731B4A">
        <w:t>cării emise de către Entitatea C</w:t>
      </w:r>
      <w:r w:rsidR="00617685" w:rsidRPr="00A25716">
        <w:t>ontractantă, prin</w:t>
      </w:r>
      <w:r w:rsidR="00DD70C0">
        <w:t xml:space="preserve"> care i se solicită remedierea n</w:t>
      </w:r>
      <w:r w:rsidR="00617685" w:rsidRPr="00A25716">
        <w:t xml:space="preserve">econformității sau executarea obligațiilor care decurg </w:t>
      </w:r>
      <w:r w:rsidR="00731B4A">
        <w:t>din prezentul c</w:t>
      </w:r>
      <w:r w:rsidR="00617685" w:rsidRPr="00DA13DA">
        <w:t>ontract;</w:t>
      </w:r>
    </w:p>
    <w:p w:rsidR="00617685" w:rsidRPr="00DA13DA" w:rsidRDefault="00617685" w:rsidP="00AD2EE8">
      <w:pPr>
        <w:pStyle w:val="ListParagraph"/>
        <w:numPr>
          <w:ilvl w:val="0"/>
          <w:numId w:val="2"/>
        </w:numPr>
        <w:spacing w:after="60" w:line="259" w:lineRule="auto"/>
        <w:jc w:val="both"/>
      </w:pPr>
      <w:r w:rsidRPr="00B53348">
        <w:rPr>
          <w:color w:val="000000"/>
        </w:rPr>
        <w:t>Oricare din părți nu își îndeplinește sau îndeplinește în mod necorespunzător, total sau parțial, oricare dintre obligațiile asumate prin prezentul contract;</w:t>
      </w:r>
    </w:p>
    <w:p w:rsidR="00617685" w:rsidRPr="00DA13DA" w:rsidRDefault="00DD70C0" w:rsidP="00AD2EE8">
      <w:pPr>
        <w:pStyle w:val="ListParagraph"/>
        <w:numPr>
          <w:ilvl w:val="0"/>
          <w:numId w:val="2"/>
        </w:numPr>
        <w:spacing w:after="60" w:line="259" w:lineRule="auto"/>
        <w:jc w:val="both"/>
      </w:pPr>
      <w:r>
        <w:t>Prestatorul</w:t>
      </w:r>
      <w:r w:rsidR="00731B4A">
        <w:t xml:space="preserve"> subcontractează părți din c</w:t>
      </w:r>
      <w:r w:rsidR="00617685" w:rsidRPr="00DA13DA">
        <w:t>ontract fără a a</w:t>
      </w:r>
      <w:r w:rsidR="00731B4A">
        <w:t>vea acordul scris al Entității C</w:t>
      </w:r>
      <w:r w:rsidR="00617685" w:rsidRPr="00DA13DA">
        <w:t>ontractante;</w:t>
      </w:r>
    </w:p>
    <w:p w:rsidR="00617685" w:rsidRPr="00DA13DA" w:rsidRDefault="00DD70C0" w:rsidP="00AD2EE8">
      <w:pPr>
        <w:pStyle w:val="ListParagraph"/>
        <w:numPr>
          <w:ilvl w:val="0"/>
          <w:numId w:val="2"/>
        </w:numPr>
        <w:spacing w:after="60" w:line="259" w:lineRule="auto"/>
        <w:jc w:val="both"/>
      </w:pPr>
      <w:r>
        <w:t>Prestatorul</w:t>
      </w:r>
      <w:r w:rsidR="00617685" w:rsidRPr="00DA13DA">
        <w:t xml:space="preserve"> cesionează obligațiile sale f</w:t>
      </w:r>
      <w:r w:rsidR="00731B4A">
        <w:t>ără acordul scris al Entității C</w:t>
      </w:r>
      <w:r w:rsidR="00617685" w:rsidRPr="00DA13DA">
        <w:t>ontractante;</w:t>
      </w:r>
    </w:p>
    <w:p w:rsidR="00617685" w:rsidRPr="00DA13DA" w:rsidRDefault="00DD70C0" w:rsidP="00AD2EE8">
      <w:pPr>
        <w:pStyle w:val="ListParagraph"/>
        <w:numPr>
          <w:ilvl w:val="0"/>
          <w:numId w:val="2"/>
        </w:numPr>
        <w:spacing w:after="60" w:line="259" w:lineRule="auto"/>
        <w:jc w:val="both"/>
      </w:pPr>
      <w:r>
        <w:t>Prestatorul</w:t>
      </w:r>
      <w:r w:rsidRPr="00DA13DA">
        <w:t xml:space="preserve"> </w:t>
      </w:r>
      <w:r w:rsidR="00617685" w:rsidRPr="00DA13DA">
        <w:t>eșuează în a furniza/menține/prelungi/reîntregi/completa garanțiile o</w:t>
      </w:r>
      <w:r w:rsidR="00731B4A">
        <w:t>ri asigurările solicitate prin c</w:t>
      </w:r>
      <w:r w:rsidR="00617685" w:rsidRPr="00DA13DA">
        <w:t>ontract;</w:t>
      </w:r>
    </w:p>
    <w:p w:rsidR="00617685" w:rsidRDefault="00617685" w:rsidP="00AD2EE8">
      <w:pPr>
        <w:pStyle w:val="ListParagraph"/>
        <w:numPr>
          <w:ilvl w:val="0"/>
          <w:numId w:val="2"/>
        </w:numPr>
        <w:spacing w:after="60" w:line="259" w:lineRule="auto"/>
        <w:jc w:val="both"/>
      </w:pPr>
      <w:r w:rsidRPr="00A25716">
        <w:t>În cazul în care, printr-un act normativ, se modifică</w:t>
      </w:r>
      <w:r w:rsidR="00731B4A">
        <w:t xml:space="preserve"> interesul public al Entității C</w:t>
      </w:r>
      <w:r w:rsidRPr="00A25716">
        <w:t xml:space="preserve">ontractante în legătură cu care se furnizează </w:t>
      </w:r>
      <w:r w:rsidR="00DD70C0">
        <w:t>serviciile</w:t>
      </w:r>
      <w:r w:rsidR="00731B4A">
        <w:t xml:space="preserve"> care fac obiectul c</w:t>
      </w:r>
      <w:r w:rsidRPr="00A25716">
        <w:t>ontractului;</w:t>
      </w:r>
    </w:p>
    <w:p w:rsidR="00617685" w:rsidRDefault="00DD70C0" w:rsidP="00AD2EE8">
      <w:pPr>
        <w:pStyle w:val="ListParagraph"/>
        <w:numPr>
          <w:ilvl w:val="0"/>
          <w:numId w:val="2"/>
        </w:numPr>
        <w:spacing w:after="60" w:line="259" w:lineRule="auto"/>
        <w:jc w:val="both"/>
      </w:pPr>
      <w:r>
        <w:t>Prestatorul</w:t>
      </w:r>
      <w:r w:rsidR="00617685" w:rsidRPr="00A25716">
        <w:t xml:space="preserve"> se afla, la momentul atribuirii contractului, într-una dintre situațiile care ar fi determinat excluderea sa din procedura de atribuire, în temeiul </w:t>
      </w:r>
      <w:r w:rsidR="00617685" w:rsidRPr="00626557">
        <w:rPr>
          <w:i/>
        </w:rPr>
        <w:t>art. 177 din Legea nr. 99/2016</w:t>
      </w:r>
      <w:r w:rsidR="00617685" w:rsidRPr="00A25716">
        <w:t xml:space="preserve"> privind achizițiile sectoriale;</w:t>
      </w:r>
    </w:p>
    <w:p w:rsidR="00617685" w:rsidRDefault="00617685" w:rsidP="00AD2EE8">
      <w:pPr>
        <w:pStyle w:val="ListParagraph"/>
        <w:numPr>
          <w:ilvl w:val="0"/>
          <w:numId w:val="2"/>
        </w:numPr>
        <w:spacing w:after="60" w:line="259" w:lineRule="auto"/>
        <w:jc w:val="both"/>
      </w:pPr>
      <w:r w:rsidRPr="00A25716">
        <w:t xml:space="preserve">Contractul nu ar fi trebuit să fie atribuit, </w:t>
      </w:r>
      <w:r w:rsidR="00DD70C0">
        <w:t>Prestatorului</w:t>
      </w:r>
      <w:r w:rsidRPr="00A25716">
        <w:t>, având în vedere o încălcare gravă a obligațiilor care rezultă din legislația europeană relevantă și care a fost constatată printr-o decizie a Curții de Justiție a Uniunii Europene;</w:t>
      </w:r>
    </w:p>
    <w:p w:rsidR="00617685" w:rsidRDefault="00DD70C0" w:rsidP="00AD2EE8">
      <w:pPr>
        <w:pStyle w:val="ListParagraph"/>
        <w:numPr>
          <w:ilvl w:val="0"/>
          <w:numId w:val="2"/>
        </w:numPr>
        <w:spacing w:after="60" w:line="259" w:lineRule="auto"/>
        <w:jc w:val="both"/>
      </w:pPr>
      <w:r>
        <w:t>Prestatorul</w:t>
      </w:r>
      <w:r w:rsidR="00617685" w:rsidRPr="00A25716">
        <w:t xml:space="preserve"> a săvârșit nereguli sau fraude în ca</w:t>
      </w:r>
      <w:r w:rsidR="00731B4A">
        <w:t>drul procedurii de atribuire a c</w:t>
      </w:r>
      <w:r w:rsidR="00617685" w:rsidRPr="00A25716">
        <w:t>ontractului sau în legătură cu executare acestuia, ce au</w:t>
      </w:r>
      <w:r w:rsidR="00731B4A">
        <w:t xml:space="preserve"> provocat o vătămare Entității C</w:t>
      </w:r>
      <w:r w:rsidR="00617685" w:rsidRPr="00A25716">
        <w:t>ontractante;</w:t>
      </w:r>
    </w:p>
    <w:p w:rsidR="00F43ED2" w:rsidRPr="00F43ED2" w:rsidRDefault="00617685" w:rsidP="00AD2EE8">
      <w:pPr>
        <w:pStyle w:val="ListParagraph"/>
        <w:numPr>
          <w:ilvl w:val="0"/>
          <w:numId w:val="2"/>
        </w:numPr>
        <w:spacing w:after="60" w:line="259" w:lineRule="auto"/>
        <w:jc w:val="both"/>
        <w:rPr>
          <w:i/>
        </w:rPr>
      </w:pPr>
      <w:r w:rsidRPr="00A25716">
        <w:t xml:space="preserve">În situația </w:t>
      </w:r>
      <w:r w:rsidR="00DD70C0">
        <w:t>î</w:t>
      </w:r>
      <w:r w:rsidRPr="00A25716">
        <w:t xml:space="preserve">n care modificarea contractului sectorial s-a realizat cu nerespectarea prevederilor </w:t>
      </w:r>
      <w:r w:rsidRPr="00626557">
        <w:rPr>
          <w:i/>
        </w:rPr>
        <w:t xml:space="preserve">art. 243 </w:t>
      </w:r>
      <w:r w:rsidRPr="00DA13DA">
        <w:rPr>
          <w:i/>
        </w:rPr>
        <w:t>alin. (1) din Legea nr. 99/2016.</w:t>
      </w:r>
    </w:p>
    <w:p w:rsidR="00617685" w:rsidRPr="00DA13DA" w:rsidRDefault="00617685" w:rsidP="00617685">
      <w:pPr>
        <w:ind w:firstLine="810"/>
        <w:jc w:val="both"/>
      </w:pPr>
      <w:r w:rsidRPr="00DE4EB0">
        <w:rPr>
          <w:b/>
        </w:rPr>
        <w:t>(2)</w:t>
      </w:r>
      <w:r w:rsidRPr="00DE4EB0">
        <w:t xml:space="preserve"> </w:t>
      </w:r>
      <w:r w:rsidR="0041644A" w:rsidRPr="00EA62BA">
        <w:rPr>
          <w:b/>
        </w:rPr>
        <w:t>)</w:t>
      </w:r>
      <w:r w:rsidR="0041644A" w:rsidRPr="00EA62BA">
        <w:t xml:space="preserve"> Partea care invocă </w:t>
      </w:r>
      <w:r w:rsidR="00E44E79">
        <w:t>încetarea/</w:t>
      </w:r>
      <w:r w:rsidR="0041644A" w:rsidRPr="00EA62BA">
        <w:t xml:space="preserve">rezilierea contractului va notifica celeilalte părţi </w:t>
      </w:r>
      <w:r w:rsidR="0041644A">
        <w:t>cauzele de încetare</w:t>
      </w:r>
      <w:r w:rsidR="00E44E79">
        <w:t>/reziliere</w:t>
      </w:r>
      <w:r w:rsidR="0041644A">
        <w:t xml:space="preserve"> cu 15 zile ȋ</w:t>
      </w:r>
      <w:r w:rsidR="0041644A" w:rsidRPr="00EA62BA">
        <w:t>nainte de data la care rezilierea urmează să-şi producă efecte</w:t>
      </w:r>
      <w:r w:rsidR="0041644A">
        <w:t>le</w:t>
      </w:r>
      <w:r w:rsidRPr="00DE4EB0">
        <w:t>.</w:t>
      </w:r>
    </w:p>
    <w:p w:rsidR="0041644A" w:rsidRDefault="00617685" w:rsidP="0041644A">
      <w:pPr>
        <w:ind w:firstLine="810"/>
        <w:jc w:val="both"/>
      </w:pPr>
      <w:r w:rsidRPr="00DA13DA">
        <w:rPr>
          <w:b/>
        </w:rPr>
        <w:t>(3)</w:t>
      </w:r>
      <w:r w:rsidRPr="00DA13DA">
        <w:t xml:space="preserve"> În cazul în care rezilierea contractului produce efecte asupra activității, partea afectată va notifica partea care invocă rezilierea asupra impactului și inconvenientelor create și, după caz, a costurilor generate de reziliere.</w:t>
      </w:r>
      <w:r w:rsidRPr="00D57C7E">
        <w:t xml:space="preserve"> </w:t>
      </w:r>
    </w:p>
    <w:p w:rsidR="006E0409" w:rsidRPr="006E0409" w:rsidRDefault="0041644A" w:rsidP="006E0409">
      <w:pPr>
        <w:ind w:firstLine="360"/>
        <w:jc w:val="both"/>
      </w:pPr>
      <w:r w:rsidRPr="0041644A">
        <w:rPr>
          <w:b/>
        </w:rPr>
        <w:t>12.5.</w:t>
      </w:r>
      <w:r w:rsidR="00731B4A">
        <w:t xml:space="preserve"> Entitatea C</w:t>
      </w:r>
      <w:r w:rsidR="00617685" w:rsidRPr="00805111">
        <w:t xml:space="preserve">ontractantă își rezervă dreptul de a denunța unilateral contractul de </w:t>
      </w:r>
      <w:r w:rsidR="00BB2285">
        <w:t>prestare servicii</w:t>
      </w:r>
      <w:r w:rsidR="00617685" w:rsidRPr="00805111">
        <w:t xml:space="preserve">, în cel mult 15 zile de la apariția unor circumstanțe care nu au putut fi prevăzute la data încheierii contractului, cu condiția notificării </w:t>
      </w:r>
      <w:r w:rsidR="00BB2285">
        <w:t>Prestatorului</w:t>
      </w:r>
      <w:r w:rsidR="00617685" w:rsidRPr="00805111">
        <w:t xml:space="preserve"> cu cel puțin </w:t>
      </w:r>
      <w:r w:rsidR="00617685" w:rsidRPr="00BB2285">
        <w:t>3 zile</w:t>
      </w:r>
      <w:r w:rsidR="00617685" w:rsidRPr="00805111">
        <w:t xml:space="preserve"> înaint</w:t>
      </w:r>
      <w:r w:rsidR="00617685">
        <w:t>e de momentul denunțării.</w:t>
      </w:r>
    </w:p>
    <w:p w:rsidR="00A55E94" w:rsidRPr="00A55E94" w:rsidRDefault="00A55E94" w:rsidP="00A55E94">
      <w:pPr>
        <w:spacing w:line="276" w:lineRule="auto"/>
        <w:ind w:right="144" w:firstLine="450"/>
        <w:jc w:val="both"/>
        <w:rPr>
          <w:sz w:val="20"/>
          <w:szCs w:val="20"/>
          <w:lang w:val="ro-RO"/>
        </w:rPr>
      </w:pPr>
      <w:r w:rsidRPr="00A55E94">
        <w:rPr>
          <w:b/>
          <w:lang w:val="ro-RO"/>
        </w:rPr>
        <w:t>1</w:t>
      </w:r>
      <w:r w:rsidR="006E0409">
        <w:rPr>
          <w:b/>
          <w:lang w:val="ro-RO"/>
        </w:rPr>
        <w:t>2.6</w:t>
      </w:r>
      <w:r w:rsidRPr="00A55E94">
        <w:rPr>
          <w:b/>
          <w:lang w:val="ro-RO"/>
        </w:rPr>
        <w:t xml:space="preserve">.  </w:t>
      </w:r>
      <w:r w:rsidRPr="00A55E94">
        <w:rPr>
          <w:lang w:val="ro-RO"/>
        </w:rPr>
        <w:t>(1) Entitatea Contractantă și Prestatorul vor face toate eforturile pentru a rezolva pe cale amiabilă, prin tratative directe</w:t>
      </w:r>
      <w:r>
        <w:rPr>
          <w:lang w:val="ro-RO"/>
        </w:rPr>
        <w:t>, orice neînțelegere sau dispută</w:t>
      </w:r>
      <w:r w:rsidRPr="00A55E94">
        <w:rPr>
          <w:lang w:val="ro-RO"/>
        </w:rPr>
        <w:t xml:space="preserve"> care se poate ivi între ei, în cadrul sau în legătură cu îndeplinirea contractului.</w:t>
      </w:r>
    </w:p>
    <w:p w:rsidR="00A55E94" w:rsidRDefault="00F83C07" w:rsidP="00A55E94">
      <w:pPr>
        <w:spacing w:line="276" w:lineRule="auto"/>
        <w:ind w:left="90" w:right="144" w:firstLine="720"/>
        <w:contextualSpacing/>
        <w:jc w:val="both"/>
        <w:rPr>
          <w:lang w:val="ro-RO"/>
        </w:rPr>
      </w:pPr>
      <w:r>
        <w:rPr>
          <w:lang w:val="ro-RO"/>
        </w:rPr>
        <w:t xml:space="preserve">    </w:t>
      </w:r>
      <w:r w:rsidR="00A55E94">
        <w:rPr>
          <w:lang w:val="ro-RO"/>
        </w:rPr>
        <w:t>(2) Dacă după</w:t>
      </w:r>
      <w:r w:rsidR="00A55E94" w:rsidRPr="00A55E94">
        <w:rPr>
          <w:lang w:val="ro-RO"/>
        </w:rPr>
        <w:t xml:space="preserve"> 15 zile de la începerea acestor t</w:t>
      </w:r>
      <w:r w:rsidR="00A55E94">
        <w:rPr>
          <w:lang w:val="ro-RO"/>
        </w:rPr>
        <w:t>ratative, Entitatea Contractantă</w:t>
      </w:r>
      <w:r w:rsidR="00A55E94" w:rsidRPr="00A55E94">
        <w:rPr>
          <w:lang w:val="ro-RO"/>
        </w:rPr>
        <w:t xml:space="preserve"> și Prestatorul nu reușesc să rezolve în mod amiabil o divergență contractuală, fiecare poate solicita ca disputa să se soluționeze de către instanțele judecătorești de la sediul Entității Contractante.</w:t>
      </w:r>
    </w:p>
    <w:p w:rsidR="00C90BBB" w:rsidRPr="00A55E94" w:rsidRDefault="00C90BBB" w:rsidP="00A55E94">
      <w:pPr>
        <w:spacing w:line="276" w:lineRule="auto"/>
        <w:ind w:left="90" w:right="144" w:firstLine="720"/>
        <w:contextualSpacing/>
        <w:jc w:val="both"/>
        <w:rPr>
          <w:sz w:val="20"/>
          <w:szCs w:val="20"/>
          <w:lang w:val="ro-RO"/>
        </w:rPr>
      </w:pPr>
    </w:p>
    <w:p w:rsidR="004E7C92" w:rsidRDefault="00281199" w:rsidP="00A55E94">
      <w:pPr>
        <w:shd w:val="clear" w:color="auto" w:fill="FFFFFF"/>
        <w:tabs>
          <w:tab w:val="left" w:pos="540"/>
        </w:tabs>
        <w:spacing w:after="40"/>
        <w:jc w:val="both"/>
        <w:rPr>
          <w:b/>
          <w:color w:val="000000"/>
          <w:lang w:val="ro-RO"/>
        </w:rPr>
      </w:pPr>
      <w:r>
        <w:rPr>
          <w:b/>
          <w:color w:val="000000"/>
          <w:lang w:val="ro-RO"/>
        </w:rPr>
        <w:t>Art. 13. INSOLVENŢĂ ŞI FALIMENT</w:t>
      </w:r>
    </w:p>
    <w:p w:rsidR="00281199" w:rsidRDefault="00281199" w:rsidP="00A55E94">
      <w:pPr>
        <w:shd w:val="clear" w:color="auto" w:fill="FFFFFF"/>
        <w:tabs>
          <w:tab w:val="left" w:pos="540"/>
        </w:tabs>
        <w:spacing w:after="40"/>
        <w:jc w:val="both"/>
        <w:rPr>
          <w:b/>
          <w:color w:val="000000"/>
          <w:lang w:val="ro-RO"/>
        </w:rPr>
      </w:pPr>
    </w:p>
    <w:p w:rsidR="00281199" w:rsidRPr="00281199" w:rsidRDefault="00281199" w:rsidP="00AD2EE8">
      <w:pPr>
        <w:pStyle w:val="ListParagraph"/>
        <w:numPr>
          <w:ilvl w:val="1"/>
          <w:numId w:val="8"/>
        </w:numPr>
        <w:spacing w:line="276" w:lineRule="auto"/>
        <w:ind w:left="90" w:right="72" w:firstLine="360"/>
        <w:jc w:val="both"/>
        <w:rPr>
          <w:lang w:val="ro-RO"/>
        </w:rPr>
      </w:pPr>
      <w:r>
        <w:rPr>
          <w:lang w:val="ro-RO"/>
        </w:rPr>
        <w:t xml:space="preserve"> </w:t>
      </w:r>
      <w:r w:rsidRPr="00281199">
        <w:rPr>
          <w:lang w:val="ro-RO"/>
        </w:rPr>
        <w:t>În cazul deschiderii unei proceduri generale de insolvență împotriva Prestatorului, acesta are obligația de a notifica E</w:t>
      </w:r>
      <w:r w:rsidR="00D97324">
        <w:rPr>
          <w:lang w:val="ro-RO"/>
        </w:rPr>
        <w:t>ntitatea C</w:t>
      </w:r>
      <w:r w:rsidRPr="00281199">
        <w:rPr>
          <w:lang w:val="ro-RO"/>
        </w:rPr>
        <w:t>ontractantă în termen de 3 (trei) zile de la deschiderea procedurii.</w:t>
      </w:r>
    </w:p>
    <w:p w:rsidR="00281199" w:rsidRPr="00281199" w:rsidRDefault="00281199" w:rsidP="00AD2EE8">
      <w:pPr>
        <w:pStyle w:val="ListParagraph"/>
        <w:numPr>
          <w:ilvl w:val="1"/>
          <w:numId w:val="9"/>
        </w:numPr>
        <w:spacing w:line="276" w:lineRule="auto"/>
        <w:ind w:left="90" w:right="72" w:firstLine="360"/>
        <w:jc w:val="both"/>
        <w:rPr>
          <w:lang w:val="ro-RO"/>
        </w:rPr>
      </w:pPr>
      <w:r>
        <w:rPr>
          <w:lang w:val="ro-RO"/>
        </w:rPr>
        <w:t xml:space="preserve"> </w:t>
      </w:r>
      <w:r w:rsidRPr="00281199">
        <w:rPr>
          <w:lang w:val="ro-RO"/>
        </w:rPr>
        <w:t>Prestatorul are obligația de a prezenta E</w:t>
      </w:r>
      <w:r w:rsidR="00D97324">
        <w:rPr>
          <w:lang w:val="ro-RO"/>
        </w:rPr>
        <w:t>ntității C</w:t>
      </w:r>
      <w:r w:rsidRPr="00281199">
        <w:rPr>
          <w:lang w:val="ro-RO"/>
        </w:rPr>
        <w:t>ontractante, în termen de 30 (treizeci) de zile de la notificare, o analiză detaliată referitoare la incidența deschiderii procedurii generale de insolvență asupra contractului și asupra livrărilor și de a propune măsuri, acționând ca un Prestator diligent.</w:t>
      </w:r>
    </w:p>
    <w:p w:rsidR="00281199" w:rsidRPr="00281199" w:rsidRDefault="00281199" w:rsidP="00AD2EE8">
      <w:pPr>
        <w:pStyle w:val="ListParagraph"/>
        <w:numPr>
          <w:ilvl w:val="1"/>
          <w:numId w:val="9"/>
        </w:numPr>
        <w:spacing w:line="276" w:lineRule="auto"/>
        <w:ind w:left="0" w:right="72" w:firstLine="450"/>
        <w:jc w:val="both"/>
        <w:rPr>
          <w:lang w:val="ro-RO"/>
        </w:rPr>
      </w:pPr>
      <w:r w:rsidRPr="00281199">
        <w:rPr>
          <w:lang w:val="ro-RO"/>
        </w:rPr>
        <w:t xml:space="preserve">În cazul în care Prestatorul intră în stare de faliment, în proces de lichidare sau se află              într-o situație care produce efecte similare, Prestatorul este obligat să acționeze în același fel cum este stipulat la clauzele </w:t>
      </w:r>
      <w:r w:rsidR="00D97324">
        <w:rPr>
          <w:lang w:val="ro-RO"/>
        </w:rPr>
        <w:t>13</w:t>
      </w:r>
      <w:r w:rsidRPr="00281199">
        <w:rPr>
          <w:lang w:val="ro-RO"/>
        </w:rPr>
        <w:t>.1</w:t>
      </w:r>
      <w:r w:rsidR="00D97324">
        <w:rPr>
          <w:lang w:val="ro-RO"/>
        </w:rPr>
        <w:t>. şi 13</w:t>
      </w:r>
      <w:r w:rsidRPr="00281199">
        <w:rPr>
          <w:lang w:val="ro-RO"/>
        </w:rPr>
        <w:t>.2.  din prezentul contract.</w:t>
      </w:r>
    </w:p>
    <w:p w:rsidR="00281199" w:rsidRDefault="00281199" w:rsidP="00AD2EE8">
      <w:pPr>
        <w:numPr>
          <w:ilvl w:val="1"/>
          <w:numId w:val="9"/>
        </w:numPr>
        <w:spacing w:line="276" w:lineRule="auto"/>
        <w:ind w:left="0" w:right="72" w:firstLine="450"/>
        <w:jc w:val="both"/>
        <w:rPr>
          <w:lang w:val="ro-RO"/>
        </w:rPr>
      </w:pPr>
      <w:r w:rsidRPr="00281199">
        <w:rPr>
          <w:lang w:val="ro-RO"/>
        </w:rPr>
        <w:t xml:space="preserve">Nicio astfel de măsură propusă conform celor stipulate la clauzele </w:t>
      </w:r>
      <w:r w:rsidR="00D97324">
        <w:rPr>
          <w:lang w:val="ro-RO"/>
        </w:rPr>
        <w:t>13.1., 13</w:t>
      </w:r>
      <w:r w:rsidRPr="00281199">
        <w:rPr>
          <w:lang w:val="ro-RO"/>
        </w:rPr>
        <w:t xml:space="preserve">.2. și </w:t>
      </w:r>
      <w:r w:rsidR="00D97324">
        <w:rPr>
          <w:lang w:val="ro-RO"/>
        </w:rPr>
        <w:t>13</w:t>
      </w:r>
      <w:r w:rsidRPr="00281199">
        <w:rPr>
          <w:lang w:val="ro-RO"/>
        </w:rPr>
        <w:t>.3. din prezentul contract, nu poate fi aplicată, dacă nu este acceptată, în scris, de E</w:t>
      </w:r>
      <w:r w:rsidR="00D97324">
        <w:rPr>
          <w:lang w:val="ro-RO"/>
        </w:rPr>
        <w:t>ntitatea C</w:t>
      </w:r>
      <w:r w:rsidRPr="00281199">
        <w:rPr>
          <w:lang w:val="ro-RO"/>
        </w:rPr>
        <w:t>ontractantă.</w:t>
      </w:r>
    </w:p>
    <w:p w:rsidR="00A65050" w:rsidRPr="00281199" w:rsidRDefault="00A65050" w:rsidP="00A65050">
      <w:pPr>
        <w:spacing w:line="276" w:lineRule="auto"/>
        <w:ind w:left="450" w:right="72"/>
        <w:jc w:val="both"/>
        <w:rPr>
          <w:lang w:val="ro-RO"/>
        </w:rPr>
      </w:pPr>
    </w:p>
    <w:p w:rsidR="00281199" w:rsidRDefault="00281199" w:rsidP="00A55E94">
      <w:pPr>
        <w:shd w:val="clear" w:color="auto" w:fill="FFFFFF"/>
        <w:tabs>
          <w:tab w:val="left" w:pos="540"/>
        </w:tabs>
        <w:spacing w:after="40"/>
        <w:jc w:val="both"/>
        <w:rPr>
          <w:b/>
          <w:color w:val="000000"/>
          <w:lang w:val="ro-RO"/>
        </w:rPr>
      </w:pPr>
    </w:p>
    <w:p w:rsidR="00FF1E7F" w:rsidRDefault="002C4235" w:rsidP="00F374C3">
      <w:pPr>
        <w:shd w:val="clear" w:color="auto" w:fill="FFFFFF"/>
        <w:tabs>
          <w:tab w:val="left" w:pos="540"/>
        </w:tabs>
        <w:spacing w:after="40"/>
        <w:ind w:left="5"/>
        <w:jc w:val="both"/>
        <w:rPr>
          <w:b/>
          <w:color w:val="000000"/>
          <w:lang w:val="ro-RO"/>
        </w:rPr>
      </w:pPr>
      <w:r>
        <w:rPr>
          <w:b/>
          <w:color w:val="000000"/>
          <w:lang w:val="ro-RO"/>
        </w:rPr>
        <w:t>Art.14</w:t>
      </w:r>
      <w:r w:rsidR="0006015A" w:rsidRPr="00F3790D">
        <w:rPr>
          <w:b/>
          <w:color w:val="000000"/>
          <w:lang w:val="ro-RO"/>
        </w:rPr>
        <w:t>. N</w:t>
      </w:r>
      <w:r w:rsidR="00EB1C73">
        <w:rPr>
          <w:b/>
          <w:color w:val="000000"/>
          <w:lang w:val="ro-RO"/>
        </w:rPr>
        <w:t>OTIFICĂRI</w:t>
      </w:r>
    </w:p>
    <w:p w:rsidR="00731B4A" w:rsidRPr="00F3790D" w:rsidRDefault="00731B4A" w:rsidP="00F374C3">
      <w:pPr>
        <w:shd w:val="clear" w:color="auto" w:fill="FFFFFF"/>
        <w:tabs>
          <w:tab w:val="left" w:pos="540"/>
        </w:tabs>
        <w:spacing w:after="40"/>
        <w:ind w:left="5"/>
        <w:jc w:val="both"/>
        <w:rPr>
          <w:b/>
          <w:color w:val="000000"/>
          <w:lang w:val="ro-RO"/>
        </w:rPr>
      </w:pPr>
    </w:p>
    <w:p w:rsidR="00C42209" w:rsidRPr="00C42209" w:rsidRDefault="00C42209" w:rsidP="00C42209">
      <w:pPr>
        <w:pStyle w:val="ListParagraph"/>
        <w:numPr>
          <w:ilvl w:val="0"/>
          <w:numId w:val="18"/>
        </w:numPr>
        <w:spacing w:line="276" w:lineRule="auto"/>
        <w:ind w:right="74"/>
        <w:contextualSpacing w:val="0"/>
        <w:jc w:val="both"/>
        <w:rPr>
          <w:vanish/>
          <w:lang w:val="ro-RO"/>
        </w:rPr>
      </w:pPr>
    </w:p>
    <w:p w:rsidR="00C42209" w:rsidRPr="00C42209" w:rsidRDefault="00C42209" w:rsidP="00C42209">
      <w:pPr>
        <w:pStyle w:val="ListParagraph"/>
        <w:numPr>
          <w:ilvl w:val="0"/>
          <w:numId w:val="18"/>
        </w:numPr>
        <w:spacing w:line="276" w:lineRule="auto"/>
        <w:ind w:right="74"/>
        <w:contextualSpacing w:val="0"/>
        <w:jc w:val="both"/>
        <w:rPr>
          <w:vanish/>
          <w:lang w:val="ro-RO"/>
        </w:rPr>
      </w:pPr>
    </w:p>
    <w:p w:rsidR="00C42209" w:rsidRPr="00C42209" w:rsidRDefault="00C42209" w:rsidP="00C42209">
      <w:pPr>
        <w:pStyle w:val="ListParagraph"/>
        <w:numPr>
          <w:ilvl w:val="0"/>
          <w:numId w:val="18"/>
        </w:numPr>
        <w:spacing w:line="276" w:lineRule="auto"/>
        <w:ind w:right="74"/>
        <w:contextualSpacing w:val="0"/>
        <w:jc w:val="both"/>
        <w:rPr>
          <w:vanish/>
          <w:lang w:val="ro-RO"/>
        </w:rPr>
      </w:pPr>
    </w:p>
    <w:p w:rsidR="00C42209" w:rsidRPr="00C42209" w:rsidRDefault="00C42209" w:rsidP="00731B4A">
      <w:pPr>
        <w:numPr>
          <w:ilvl w:val="1"/>
          <w:numId w:val="18"/>
        </w:numPr>
        <w:spacing w:line="276" w:lineRule="auto"/>
        <w:ind w:left="0" w:right="74" w:firstLine="450"/>
        <w:jc w:val="both"/>
        <w:rPr>
          <w:lang w:val="ro-RO"/>
        </w:rPr>
      </w:pPr>
      <w:r w:rsidRPr="00C42209">
        <w:rPr>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C42209" w:rsidRPr="00C42209" w:rsidRDefault="00C42209" w:rsidP="00731B4A">
      <w:pPr>
        <w:numPr>
          <w:ilvl w:val="1"/>
          <w:numId w:val="18"/>
        </w:numPr>
        <w:spacing w:line="276" w:lineRule="auto"/>
        <w:ind w:left="0" w:right="74" w:firstLine="450"/>
        <w:jc w:val="both"/>
        <w:rPr>
          <w:lang w:val="ro-RO"/>
        </w:rPr>
      </w:pPr>
      <w:r w:rsidRPr="00C42209">
        <w:rPr>
          <w:lang w:val="ro-RO"/>
        </w:rPr>
        <w:t>Orice document scris trebuie înregistrat atât în momentul transmiterii, cât și în momentul primirii.</w:t>
      </w:r>
    </w:p>
    <w:p w:rsidR="00C42209" w:rsidRPr="00C42209" w:rsidRDefault="00C42209" w:rsidP="00731B4A">
      <w:pPr>
        <w:numPr>
          <w:ilvl w:val="1"/>
          <w:numId w:val="18"/>
        </w:numPr>
        <w:spacing w:line="276" w:lineRule="auto"/>
        <w:ind w:left="0" w:right="74" w:firstLine="450"/>
        <w:jc w:val="both"/>
        <w:rPr>
          <w:lang w:val="ro-RO"/>
        </w:rPr>
      </w:pPr>
      <w:r w:rsidRPr="00C42209">
        <w:rPr>
          <w:lang w:val="ro-RO"/>
        </w:rPr>
        <w:t>Comunicările între Părți se pot face și prin fax sau e-mail, cu condiția confirmării în scris a primirii comunicării.</w:t>
      </w:r>
    </w:p>
    <w:p w:rsidR="00C42209" w:rsidRPr="00A65050" w:rsidRDefault="00C42209" w:rsidP="00C42209">
      <w:pPr>
        <w:numPr>
          <w:ilvl w:val="1"/>
          <w:numId w:val="18"/>
        </w:numPr>
        <w:spacing w:line="276" w:lineRule="auto"/>
        <w:ind w:left="0" w:right="74" w:firstLine="450"/>
        <w:jc w:val="both"/>
        <w:rPr>
          <w:lang w:val="ro-RO"/>
        </w:rPr>
      </w:pPr>
      <w:r w:rsidRPr="00C42209">
        <w:rPr>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731B4A" w:rsidRPr="00731B4A" w:rsidRDefault="00731B4A" w:rsidP="00731B4A">
      <w:pPr>
        <w:pStyle w:val="ListParagraph"/>
        <w:numPr>
          <w:ilvl w:val="0"/>
          <w:numId w:val="19"/>
        </w:numPr>
        <w:spacing w:after="240" w:line="276" w:lineRule="auto"/>
        <w:ind w:right="72"/>
        <w:jc w:val="both"/>
        <w:rPr>
          <w:b/>
          <w:vanish/>
          <w:lang w:val="ro-RO"/>
        </w:rPr>
      </w:pPr>
    </w:p>
    <w:p w:rsidR="00731B4A" w:rsidRPr="00731B4A" w:rsidRDefault="00731B4A" w:rsidP="00731B4A">
      <w:pPr>
        <w:pStyle w:val="ListParagraph"/>
        <w:numPr>
          <w:ilvl w:val="0"/>
          <w:numId w:val="19"/>
        </w:numPr>
        <w:spacing w:after="240" w:line="276" w:lineRule="auto"/>
        <w:ind w:right="72"/>
        <w:jc w:val="both"/>
        <w:rPr>
          <w:b/>
          <w:vanish/>
          <w:lang w:val="ro-RO"/>
        </w:rPr>
      </w:pPr>
    </w:p>
    <w:p w:rsidR="00C42209" w:rsidRDefault="00C42209" w:rsidP="00731B4A">
      <w:pPr>
        <w:numPr>
          <w:ilvl w:val="1"/>
          <w:numId w:val="19"/>
        </w:numPr>
        <w:spacing w:after="240" w:line="276" w:lineRule="auto"/>
        <w:ind w:left="0" w:right="72" w:firstLine="360"/>
        <w:contextualSpacing/>
        <w:jc w:val="both"/>
        <w:rPr>
          <w:lang w:val="ro-RO"/>
        </w:rPr>
      </w:pPr>
      <w:r w:rsidRPr="00C42209">
        <w:rPr>
          <w:b/>
          <w:lang w:val="ro-RO"/>
        </w:rPr>
        <w:t xml:space="preserve"> </w:t>
      </w:r>
      <w:r w:rsidRPr="00C42209">
        <w:rPr>
          <w:lang w:val="ro-RO"/>
        </w:rPr>
        <w:t>Adresele la care se transmit comunicările sunt următoarele:</w:t>
      </w:r>
    </w:p>
    <w:p w:rsidR="00731B4A" w:rsidRPr="00C42209" w:rsidRDefault="00731B4A" w:rsidP="00731B4A">
      <w:pPr>
        <w:spacing w:after="240" w:line="276" w:lineRule="auto"/>
        <w:ind w:left="360" w:right="72"/>
        <w:contextualSpacing/>
        <w:jc w:val="both"/>
        <w:rPr>
          <w:lang w:val="ro-RO"/>
        </w:rPr>
      </w:pPr>
    </w:p>
    <w:tbl>
      <w:tblPr>
        <w:tblStyle w:val="TableGrid1"/>
        <w:tblW w:w="103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24"/>
      </w:tblGrid>
      <w:tr w:rsidR="00C42209" w:rsidRPr="00C42209" w:rsidTr="002E2F5B">
        <w:trPr>
          <w:trHeight w:val="823"/>
        </w:trPr>
        <w:tc>
          <w:tcPr>
            <w:tcW w:w="5387"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Pentru</w:t>
            </w:r>
          </w:p>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Entitatea contractantă:</w:t>
            </w:r>
          </w:p>
        </w:tc>
        <w:tc>
          <w:tcPr>
            <w:tcW w:w="4924"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Pentru</w:t>
            </w:r>
          </w:p>
          <w:p w:rsidR="00C42209" w:rsidRPr="00C42209" w:rsidRDefault="00C42209" w:rsidP="00731B4A">
            <w:pPr>
              <w:spacing w:line="276" w:lineRule="auto"/>
              <w:ind w:right="72" w:firstLine="540"/>
              <w:jc w:val="both"/>
              <w:rPr>
                <w:rFonts w:ascii="Times New Roman" w:hAnsi="Times New Roman" w:cs="Times New Roman"/>
                <w:highlight w:val="yellow"/>
              </w:rPr>
            </w:pPr>
            <w:r w:rsidRPr="00C42209">
              <w:rPr>
                <w:rFonts w:ascii="Times New Roman" w:hAnsi="Times New Roman" w:cs="Times New Roman"/>
              </w:rPr>
              <w:t>Contractant:</w:t>
            </w:r>
          </w:p>
        </w:tc>
      </w:tr>
      <w:tr w:rsidR="00C42209" w:rsidRPr="00C42209" w:rsidTr="002E2F5B">
        <w:trPr>
          <w:trHeight w:val="1035"/>
        </w:trPr>
        <w:tc>
          <w:tcPr>
            <w:tcW w:w="5387"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Adresă:</w:t>
            </w:r>
          </w:p>
          <w:p w:rsidR="00C42209" w:rsidRPr="00C42209" w:rsidRDefault="00731B4A" w:rsidP="00731B4A">
            <w:pPr>
              <w:spacing w:line="276" w:lineRule="auto"/>
              <w:ind w:right="72" w:firstLine="540"/>
              <w:rPr>
                <w:rFonts w:ascii="Times New Roman" w:hAnsi="Times New Roman" w:cs="Times New Roman"/>
              </w:rPr>
            </w:pPr>
            <w:r>
              <w:rPr>
                <w:rFonts w:ascii="Times New Roman" w:hAnsi="Times New Roman" w:cs="Times New Roman"/>
              </w:rPr>
              <w:t>.........................................</w:t>
            </w:r>
          </w:p>
        </w:tc>
        <w:tc>
          <w:tcPr>
            <w:tcW w:w="4924"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Adresă:</w:t>
            </w:r>
          </w:p>
          <w:p w:rsidR="00C42209" w:rsidRPr="00C42209" w:rsidRDefault="00731B4A" w:rsidP="00731B4A">
            <w:pPr>
              <w:spacing w:line="276" w:lineRule="auto"/>
              <w:ind w:right="72" w:firstLine="540"/>
              <w:jc w:val="both"/>
              <w:rPr>
                <w:rFonts w:ascii="Times New Roman" w:hAnsi="Times New Roman" w:cs="Times New Roman"/>
              </w:rPr>
            </w:pPr>
            <w:r>
              <w:rPr>
                <w:rFonts w:ascii="Times New Roman" w:hAnsi="Times New Roman" w:cs="Times New Roman"/>
              </w:rPr>
              <w:t>..................................................</w:t>
            </w:r>
          </w:p>
        </w:tc>
      </w:tr>
      <w:tr w:rsidR="00C42209" w:rsidRPr="00C42209" w:rsidTr="002E2F5B">
        <w:trPr>
          <w:trHeight w:val="855"/>
        </w:trPr>
        <w:tc>
          <w:tcPr>
            <w:tcW w:w="5387"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Telefon/Fax:</w:t>
            </w:r>
          </w:p>
          <w:p w:rsidR="00C42209" w:rsidRPr="00C42209" w:rsidRDefault="00731B4A" w:rsidP="00731B4A">
            <w:pPr>
              <w:spacing w:line="276" w:lineRule="auto"/>
              <w:ind w:right="72" w:firstLine="540"/>
              <w:rPr>
                <w:rFonts w:ascii="Times New Roman" w:hAnsi="Times New Roman" w:cs="Times New Roman"/>
              </w:rPr>
            </w:pPr>
            <w:r>
              <w:rPr>
                <w:rFonts w:ascii="Times New Roman" w:hAnsi="Times New Roman" w:cs="Times New Roman"/>
              </w:rPr>
              <w:t>......................../...........................</w:t>
            </w:r>
          </w:p>
        </w:tc>
        <w:tc>
          <w:tcPr>
            <w:tcW w:w="4924"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Telefon/Fax:</w:t>
            </w:r>
          </w:p>
          <w:p w:rsidR="00C42209" w:rsidRPr="00C42209" w:rsidRDefault="00731B4A" w:rsidP="00731B4A">
            <w:pPr>
              <w:spacing w:line="276" w:lineRule="auto"/>
              <w:ind w:right="72" w:firstLine="540"/>
              <w:jc w:val="both"/>
              <w:rPr>
                <w:rFonts w:ascii="Times New Roman" w:hAnsi="Times New Roman" w:cs="Times New Roman"/>
              </w:rPr>
            </w:pPr>
            <w:r>
              <w:rPr>
                <w:rFonts w:ascii="Times New Roman" w:hAnsi="Times New Roman" w:cs="Times New Roman"/>
              </w:rPr>
              <w:t>............................./...................................</w:t>
            </w:r>
          </w:p>
        </w:tc>
      </w:tr>
      <w:tr w:rsidR="00C42209" w:rsidRPr="00C42209" w:rsidTr="002E2F5B">
        <w:trPr>
          <w:trHeight w:val="626"/>
        </w:trPr>
        <w:tc>
          <w:tcPr>
            <w:tcW w:w="5387"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E-mail:</w:t>
            </w:r>
          </w:p>
          <w:p w:rsidR="00C42209" w:rsidRPr="00C42209" w:rsidRDefault="00731B4A" w:rsidP="00731B4A">
            <w:pPr>
              <w:spacing w:line="276" w:lineRule="auto"/>
              <w:ind w:right="72" w:firstLine="540"/>
              <w:jc w:val="both"/>
              <w:rPr>
                <w:rFonts w:ascii="Times New Roman" w:hAnsi="Times New Roman" w:cs="Times New Roman"/>
              </w:rPr>
            </w:pPr>
            <w:r>
              <w:rPr>
                <w:rFonts w:ascii="Times New Roman" w:hAnsi="Times New Roman" w:cs="Times New Roman"/>
              </w:rPr>
              <w:t>.........................................</w:t>
            </w:r>
          </w:p>
        </w:tc>
        <w:tc>
          <w:tcPr>
            <w:tcW w:w="4924"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E-mail:</w:t>
            </w:r>
          </w:p>
          <w:p w:rsidR="00C42209" w:rsidRPr="00C42209" w:rsidRDefault="00731B4A" w:rsidP="00731B4A">
            <w:pPr>
              <w:spacing w:line="276" w:lineRule="auto"/>
              <w:ind w:right="72" w:firstLine="540"/>
              <w:jc w:val="both"/>
              <w:rPr>
                <w:rFonts w:ascii="Times New Roman" w:hAnsi="Times New Roman" w:cs="Times New Roman"/>
              </w:rPr>
            </w:pPr>
            <w:r>
              <w:rPr>
                <w:rFonts w:ascii="Times New Roman" w:hAnsi="Times New Roman" w:cs="Times New Roman"/>
              </w:rPr>
              <w:t>................................................</w:t>
            </w:r>
          </w:p>
        </w:tc>
      </w:tr>
      <w:tr w:rsidR="00C42209" w:rsidRPr="00C42209" w:rsidTr="002E2F5B">
        <w:trPr>
          <w:trHeight w:val="474"/>
        </w:trPr>
        <w:tc>
          <w:tcPr>
            <w:tcW w:w="5387" w:type="dxa"/>
            <w:hideMark/>
          </w:tcPr>
          <w:p w:rsidR="00C42209" w:rsidRPr="00C42209" w:rsidRDefault="00C42209" w:rsidP="00731B4A">
            <w:pPr>
              <w:spacing w:line="276" w:lineRule="auto"/>
              <w:ind w:right="72" w:firstLine="540"/>
              <w:jc w:val="both"/>
              <w:rPr>
                <w:rFonts w:ascii="Times New Roman" w:hAnsi="Times New Roman" w:cs="Times New Roman"/>
              </w:rPr>
            </w:pPr>
            <w:r w:rsidRPr="00C42209">
              <w:rPr>
                <w:rFonts w:ascii="Times New Roman" w:hAnsi="Times New Roman" w:cs="Times New Roman"/>
              </w:rPr>
              <w:t>Persoana de contact:</w:t>
            </w:r>
          </w:p>
        </w:tc>
        <w:tc>
          <w:tcPr>
            <w:tcW w:w="4924" w:type="dxa"/>
            <w:hideMark/>
          </w:tcPr>
          <w:p w:rsidR="00C42209" w:rsidRPr="00C42209" w:rsidRDefault="00C42209" w:rsidP="00731B4A">
            <w:pPr>
              <w:spacing w:line="276" w:lineRule="auto"/>
              <w:ind w:right="72" w:firstLine="540"/>
              <w:jc w:val="both"/>
              <w:rPr>
                <w:rFonts w:ascii="Times New Roman" w:hAnsi="Times New Roman" w:cs="Times New Roman"/>
                <w:highlight w:val="yellow"/>
              </w:rPr>
            </w:pPr>
            <w:r w:rsidRPr="00C42209">
              <w:rPr>
                <w:rFonts w:ascii="Times New Roman" w:hAnsi="Times New Roman" w:cs="Times New Roman"/>
              </w:rPr>
              <w:t>Persoana de contact:</w:t>
            </w:r>
          </w:p>
        </w:tc>
      </w:tr>
      <w:tr w:rsidR="00C42209" w:rsidRPr="00C42209" w:rsidTr="002E2F5B">
        <w:trPr>
          <w:trHeight w:val="483"/>
        </w:trPr>
        <w:tc>
          <w:tcPr>
            <w:tcW w:w="5387" w:type="dxa"/>
          </w:tcPr>
          <w:p w:rsidR="00C42209" w:rsidRPr="00C42209" w:rsidRDefault="00731B4A" w:rsidP="00731B4A">
            <w:pPr>
              <w:tabs>
                <w:tab w:val="left" w:pos="611"/>
              </w:tabs>
              <w:spacing w:line="276" w:lineRule="auto"/>
              <w:ind w:right="72" w:firstLine="540"/>
              <w:jc w:val="both"/>
              <w:rPr>
                <w:rFonts w:ascii="Times New Roman" w:hAnsi="Times New Roman" w:cs="Times New Roman"/>
              </w:rPr>
            </w:pPr>
            <w:r>
              <w:rPr>
                <w:rFonts w:ascii="Times New Roman" w:hAnsi="Times New Roman" w:cs="Times New Roman"/>
              </w:rPr>
              <w:t>..........................................</w:t>
            </w:r>
          </w:p>
        </w:tc>
        <w:tc>
          <w:tcPr>
            <w:tcW w:w="4924" w:type="dxa"/>
          </w:tcPr>
          <w:p w:rsidR="00C42209" w:rsidRPr="00C42209" w:rsidRDefault="00731B4A" w:rsidP="00731B4A">
            <w:pPr>
              <w:spacing w:line="276" w:lineRule="auto"/>
              <w:ind w:right="72" w:firstLine="540"/>
              <w:jc w:val="both"/>
              <w:rPr>
                <w:rFonts w:ascii="Times New Roman" w:hAnsi="Times New Roman" w:cs="Times New Roman"/>
              </w:rPr>
            </w:pPr>
            <w:r>
              <w:rPr>
                <w:rFonts w:ascii="Times New Roman" w:hAnsi="Times New Roman" w:cs="Times New Roman"/>
              </w:rPr>
              <w:t>............................................</w:t>
            </w:r>
          </w:p>
        </w:tc>
      </w:tr>
    </w:tbl>
    <w:p w:rsidR="00C42209" w:rsidRPr="00C42209" w:rsidRDefault="00C42209" w:rsidP="00173834">
      <w:pPr>
        <w:numPr>
          <w:ilvl w:val="1"/>
          <w:numId w:val="19"/>
        </w:numPr>
        <w:spacing w:line="276" w:lineRule="auto"/>
        <w:ind w:left="0" w:right="72" w:firstLine="360"/>
        <w:contextualSpacing/>
        <w:jc w:val="both"/>
        <w:rPr>
          <w:lang w:val="ro-RO"/>
        </w:rPr>
      </w:pPr>
      <w:r w:rsidRPr="00C42209">
        <w:rPr>
          <w:lang w:val="ro-RO"/>
        </w:rPr>
        <w:t xml:space="preserve"> Orice comunicare între Părți trebuie să conțină precizări cu privire la </w:t>
      </w:r>
      <w:r w:rsidR="00173834">
        <w:rPr>
          <w:lang w:val="ro-RO"/>
        </w:rPr>
        <w:t>elementele de identificare ale c</w:t>
      </w:r>
      <w:r w:rsidRPr="00C42209">
        <w:rPr>
          <w:lang w:val="ro-RO"/>
        </w:rPr>
        <w:t>ontractului (titlul și numărul de înregistrare) și să fie transmisă la adresa/adresele menționate la pct. 1</w:t>
      </w:r>
      <w:r w:rsidR="00173834">
        <w:rPr>
          <w:lang w:val="ro-RO"/>
        </w:rPr>
        <w:t>4</w:t>
      </w:r>
      <w:r w:rsidRPr="00C42209">
        <w:rPr>
          <w:lang w:val="ro-RO"/>
        </w:rPr>
        <w:t>.5.</w:t>
      </w:r>
    </w:p>
    <w:p w:rsidR="00C42209" w:rsidRPr="00C42209" w:rsidRDefault="00C42209" w:rsidP="00173834">
      <w:pPr>
        <w:numPr>
          <w:ilvl w:val="1"/>
          <w:numId w:val="19"/>
        </w:numPr>
        <w:spacing w:line="276" w:lineRule="auto"/>
        <w:ind w:left="0" w:right="72" w:firstLine="360"/>
        <w:jc w:val="both"/>
        <w:rPr>
          <w:lang w:val="ro-RO"/>
        </w:rPr>
      </w:pPr>
      <w:r w:rsidRPr="00C42209">
        <w:rPr>
          <w:lang w:val="ro-RO"/>
        </w:rPr>
        <w:t>Orice comunicare făcută de una dintre Părți va fi considerată primită:</w:t>
      </w:r>
    </w:p>
    <w:p w:rsidR="00C42209" w:rsidRPr="00C42209" w:rsidRDefault="00C42209" w:rsidP="00731B4A">
      <w:pPr>
        <w:numPr>
          <w:ilvl w:val="0"/>
          <w:numId w:val="17"/>
        </w:numPr>
        <w:tabs>
          <w:tab w:val="left" w:pos="1276"/>
        </w:tabs>
        <w:spacing w:line="276" w:lineRule="auto"/>
        <w:ind w:left="0" w:right="72" w:firstLine="540"/>
        <w:jc w:val="both"/>
        <w:rPr>
          <w:lang w:val="ro-RO"/>
        </w:rPr>
      </w:pPr>
      <w:r w:rsidRPr="00C42209">
        <w:rPr>
          <w:lang w:val="ro-RO"/>
        </w:rPr>
        <w:t>la momentul înmânării, dacă este depusă personal de către una dintre Părți,</w:t>
      </w:r>
    </w:p>
    <w:p w:rsidR="00C42209" w:rsidRPr="00C42209" w:rsidRDefault="00C42209" w:rsidP="00731B4A">
      <w:pPr>
        <w:numPr>
          <w:ilvl w:val="0"/>
          <w:numId w:val="17"/>
        </w:numPr>
        <w:tabs>
          <w:tab w:val="left" w:pos="1276"/>
        </w:tabs>
        <w:spacing w:line="276" w:lineRule="auto"/>
        <w:ind w:left="0" w:right="72" w:firstLine="540"/>
        <w:jc w:val="both"/>
        <w:rPr>
          <w:lang w:val="ro-RO"/>
        </w:rPr>
      </w:pPr>
      <w:r w:rsidRPr="00C42209">
        <w:rPr>
          <w:lang w:val="ro-RO"/>
        </w:rPr>
        <w:t>la momentul primirii de către destinatar, în cazul trimiterii prin scrisoare recomandată cu confirmare de primire,</w:t>
      </w:r>
    </w:p>
    <w:p w:rsidR="00C42209" w:rsidRPr="00C42209" w:rsidRDefault="00C42209" w:rsidP="00731B4A">
      <w:pPr>
        <w:numPr>
          <w:ilvl w:val="0"/>
          <w:numId w:val="17"/>
        </w:numPr>
        <w:tabs>
          <w:tab w:val="left" w:pos="1276"/>
        </w:tabs>
        <w:spacing w:line="276" w:lineRule="auto"/>
        <w:ind w:left="0" w:right="72" w:firstLine="540"/>
        <w:jc w:val="both"/>
        <w:rPr>
          <w:lang w:val="ro-RO"/>
        </w:rPr>
      </w:pPr>
      <w:r w:rsidRPr="00C42209">
        <w:rPr>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C42209" w:rsidRPr="00C42209" w:rsidRDefault="00C42209" w:rsidP="00173834">
      <w:pPr>
        <w:numPr>
          <w:ilvl w:val="1"/>
          <w:numId w:val="19"/>
        </w:numPr>
        <w:spacing w:line="276" w:lineRule="auto"/>
        <w:ind w:left="0" w:right="72" w:firstLine="360"/>
        <w:jc w:val="both"/>
        <w:rPr>
          <w:lang w:val="ro-RO"/>
        </w:rPr>
      </w:pPr>
      <w:r w:rsidRPr="00C42209">
        <w:rPr>
          <w:lang w:val="ro-RO"/>
        </w:rPr>
        <w:t>Părțile se declară de acord că nerespectarea cerințelor referitoare la modalitatea de comunicare stabilite în prezentul contract să fie sancționată cu inopozabilitatea respectivei comunicări.</w:t>
      </w:r>
    </w:p>
    <w:p w:rsidR="00C42209" w:rsidRPr="00C42209" w:rsidRDefault="00C42209" w:rsidP="00173834">
      <w:pPr>
        <w:numPr>
          <w:ilvl w:val="1"/>
          <w:numId w:val="19"/>
        </w:numPr>
        <w:spacing w:line="276" w:lineRule="auto"/>
        <w:ind w:left="0" w:right="72" w:firstLine="360"/>
        <w:jc w:val="both"/>
        <w:rPr>
          <w:lang w:val="ro-RO"/>
        </w:rPr>
      </w:pPr>
      <w:r w:rsidRPr="00C42209">
        <w:rPr>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C42209" w:rsidRPr="00C42209" w:rsidRDefault="00C42209" w:rsidP="00173834">
      <w:pPr>
        <w:numPr>
          <w:ilvl w:val="1"/>
          <w:numId w:val="19"/>
        </w:numPr>
        <w:spacing w:line="276" w:lineRule="auto"/>
        <w:ind w:left="0" w:right="72" w:firstLine="360"/>
        <w:jc w:val="both"/>
        <w:rPr>
          <w:lang w:val="ro-RO"/>
        </w:rPr>
      </w:pPr>
      <w:r w:rsidRPr="00C42209">
        <w:rPr>
          <w:lang w:val="ro-RO"/>
        </w:rPr>
        <w:t>Nicio modificare a datelor de contact prevăzute în prezentul contract nu este opozabilă celeilalte Părți, decât în cazul în care a fost notificată în prealabil.</w:t>
      </w:r>
    </w:p>
    <w:p w:rsidR="00C42209" w:rsidRPr="00C42209" w:rsidRDefault="00C42209" w:rsidP="00173834">
      <w:pPr>
        <w:numPr>
          <w:ilvl w:val="1"/>
          <w:numId w:val="19"/>
        </w:numPr>
        <w:spacing w:line="276" w:lineRule="auto"/>
        <w:ind w:left="0" w:right="72" w:firstLine="360"/>
        <w:jc w:val="both"/>
        <w:rPr>
          <w:lang w:val="ro-RO"/>
        </w:rPr>
      </w:pPr>
      <w:r w:rsidRPr="00C42209">
        <w:rPr>
          <w:lang w:val="ro-RO"/>
        </w:rPr>
        <w:t>Comunicările / notificările verbale nu sunt luate în considerare de niciuna din părți dacă nu sunt confirmate prin una din modalitățile prevăzute în prezentul capitol.</w:t>
      </w:r>
    </w:p>
    <w:p w:rsidR="00C42209" w:rsidRPr="00C42209" w:rsidRDefault="00C42209" w:rsidP="00731B4A">
      <w:pPr>
        <w:spacing w:line="276" w:lineRule="auto"/>
        <w:ind w:right="72" w:firstLine="540"/>
        <w:jc w:val="both"/>
        <w:rPr>
          <w:lang w:val="ro-RO"/>
        </w:rPr>
      </w:pPr>
    </w:p>
    <w:p w:rsidR="009D5683" w:rsidRPr="00F3790D" w:rsidRDefault="00F374C3" w:rsidP="00C42209">
      <w:pPr>
        <w:shd w:val="clear" w:color="auto" w:fill="FFFFFF"/>
        <w:tabs>
          <w:tab w:val="left" w:pos="993"/>
          <w:tab w:val="left" w:pos="1373"/>
        </w:tabs>
        <w:jc w:val="both"/>
        <w:rPr>
          <w:b/>
          <w:color w:val="000000"/>
          <w:lang w:val="ro-RO"/>
        </w:rPr>
      </w:pPr>
      <w:r w:rsidRPr="00F3790D">
        <w:rPr>
          <w:b/>
          <w:color w:val="000000"/>
          <w:lang w:val="ro-RO"/>
        </w:rPr>
        <w:t xml:space="preserve">        </w:t>
      </w:r>
    </w:p>
    <w:p w:rsidR="00680B3D" w:rsidRPr="00F3790D" w:rsidRDefault="005C4060" w:rsidP="006021F9">
      <w:pPr>
        <w:shd w:val="clear" w:color="auto" w:fill="FFFFFF"/>
        <w:tabs>
          <w:tab w:val="left" w:pos="540"/>
        </w:tabs>
        <w:spacing w:after="40"/>
        <w:jc w:val="both"/>
        <w:rPr>
          <w:b/>
          <w:color w:val="000000"/>
          <w:lang w:val="ro-RO"/>
        </w:rPr>
      </w:pPr>
      <w:r w:rsidRPr="00F3790D">
        <w:rPr>
          <w:b/>
          <w:color w:val="000000"/>
          <w:lang w:val="ro-RO"/>
        </w:rPr>
        <w:t>Art.1</w:t>
      </w:r>
      <w:r w:rsidR="002C4235">
        <w:rPr>
          <w:b/>
          <w:color w:val="000000"/>
          <w:lang w:val="ro-RO"/>
        </w:rPr>
        <w:t>5</w:t>
      </w:r>
      <w:r w:rsidR="00F374C3" w:rsidRPr="00F3790D">
        <w:rPr>
          <w:b/>
          <w:color w:val="000000"/>
          <w:lang w:val="ro-RO"/>
        </w:rPr>
        <w:t>. C</w:t>
      </w:r>
      <w:r w:rsidR="00EB1C73">
        <w:rPr>
          <w:b/>
          <w:color w:val="000000"/>
          <w:lang w:val="ro-RO"/>
        </w:rPr>
        <w:t>ONFIDENȚIALITATEA</w:t>
      </w:r>
    </w:p>
    <w:p w:rsidR="006F4D34" w:rsidRPr="00F3790D" w:rsidRDefault="006F4D34" w:rsidP="00A201A3">
      <w:pPr>
        <w:shd w:val="clear" w:color="auto" w:fill="FFFFFF"/>
        <w:tabs>
          <w:tab w:val="left" w:pos="540"/>
        </w:tabs>
        <w:spacing w:after="40"/>
        <w:jc w:val="both"/>
        <w:rPr>
          <w:b/>
          <w:color w:val="000000"/>
          <w:lang w:val="ro-RO"/>
        </w:rPr>
      </w:pPr>
    </w:p>
    <w:p w:rsidR="00173834" w:rsidRPr="00F3790D" w:rsidRDefault="005C4060" w:rsidP="00C84566">
      <w:pPr>
        <w:pStyle w:val="Textbody"/>
        <w:spacing w:after="0"/>
        <w:ind w:left="-90" w:firstLine="270"/>
        <w:jc w:val="both"/>
        <w:rPr>
          <w:szCs w:val="24"/>
        </w:rPr>
      </w:pPr>
      <w:r w:rsidRPr="00F3790D">
        <w:rPr>
          <w:b/>
          <w:color w:val="000000"/>
          <w:szCs w:val="24"/>
        </w:rPr>
        <w:t>1</w:t>
      </w:r>
      <w:r w:rsidR="002C4235">
        <w:rPr>
          <w:b/>
          <w:color w:val="000000"/>
          <w:szCs w:val="24"/>
        </w:rPr>
        <w:t>5</w:t>
      </w:r>
      <w:r w:rsidR="00D50862" w:rsidRPr="00F3790D">
        <w:rPr>
          <w:b/>
          <w:color w:val="000000"/>
          <w:szCs w:val="24"/>
        </w:rPr>
        <w:t>.1.</w:t>
      </w:r>
      <w:r w:rsidR="00D50862" w:rsidRPr="00F3790D">
        <w:rPr>
          <w:szCs w:val="24"/>
        </w:rPr>
        <w:t xml:space="preserve"> Prin „informa</w:t>
      </w:r>
      <w:r w:rsidR="00BE48A1" w:rsidRPr="00F3790D">
        <w:rPr>
          <w:szCs w:val="24"/>
        </w:rPr>
        <w:t>ţ</w:t>
      </w:r>
      <w:r w:rsidR="00D50862" w:rsidRPr="00F3790D">
        <w:rPr>
          <w:szCs w:val="24"/>
        </w:rPr>
        <w:t>ie confiden</w:t>
      </w:r>
      <w:r w:rsidR="00BE48A1" w:rsidRPr="00F3790D">
        <w:rPr>
          <w:szCs w:val="24"/>
        </w:rPr>
        <w:t>ţ</w:t>
      </w:r>
      <w:r w:rsidR="00D50862" w:rsidRPr="00F3790D">
        <w:rPr>
          <w:szCs w:val="24"/>
        </w:rPr>
        <w:t>ial</w:t>
      </w:r>
      <w:r w:rsidR="00BE48A1" w:rsidRPr="00F3790D">
        <w:rPr>
          <w:szCs w:val="24"/>
        </w:rPr>
        <w:t>ă</w:t>
      </w:r>
      <w:r w:rsidR="00D50862" w:rsidRPr="00F3790D">
        <w:rPr>
          <w:szCs w:val="24"/>
        </w:rPr>
        <w:t xml:space="preserve">” se </w:t>
      </w:r>
      <w:r w:rsidR="00BE48A1" w:rsidRPr="00F3790D">
        <w:rPr>
          <w:szCs w:val="24"/>
        </w:rPr>
        <w:t>î</w:t>
      </w:r>
      <w:r w:rsidR="006622D6" w:rsidRPr="00F3790D">
        <w:rPr>
          <w:szCs w:val="24"/>
        </w:rPr>
        <w:t>ntelege, î</w:t>
      </w:r>
      <w:r w:rsidR="00D50862" w:rsidRPr="00F3790D">
        <w:rPr>
          <w:szCs w:val="24"/>
        </w:rPr>
        <w:t>n condi</w:t>
      </w:r>
      <w:r w:rsidR="006622D6" w:rsidRPr="00F3790D">
        <w:rPr>
          <w:szCs w:val="24"/>
        </w:rPr>
        <w:t>ţ</w:t>
      </w:r>
      <w:r w:rsidR="00D50862" w:rsidRPr="00F3790D">
        <w:rPr>
          <w:szCs w:val="24"/>
        </w:rPr>
        <w:t>iile prezentului contract, orice informa</w:t>
      </w:r>
      <w:r w:rsidR="006622D6" w:rsidRPr="00F3790D">
        <w:rPr>
          <w:szCs w:val="24"/>
        </w:rPr>
        <w:t>ţ</w:t>
      </w:r>
      <w:r w:rsidR="00D50862" w:rsidRPr="00F3790D">
        <w:rPr>
          <w:szCs w:val="24"/>
        </w:rPr>
        <w:t>ie de orice natur</w:t>
      </w:r>
      <w:r w:rsidR="006622D6" w:rsidRPr="00F3790D">
        <w:rPr>
          <w:szCs w:val="24"/>
        </w:rPr>
        <w:t>ă</w:t>
      </w:r>
      <w:r w:rsidR="00D50862" w:rsidRPr="00F3790D">
        <w:rPr>
          <w:szCs w:val="24"/>
        </w:rPr>
        <w:t xml:space="preserve"> care este dezv</w:t>
      </w:r>
      <w:r w:rsidR="006622D6" w:rsidRPr="00F3790D">
        <w:rPr>
          <w:szCs w:val="24"/>
        </w:rPr>
        <w:t>ă</w:t>
      </w:r>
      <w:r w:rsidR="00D50862" w:rsidRPr="00F3790D">
        <w:rPr>
          <w:szCs w:val="24"/>
        </w:rPr>
        <w:t>luit</w:t>
      </w:r>
      <w:r w:rsidR="006622D6" w:rsidRPr="00F3790D">
        <w:rPr>
          <w:szCs w:val="24"/>
        </w:rPr>
        <w:t>ă</w:t>
      </w:r>
      <w:r w:rsidR="00D50862" w:rsidRPr="00F3790D">
        <w:rPr>
          <w:szCs w:val="24"/>
        </w:rPr>
        <w:t xml:space="preserve"> de c</w:t>
      </w:r>
      <w:r w:rsidR="006622D6" w:rsidRPr="00F3790D">
        <w:rPr>
          <w:szCs w:val="24"/>
        </w:rPr>
        <w:t>ătre una dintre pă</w:t>
      </w:r>
      <w:r w:rsidR="00D50862" w:rsidRPr="00F3790D">
        <w:rPr>
          <w:szCs w:val="24"/>
        </w:rPr>
        <w:t>r</w:t>
      </w:r>
      <w:r w:rsidR="006622D6" w:rsidRPr="00F3790D">
        <w:rPr>
          <w:szCs w:val="24"/>
        </w:rPr>
        <w:t>ţi celeilalte pă</w:t>
      </w:r>
      <w:r w:rsidR="00D50862" w:rsidRPr="00F3790D">
        <w:rPr>
          <w:szCs w:val="24"/>
        </w:rPr>
        <w:t>r</w:t>
      </w:r>
      <w:r w:rsidR="006622D6" w:rsidRPr="00F3790D">
        <w:rPr>
          <w:szCs w:val="24"/>
        </w:rPr>
        <w:t>ţ</w:t>
      </w:r>
      <w:r w:rsidR="00D50862" w:rsidRPr="00F3790D">
        <w:rPr>
          <w:szCs w:val="24"/>
        </w:rPr>
        <w:t xml:space="preserve">i </w:t>
      </w:r>
      <w:r w:rsidR="006622D6" w:rsidRPr="00F3790D">
        <w:rPr>
          <w:szCs w:val="24"/>
        </w:rPr>
        <w:t>î</w:t>
      </w:r>
      <w:r w:rsidR="00D50862" w:rsidRPr="00F3790D">
        <w:rPr>
          <w:szCs w:val="24"/>
        </w:rPr>
        <w:t>n leg</w:t>
      </w:r>
      <w:r w:rsidR="006622D6" w:rsidRPr="00F3790D">
        <w:rPr>
          <w:szCs w:val="24"/>
        </w:rPr>
        <w:t>ă</w:t>
      </w:r>
      <w:r w:rsidR="00D50862" w:rsidRPr="00F3790D">
        <w:rPr>
          <w:szCs w:val="24"/>
        </w:rPr>
        <w:t>tur</w:t>
      </w:r>
      <w:r w:rsidR="006622D6" w:rsidRPr="00F3790D">
        <w:rPr>
          <w:szCs w:val="24"/>
        </w:rPr>
        <w:t>ă</w:t>
      </w:r>
      <w:r w:rsidR="00D50862" w:rsidRPr="00F3790D">
        <w:rPr>
          <w:szCs w:val="24"/>
        </w:rPr>
        <w:t xml:space="preserve"> cu obiectul prezentului contract. Putem enumera ca informa</w:t>
      </w:r>
      <w:r w:rsidR="006622D6" w:rsidRPr="00F3790D">
        <w:rPr>
          <w:szCs w:val="24"/>
        </w:rPr>
        <w:t>ţ</w:t>
      </w:r>
      <w:r w:rsidR="00D50862" w:rsidRPr="00F3790D">
        <w:rPr>
          <w:szCs w:val="24"/>
        </w:rPr>
        <w:t>ii con</w:t>
      </w:r>
      <w:r w:rsidR="006622D6" w:rsidRPr="00F3790D">
        <w:rPr>
          <w:szCs w:val="24"/>
        </w:rPr>
        <w:t>fidenţ</w:t>
      </w:r>
      <w:r w:rsidR="00D50862" w:rsidRPr="00F3790D">
        <w:rPr>
          <w:szCs w:val="24"/>
        </w:rPr>
        <w:t>iale urm</w:t>
      </w:r>
      <w:r w:rsidR="006622D6" w:rsidRPr="00F3790D">
        <w:rPr>
          <w:szCs w:val="24"/>
        </w:rPr>
        <w:t>ătoarele: informaţ</w:t>
      </w:r>
      <w:r w:rsidR="00D50862" w:rsidRPr="00F3790D">
        <w:rPr>
          <w:szCs w:val="24"/>
        </w:rPr>
        <w:t>ii de natur</w:t>
      </w:r>
      <w:r w:rsidR="006622D6" w:rsidRPr="00F3790D">
        <w:rPr>
          <w:szCs w:val="24"/>
        </w:rPr>
        <w:t>ă tehnică</w:t>
      </w:r>
      <w:r w:rsidR="00D50862" w:rsidRPr="00F3790D">
        <w:rPr>
          <w:szCs w:val="24"/>
        </w:rPr>
        <w:t>, financiar</w:t>
      </w:r>
      <w:r w:rsidR="006622D6" w:rsidRPr="00F3790D">
        <w:rPr>
          <w:szCs w:val="24"/>
        </w:rPr>
        <w:t>ă, operaţ</w:t>
      </w:r>
      <w:r w:rsidR="00D50862" w:rsidRPr="00F3790D">
        <w:rPr>
          <w:szCs w:val="24"/>
        </w:rPr>
        <w:t>ional</w:t>
      </w:r>
      <w:r w:rsidR="006622D6" w:rsidRPr="00F3790D">
        <w:rPr>
          <w:szCs w:val="24"/>
        </w:rPr>
        <w:t>ă</w:t>
      </w:r>
      <w:r w:rsidR="00D50862" w:rsidRPr="00F3790D">
        <w:rPr>
          <w:szCs w:val="24"/>
        </w:rPr>
        <w:t xml:space="preserve"> sau altele cu privire la afacerile celeilalte p</w:t>
      </w:r>
      <w:r w:rsidR="006622D6" w:rsidRPr="00F3790D">
        <w:rPr>
          <w:szCs w:val="24"/>
        </w:rPr>
        <w:t>ă</w:t>
      </w:r>
      <w:r w:rsidR="00D50862" w:rsidRPr="00F3790D">
        <w:rPr>
          <w:szCs w:val="24"/>
        </w:rPr>
        <w:t>r</w:t>
      </w:r>
      <w:r w:rsidR="006622D6" w:rsidRPr="00F3790D">
        <w:rPr>
          <w:szCs w:val="24"/>
        </w:rPr>
        <w:t>ţ</w:t>
      </w:r>
      <w:r w:rsidR="00D50862" w:rsidRPr="00F3790D">
        <w:rPr>
          <w:szCs w:val="24"/>
        </w:rPr>
        <w:t xml:space="preserve">i, precum </w:t>
      </w:r>
      <w:r w:rsidR="006622D6" w:rsidRPr="00F3790D">
        <w:rPr>
          <w:szCs w:val="24"/>
        </w:rPr>
        <w:t>ş</w:t>
      </w:r>
      <w:r w:rsidR="00D50862" w:rsidRPr="00F3790D">
        <w:rPr>
          <w:szCs w:val="24"/>
        </w:rPr>
        <w:t>i orice alte informa</w:t>
      </w:r>
      <w:r w:rsidR="006622D6" w:rsidRPr="00F3790D">
        <w:rPr>
          <w:szCs w:val="24"/>
        </w:rPr>
        <w:t>ţ</w:t>
      </w:r>
      <w:r w:rsidR="00D50862" w:rsidRPr="00F3790D">
        <w:rPr>
          <w:szCs w:val="24"/>
        </w:rPr>
        <w:t>ii rezultate din derularea prezentului contract.</w:t>
      </w:r>
    </w:p>
    <w:p w:rsidR="0049267B" w:rsidRPr="0049267B" w:rsidRDefault="005C4060" w:rsidP="00C84566">
      <w:pPr>
        <w:pStyle w:val="NoSpacing"/>
        <w:suppressAutoHyphens w:val="0"/>
        <w:spacing w:line="276" w:lineRule="auto"/>
        <w:ind w:right="72"/>
      </w:pPr>
      <w:r w:rsidRPr="00F3790D">
        <w:rPr>
          <w:b/>
          <w:color w:val="000000"/>
        </w:rPr>
        <w:t>1</w:t>
      </w:r>
      <w:r w:rsidR="002C4235">
        <w:rPr>
          <w:b/>
          <w:color w:val="000000"/>
        </w:rPr>
        <w:t>5</w:t>
      </w:r>
      <w:r w:rsidR="00DC28A7" w:rsidRPr="00F3790D">
        <w:rPr>
          <w:b/>
          <w:color w:val="000000"/>
        </w:rPr>
        <w:t>.2</w:t>
      </w:r>
      <w:r w:rsidR="0049267B" w:rsidRPr="0049267B">
        <w:t xml:space="preserve"> O parte contractantă nu are dreptul, fără acordul scris al celeilalte părți:</w:t>
      </w:r>
    </w:p>
    <w:p w:rsidR="0049267B" w:rsidRPr="0049267B" w:rsidRDefault="0049267B" w:rsidP="0049267B">
      <w:pPr>
        <w:spacing w:line="276" w:lineRule="auto"/>
        <w:ind w:right="72" w:firstLine="709"/>
        <w:jc w:val="both"/>
        <w:rPr>
          <w:lang w:val="ro-RO"/>
        </w:rPr>
      </w:pPr>
      <w:r w:rsidRPr="0049267B">
        <w:rPr>
          <w:lang w:val="ro-RO"/>
        </w:rPr>
        <w:t xml:space="preserve">a) de a face cunoscut contractul sau orice prevedere a acestuia unei terțe părți, în afara acelor persoane implicate în îndeplinirea contractului; </w:t>
      </w:r>
    </w:p>
    <w:p w:rsidR="0049267B" w:rsidRPr="0049267B" w:rsidRDefault="0049267B" w:rsidP="0049267B">
      <w:pPr>
        <w:spacing w:line="276" w:lineRule="auto"/>
        <w:ind w:right="72" w:firstLine="709"/>
        <w:rPr>
          <w:lang w:val="ro-RO"/>
        </w:rPr>
      </w:pPr>
      <w:r w:rsidRPr="0049267B">
        <w:rPr>
          <w:lang w:val="ro-RO"/>
        </w:rPr>
        <w:t xml:space="preserve">b) de a utiliza informațiile și documentele obținute sau la care are acces în perioada de derulare a contractului, în alt scop decât acela de a-și îndeplini obligațiile contractuale. </w:t>
      </w:r>
    </w:p>
    <w:p w:rsidR="0049267B" w:rsidRPr="00C84566" w:rsidRDefault="0049267B" w:rsidP="00C84566">
      <w:pPr>
        <w:pStyle w:val="ListParagraph"/>
        <w:numPr>
          <w:ilvl w:val="1"/>
          <w:numId w:val="14"/>
        </w:numPr>
        <w:spacing w:line="276" w:lineRule="auto"/>
        <w:ind w:left="90" w:right="72" w:firstLine="0"/>
        <w:jc w:val="both"/>
        <w:rPr>
          <w:lang w:val="ro-RO"/>
        </w:rPr>
      </w:pPr>
      <w:r w:rsidRPr="00C84566">
        <w:rPr>
          <w:lang w:val="ro-RO"/>
        </w:rPr>
        <w:t xml:space="preserve">Dezvăluirea oricărei informații față de persoanele implicate în îndeplinirea contractului se va face confidențial și se va extinde numai asupra acelor informații necesare în vederea îndeplinirii contractului. </w:t>
      </w:r>
    </w:p>
    <w:p w:rsidR="0049267B" w:rsidRPr="00C84566" w:rsidRDefault="0049267B" w:rsidP="00C84566">
      <w:pPr>
        <w:pStyle w:val="ListParagraph"/>
        <w:numPr>
          <w:ilvl w:val="1"/>
          <w:numId w:val="14"/>
        </w:numPr>
        <w:spacing w:line="276" w:lineRule="auto"/>
        <w:ind w:left="0" w:right="72" w:firstLine="90"/>
        <w:jc w:val="both"/>
        <w:rPr>
          <w:lang w:val="ro-RO"/>
        </w:rPr>
      </w:pPr>
      <w:r w:rsidRPr="00C84566">
        <w:rPr>
          <w:lang w:val="ro-RO"/>
        </w:rPr>
        <w:t xml:space="preserve">O parte contractantă va fi exonerată de răspunderea pentru dezvăluirea de informații referitoare la contract dacă: </w:t>
      </w:r>
    </w:p>
    <w:p w:rsidR="0049267B" w:rsidRPr="0049267B" w:rsidRDefault="0049267B" w:rsidP="0049267B">
      <w:pPr>
        <w:spacing w:line="276" w:lineRule="auto"/>
        <w:ind w:right="72" w:firstLine="709"/>
        <w:jc w:val="both"/>
        <w:rPr>
          <w:lang w:val="ro-RO"/>
        </w:rPr>
      </w:pPr>
      <w:r w:rsidRPr="0049267B">
        <w:rPr>
          <w:lang w:val="ro-RO"/>
        </w:rPr>
        <w:t xml:space="preserve">a) informația era cunoscută Părții contractante înainte ca ea să fi fost primită de la cealaltă Parte contractantă; </w:t>
      </w:r>
    </w:p>
    <w:p w:rsidR="0049267B" w:rsidRPr="0049267B" w:rsidRDefault="0049267B" w:rsidP="0049267B">
      <w:pPr>
        <w:spacing w:line="276" w:lineRule="auto"/>
        <w:ind w:right="72" w:firstLine="709"/>
        <w:jc w:val="both"/>
        <w:rPr>
          <w:lang w:val="ro-RO"/>
        </w:rPr>
      </w:pPr>
      <w:r w:rsidRPr="0049267B">
        <w:rPr>
          <w:lang w:val="ro-RO"/>
        </w:rPr>
        <w:t>b) informația a fost dezvăluită după ce a fost obținut acordul scris al celeilalte Părți contractante pentru asemenea dezvăluire;</w:t>
      </w:r>
    </w:p>
    <w:p w:rsidR="0049267B" w:rsidRPr="0049267B" w:rsidRDefault="0049267B" w:rsidP="0049267B">
      <w:pPr>
        <w:spacing w:line="276" w:lineRule="auto"/>
        <w:ind w:right="72" w:firstLine="709"/>
        <w:jc w:val="both"/>
        <w:rPr>
          <w:i/>
          <w:lang w:val="ro-RO"/>
        </w:rPr>
      </w:pPr>
      <w:r w:rsidRPr="0049267B">
        <w:rPr>
          <w:lang w:val="ro-RO"/>
        </w:rPr>
        <w:t>c) Partea contractantă a fost obligată în mod legal să dezvaluie informația</w:t>
      </w:r>
    </w:p>
    <w:p w:rsidR="00D176E0" w:rsidRDefault="005C4060" w:rsidP="00C84566">
      <w:pPr>
        <w:pStyle w:val="BodyText"/>
        <w:spacing w:before="0"/>
        <w:ind w:firstLine="90"/>
        <w:rPr>
          <w:rFonts w:ascii="Times New Roman" w:hAnsi="Times New Roman"/>
          <w:sz w:val="24"/>
          <w:szCs w:val="24"/>
          <w:lang w:val="ro-RO"/>
        </w:rPr>
      </w:pPr>
      <w:r w:rsidRPr="00F3790D">
        <w:rPr>
          <w:rFonts w:ascii="Times New Roman" w:hAnsi="Times New Roman"/>
          <w:b/>
          <w:sz w:val="24"/>
          <w:szCs w:val="24"/>
          <w:lang w:val="ro-RO"/>
        </w:rPr>
        <w:t>1</w:t>
      </w:r>
      <w:r w:rsidR="002C4235">
        <w:rPr>
          <w:rFonts w:ascii="Times New Roman" w:hAnsi="Times New Roman"/>
          <w:b/>
          <w:sz w:val="24"/>
          <w:szCs w:val="24"/>
          <w:lang w:val="ro-RO"/>
        </w:rPr>
        <w:t>5</w:t>
      </w:r>
      <w:r w:rsidR="00050CC1" w:rsidRPr="00F3790D">
        <w:rPr>
          <w:rFonts w:ascii="Times New Roman" w:hAnsi="Times New Roman"/>
          <w:b/>
          <w:sz w:val="24"/>
          <w:szCs w:val="24"/>
          <w:lang w:val="ro-RO"/>
        </w:rPr>
        <w:t>.5.</w:t>
      </w:r>
      <w:r w:rsidR="00050CC1" w:rsidRPr="00F3790D">
        <w:rPr>
          <w:rFonts w:ascii="Times New Roman" w:hAnsi="Times New Roman"/>
          <w:sz w:val="24"/>
          <w:szCs w:val="24"/>
          <w:lang w:val="ro-RO"/>
        </w:rPr>
        <w:t xml:space="preserve"> Î</w:t>
      </w:r>
      <w:r w:rsidR="00951E2F" w:rsidRPr="00F3790D">
        <w:rPr>
          <w:rFonts w:ascii="Times New Roman" w:hAnsi="Times New Roman"/>
          <w:sz w:val="24"/>
          <w:szCs w:val="24"/>
          <w:lang w:val="ro-RO"/>
        </w:rPr>
        <w:t xml:space="preserve">n cazul </w:t>
      </w:r>
      <w:r w:rsidR="00050CC1" w:rsidRPr="00F3790D">
        <w:rPr>
          <w:rFonts w:ascii="Times New Roman" w:hAnsi="Times New Roman"/>
          <w:sz w:val="24"/>
          <w:szCs w:val="24"/>
          <w:lang w:val="ro-RO"/>
        </w:rPr>
        <w:t>î</w:t>
      </w:r>
      <w:r w:rsidR="00951E2F" w:rsidRPr="00F3790D">
        <w:rPr>
          <w:rFonts w:ascii="Times New Roman" w:hAnsi="Times New Roman"/>
          <w:sz w:val="24"/>
          <w:szCs w:val="24"/>
          <w:lang w:val="ro-RO"/>
        </w:rPr>
        <w:t>n care una din p</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r</w:t>
      </w:r>
      <w:r w:rsidR="00050CC1" w:rsidRPr="00F3790D">
        <w:rPr>
          <w:rFonts w:ascii="Times New Roman" w:hAnsi="Times New Roman"/>
          <w:sz w:val="24"/>
          <w:szCs w:val="24"/>
          <w:lang w:val="ro-RO"/>
        </w:rPr>
        <w:t>ţ</w:t>
      </w:r>
      <w:r w:rsidR="00951E2F" w:rsidRPr="00F3790D">
        <w:rPr>
          <w:rFonts w:ascii="Times New Roman" w:hAnsi="Times New Roman"/>
          <w:sz w:val="24"/>
          <w:szCs w:val="24"/>
          <w:lang w:val="ro-RO"/>
        </w:rPr>
        <w:t xml:space="preserve">i </w:t>
      </w:r>
      <w:r w:rsidR="00050CC1" w:rsidRPr="00F3790D">
        <w:rPr>
          <w:rFonts w:ascii="Times New Roman" w:hAnsi="Times New Roman"/>
          <w:sz w:val="24"/>
          <w:szCs w:val="24"/>
          <w:lang w:val="ro-RO"/>
        </w:rPr>
        <w:t>îş</w:t>
      </w:r>
      <w:r w:rsidR="00951E2F" w:rsidRPr="00F3790D">
        <w:rPr>
          <w:rFonts w:ascii="Times New Roman" w:hAnsi="Times New Roman"/>
          <w:sz w:val="24"/>
          <w:szCs w:val="24"/>
          <w:lang w:val="ro-RO"/>
        </w:rPr>
        <w:t xml:space="preserve">i </w:t>
      </w:r>
      <w:r w:rsidR="00050CC1" w:rsidRPr="00F3790D">
        <w:rPr>
          <w:rFonts w:ascii="Times New Roman" w:hAnsi="Times New Roman"/>
          <w:sz w:val="24"/>
          <w:szCs w:val="24"/>
          <w:lang w:val="ro-RO"/>
        </w:rPr>
        <w:t>î</w:t>
      </w:r>
      <w:r w:rsidR="00951E2F" w:rsidRPr="00F3790D">
        <w:rPr>
          <w:rFonts w:ascii="Times New Roman" w:hAnsi="Times New Roman"/>
          <w:sz w:val="24"/>
          <w:szCs w:val="24"/>
          <w:lang w:val="ro-RO"/>
        </w:rPr>
        <w:t>ncalc</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 xml:space="preserve"> obliga</w:t>
      </w:r>
      <w:r w:rsidR="00050CC1" w:rsidRPr="00F3790D">
        <w:rPr>
          <w:rFonts w:ascii="Times New Roman" w:hAnsi="Times New Roman"/>
          <w:sz w:val="24"/>
          <w:szCs w:val="24"/>
          <w:lang w:val="ro-RO"/>
        </w:rPr>
        <w:t>ţ</w:t>
      </w:r>
      <w:r w:rsidR="00951E2F" w:rsidRPr="00F3790D">
        <w:rPr>
          <w:rFonts w:ascii="Times New Roman" w:hAnsi="Times New Roman"/>
          <w:sz w:val="24"/>
          <w:szCs w:val="24"/>
          <w:lang w:val="ro-RO"/>
        </w:rPr>
        <w:t>ia de p</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strare a confiden</w:t>
      </w:r>
      <w:r w:rsidR="00050CC1" w:rsidRPr="00F3790D">
        <w:rPr>
          <w:rFonts w:ascii="Times New Roman" w:hAnsi="Times New Roman"/>
          <w:sz w:val="24"/>
          <w:szCs w:val="24"/>
          <w:lang w:val="ro-RO"/>
        </w:rPr>
        <w:t>ţi</w:t>
      </w:r>
      <w:r w:rsidR="00951E2F" w:rsidRPr="00F3790D">
        <w:rPr>
          <w:rFonts w:ascii="Times New Roman" w:hAnsi="Times New Roman"/>
          <w:sz w:val="24"/>
          <w:szCs w:val="24"/>
          <w:lang w:val="ro-RO"/>
        </w:rPr>
        <w:t>alit</w:t>
      </w:r>
      <w:r w:rsidR="00050CC1" w:rsidRPr="00F3790D">
        <w:rPr>
          <w:rFonts w:ascii="Times New Roman" w:hAnsi="Times New Roman"/>
          <w:sz w:val="24"/>
          <w:szCs w:val="24"/>
          <w:lang w:val="ro-RO"/>
        </w:rPr>
        <w:t>ăţ</w:t>
      </w:r>
      <w:r w:rsidR="00951E2F" w:rsidRPr="00F3790D">
        <w:rPr>
          <w:rFonts w:ascii="Times New Roman" w:hAnsi="Times New Roman"/>
          <w:sz w:val="24"/>
          <w:szCs w:val="24"/>
          <w:lang w:val="ro-RO"/>
        </w:rPr>
        <w:t xml:space="preserve">ii, </w:t>
      </w:r>
      <w:r w:rsidR="00050CC1" w:rsidRPr="00F3790D">
        <w:rPr>
          <w:rFonts w:ascii="Times New Roman" w:hAnsi="Times New Roman"/>
          <w:sz w:val="24"/>
          <w:szCs w:val="24"/>
          <w:lang w:val="ro-RO"/>
        </w:rPr>
        <w:t>î</w:t>
      </w:r>
      <w:r w:rsidR="00951E2F" w:rsidRPr="00F3790D">
        <w:rPr>
          <w:rFonts w:ascii="Times New Roman" w:hAnsi="Times New Roman"/>
          <w:sz w:val="24"/>
          <w:szCs w:val="24"/>
          <w:lang w:val="ro-RO"/>
        </w:rPr>
        <w:t>nc</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lcare constatat</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 xml:space="preserve"> prin hot</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r</w:t>
      </w:r>
      <w:r w:rsidR="00050CC1" w:rsidRPr="00F3790D">
        <w:rPr>
          <w:rFonts w:ascii="Times New Roman" w:hAnsi="Times New Roman"/>
          <w:sz w:val="24"/>
          <w:szCs w:val="24"/>
          <w:lang w:val="ro-RO"/>
        </w:rPr>
        <w:t>â</w:t>
      </w:r>
      <w:r w:rsidR="00951E2F" w:rsidRPr="00F3790D">
        <w:rPr>
          <w:rFonts w:ascii="Times New Roman" w:hAnsi="Times New Roman"/>
          <w:sz w:val="24"/>
          <w:szCs w:val="24"/>
          <w:lang w:val="ro-RO"/>
        </w:rPr>
        <w:t>re judecatoreasc</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 este obligat</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 xml:space="preserve"> s</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 xml:space="preserve"> pl</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teasc</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 xml:space="preserve"> daune - interese care s</w:t>
      </w:r>
      <w:r w:rsidR="00050CC1" w:rsidRPr="00F3790D">
        <w:rPr>
          <w:rFonts w:ascii="Times New Roman" w:hAnsi="Times New Roman"/>
          <w:sz w:val="24"/>
          <w:szCs w:val="24"/>
          <w:lang w:val="ro-RO"/>
        </w:rPr>
        <w:t>ă</w:t>
      </w:r>
      <w:r w:rsidR="00951E2F" w:rsidRPr="00F3790D">
        <w:rPr>
          <w:rFonts w:ascii="Times New Roman" w:hAnsi="Times New Roman"/>
          <w:sz w:val="24"/>
          <w:szCs w:val="24"/>
          <w:lang w:val="ro-RO"/>
        </w:rPr>
        <w:t xml:space="preserve"> acopere prejudiciul creat celeilalte p</w:t>
      </w:r>
      <w:r w:rsidR="00050CC1" w:rsidRPr="00F3790D">
        <w:rPr>
          <w:rFonts w:ascii="Times New Roman" w:hAnsi="Times New Roman"/>
          <w:sz w:val="24"/>
          <w:szCs w:val="24"/>
          <w:lang w:val="ro-RO"/>
        </w:rPr>
        <w:t>ărţ</w:t>
      </w:r>
      <w:r w:rsidR="00951E2F" w:rsidRPr="00F3790D">
        <w:rPr>
          <w:rFonts w:ascii="Times New Roman" w:hAnsi="Times New Roman"/>
          <w:sz w:val="24"/>
          <w:szCs w:val="24"/>
          <w:lang w:val="ro-RO"/>
        </w:rPr>
        <w:t xml:space="preserve">i. </w:t>
      </w:r>
    </w:p>
    <w:p w:rsidR="00C84566" w:rsidRDefault="00C84566" w:rsidP="00C84566">
      <w:pPr>
        <w:pStyle w:val="BodyText"/>
        <w:spacing w:before="0"/>
        <w:ind w:firstLine="90"/>
        <w:rPr>
          <w:rFonts w:ascii="Times New Roman" w:hAnsi="Times New Roman"/>
          <w:sz w:val="24"/>
          <w:szCs w:val="24"/>
          <w:lang w:val="ro-RO"/>
        </w:rPr>
      </w:pPr>
    </w:p>
    <w:p w:rsidR="00C84566" w:rsidRPr="00C84566" w:rsidRDefault="00C84566" w:rsidP="00C84566">
      <w:pPr>
        <w:spacing w:after="120" w:line="276" w:lineRule="auto"/>
        <w:ind w:right="72"/>
        <w:jc w:val="both"/>
        <w:rPr>
          <w:b/>
          <w:lang w:val="ro-RO"/>
        </w:rPr>
      </w:pPr>
      <w:r>
        <w:rPr>
          <w:b/>
          <w:lang w:val="ro-RO"/>
        </w:rPr>
        <w:t xml:space="preserve">Art.16. </w:t>
      </w:r>
      <w:r w:rsidRPr="00C84566">
        <w:rPr>
          <w:b/>
          <w:lang w:val="ro-RO"/>
        </w:rPr>
        <w:t>AMENDAMENTE</w:t>
      </w:r>
    </w:p>
    <w:p w:rsidR="00C84566" w:rsidRDefault="00C84566" w:rsidP="007238B2">
      <w:pPr>
        <w:pStyle w:val="ListParagraph"/>
        <w:numPr>
          <w:ilvl w:val="1"/>
          <w:numId w:val="16"/>
        </w:numPr>
        <w:spacing w:line="276" w:lineRule="auto"/>
        <w:ind w:left="0" w:right="72" w:firstLine="0"/>
        <w:jc w:val="both"/>
        <w:rPr>
          <w:lang w:val="ro-RO"/>
        </w:rPr>
      </w:pPr>
      <w:r w:rsidRPr="00C84566">
        <w:rPr>
          <w:lang w:val="ro-RO"/>
        </w:rPr>
        <w:t>Prezentul contract poate fi modificat și/sau prelungit prin act adițional, cu acordul scris al ambelor părți, cu respectarea prevederilor art. 235 din Legea nr. 99 / 2016 privind achizițiile sectoriale şi ale Instrucțiunii ANAP nr. 1 /2021.</w:t>
      </w:r>
    </w:p>
    <w:p w:rsidR="000B48E1" w:rsidRPr="00C84566" w:rsidRDefault="000B48E1" w:rsidP="000B48E1">
      <w:pPr>
        <w:pStyle w:val="ListParagraph"/>
        <w:spacing w:line="276" w:lineRule="auto"/>
        <w:ind w:left="0" w:right="72"/>
        <w:jc w:val="both"/>
        <w:rPr>
          <w:lang w:val="ro-RO"/>
        </w:rPr>
      </w:pPr>
    </w:p>
    <w:p w:rsidR="00C84566" w:rsidRPr="00C84566" w:rsidRDefault="00C84566" w:rsidP="00C84566">
      <w:pPr>
        <w:spacing w:line="276" w:lineRule="auto"/>
        <w:ind w:right="72" w:firstLine="709"/>
        <w:jc w:val="both"/>
        <w:rPr>
          <w:lang w:val="ro-RO"/>
        </w:rPr>
      </w:pPr>
    </w:p>
    <w:p w:rsidR="00C84566" w:rsidRPr="00C84566" w:rsidRDefault="007238B2" w:rsidP="00C84566">
      <w:pPr>
        <w:spacing w:after="120" w:line="276" w:lineRule="auto"/>
        <w:ind w:right="72"/>
        <w:jc w:val="both"/>
        <w:rPr>
          <w:b/>
          <w:lang w:val="ro-RO"/>
        </w:rPr>
      </w:pPr>
      <w:r>
        <w:rPr>
          <w:b/>
          <w:lang w:val="ro-RO"/>
        </w:rPr>
        <w:t xml:space="preserve">Art.17. </w:t>
      </w:r>
      <w:r w:rsidRPr="00C84566">
        <w:rPr>
          <w:b/>
          <w:lang w:val="ro-RO"/>
        </w:rPr>
        <w:t>LIMBA CONTRACTULUI</w:t>
      </w:r>
    </w:p>
    <w:p w:rsidR="00C84566" w:rsidRDefault="00C84566" w:rsidP="007238B2">
      <w:pPr>
        <w:numPr>
          <w:ilvl w:val="1"/>
          <w:numId w:val="16"/>
        </w:numPr>
        <w:spacing w:line="276" w:lineRule="auto"/>
        <w:ind w:left="90" w:right="72" w:firstLine="0"/>
        <w:jc w:val="both"/>
        <w:rPr>
          <w:lang w:val="ro-RO"/>
        </w:rPr>
      </w:pPr>
      <w:r w:rsidRPr="00C84566">
        <w:rPr>
          <w:lang w:val="ro-RO"/>
        </w:rPr>
        <w:t>L</w:t>
      </w:r>
      <w:r w:rsidR="007238B2">
        <w:rPr>
          <w:lang w:val="ro-RO"/>
        </w:rPr>
        <w:t>imba prezentului c</w:t>
      </w:r>
      <w:r w:rsidRPr="00C84566">
        <w:rPr>
          <w:lang w:val="ro-RO"/>
        </w:rPr>
        <w:t>ontract și a tuturor comunicărilor scrise va fi limba oficială a Statului Român, respectiv limba română.</w:t>
      </w:r>
    </w:p>
    <w:p w:rsidR="000B48E1" w:rsidRDefault="000B48E1" w:rsidP="000B48E1">
      <w:pPr>
        <w:spacing w:line="276" w:lineRule="auto"/>
        <w:ind w:left="90" w:right="72"/>
        <w:jc w:val="both"/>
        <w:rPr>
          <w:lang w:val="ro-RO"/>
        </w:rPr>
      </w:pPr>
    </w:p>
    <w:p w:rsidR="00A65050" w:rsidRPr="00C84566" w:rsidRDefault="00A65050" w:rsidP="000B48E1">
      <w:pPr>
        <w:spacing w:line="276" w:lineRule="auto"/>
        <w:ind w:left="90" w:right="72"/>
        <w:jc w:val="both"/>
        <w:rPr>
          <w:lang w:val="ro-RO"/>
        </w:rPr>
      </w:pPr>
    </w:p>
    <w:p w:rsidR="00C90BBB" w:rsidRPr="001F607F" w:rsidRDefault="00C90BBB" w:rsidP="007238B2">
      <w:pPr>
        <w:pStyle w:val="BodyText"/>
        <w:spacing w:before="0"/>
        <w:rPr>
          <w:rFonts w:ascii="Times New Roman" w:hAnsi="Times New Roman"/>
          <w:sz w:val="24"/>
          <w:szCs w:val="24"/>
          <w:lang w:val="ro-RO"/>
        </w:rPr>
      </w:pPr>
    </w:p>
    <w:p w:rsidR="00040750" w:rsidRPr="00F3790D" w:rsidRDefault="006074C9" w:rsidP="00E4487E">
      <w:pPr>
        <w:pStyle w:val="Textbody"/>
        <w:spacing w:after="40"/>
        <w:jc w:val="both"/>
        <w:outlineLvl w:val="0"/>
        <w:rPr>
          <w:b/>
          <w:szCs w:val="24"/>
        </w:rPr>
      </w:pPr>
      <w:r w:rsidRPr="00F3790D">
        <w:rPr>
          <w:b/>
          <w:szCs w:val="24"/>
        </w:rPr>
        <w:t>Art.1</w:t>
      </w:r>
      <w:r w:rsidR="007238B2">
        <w:rPr>
          <w:b/>
          <w:szCs w:val="24"/>
        </w:rPr>
        <w:t>8</w:t>
      </w:r>
      <w:r w:rsidRPr="00F3790D">
        <w:rPr>
          <w:b/>
          <w:szCs w:val="24"/>
        </w:rPr>
        <w:t xml:space="preserve">. </w:t>
      </w:r>
      <w:r w:rsidR="00EB1C73">
        <w:rPr>
          <w:b/>
          <w:szCs w:val="24"/>
        </w:rPr>
        <w:t>LEGEA APLICABILĂ CONTRACTULUI</w:t>
      </w:r>
    </w:p>
    <w:p w:rsidR="006F4D34" w:rsidRPr="00F3790D" w:rsidRDefault="006F4D34" w:rsidP="006F4D34">
      <w:pPr>
        <w:pStyle w:val="Textbody"/>
        <w:spacing w:after="40"/>
        <w:ind w:left="709"/>
        <w:jc w:val="both"/>
        <w:outlineLvl w:val="0"/>
        <w:rPr>
          <w:b/>
          <w:bCs/>
          <w:szCs w:val="24"/>
        </w:rPr>
      </w:pPr>
    </w:p>
    <w:p w:rsidR="001F607F" w:rsidRPr="001F607F" w:rsidRDefault="006074C9" w:rsidP="00C84566">
      <w:pPr>
        <w:spacing w:before="120" w:after="120" w:line="276" w:lineRule="auto"/>
        <w:ind w:right="72" w:firstLine="180"/>
        <w:jc w:val="both"/>
        <w:rPr>
          <w:lang w:val="ro-RO"/>
        </w:rPr>
      </w:pPr>
      <w:r w:rsidRPr="001F607F">
        <w:rPr>
          <w:b/>
          <w:lang w:val="ro-RO"/>
        </w:rPr>
        <w:t>1</w:t>
      </w:r>
      <w:r w:rsidR="007238B2">
        <w:rPr>
          <w:b/>
          <w:lang w:val="ro-RO"/>
        </w:rPr>
        <w:t>8</w:t>
      </w:r>
      <w:r w:rsidRPr="001F607F">
        <w:rPr>
          <w:b/>
          <w:lang w:val="ro-RO"/>
        </w:rPr>
        <w:t>.1</w:t>
      </w:r>
      <w:r w:rsidRPr="001F607F">
        <w:rPr>
          <w:lang w:val="ro-RO"/>
        </w:rPr>
        <w:t xml:space="preserve">. </w:t>
      </w:r>
      <w:r w:rsidR="00C84566">
        <w:rPr>
          <w:lang w:val="ro-RO"/>
        </w:rPr>
        <w:t>Legea aplicabilă prezentului contract</w:t>
      </w:r>
      <w:r w:rsidR="001F607F" w:rsidRPr="001F607F">
        <w:rPr>
          <w:lang w:val="ro-RO"/>
        </w:rPr>
        <w:t xml:space="preserve"> </w:t>
      </w:r>
      <w:r w:rsidR="00C84566">
        <w:rPr>
          <w:lang w:val="ro-RO"/>
        </w:rPr>
        <w:t>este legea română, c</w:t>
      </w:r>
      <w:r w:rsidR="001F607F" w:rsidRPr="001F607F">
        <w:rPr>
          <w:lang w:val="ro-RO"/>
        </w:rPr>
        <w:t>ontractul urmând a fi interpretat potrivit acestei legi.</w:t>
      </w:r>
    </w:p>
    <w:p w:rsidR="000B48E1" w:rsidRDefault="00173834" w:rsidP="00432D8B">
      <w:pPr>
        <w:pStyle w:val="BodyText"/>
        <w:spacing w:before="0"/>
        <w:rPr>
          <w:rFonts w:ascii="Times New Roman" w:hAnsi="Times New Roman"/>
          <w:b/>
          <w:sz w:val="24"/>
          <w:szCs w:val="24"/>
          <w:lang w:val="ro-RO"/>
        </w:rPr>
      </w:pPr>
      <w:r>
        <w:rPr>
          <w:rFonts w:ascii="Times New Roman" w:hAnsi="Times New Roman"/>
          <w:b/>
          <w:sz w:val="24"/>
          <w:szCs w:val="24"/>
          <w:lang w:val="ro-RO"/>
        </w:rPr>
        <w:t xml:space="preserve">  </w:t>
      </w:r>
    </w:p>
    <w:p w:rsidR="00D51219" w:rsidRPr="00F3790D" w:rsidRDefault="00FC5B46" w:rsidP="00432D8B">
      <w:pPr>
        <w:pStyle w:val="BodyText"/>
        <w:spacing w:before="0"/>
        <w:rPr>
          <w:rFonts w:ascii="Times New Roman" w:hAnsi="Times New Roman"/>
          <w:b/>
          <w:sz w:val="24"/>
          <w:szCs w:val="24"/>
          <w:lang w:val="ro-RO"/>
        </w:rPr>
      </w:pPr>
      <w:r w:rsidRPr="00F3790D">
        <w:rPr>
          <w:rFonts w:ascii="Times New Roman" w:hAnsi="Times New Roman"/>
          <w:b/>
          <w:sz w:val="24"/>
          <w:szCs w:val="24"/>
          <w:lang w:val="ro-RO"/>
        </w:rPr>
        <w:t xml:space="preserve">  </w:t>
      </w:r>
    </w:p>
    <w:p w:rsidR="00321FE4" w:rsidRPr="007D3677" w:rsidRDefault="00321FE4" w:rsidP="00E4487E">
      <w:pPr>
        <w:pStyle w:val="BodyText"/>
        <w:spacing w:before="0" w:after="40"/>
        <w:rPr>
          <w:rFonts w:ascii="Times New Roman" w:hAnsi="Times New Roman"/>
          <w:b/>
          <w:sz w:val="24"/>
          <w:szCs w:val="24"/>
          <w:lang w:val="ro-RO"/>
        </w:rPr>
      </w:pPr>
    </w:p>
    <w:p w:rsidR="00FC5B46" w:rsidRPr="00F3790D" w:rsidRDefault="00FC5B46" w:rsidP="00E4487E">
      <w:pPr>
        <w:pStyle w:val="BodyText"/>
        <w:spacing w:before="0" w:after="40"/>
        <w:rPr>
          <w:rFonts w:ascii="Times New Roman" w:hAnsi="Times New Roman"/>
          <w:b/>
          <w:sz w:val="24"/>
          <w:szCs w:val="24"/>
          <w:lang w:val="ro-RO"/>
        </w:rPr>
      </w:pPr>
      <w:r w:rsidRPr="00F3790D">
        <w:rPr>
          <w:rFonts w:ascii="Times New Roman" w:hAnsi="Times New Roman"/>
          <w:sz w:val="24"/>
          <w:szCs w:val="24"/>
          <w:lang w:val="ro-RO"/>
        </w:rPr>
        <w:t xml:space="preserve"> </w:t>
      </w:r>
      <w:r w:rsidRPr="00F3790D">
        <w:rPr>
          <w:rFonts w:ascii="Times New Roman" w:hAnsi="Times New Roman"/>
          <w:b/>
          <w:sz w:val="24"/>
          <w:szCs w:val="24"/>
          <w:lang w:val="ro-RO"/>
        </w:rPr>
        <w:t>Art.1</w:t>
      </w:r>
      <w:r w:rsidR="007238B2">
        <w:rPr>
          <w:rFonts w:ascii="Times New Roman" w:hAnsi="Times New Roman"/>
          <w:b/>
          <w:sz w:val="24"/>
          <w:szCs w:val="24"/>
          <w:lang w:val="ro-RO"/>
        </w:rPr>
        <w:t>9</w:t>
      </w:r>
      <w:r w:rsidRPr="00F3790D">
        <w:rPr>
          <w:rFonts w:ascii="Times New Roman" w:hAnsi="Times New Roman"/>
          <w:b/>
          <w:sz w:val="24"/>
          <w:szCs w:val="24"/>
          <w:lang w:val="ro-RO"/>
        </w:rPr>
        <w:t xml:space="preserve">. </w:t>
      </w:r>
      <w:r w:rsidR="00EB1C73">
        <w:rPr>
          <w:rFonts w:ascii="Times New Roman" w:hAnsi="Times New Roman"/>
          <w:b/>
          <w:sz w:val="24"/>
          <w:szCs w:val="24"/>
          <w:lang w:val="ro-RO"/>
        </w:rPr>
        <w:t>DISPOZIȚII FINALE</w:t>
      </w:r>
    </w:p>
    <w:p w:rsidR="00D51219" w:rsidRPr="00F3790D" w:rsidRDefault="00D51219" w:rsidP="006F4D34">
      <w:pPr>
        <w:pStyle w:val="BodyText"/>
        <w:spacing w:before="0" w:after="40"/>
        <w:ind w:firstLine="709"/>
        <w:rPr>
          <w:rFonts w:ascii="Times New Roman" w:hAnsi="Times New Roman"/>
          <w:b/>
          <w:sz w:val="24"/>
          <w:szCs w:val="24"/>
          <w:lang w:val="ro-RO"/>
        </w:rPr>
      </w:pPr>
    </w:p>
    <w:p w:rsidR="00496027" w:rsidRDefault="00D76F4C" w:rsidP="006E0409">
      <w:pPr>
        <w:shd w:val="clear" w:color="auto" w:fill="FFFFFF"/>
        <w:tabs>
          <w:tab w:val="left" w:pos="993"/>
        </w:tabs>
        <w:spacing w:after="40"/>
        <w:jc w:val="both"/>
        <w:rPr>
          <w:color w:val="000000"/>
          <w:lang w:val="ro-RO"/>
        </w:rPr>
      </w:pPr>
      <w:r w:rsidRPr="00F3790D">
        <w:rPr>
          <w:b/>
          <w:color w:val="000000"/>
          <w:lang w:val="ro-RO"/>
        </w:rPr>
        <w:t>1</w:t>
      </w:r>
      <w:r w:rsidR="007238B2">
        <w:rPr>
          <w:b/>
          <w:color w:val="000000"/>
          <w:lang w:val="ro-RO"/>
        </w:rPr>
        <w:t>9</w:t>
      </w:r>
      <w:r w:rsidRPr="00F3790D">
        <w:rPr>
          <w:b/>
          <w:color w:val="000000"/>
          <w:lang w:val="ro-RO"/>
        </w:rPr>
        <w:t>.1.</w:t>
      </w:r>
      <w:r w:rsidRPr="00F3790D">
        <w:rPr>
          <w:color w:val="000000"/>
          <w:lang w:val="ro-RO"/>
        </w:rPr>
        <w:t xml:space="preserve"> Părţile se obligă să execute prezentul contract întocmai şi cu bună credinţă, prin relaţii de parteneriat, reciprocitate şi deplină amiabilitate</w:t>
      </w:r>
      <w:r w:rsidR="00B324E6" w:rsidRPr="00F3790D">
        <w:rPr>
          <w:color w:val="000000"/>
          <w:lang w:val="ro-RO"/>
        </w:rPr>
        <w:t>.</w:t>
      </w:r>
    </w:p>
    <w:p w:rsidR="00496027" w:rsidRPr="00F3790D" w:rsidRDefault="00496027" w:rsidP="00C84566">
      <w:pPr>
        <w:shd w:val="clear" w:color="auto" w:fill="FFFFFF"/>
        <w:tabs>
          <w:tab w:val="left" w:pos="540"/>
        </w:tabs>
        <w:spacing w:after="40"/>
        <w:jc w:val="both"/>
        <w:rPr>
          <w:color w:val="000000"/>
          <w:lang w:val="ro-RO"/>
        </w:rPr>
      </w:pPr>
      <w:r w:rsidRPr="00496027">
        <w:rPr>
          <w:b/>
          <w:color w:val="000000"/>
          <w:lang w:val="ro-RO"/>
        </w:rPr>
        <w:t>1</w:t>
      </w:r>
      <w:r w:rsidR="007238B2">
        <w:rPr>
          <w:b/>
          <w:color w:val="000000"/>
          <w:lang w:val="ro-RO"/>
        </w:rPr>
        <w:t>9</w:t>
      </w:r>
      <w:r w:rsidRPr="00496027">
        <w:rPr>
          <w:b/>
          <w:color w:val="000000"/>
          <w:lang w:val="ro-RO"/>
        </w:rPr>
        <w:t>.</w:t>
      </w:r>
      <w:r w:rsidR="006E0409">
        <w:rPr>
          <w:b/>
          <w:color w:val="000000"/>
          <w:lang w:val="ro-RO"/>
        </w:rPr>
        <w:t>2</w:t>
      </w:r>
      <w:r>
        <w:rPr>
          <w:color w:val="000000"/>
          <w:lang w:val="ro-RO"/>
        </w:rPr>
        <w:t>. Prezentul contract împreună cu modificările şi anexele sale reprezintă voinţa părţilor şi înlătură orice înţelegere verbală între acestea, anterioară sau ulterioară încheierii lui.</w:t>
      </w:r>
    </w:p>
    <w:p w:rsidR="00F974E6" w:rsidRPr="00F3790D" w:rsidRDefault="00F974E6" w:rsidP="00F974E6">
      <w:pPr>
        <w:pStyle w:val="ListParagraph"/>
        <w:shd w:val="clear" w:color="auto" w:fill="FFFFFF"/>
        <w:spacing w:after="40"/>
        <w:ind w:left="0"/>
        <w:jc w:val="both"/>
        <w:rPr>
          <w:color w:val="000000"/>
          <w:lang w:val="ro-RO"/>
        </w:rPr>
      </w:pPr>
    </w:p>
    <w:p w:rsidR="00FF452D" w:rsidRDefault="00173834" w:rsidP="00B651A6">
      <w:pPr>
        <w:autoSpaceDE w:val="0"/>
        <w:autoSpaceDN w:val="0"/>
        <w:adjustRightInd w:val="0"/>
        <w:ind w:firstLine="720"/>
        <w:jc w:val="both"/>
      </w:pPr>
      <w:r>
        <w:rPr>
          <w:color w:val="000000"/>
          <w:lang w:val="ro-RO"/>
        </w:rPr>
        <w:t>Prezentul c</w:t>
      </w:r>
      <w:r w:rsidR="004A4441" w:rsidRPr="00F3790D">
        <w:rPr>
          <w:color w:val="000000"/>
          <w:lang w:val="ro-RO"/>
        </w:rPr>
        <w:t xml:space="preserve">ontract s-a încheiat </w:t>
      </w:r>
      <w:r w:rsidR="00FF452D">
        <w:rPr>
          <w:color w:val="000000"/>
          <w:lang w:val="ro-RO"/>
        </w:rPr>
        <w:t>astăzi</w:t>
      </w:r>
      <w:r w:rsidR="007F1450" w:rsidRPr="00F3790D">
        <w:rPr>
          <w:color w:val="000000"/>
          <w:lang w:val="ro-RO"/>
        </w:rPr>
        <w:t xml:space="preserve"> </w:t>
      </w:r>
      <w:r w:rsidR="004A4441" w:rsidRPr="00F3790D">
        <w:rPr>
          <w:color w:val="000000"/>
          <w:lang w:val="ro-RO"/>
        </w:rPr>
        <w:t xml:space="preserve"> </w:t>
      </w:r>
      <w:r>
        <w:rPr>
          <w:lang w:val="ro-RO"/>
        </w:rPr>
        <w:t>[data încheierii c</w:t>
      </w:r>
      <w:r w:rsidR="00FA3003">
        <w:rPr>
          <w:lang w:val="ro-RO"/>
        </w:rPr>
        <w:t xml:space="preserve">ontractului], </w:t>
      </w:r>
      <w:r w:rsidR="00FF452D" w:rsidRPr="00BD326A">
        <w:t xml:space="preserve"> în </w:t>
      </w:r>
      <w:r w:rsidR="00FF452D">
        <w:t>2(două)</w:t>
      </w:r>
      <w:r w:rsidR="00FF452D" w:rsidRPr="00BD326A">
        <w:t xml:space="preserve"> exemplare, </w:t>
      </w:r>
      <w:r w:rsidR="00FF452D">
        <w:t xml:space="preserve">fiecare cu valoare de original, </w:t>
      </w:r>
      <w:r w:rsidR="00FF452D" w:rsidRPr="00BD326A">
        <w:t>c</w:t>
      </w:r>
      <w:r w:rsidR="00FF452D">
        <w:t>â</w:t>
      </w:r>
      <w:r w:rsidR="00FF452D" w:rsidRPr="00BD326A">
        <w:t>te unul pentru fiecare parte.</w:t>
      </w:r>
    </w:p>
    <w:p w:rsidR="007754CE" w:rsidRDefault="007754CE" w:rsidP="00FA3003">
      <w:pPr>
        <w:autoSpaceDE w:val="0"/>
        <w:autoSpaceDN w:val="0"/>
        <w:adjustRightInd w:val="0"/>
        <w:ind w:firstLine="720"/>
        <w:jc w:val="both"/>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C13FB" w:rsidTr="002C13FB">
        <w:tc>
          <w:tcPr>
            <w:tcW w:w="4813" w:type="dxa"/>
            <w:hideMark/>
          </w:tcPr>
          <w:p w:rsidR="002C13FB" w:rsidRDefault="00173834">
            <w:pPr>
              <w:spacing w:before="120" w:after="120" w:line="276" w:lineRule="auto"/>
              <w:ind w:right="72"/>
              <w:jc w:val="both"/>
            </w:pPr>
            <w:r>
              <w:t>Pentru Entitatea C</w:t>
            </w:r>
            <w:r w:rsidR="002C13FB">
              <w:t>ontractantă</w:t>
            </w:r>
          </w:p>
        </w:tc>
        <w:tc>
          <w:tcPr>
            <w:tcW w:w="4814" w:type="dxa"/>
            <w:hideMark/>
          </w:tcPr>
          <w:p w:rsidR="002C13FB" w:rsidRDefault="002C13FB">
            <w:pPr>
              <w:spacing w:before="120" w:after="120" w:line="276" w:lineRule="auto"/>
              <w:ind w:left="142" w:right="72" w:firstLine="992"/>
              <w:jc w:val="right"/>
            </w:pPr>
            <w:r>
              <w:t>Pentru Prestator</w:t>
            </w:r>
          </w:p>
        </w:tc>
      </w:tr>
      <w:tr w:rsidR="002C13FB" w:rsidTr="002C13FB">
        <w:tc>
          <w:tcPr>
            <w:tcW w:w="4813" w:type="dxa"/>
            <w:hideMark/>
          </w:tcPr>
          <w:p w:rsidR="002C13FB" w:rsidRDefault="00173834">
            <w:pPr>
              <w:spacing w:before="120" w:after="120" w:line="276" w:lineRule="auto"/>
              <w:ind w:right="72"/>
              <w:jc w:val="both"/>
            </w:pPr>
            <w:r>
              <w:t>[Entitatea C</w:t>
            </w:r>
            <w:r w:rsidR="002C13FB">
              <w:t>ontractantă]</w:t>
            </w:r>
          </w:p>
        </w:tc>
        <w:tc>
          <w:tcPr>
            <w:tcW w:w="4814" w:type="dxa"/>
            <w:hideMark/>
          </w:tcPr>
          <w:p w:rsidR="002C13FB" w:rsidRDefault="002C13FB">
            <w:pPr>
              <w:spacing w:before="120" w:after="120" w:line="276" w:lineRule="auto"/>
              <w:ind w:left="142" w:right="72" w:firstLine="992"/>
              <w:jc w:val="right"/>
            </w:pPr>
            <w:r>
              <w:t>[Prestatorul]</w:t>
            </w:r>
          </w:p>
        </w:tc>
      </w:tr>
      <w:tr w:rsidR="002C13FB" w:rsidTr="002C13FB">
        <w:tc>
          <w:tcPr>
            <w:tcW w:w="4813" w:type="dxa"/>
            <w:hideMark/>
          </w:tcPr>
          <w:p w:rsidR="002C13FB" w:rsidRDefault="002C13FB">
            <w:pPr>
              <w:spacing w:before="120" w:after="120" w:line="276" w:lineRule="auto"/>
              <w:ind w:left="142" w:right="72"/>
              <w:jc w:val="both"/>
            </w:pPr>
            <w:r>
              <w:t>[funcția repre</w:t>
            </w:r>
            <w:r w:rsidR="00173834">
              <w:t>zentantului legal al Entității C</w:t>
            </w:r>
            <w:r>
              <w:t>ontractante]</w:t>
            </w:r>
          </w:p>
        </w:tc>
        <w:tc>
          <w:tcPr>
            <w:tcW w:w="4814" w:type="dxa"/>
            <w:hideMark/>
          </w:tcPr>
          <w:p w:rsidR="002C13FB" w:rsidRDefault="002C13FB">
            <w:pPr>
              <w:spacing w:before="120" w:after="120" w:line="276" w:lineRule="auto"/>
              <w:ind w:left="142" w:right="72" w:firstLine="992"/>
              <w:jc w:val="right"/>
            </w:pPr>
            <w:r>
              <w:t>[funcția reprezentantului legal al Prestatorului]</w:t>
            </w:r>
          </w:p>
        </w:tc>
      </w:tr>
      <w:tr w:rsidR="002C13FB" w:rsidTr="002C13FB">
        <w:tc>
          <w:tcPr>
            <w:tcW w:w="4813" w:type="dxa"/>
            <w:hideMark/>
          </w:tcPr>
          <w:p w:rsidR="002C13FB" w:rsidRDefault="002C13FB">
            <w:pPr>
              <w:spacing w:before="120" w:after="120" w:line="276" w:lineRule="auto"/>
              <w:ind w:left="142" w:right="72"/>
              <w:jc w:val="both"/>
            </w:pPr>
            <w:r>
              <w:t>[numele și prenumele repre</w:t>
            </w:r>
            <w:r w:rsidR="00173834">
              <w:t>zentantului legal al Entității C</w:t>
            </w:r>
            <w:r>
              <w:t>ontractante]</w:t>
            </w:r>
          </w:p>
        </w:tc>
        <w:tc>
          <w:tcPr>
            <w:tcW w:w="4814" w:type="dxa"/>
            <w:hideMark/>
          </w:tcPr>
          <w:p w:rsidR="002C13FB" w:rsidRDefault="002C13FB">
            <w:pPr>
              <w:spacing w:before="120" w:after="120" w:line="276" w:lineRule="auto"/>
              <w:ind w:left="142" w:right="72" w:firstLine="992"/>
              <w:jc w:val="right"/>
            </w:pPr>
            <w:r>
              <w:t>[numele și prenumele reprezentantului legal al Prestatorului]</w:t>
            </w:r>
          </w:p>
        </w:tc>
      </w:tr>
      <w:tr w:rsidR="002C13FB" w:rsidTr="002C13FB">
        <w:tc>
          <w:tcPr>
            <w:tcW w:w="4813" w:type="dxa"/>
            <w:hideMark/>
          </w:tcPr>
          <w:p w:rsidR="002C13FB" w:rsidRDefault="002C13FB">
            <w:pPr>
              <w:spacing w:before="120" w:after="120" w:line="276" w:lineRule="auto"/>
              <w:ind w:left="142" w:right="72"/>
              <w:jc w:val="both"/>
            </w:pPr>
            <w:r>
              <w:t>[semnătura repre</w:t>
            </w:r>
            <w:r w:rsidR="00173834">
              <w:t>zentantului legal al Entității C</w:t>
            </w:r>
            <w:r>
              <w:t>ontractante]</w:t>
            </w:r>
          </w:p>
        </w:tc>
        <w:tc>
          <w:tcPr>
            <w:tcW w:w="4814" w:type="dxa"/>
            <w:hideMark/>
          </w:tcPr>
          <w:p w:rsidR="002C13FB" w:rsidRDefault="002C13FB">
            <w:pPr>
              <w:spacing w:before="120" w:after="120" w:line="276" w:lineRule="auto"/>
              <w:ind w:left="142" w:right="72" w:firstLine="992"/>
              <w:jc w:val="right"/>
            </w:pPr>
            <w:r>
              <w:t>[semnătura reprezentantului legal al Prestatorului]</w:t>
            </w:r>
          </w:p>
        </w:tc>
      </w:tr>
    </w:tbl>
    <w:p w:rsidR="00B434E5" w:rsidRPr="00F3790D" w:rsidRDefault="00B434E5" w:rsidP="00196946">
      <w:pPr>
        <w:spacing w:after="120"/>
        <w:rPr>
          <w:b/>
          <w:i/>
          <w:lang w:val="ro-RO"/>
        </w:rPr>
      </w:pPr>
    </w:p>
    <w:p w:rsidR="0006000E" w:rsidRDefault="0006000E" w:rsidP="00AC0C24">
      <w:pPr>
        <w:pStyle w:val="NoSpacing"/>
        <w:ind w:left="142" w:right="72" w:firstLine="938"/>
        <w:jc w:val="right"/>
        <w:rPr>
          <w:rFonts w:eastAsia="Arial"/>
          <w:b/>
          <w:sz w:val="28"/>
          <w:szCs w:val="28"/>
        </w:rPr>
      </w:pPr>
    </w:p>
    <w:p w:rsidR="00BC5109" w:rsidRDefault="00BC5109" w:rsidP="00AC0C24">
      <w:pPr>
        <w:pStyle w:val="NoSpacing"/>
        <w:ind w:left="142" w:right="72" w:firstLine="938"/>
        <w:jc w:val="right"/>
        <w:rPr>
          <w:rFonts w:eastAsia="Arial"/>
          <w:b/>
          <w:sz w:val="28"/>
          <w:szCs w:val="28"/>
        </w:rPr>
      </w:pPr>
    </w:p>
    <w:p w:rsidR="00172925" w:rsidRDefault="00172925"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9107EA" w:rsidRDefault="009107EA" w:rsidP="00AC0C24">
      <w:pPr>
        <w:pStyle w:val="NoSpacing"/>
        <w:ind w:left="142" w:right="72" w:firstLine="938"/>
        <w:jc w:val="right"/>
        <w:rPr>
          <w:rFonts w:eastAsia="Arial"/>
          <w:b/>
          <w:sz w:val="28"/>
          <w:szCs w:val="28"/>
        </w:rPr>
      </w:pPr>
    </w:p>
    <w:p w:rsidR="009107EA" w:rsidRDefault="009107EA" w:rsidP="00AC0C24">
      <w:pPr>
        <w:pStyle w:val="NoSpacing"/>
        <w:ind w:left="142" w:right="72" w:firstLine="938"/>
        <w:jc w:val="right"/>
        <w:rPr>
          <w:rFonts w:eastAsia="Arial"/>
          <w:b/>
          <w:sz w:val="28"/>
          <w:szCs w:val="28"/>
        </w:rPr>
      </w:pPr>
    </w:p>
    <w:p w:rsidR="009107EA" w:rsidRDefault="009107EA"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172925" w:rsidRDefault="00172925" w:rsidP="00AC0C24">
      <w:pPr>
        <w:pStyle w:val="NoSpacing"/>
        <w:ind w:left="142" w:right="72" w:firstLine="938"/>
        <w:jc w:val="right"/>
        <w:rPr>
          <w:rFonts w:eastAsia="Arial"/>
          <w:b/>
          <w:sz w:val="28"/>
          <w:szCs w:val="28"/>
        </w:rPr>
      </w:pPr>
    </w:p>
    <w:p w:rsidR="00172925" w:rsidRDefault="00172925" w:rsidP="00AC0C24">
      <w:pPr>
        <w:pStyle w:val="NoSpacing"/>
        <w:ind w:left="142" w:right="72" w:firstLine="938"/>
        <w:jc w:val="right"/>
        <w:rPr>
          <w:rFonts w:eastAsia="Arial"/>
          <w:b/>
          <w:sz w:val="28"/>
          <w:szCs w:val="28"/>
        </w:rPr>
      </w:pPr>
    </w:p>
    <w:p w:rsidR="00172925" w:rsidRDefault="00172925"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Pr="00030DD1" w:rsidRDefault="0006000E" w:rsidP="0006000E">
      <w:pPr>
        <w:pStyle w:val="NoSpacing"/>
        <w:ind w:left="142" w:right="72" w:firstLine="938"/>
        <w:jc w:val="right"/>
        <w:rPr>
          <w:rFonts w:eastAsia="Arial"/>
          <w:b/>
          <w:sz w:val="28"/>
          <w:szCs w:val="28"/>
        </w:rPr>
      </w:pPr>
      <w:r w:rsidRPr="00030DD1">
        <w:rPr>
          <w:rFonts w:eastAsia="Arial"/>
          <w:b/>
          <w:sz w:val="28"/>
          <w:szCs w:val="28"/>
        </w:rPr>
        <w:t xml:space="preserve">ANEXA </w:t>
      </w:r>
      <w:r>
        <w:rPr>
          <w:rFonts w:eastAsia="Arial"/>
          <w:b/>
          <w:sz w:val="28"/>
          <w:szCs w:val="28"/>
        </w:rPr>
        <w:t>1</w:t>
      </w:r>
    </w:p>
    <w:p w:rsidR="0006000E" w:rsidRDefault="0006000E" w:rsidP="0006000E">
      <w:pPr>
        <w:pStyle w:val="NoSpacing"/>
        <w:ind w:left="142" w:right="72" w:firstLine="938"/>
        <w:jc w:val="center"/>
        <w:rPr>
          <w:rFonts w:eastAsia="Arial"/>
          <w:sz w:val="28"/>
          <w:szCs w:val="28"/>
        </w:rPr>
      </w:pPr>
    </w:p>
    <w:p w:rsidR="0006000E" w:rsidRDefault="0006000E" w:rsidP="0006000E">
      <w:pPr>
        <w:ind w:right="63"/>
        <w:jc w:val="right"/>
        <w:rPr>
          <w:lang w:val="ro-RO"/>
        </w:rPr>
      </w:pPr>
      <w:r>
        <w:rPr>
          <w:lang w:val="ro-RO"/>
        </w:rPr>
        <w:t>La Contractul sectorial de servicii nr.[nnn] din data [zz.ll.aaaa]</w:t>
      </w:r>
    </w:p>
    <w:p w:rsidR="0006000E" w:rsidRDefault="0006000E" w:rsidP="0006000E">
      <w:pPr>
        <w:ind w:right="63"/>
        <w:jc w:val="right"/>
        <w:rPr>
          <w:u w:val="single"/>
          <w:lang w:val="ro-RO"/>
        </w:rPr>
      </w:pPr>
      <w:r>
        <w:rPr>
          <w:lang w:val="ro-RO"/>
        </w:rPr>
        <w:t>Subsecvent la Acordul – Cadru nr.[nnn] din data [zz.ll.aaaa]</w:t>
      </w: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right"/>
        <w:rPr>
          <w:lang w:val="ro-RO"/>
        </w:rPr>
      </w:pPr>
    </w:p>
    <w:p w:rsidR="0006000E" w:rsidRDefault="0006000E" w:rsidP="0006000E">
      <w:pPr>
        <w:ind w:right="735"/>
        <w:jc w:val="center"/>
        <w:rPr>
          <w:lang w:val="ro-RO"/>
        </w:rPr>
      </w:pPr>
    </w:p>
    <w:p w:rsidR="0006000E" w:rsidRPr="0006000E" w:rsidRDefault="0006000E" w:rsidP="0006000E">
      <w:pPr>
        <w:pStyle w:val="NoSpacing"/>
        <w:ind w:left="142" w:right="72" w:firstLine="938"/>
        <w:jc w:val="center"/>
        <w:rPr>
          <w:rFonts w:eastAsia="Arial"/>
          <w:b/>
          <w:sz w:val="28"/>
          <w:szCs w:val="28"/>
        </w:rPr>
      </w:pPr>
      <w:r w:rsidRPr="0006000E">
        <w:rPr>
          <w:b/>
        </w:rPr>
        <w:t>Cantități, prețuri unitare si valori contract</w:t>
      </w: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06000E" w:rsidRDefault="0006000E" w:rsidP="00AC0C24">
      <w:pPr>
        <w:pStyle w:val="NoSpacing"/>
        <w:ind w:left="142" w:right="72" w:firstLine="938"/>
        <w:jc w:val="right"/>
        <w:rPr>
          <w:rFonts w:eastAsia="Arial"/>
          <w:b/>
          <w:sz w:val="28"/>
          <w:szCs w:val="28"/>
        </w:rPr>
      </w:pPr>
    </w:p>
    <w:p w:rsidR="00B3101D" w:rsidRDefault="00B3101D" w:rsidP="00AC0C24">
      <w:pPr>
        <w:pStyle w:val="NoSpacing"/>
        <w:ind w:left="142" w:right="72" w:firstLine="938"/>
        <w:jc w:val="right"/>
        <w:rPr>
          <w:rFonts w:eastAsia="Arial"/>
          <w:b/>
          <w:sz w:val="28"/>
          <w:szCs w:val="28"/>
        </w:rPr>
      </w:pPr>
    </w:p>
    <w:p w:rsidR="00AC0C24" w:rsidRPr="00030DD1" w:rsidRDefault="00AC0C24" w:rsidP="00AC0C24">
      <w:pPr>
        <w:pStyle w:val="NoSpacing"/>
        <w:ind w:left="142" w:right="72" w:firstLine="938"/>
        <w:jc w:val="right"/>
        <w:rPr>
          <w:rFonts w:eastAsia="Arial"/>
          <w:b/>
          <w:sz w:val="28"/>
          <w:szCs w:val="28"/>
        </w:rPr>
      </w:pPr>
      <w:r w:rsidRPr="00030DD1">
        <w:rPr>
          <w:rFonts w:eastAsia="Arial"/>
          <w:b/>
          <w:sz w:val="28"/>
          <w:szCs w:val="28"/>
        </w:rPr>
        <w:t xml:space="preserve">ANEXA </w:t>
      </w:r>
      <w:r w:rsidR="0006000E">
        <w:rPr>
          <w:rFonts w:eastAsia="Arial"/>
          <w:b/>
          <w:sz w:val="28"/>
          <w:szCs w:val="28"/>
        </w:rPr>
        <w:t>2</w:t>
      </w:r>
    </w:p>
    <w:p w:rsidR="00AC0C24" w:rsidRDefault="00AC0C24" w:rsidP="00AC0C24">
      <w:pPr>
        <w:pStyle w:val="NoSpacing"/>
        <w:ind w:left="142" w:right="72" w:firstLine="938"/>
        <w:jc w:val="center"/>
        <w:rPr>
          <w:rFonts w:eastAsia="Arial"/>
          <w:sz w:val="28"/>
          <w:szCs w:val="28"/>
        </w:rPr>
      </w:pPr>
    </w:p>
    <w:p w:rsidR="00AC0C24" w:rsidRDefault="00AC0C24" w:rsidP="00AC0C24">
      <w:pPr>
        <w:ind w:right="63"/>
        <w:jc w:val="right"/>
        <w:rPr>
          <w:lang w:val="ro-RO"/>
        </w:rPr>
      </w:pPr>
      <w:r>
        <w:rPr>
          <w:lang w:val="ro-RO"/>
        </w:rPr>
        <w:t>La Contractul sectorial de servicii nr.[nnn] din data [zz.ll.aaaa]</w:t>
      </w:r>
    </w:p>
    <w:p w:rsidR="00AC0C24" w:rsidRDefault="00AC0C24" w:rsidP="00AC0C24">
      <w:pPr>
        <w:ind w:right="63"/>
        <w:jc w:val="right"/>
        <w:rPr>
          <w:u w:val="single"/>
          <w:lang w:val="ro-RO"/>
        </w:rPr>
      </w:pPr>
      <w:r>
        <w:rPr>
          <w:lang w:val="ro-RO"/>
        </w:rPr>
        <w:t>Subsecvent la Acordul – Cadru nr.[nnn] din data [zz.ll.aaaa]</w:t>
      </w: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right"/>
        <w:rPr>
          <w:lang w:val="ro-RO"/>
        </w:rPr>
      </w:pPr>
    </w:p>
    <w:p w:rsidR="00AC0C24" w:rsidRDefault="00AC0C24" w:rsidP="00AC0C24">
      <w:pPr>
        <w:ind w:right="735"/>
        <w:jc w:val="center"/>
        <w:rPr>
          <w:lang w:val="ro-RO"/>
        </w:rPr>
      </w:pPr>
    </w:p>
    <w:p w:rsidR="00AC0C24" w:rsidRPr="00AC0C24" w:rsidRDefault="00AC0C24" w:rsidP="00AC0C24">
      <w:pPr>
        <w:pStyle w:val="NoSpacing"/>
        <w:ind w:left="142" w:right="72" w:firstLine="938"/>
        <w:jc w:val="center"/>
        <w:rPr>
          <w:sz w:val="28"/>
          <w:szCs w:val="28"/>
        </w:rPr>
      </w:pPr>
      <w:r w:rsidRPr="00AC0C24">
        <w:rPr>
          <w:b/>
          <w:sz w:val="28"/>
          <w:szCs w:val="28"/>
        </w:rPr>
        <w:t xml:space="preserve">Caietul de sarcini nr. </w:t>
      </w:r>
      <w:r w:rsidR="007F5B87" w:rsidRPr="00E16C21">
        <w:t>ODIT</w:t>
      </w:r>
      <w:r w:rsidR="007F5B87">
        <w:t xml:space="preserve"> 10/280/24.03.2026 revizia 1 din 03.04.2026</w:t>
      </w:r>
      <w:r w:rsidRPr="0032637E">
        <w:rPr>
          <w:sz w:val="28"/>
          <w:szCs w:val="28"/>
        </w:rPr>
        <w:t>,</w:t>
      </w:r>
    </w:p>
    <w:p w:rsidR="00AC0C24" w:rsidRPr="00AC0C24" w:rsidRDefault="00AC0C24" w:rsidP="00AC0C24">
      <w:pPr>
        <w:pStyle w:val="NoSpacing"/>
        <w:ind w:left="142" w:right="72" w:firstLine="938"/>
        <w:jc w:val="center"/>
        <w:rPr>
          <w:rFonts w:eastAsia="Arial"/>
          <w:sz w:val="28"/>
          <w:szCs w:val="28"/>
        </w:rPr>
      </w:pPr>
      <w:r w:rsidRPr="00AC0C24">
        <w:rPr>
          <w:sz w:val="28"/>
          <w:szCs w:val="28"/>
        </w:rPr>
        <w:t>inclusiv, dacă este cazul, clarificările și/sau măsurile de remediere aduse până la depunerea ofertelor ce privesc aspectele tehnice și financiare</w:t>
      </w:r>
    </w:p>
    <w:p w:rsidR="00AC0C24" w:rsidRP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D97324" w:rsidRDefault="00D97324" w:rsidP="00AC0C24">
      <w:pPr>
        <w:pStyle w:val="NoSpacing"/>
        <w:ind w:left="142" w:right="72" w:firstLine="938"/>
        <w:jc w:val="center"/>
        <w:rPr>
          <w:rFonts w:eastAsia="Arial"/>
          <w:sz w:val="28"/>
          <w:szCs w:val="28"/>
        </w:rPr>
      </w:pPr>
    </w:p>
    <w:p w:rsidR="00AC0C24" w:rsidRDefault="00AC0C24" w:rsidP="00173834">
      <w:pPr>
        <w:pStyle w:val="NoSpacing"/>
        <w:ind w:right="72"/>
        <w:rPr>
          <w:rFonts w:eastAsia="Arial"/>
          <w:sz w:val="28"/>
          <w:szCs w:val="28"/>
        </w:rPr>
      </w:pPr>
    </w:p>
    <w:p w:rsidR="00AC0C24" w:rsidRPr="00030DD1" w:rsidRDefault="00AC0C24" w:rsidP="00AC0C24">
      <w:pPr>
        <w:pStyle w:val="NoSpacing"/>
        <w:ind w:left="142" w:right="72" w:firstLine="938"/>
        <w:jc w:val="right"/>
        <w:rPr>
          <w:rFonts w:eastAsia="Arial"/>
          <w:b/>
          <w:sz w:val="28"/>
          <w:szCs w:val="28"/>
        </w:rPr>
      </w:pPr>
      <w:r w:rsidRPr="00030DD1">
        <w:rPr>
          <w:rFonts w:eastAsia="Arial"/>
          <w:b/>
          <w:sz w:val="28"/>
          <w:szCs w:val="28"/>
        </w:rPr>
        <w:t xml:space="preserve">ANEXA </w:t>
      </w:r>
      <w:r w:rsidR="0006000E">
        <w:rPr>
          <w:rFonts w:eastAsia="Arial"/>
          <w:b/>
          <w:sz w:val="28"/>
          <w:szCs w:val="28"/>
        </w:rPr>
        <w:t>3</w:t>
      </w:r>
    </w:p>
    <w:p w:rsidR="00AC0C24" w:rsidRDefault="00AC0C24" w:rsidP="00AC0C24">
      <w:pPr>
        <w:pStyle w:val="NoSpacing"/>
        <w:ind w:left="142" w:right="72" w:firstLine="938"/>
        <w:jc w:val="center"/>
        <w:rPr>
          <w:rFonts w:eastAsia="Arial"/>
          <w:sz w:val="28"/>
          <w:szCs w:val="28"/>
        </w:rPr>
      </w:pPr>
    </w:p>
    <w:p w:rsidR="00AC0C24" w:rsidRDefault="00AC0C24" w:rsidP="00AC0C24">
      <w:pPr>
        <w:ind w:right="63"/>
        <w:jc w:val="right"/>
        <w:rPr>
          <w:lang w:val="ro-RO"/>
        </w:rPr>
      </w:pPr>
      <w:r>
        <w:rPr>
          <w:lang w:val="ro-RO"/>
        </w:rPr>
        <w:t>La Contractul sectorial de servicii nr.[nnn] din data [zz.ll.aaaa]</w:t>
      </w:r>
    </w:p>
    <w:p w:rsidR="00AC0C24" w:rsidRDefault="00AC0C24" w:rsidP="00AC0C24">
      <w:pPr>
        <w:ind w:right="63"/>
        <w:jc w:val="right"/>
        <w:rPr>
          <w:u w:val="single"/>
          <w:lang w:val="ro-RO"/>
        </w:rPr>
      </w:pPr>
      <w:r>
        <w:rPr>
          <w:lang w:val="ro-RO"/>
        </w:rPr>
        <w:t>Subsecvent la Acordul – Cadru nr.[nnn] din data [zz.ll.aaaa]</w:t>
      </w: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7754CE" w:rsidRDefault="007754CE" w:rsidP="00AC0C24">
      <w:pPr>
        <w:pStyle w:val="NoSpacing"/>
        <w:ind w:left="142" w:right="72" w:firstLine="938"/>
        <w:jc w:val="center"/>
        <w:rPr>
          <w:rFonts w:eastAsia="Arial"/>
          <w:sz w:val="28"/>
          <w:szCs w:val="28"/>
        </w:rPr>
      </w:pPr>
    </w:p>
    <w:p w:rsidR="007754CE" w:rsidRDefault="007754CE"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Pr="00AC0C24" w:rsidRDefault="00AC0C24" w:rsidP="00AC0C24">
      <w:pPr>
        <w:pStyle w:val="NoSpacing"/>
        <w:ind w:left="142" w:right="72" w:firstLine="938"/>
        <w:jc w:val="center"/>
        <w:rPr>
          <w:sz w:val="28"/>
          <w:szCs w:val="28"/>
        </w:rPr>
      </w:pPr>
      <w:r w:rsidRPr="00AC0C24">
        <w:rPr>
          <w:b/>
          <w:sz w:val="28"/>
          <w:szCs w:val="28"/>
        </w:rPr>
        <w:t>Propunerea tehnică</w:t>
      </w:r>
      <w:r w:rsidR="00173834">
        <w:rPr>
          <w:b/>
          <w:sz w:val="28"/>
          <w:szCs w:val="28"/>
        </w:rPr>
        <w:t xml:space="preserve"> şi financiară</w:t>
      </w:r>
      <w:r w:rsidRPr="00AC0C24">
        <w:rPr>
          <w:sz w:val="28"/>
          <w:szCs w:val="28"/>
        </w:rPr>
        <w:t xml:space="preserve">, </w:t>
      </w:r>
    </w:p>
    <w:p w:rsidR="00AC0C24" w:rsidRPr="00AC0C24" w:rsidRDefault="00AC0C24" w:rsidP="00AC0C24">
      <w:pPr>
        <w:pStyle w:val="NoSpacing"/>
        <w:ind w:left="142" w:right="72" w:firstLine="938"/>
        <w:jc w:val="center"/>
        <w:rPr>
          <w:sz w:val="28"/>
          <w:szCs w:val="28"/>
        </w:rPr>
      </w:pPr>
      <w:r w:rsidRPr="00AC0C24">
        <w:rPr>
          <w:sz w:val="28"/>
          <w:szCs w:val="28"/>
        </w:rPr>
        <w:t>inclusiv, dacă este cazul, clarificările din perioada de evaluare</w:t>
      </w: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7754CE">
      <w:pPr>
        <w:pStyle w:val="NoSpacing"/>
        <w:ind w:right="72"/>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D0647" w:rsidRDefault="00AD0647" w:rsidP="00AC0C24">
      <w:pPr>
        <w:pStyle w:val="NoSpacing"/>
        <w:ind w:left="142" w:right="72" w:firstLine="938"/>
        <w:jc w:val="center"/>
        <w:rPr>
          <w:rFonts w:eastAsia="Arial"/>
          <w:sz w:val="28"/>
          <w:szCs w:val="28"/>
        </w:rPr>
      </w:pPr>
    </w:p>
    <w:p w:rsidR="00AD0647" w:rsidRDefault="00AD0647" w:rsidP="00AC0C24">
      <w:pPr>
        <w:pStyle w:val="NoSpacing"/>
        <w:ind w:left="142" w:right="72" w:firstLine="938"/>
        <w:jc w:val="center"/>
        <w:rPr>
          <w:rFonts w:eastAsia="Arial"/>
          <w:sz w:val="28"/>
          <w:szCs w:val="28"/>
        </w:rPr>
      </w:pPr>
    </w:p>
    <w:p w:rsidR="00AD0647" w:rsidRDefault="00AD0647" w:rsidP="00AC0C24">
      <w:pPr>
        <w:pStyle w:val="NoSpacing"/>
        <w:ind w:left="142" w:right="72" w:firstLine="938"/>
        <w:jc w:val="center"/>
        <w:rPr>
          <w:rFonts w:eastAsia="Arial"/>
          <w:sz w:val="28"/>
          <w:szCs w:val="28"/>
        </w:rPr>
      </w:pPr>
    </w:p>
    <w:p w:rsidR="00AD0647" w:rsidRDefault="00AD0647"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AC0C24" w:rsidRDefault="00AC0C24" w:rsidP="00AC0C24">
      <w:pPr>
        <w:pStyle w:val="NoSpacing"/>
        <w:ind w:left="142" w:right="72" w:firstLine="938"/>
        <w:jc w:val="center"/>
        <w:rPr>
          <w:rFonts w:eastAsia="Arial"/>
          <w:sz w:val="28"/>
          <w:szCs w:val="28"/>
        </w:rPr>
      </w:pPr>
    </w:p>
    <w:p w:rsidR="0006000E" w:rsidRDefault="0006000E" w:rsidP="00AC0C24">
      <w:pPr>
        <w:pStyle w:val="NoSpacing"/>
        <w:ind w:left="142" w:right="72" w:firstLine="938"/>
        <w:jc w:val="center"/>
        <w:rPr>
          <w:rFonts w:eastAsia="Arial"/>
          <w:sz w:val="28"/>
          <w:szCs w:val="28"/>
        </w:rPr>
      </w:pPr>
    </w:p>
    <w:p w:rsidR="00B0380E" w:rsidRDefault="00B0380E" w:rsidP="00AC0C24">
      <w:pPr>
        <w:pStyle w:val="NoSpacing"/>
        <w:ind w:left="142" w:right="72" w:firstLine="938"/>
        <w:jc w:val="both"/>
        <w:rPr>
          <w:rFonts w:eastAsia="Arial"/>
          <w:sz w:val="28"/>
          <w:szCs w:val="28"/>
        </w:rPr>
      </w:pPr>
    </w:p>
    <w:p w:rsidR="00173834" w:rsidRDefault="00173834" w:rsidP="00AC0C24">
      <w:pPr>
        <w:pStyle w:val="NoSpacing"/>
        <w:ind w:left="142" w:right="72" w:firstLine="938"/>
        <w:jc w:val="both"/>
        <w:rPr>
          <w:rFonts w:eastAsia="Arial"/>
          <w:sz w:val="28"/>
          <w:szCs w:val="28"/>
        </w:rPr>
      </w:pPr>
    </w:p>
    <w:p w:rsidR="00143FD1" w:rsidRDefault="00143FD1" w:rsidP="00AC0C24">
      <w:pPr>
        <w:pStyle w:val="NoSpacing"/>
        <w:ind w:left="142" w:right="72" w:firstLine="938"/>
        <w:jc w:val="both"/>
        <w:rPr>
          <w:rFonts w:eastAsia="Arial"/>
          <w:sz w:val="28"/>
          <w:szCs w:val="28"/>
        </w:rPr>
      </w:pPr>
    </w:p>
    <w:p w:rsidR="00B3101D" w:rsidRDefault="00B3101D" w:rsidP="00B0380E">
      <w:pPr>
        <w:pStyle w:val="NoSpacing"/>
        <w:ind w:left="142" w:right="72" w:firstLine="938"/>
        <w:jc w:val="right"/>
        <w:rPr>
          <w:rFonts w:eastAsia="Arial"/>
          <w:b/>
          <w:sz w:val="28"/>
          <w:szCs w:val="28"/>
        </w:rPr>
      </w:pPr>
    </w:p>
    <w:p w:rsidR="00B0380E" w:rsidRPr="00030DD1" w:rsidRDefault="00B0380E" w:rsidP="00B0380E">
      <w:pPr>
        <w:pStyle w:val="NoSpacing"/>
        <w:ind w:left="142" w:right="72" w:firstLine="938"/>
        <w:jc w:val="right"/>
        <w:rPr>
          <w:rFonts w:eastAsia="Arial"/>
          <w:b/>
          <w:sz w:val="28"/>
          <w:szCs w:val="28"/>
        </w:rPr>
      </w:pPr>
      <w:r w:rsidRPr="00030DD1">
        <w:rPr>
          <w:rFonts w:eastAsia="Arial"/>
          <w:b/>
          <w:sz w:val="28"/>
          <w:szCs w:val="28"/>
        </w:rPr>
        <w:t xml:space="preserve">ANEXA </w:t>
      </w:r>
      <w:r w:rsidR="003773EA">
        <w:rPr>
          <w:rFonts w:eastAsia="Arial"/>
          <w:b/>
          <w:sz w:val="28"/>
          <w:szCs w:val="28"/>
        </w:rPr>
        <w:t>4</w:t>
      </w:r>
    </w:p>
    <w:p w:rsidR="00B0380E" w:rsidRDefault="00B0380E" w:rsidP="00B0380E">
      <w:pPr>
        <w:pStyle w:val="NoSpacing"/>
        <w:ind w:left="142" w:right="72" w:firstLine="938"/>
        <w:jc w:val="center"/>
        <w:rPr>
          <w:rFonts w:eastAsia="Arial"/>
          <w:sz w:val="28"/>
          <w:szCs w:val="28"/>
        </w:rPr>
      </w:pPr>
    </w:p>
    <w:p w:rsidR="00B0380E" w:rsidRDefault="00B0380E" w:rsidP="00B0380E">
      <w:pPr>
        <w:ind w:right="63"/>
        <w:jc w:val="right"/>
        <w:rPr>
          <w:lang w:val="ro-RO"/>
        </w:rPr>
      </w:pPr>
      <w:r>
        <w:rPr>
          <w:lang w:val="ro-RO"/>
        </w:rPr>
        <w:t>La Contractul sectorial de servicii nr.[nnn] din data [zz.ll.aaaa]</w:t>
      </w:r>
    </w:p>
    <w:p w:rsidR="00B0380E" w:rsidRDefault="00B0380E" w:rsidP="00B0380E">
      <w:pPr>
        <w:ind w:right="63"/>
        <w:jc w:val="right"/>
        <w:rPr>
          <w:u w:val="single"/>
          <w:lang w:val="ro-RO"/>
        </w:rPr>
      </w:pPr>
      <w:r>
        <w:rPr>
          <w:lang w:val="ro-RO"/>
        </w:rPr>
        <w:t>Subsecvent la Acordul – Cadru nr.[nnn] din data [zz.ll.aaaa]</w:t>
      </w:r>
    </w:p>
    <w:p w:rsidR="00AC0C24" w:rsidRDefault="00AC0C24"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9760EF">
      <w:pPr>
        <w:pStyle w:val="NoSpacing"/>
        <w:ind w:right="72"/>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9760EF" w:rsidRPr="00143FD1" w:rsidRDefault="009760EF" w:rsidP="009760EF">
      <w:pPr>
        <w:pStyle w:val="NoSpacing"/>
        <w:ind w:left="142" w:right="72" w:firstLine="938"/>
        <w:jc w:val="center"/>
        <w:rPr>
          <w:rFonts w:eastAsia="Arial"/>
          <w:b/>
          <w:sz w:val="28"/>
          <w:szCs w:val="28"/>
        </w:rPr>
      </w:pPr>
      <w:r w:rsidRPr="00143FD1">
        <w:rPr>
          <w:rFonts w:eastAsia="Arial"/>
          <w:b/>
          <w:sz w:val="28"/>
          <w:szCs w:val="28"/>
        </w:rPr>
        <w:t>Lista persoanelor de contact</w:t>
      </w:r>
    </w:p>
    <w:p w:rsidR="009760EF" w:rsidRDefault="009760EF" w:rsidP="009760EF">
      <w:pPr>
        <w:pStyle w:val="NoSpacing"/>
        <w:ind w:left="142" w:right="72" w:firstLine="567"/>
        <w:jc w:val="both"/>
        <w:rPr>
          <w:rFonts w:eastAsia="Arial"/>
          <w:sz w:val="28"/>
          <w:szCs w:val="28"/>
        </w:rPr>
      </w:pPr>
    </w:p>
    <w:p w:rsidR="009760EF" w:rsidRPr="00F3790D" w:rsidRDefault="009760EF" w:rsidP="009760EF">
      <w:pPr>
        <w:jc w:val="center"/>
        <w:rPr>
          <w:lang w:val="ro-RO"/>
        </w:rPr>
      </w:pPr>
    </w:p>
    <w:p w:rsidR="009760EF" w:rsidRPr="00F3790D" w:rsidRDefault="009760EF" w:rsidP="009760EF">
      <w:pPr>
        <w:pStyle w:val="BodyText"/>
        <w:keepLines w:val="0"/>
        <w:spacing w:before="0" w:after="120" w:line="259" w:lineRule="auto"/>
        <w:ind w:left="2340"/>
        <w:rPr>
          <w:rFonts w:ascii="Times New Roman" w:hAnsi="Times New Roman"/>
          <w:sz w:val="24"/>
          <w:szCs w:val="24"/>
        </w:rPr>
      </w:pPr>
      <w:r w:rsidRPr="00F3790D">
        <w:rPr>
          <w:rFonts w:ascii="Times New Roman" w:hAnsi="Times New Roman"/>
          <w:b/>
          <w:sz w:val="24"/>
          <w:szCs w:val="24"/>
        </w:rPr>
        <w:t xml:space="preserve">Persoane de contact </w:t>
      </w:r>
      <w:r>
        <w:rPr>
          <w:rFonts w:ascii="Times New Roman" w:hAnsi="Times New Roman"/>
          <w:b/>
          <w:sz w:val="24"/>
          <w:szCs w:val="24"/>
        </w:rPr>
        <w:t>–</w:t>
      </w:r>
      <w:r w:rsidRPr="00F3790D">
        <w:rPr>
          <w:rFonts w:ascii="Times New Roman" w:hAnsi="Times New Roman"/>
          <w:b/>
          <w:sz w:val="24"/>
          <w:szCs w:val="24"/>
        </w:rPr>
        <w:t xml:space="preserve"> </w:t>
      </w:r>
      <w:r>
        <w:rPr>
          <w:rFonts w:ascii="Times New Roman" w:hAnsi="Times New Roman"/>
          <w:b/>
          <w:sz w:val="24"/>
          <w:szCs w:val="24"/>
        </w:rPr>
        <w:t>Entitatea Contractant</w:t>
      </w:r>
      <w:r>
        <w:rPr>
          <w:rFonts w:ascii="Times New Roman" w:hAnsi="Times New Roman"/>
          <w:b/>
          <w:sz w:val="24"/>
          <w:szCs w:val="24"/>
          <w:lang w:val="ro-RO"/>
        </w:rPr>
        <w:t>ă</w:t>
      </w:r>
    </w:p>
    <w:tbl>
      <w:tblPr>
        <w:tblStyle w:val="TableGrid"/>
        <w:tblW w:w="6205" w:type="dxa"/>
        <w:jc w:val="center"/>
        <w:tblLayout w:type="fixed"/>
        <w:tblLook w:val="01E0" w:firstRow="1" w:lastRow="1" w:firstColumn="1" w:lastColumn="1" w:noHBand="0" w:noVBand="0"/>
      </w:tblPr>
      <w:tblGrid>
        <w:gridCol w:w="1774"/>
        <w:gridCol w:w="4431"/>
      </w:tblGrid>
      <w:tr w:rsidR="009760EF" w:rsidRPr="00F3790D" w:rsidTr="002E2F5B">
        <w:trPr>
          <w:trHeight w:val="348"/>
          <w:jc w:val="center"/>
        </w:trPr>
        <w:tc>
          <w:tcPr>
            <w:tcW w:w="1774" w:type="dxa"/>
          </w:tcPr>
          <w:p w:rsidR="009760EF" w:rsidRPr="00F3790D" w:rsidRDefault="009760EF" w:rsidP="002E2F5B">
            <w:pPr>
              <w:jc w:val="center"/>
            </w:pPr>
            <w:r w:rsidRPr="00F3790D">
              <w:t>Nume</w:t>
            </w:r>
          </w:p>
        </w:tc>
        <w:tc>
          <w:tcPr>
            <w:tcW w:w="4431" w:type="dxa"/>
          </w:tcPr>
          <w:p w:rsidR="009760EF" w:rsidRPr="00F3790D" w:rsidRDefault="009760EF" w:rsidP="002E2F5B">
            <w:pPr>
              <w:jc w:val="center"/>
              <w:rPr>
                <w:highlight w:val="yellow"/>
                <w:lang w:val="ro-RO"/>
              </w:rPr>
            </w:pPr>
          </w:p>
        </w:tc>
      </w:tr>
      <w:tr w:rsidR="009760EF" w:rsidRPr="00F3790D" w:rsidTr="002E2F5B">
        <w:trPr>
          <w:trHeight w:val="348"/>
          <w:jc w:val="center"/>
        </w:trPr>
        <w:tc>
          <w:tcPr>
            <w:tcW w:w="1774" w:type="dxa"/>
          </w:tcPr>
          <w:p w:rsidR="009760EF" w:rsidRPr="00F3790D" w:rsidRDefault="009760EF" w:rsidP="002E2F5B">
            <w:pPr>
              <w:jc w:val="center"/>
            </w:pPr>
            <w:r w:rsidRPr="00F3790D">
              <w:t>Funcţie</w:t>
            </w:r>
          </w:p>
        </w:tc>
        <w:tc>
          <w:tcPr>
            <w:tcW w:w="4431" w:type="dxa"/>
          </w:tcPr>
          <w:p w:rsidR="009760EF" w:rsidRPr="00F3790D" w:rsidRDefault="009760EF" w:rsidP="002E2F5B">
            <w:pPr>
              <w:jc w:val="center"/>
              <w:rPr>
                <w:highlight w:val="yellow"/>
              </w:rPr>
            </w:pPr>
          </w:p>
        </w:tc>
      </w:tr>
      <w:tr w:rsidR="009760EF" w:rsidRPr="00F3790D" w:rsidTr="002E2F5B">
        <w:trPr>
          <w:trHeight w:val="348"/>
          <w:jc w:val="center"/>
        </w:trPr>
        <w:tc>
          <w:tcPr>
            <w:tcW w:w="1774" w:type="dxa"/>
          </w:tcPr>
          <w:p w:rsidR="009760EF" w:rsidRPr="00F3790D" w:rsidRDefault="009760EF" w:rsidP="002E2F5B">
            <w:pPr>
              <w:jc w:val="center"/>
            </w:pPr>
            <w:r w:rsidRPr="00F3790D">
              <w:t>Departament</w:t>
            </w:r>
          </w:p>
        </w:tc>
        <w:tc>
          <w:tcPr>
            <w:tcW w:w="4431" w:type="dxa"/>
          </w:tcPr>
          <w:p w:rsidR="009760EF" w:rsidRPr="00F3790D" w:rsidRDefault="009760EF" w:rsidP="002E2F5B">
            <w:pPr>
              <w:jc w:val="center"/>
              <w:rPr>
                <w:highlight w:val="yellow"/>
              </w:rPr>
            </w:pPr>
          </w:p>
        </w:tc>
      </w:tr>
      <w:tr w:rsidR="009760EF" w:rsidRPr="00F3790D" w:rsidTr="002E2F5B">
        <w:trPr>
          <w:trHeight w:val="348"/>
          <w:jc w:val="center"/>
        </w:trPr>
        <w:tc>
          <w:tcPr>
            <w:tcW w:w="1774" w:type="dxa"/>
          </w:tcPr>
          <w:p w:rsidR="009760EF" w:rsidRPr="00F3790D" w:rsidRDefault="009760EF" w:rsidP="002E2F5B">
            <w:pPr>
              <w:jc w:val="center"/>
            </w:pPr>
            <w:r w:rsidRPr="00F3790D">
              <w:t>Nr.telefon</w:t>
            </w:r>
          </w:p>
        </w:tc>
        <w:tc>
          <w:tcPr>
            <w:tcW w:w="4431" w:type="dxa"/>
          </w:tcPr>
          <w:p w:rsidR="009760EF" w:rsidRPr="00F3790D" w:rsidRDefault="009760EF" w:rsidP="002E2F5B">
            <w:pPr>
              <w:jc w:val="center"/>
              <w:rPr>
                <w:highlight w:val="yellow"/>
              </w:rPr>
            </w:pPr>
          </w:p>
        </w:tc>
      </w:tr>
      <w:tr w:rsidR="009760EF" w:rsidRPr="00F3790D" w:rsidTr="002E2F5B">
        <w:trPr>
          <w:trHeight w:val="717"/>
          <w:jc w:val="center"/>
        </w:trPr>
        <w:tc>
          <w:tcPr>
            <w:tcW w:w="1774" w:type="dxa"/>
          </w:tcPr>
          <w:p w:rsidR="009760EF" w:rsidRPr="00F3790D" w:rsidRDefault="009760EF" w:rsidP="002E2F5B">
            <w:pPr>
              <w:jc w:val="center"/>
            </w:pPr>
            <w:r w:rsidRPr="00F3790D">
              <w:t>E-mail</w:t>
            </w:r>
          </w:p>
        </w:tc>
        <w:tc>
          <w:tcPr>
            <w:tcW w:w="4431" w:type="dxa"/>
          </w:tcPr>
          <w:p w:rsidR="009760EF" w:rsidRPr="00F3790D" w:rsidRDefault="009760EF" w:rsidP="002E2F5B">
            <w:pPr>
              <w:jc w:val="center"/>
              <w:rPr>
                <w:highlight w:val="yellow"/>
              </w:rPr>
            </w:pPr>
          </w:p>
        </w:tc>
      </w:tr>
    </w:tbl>
    <w:p w:rsidR="009760EF" w:rsidRPr="00F3790D" w:rsidRDefault="009760EF" w:rsidP="009760EF">
      <w:pPr>
        <w:autoSpaceDE w:val="0"/>
        <w:autoSpaceDN w:val="0"/>
        <w:adjustRightInd w:val="0"/>
        <w:ind w:left="7200"/>
        <w:jc w:val="center"/>
        <w:rPr>
          <w:lang w:val="fr-FR"/>
        </w:rPr>
      </w:pPr>
    </w:p>
    <w:p w:rsidR="009760EF" w:rsidRPr="00F3790D" w:rsidRDefault="009760EF" w:rsidP="009760EF">
      <w:pPr>
        <w:pStyle w:val="Header"/>
        <w:tabs>
          <w:tab w:val="clear" w:pos="4680"/>
          <w:tab w:val="clear" w:pos="9360"/>
          <w:tab w:val="left" w:pos="-1170"/>
        </w:tabs>
        <w:spacing w:line="259" w:lineRule="auto"/>
        <w:ind w:left="2340"/>
        <w:rPr>
          <w:b/>
          <w:bCs/>
        </w:rPr>
      </w:pPr>
      <w:r w:rsidRPr="00F3790D">
        <w:rPr>
          <w:b/>
          <w:bCs/>
        </w:rPr>
        <w:t xml:space="preserve">Persoane de contact - </w:t>
      </w:r>
      <w:r>
        <w:rPr>
          <w:b/>
          <w:bCs/>
        </w:rPr>
        <w:t>PRESTATOR</w:t>
      </w:r>
    </w:p>
    <w:p w:rsidR="009760EF" w:rsidRPr="00F3790D" w:rsidRDefault="009760EF" w:rsidP="009760EF">
      <w:pPr>
        <w:autoSpaceDE w:val="0"/>
        <w:autoSpaceDN w:val="0"/>
        <w:adjustRightInd w:val="0"/>
        <w:ind w:left="7200"/>
        <w:jc w:val="center"/>
        <w:rPr>
          <w:lang w:val="fr-FR"/>
        </w:rPr>
      </w:pPr>
    </w:p>
    <w:tbl>
      <w:tblPr>
        <w:tblStyle w:val="TableGrid"/>
        <w:tblW w:w="6115" w:type="dxa"/>
        <w:jc w:val="center"/>
        <w:tblLayout w:type="fixed"/>
        <w:tblLook w:val="01E0" w:firstRow="1" w:lastRow="1" w:firstColumn="1" w:lastColumn="1" w:noHBand="0" w:noVBand="0"/>
      </w:tblPr>
      <w:tblGrid>
        <w:gridCol w:w="1774"/>
        <w:gridCol w:w="4341"/>
      </w:tblGrid>
      <w:tr w:rsidR="009760EF" w:rsidRPr="00F3790D" w:rsidTr="002E2F5B">
        <w:trPr>
          <w:trHeight w:val="348"/>
          <w:jc w:val="center"/>
        </w:trPr>
        <w:tc>
          <w:tcPr>
            <w:tcW w:w="1774" w:type="dxa"/>
          </w:tcPr>
          <w:p w:rsidR="009760EF" w:rsidRPr="00F3790D" w:rsidRDefault="009760EF" w:rsidP="002E2F5B">
            <w:pPr>
              <w:jc w:val="center"/>
            </w:pPr>
            <w:r w:rsidRPr="00F3790D">
              <w:t>Nume</w:t>
            </w:r>
          </w:p>
        </w:tc>
        <w:tc>
          <w:tcPr>
            <w:tcW w:w="4341" w:type="dxa"/>
          </w:tcPr>
          <w:p w:rsidR="009760EF" w:rsidRPr="00F3790D" w:rsidRDefault="009760EF" w:rsidP="002E2F5B">
            <w:pPr>
              <w:jc w:val="center"/>
              <w:rPr>
                <w:highlight w:val="yellow"/>
                <w:lang w:val="ro-RO"/>
              </w:rPr>
            </w:pPr>
          </w:p>
        </w:tc>
      </w:tr>
      <w:tr w:rsidR="009760EF" w:rsidRPr="00F3790D" w:rsidTr="002E2F5B">
        <w:trPr>
          <w:trHeight w:val="348"/>
          <w:jc w:val="center"/>
        </w:trPr>
        <w:tc>
          <w:tcPr>
            <w:tcW w:w="1774" w:type="dxa"/>
          </w:tcPr>
          <w:p w:rsidR="009760EF" w:rsidRPr="00F3790D" w:rsidRDefault="009760EF" w:rsidP="002E2F5B">
            <w:pPr>
              <w:jc w:val="center"/>
            </w:pPr>
            <w:r w:rsidRPr="00F3790D">
              <w:t>Funcţie</w:t>
            </w:r>
          </w:p>
        </w:tc>
        <w:tc>
          <w:tcPr>
            <w:tcW w:w="4341" w:type="dxa"/>
          </w:tcPr>
          <w:p w:rsidR="009760EF" w:rsidRPr="00F3790D" w:rsidRDefault="009760EF" w:rsidP="002E2F5B">
            <w:pPr>
              <w:jc w:val="center"/>
              <w:rPr>
                <w:highlight w:val="yellow"/>
              </w:rPr>
            </w:pPr>
          </w:p>
        </w:tc>
      </w:tr>
      <w:tr w:rsidR="009760EF" w:rsidRPr="00F3790D" w:rsidTr="002E2F5B">
        <w:trPr>
          <w:trHeight w:val="348"/>
          <w:jc w:val="center"/>
        </w:trPr>
        <w:tc>
          <w:tcPr>
            <w:tcW w:w="1774" w:type="dxa"/>
          </w:tcPr>
          <w:p w:rsidR="009760EF" w:rsidRPr="00F3790D" w:rsidRDefault="009760EF" w:rsidP="002E2F5B">
            <w:pPr>
              <w:jc w:val="center"/>
            </w:pPr>
            <w:r w:rsidRPr="00F3790D">
              <w:t>Departament</w:t>
            </w:r>
          </w:p>
        </w:tc>
        <w:tc>
          <w:tcPr>
            <w:tcW w:w="4341" w:type="dxa"/>
          </w:tcPr>
          <w:p w:rsidR="009760EF" w:rsidRPr="00F3790D" w:rsidRDefault="009760EF" w:rsidP="002E2F5B">
            <w:pPr>
              <w:jc w:val="center"/>
              <w:rPr>
                <w:highlight w:val="yellow"/>
              </w:rPr>
            </w:pPr>
          </w:p>
        </w:tc>
      </w:tr>
      <w:tr w:rsidR="009760EF" w:rsidRPr="00F3790D" w:rsidTr="002E2F5B">
        <w:trPr>
          <w:trHeight w:val="348"/>
          <w:jc w:val="center"/>
        </w:trPr>
        <w:tc>
          <w:tcPr>
            <w:tcW w:w="1774" w:type="dxa"/>
          </w:tcPr>
          <w:p w:rsidR="009760EF" w:rsidRPr="00F3790D" w:rsidRDefault="009760EF" w:rsidP="002E2F5B">
            <w:pPr>
              <w:jc w:val="center"/>
            </w:pPr>
            <w:r w:rsidRPr="00F3790D">
              <w:t>Nr.telefon</w:t>
            </w:r>
          </w:p>
        </w:tc>
        <w:tc>
          <w:tcPr>
            <w:tcW w:w="4341" w:type="dxa"/>
          </w:tcPr>
          <w:p w:rsidR="009760EF" w:rsidRPr="00F3790D" w:rsidRDefault="009760EF" w:rsidP="002E2F5B">
            <w:pPr>
              <w:jc w:val="center"/>
              <w:rPr>
                <w:highlight w:val="yellow"/>
              </w:rPr>
            </w:pPr>
          </w:p>
        </w:tc>
      </w:tr>
      <w:tr w:rsidR="009760EF" w:rsidRPr="00F3790D" w:rsidTr="002E2F5B">
        <w:trPr>
          <w:trHeight w:val="717"/>
          <w:jc w:val="center"/>
        </w:trPr>
        <w:tc>
          <w:tcPr>
            <w:tcW w:w="1774" w:type="dxa"/>
          </w:tcPr>
          <w:p w:rsidR="009760EF" w:rsidRPr="00F3790D" w:rsidRDefault="009760EF" w:rsidP="002E2F5B">
            <w:pPr>
              <w:jc w:val="center"/>
            </w:pPr>
            <w:r w:rsidRPr="00F3790D">
              <w:t>E-mail</w:t>
            </w:r>
          </w:p>
        </w:tc>
        <w:tc>
          <w:tcPr>
            <w:tcW w:w="4341" w:type="dxa"/>
          </w:tcPr>
          <w:p w:rsidR="009760EF" w:rsidRPr="00F3790D" w:rsidRDefault="009760EF" w:rsidP="002E2F5B">
            <w:pPr>
              <w:jc w:val="center"/>
              <w:rPr>
                <w:highlight w:val="yellow"/>
              </w:rPr>
            </w:pPr>
          </w:p>
        </w:tc>
      </w:tr>
    </w:tbl>
    <w:p w:rsidR="009760EF" w:rsidRPr="00F3790D" w:rsidRDefault="009760EF" w:rsidP="009760EF">
      <w:pPr>
        <w:ind w:firstLine="720"/>
        <w:jc w:val="center"/>
        <w:rPr>
          <w:lang w:val="ro-RO"/>
        </w:rPr>
      </w:pPr>
    </w:p>
    <w:p w:rsidR="009760EF" w:rsidRDefault="009760EF" w:rsidP="009760EF">
      <w:pPr>
        <w:jc w:val="center"/>
        <w:rPr>
          <w:b/>
          <w:lang w:val="ro-RO"/>
        </w:rPr>
      </w:pPr>
    </w:p>
    <w:p w:rsidR="009760EF" w:rsidRDefault="009760EF" w:rsidP="009760EF">
      <w:pPr>
        <w:jc w:val="center"/>
        <w:rPr>
          <w:b/>
          <w:lang w:val="ro-RO"/>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143FD1" w:rsidRDefault="00143FD1" w:rsidP="00AC0C24">
      <w:pPr>
        <w:pStyle w:val="NoSpacing"/>
        <w:ind w:left="142" w:right="72" w:firstLine="938"/>
        <w:jc w:val="both"/>
        <w:rPr>
          <w:rFonts w:eastAsia="Arial"/>
          <w:sz w:val="28"/>
          <w:szCs w:val="28"/>
        </w:rPr>
      </w:pPr>
    </w:p>
    <w:p w:rsidR="009760EF" w:rsidRDefault="009760EF" w:rsidP="009760EF">
      <w:pPr>
        <w:pStyle w:val="NoSpacing"/>
        <w:ind w:right="72"/>
        <w:jc w:val="both"/>
        <w:rPr>
          <w:rFonts w:eastAsia="Arial"/>
          <w:sz w:val="28"/>
          <w:szCs w:val="28"/>
        </w:rPr>
      </w:pPr>
    </w:p>
    <w:p w:rsidR="00143FD1" w:rsidRDefault="00143FD1" w:rsidP="00AC0C24">
      <w:pPr>
        <w:pStyle w:val="NoSpacing"/>
        <w:ind w:left="142" w:right="72" w:firstLine="938"/>
        <w:jc w:val="both"/>
        <w:rPr>
          <w:rFonts w:eastAsia="Arial"/>
          <w:sz w:val="28"/>
          <w:szCs w:val="28"/>
        </w:rPr>
      </w:pPr>
    </w:p>
    <w:p w:rsidR="00143FD1" w:rsidRPr="00030DD1" w:rsidRDefault="00143FD1" w:rsidP="00143FD1">
      <w:pPr>
        <w:pStyle w:val="NoSpacing"/>
        <w:ind w:left="142" w:right="72" w:firstLine="938"/>
        <w:jc w:val="right"/>
        <w:rPr>
          <w:rFonts w:eastAsia="Arial"/>
          <w:b/>
          <w:sz w:val="28"/>
          <w:szCs w:val="28"/>
        </w:rPr>
      </w:pPr>
      <w:r w:rsidRPr="00030DD1">
        <w:rPr>
          <w:rFonts w:eastAsia="Arial"/>
          <w:b/>
          <w:sz w:val="28"/>
          <w:szCs w:val="28"/>
        </w:rPr>
        <w:t xml:space="preserve">ANEXA </w:t>
      </w:r>
      <w:r w:rsidR="003773EA">
        <w:rPr>
          <w:rFonts w:eastAsia="Arial"/>
          <w:b/>
          <w:sz w:val="28"/>
          <w:szCs w:val="28"/>
        </w:rPr>
        <w:t>5</w:t>
      </w:r>
    </w:p>
    <w:p w:rsidR="00143FD1" w:rsidRDefault="00143FD1" w:rsidP="00143FD1">
      <w:pPr>
        <w:pStyle w:val="NoSpacing"/>
        <w:ind w:left="142" w:right="72" w:firstLine="938"/>
        <w:jc w:val="center"/>
        <w:rPr>
          <w:rFonts w:eastAsia="Arial"/>
          <w:sz w:val="28"/>
          <w:szCs w:val="28"/>
        </w:rPr>
      </w:pPr>
    </w:p>
    <w:p w:rsidR="00143FD1" w:rsidRDefault="00143FD1" w:rsidP="00143FD1">
      <w:pPr>
        <w:ind w:right="63"/>
        <w:jc w:val="right"/>
        <w:rPr>
          <w:lang w:val="ro-RO"/>
        </w:rPr>
      </w:pPr>
      <w:r>
        <w:rPr>
          <w:lang w:val="ro-RO"/>
        </w:rPr>
        <w:t>La Contractul sectorial de servicii nr.[nnn] din data [zz.ll.aaaa]</w:t>
      </w:r>
    </w:p>
    <w:p w:rsidR="00143FD1" w:rsidRDefault="00143FD1" w:rsidP="00143FD1">
      <w:pPr>
        <w:ind w:right="63"/>
        <w:jc w:val="right"/>
        <w:rPr>
          <w:u w:val="single"/>
          <w:lang w:val="ro-RO"/>
        </w:rPr>
      </w:pPr>
      <w:r>
        <w:rPr>
          <w:lang w:val="ro-RO"/>
        </w:rPr>
        <w:t>Subsecvent la Acordul – Cadru nr.[nnn] din data [zz.ll.aaaa]</w:t>
      </w:r>
    </w:p>
    <w:p w:rsidR="00143FD1" w:rsidRDefault="00143FD1" w:rsidP="00143FD1">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030DD1" w:rsidRDefault="00030DD1" w:rsidP="00AC0C24">
      <w:pPr>
        <w:pStyle w:val="NoSpacing"/>
        <w:ind w:left="142" w:right="72" w:firstLine="938"/>
        <w:jc w:val="both"/>
        <w:rPr>
          <w:rFonts w:eastAsia="Arial"/>
          <w:sz w:val="28"/>
          <w:szCs w:val="28"/>
        </w:rPr>
      </w:pPr>
    </w:p>
    <w:p w:rsidR="009760EF" w:rsidRDefault="009760EF" w:rsidP="00AC0C24">
      <w:pPr>
        <w:pStyle w:val="NoSpacing"/>
        <w:ind w:left="142" w:right="72" w:firstLine="938"/>
        <w:jc w:val="both"/>
        <w:rPr>
          <w:rFonts w:eastAsia="Arial"/>
          <w:sz w:val="28"/>
          <w:szCs w:val="28"/>
        </w:rPr>
      </w:pPr>
    </w:p>
    <w:p w:rsidR="009760EF" w:rsidRDefault="009760EF" w:rsidP="00AC0C24">
      <w:pPr>
        <w:pStyle w:val="NoSpacing"/>
        <w:ind w:left="142" w:right="72" w:firstLine="938"/>
        <w:jc w:val="both"/>
        <w:rPr>
          <w:rFonts w:eastAsia="Arial"/>
          <w:sz w:val="28"/>
          <w:szCs w:val="28"/>
        </w:rPr>
      </w:pPr>
    </w:p>
    <w:p w:rsidR="009760EF" w:rsidRDefault="009760EF" w:rsidP="00AC0C24">
      <w:pPr>
        <w:pStyle w:val="NoSpacing"/>
        <w:ind w:left="142" w:right="72" w:firstLine="938"/>
        <w:jc w:val="both"/>
        <w:rPr>
          <w:rFonts w:eastAsia="Arial"/>
          <w:sz w:val="28"/>
          <w:szCs w:val="28"/>
        </w:rPr>
      </w:pPr>
    </w:p>
    <w:p w:rsidR="000B48E1" w:rsidRDefault="000B48E1" w:rsidP="00AC0C24">
      <w:pPr>
        <w:pStyle w:val="NoSpacing"/>
        <w:ind w:left="142" w:right="72" w:firstLine="938"/>
        <w:jc w:val="both"/>
        <w:rPr>
          <w:rFonts w:eastAsia="Arial"/>
          <w:sz w:val="28"/>
          <w:szCs w:val="28"/>
        </w:rPr>
      </w:pPr>
    </w:p>
    <w:p w:rsidR="000B48E1" w:rsidRDefault="000B48E1" w:rsidP="00AC0C24">
      <w:pPr>
        <w:pStyle w:val="NoSpacing"/>
        <w:ind w:left="142" w:right="72" w:firstLine="938"/>
        <w:jc w:val="both"/>
        <w:rPr>
          <w:rFonts w:eastAsia="Arial"/>
          <w:sz w:val="28"/>
          <w:szCs w:val="28"/>
        </w:rPr>
      </w:pPr>
    </w:p>
    <w:p w:rsidR="000B48E1" w:rsidRDefault="000B48E1" w:rsidP="00AC0C24">
      <w:pPr>
        <w:pStyle w:val="NoSpacing"/>
        <w:ind w:left="142" w:right="72" w:firstLine="938"/>
        <w:jc w:val="both"/>
        <w:rPr>
          <w:rFonts w:eastAsia="Arial"/>
          <w:sz w:val="28"/>
          <w:szCs w:val="28"/>
        </w:rPr>
      </w:pPr>
    </w:p>
    <w:p w:rsidR="009760EF" w:rsidRDefault="009760EF" w:rsidP="00AC0C24">
      <w:pPr>
        <w:pStyle w:val="NoSpacing"/>
        <w:ind w:left="142" w:right="72" w:firstLine="938"/>
        <w:jc w:val="both"/>
        <w:rPr>
          <w:rFonts w:eastAsia="Arial"/>
          <w:sz w:val="28"/>
          <w:szCs w:val="28"/>
        </w:rPr>
      </w:pPr>
    </w:p>
    <w:p w:rsidR="009760EF" w:rsidRDefault="009760EF" w:rsidP="00AC0C24">
      <w:pPr>
        <w:pStyle w:val="NoSpacing"/>
        <w:ind w:left="142" w:right="72" w:firstLine="938"/>
        <w:jc w:val="both"/>
        <w:rPr>
          <w:rFonts w:eastAsia="Arial"/>
          <w:sz w:val="28"/>
          <w:szCs w:val="28"/>
        </w:rPr>
      </w:pPr>
    </w:p>
    <w:p w:rsidR="009760EF" w:rsidRPr="00B0380E" w:rsidRDefault="009760EF" w:rsidP="009760EF">
      <w:pPr>
        <w:pStyle w:val="NoSpacing"/>
        <w:ind w:left="142" w:right="72" w:firstLine="938"/>
        <w:jc w:val="center"/>
        <w:rPr>
          <w:rFonts w:eastAsia="Arial"/>
          <w:b/>
          <w:sz w:val="28"/>
          <w:szCs w:val="28"/>
        </w:rPr>
      </w:pPr>
      <w:r w:rsidRPr="00B0380E">
        <w:rPr>
          <w:b/>
          <w:sz w:val="28"/>
          <w:szCs w:val="28"/>
        </w:rPr>
        <w:t>Garanția de bună execuție</w:t>
      </w:r>
    </w:p>
    <w:p w:rsidR="00030DD1" w:rsidRDefault="00030DD1" w:rsidP="00AC0C24">
      <w:pPr>
        <w:pStyle w:val="NoSpacing"/>
        <w:ind w:left="142" w:right="72" w:firstLine="938"/>
        <w:jc w:val="both"/>
        <w:rPr>
          <w:rFonts w:eastAsia="Arial"/>
          <w:sz w:val="28"/>
          <w:szCs w:val="28"/>
        </w:rPr>
      </w:pPr>
    </w:p>
    <w:p w:rsidR="00B0380E" w:rsidRDefault="00B0380E" w:rsidP="00AC0C24">
      <w:pPr>
        <w:pStyle w:val="NoSpacing"/>
        <w:ind w:left="142" w:right="72" w:firstLine="938"/>
        <w:jc w:val="both"/>
        <w:rPr>
          <w:rFonts w:eastAsia="Arial"/>
          <w:sz w:val="28"/>
          <w:szCs w:val="28"/>
        </w:rPr>
      </w:pPr>
    </w:p>
    <w:p w:rsidR="006044D5" w:rsidRDefault="006044D5" w:rsidP="004B6464">
      <w:pPr>
        <w:jc w:val="right"/>
        <w:rPr>
          <w:b/>
          <w:lang w:val="ro-RO"/>
        </w:rPr>
      </w:pPr>
    </w:p>
    <w:p w:rsidR="006044D5" w:rsidRDefault="006044D5" w:rsidP="004B6464">
      <w:pPr>
        <w:jc w:val="right"/>
        <w:rPr>
          <w:b/>
          <w:lang w:val="ro-RO"/>
        </w:rPr>
      </w:pPr>
    </w:p>
    <w:p w:rsidR="00704E08" w:rsidRDefault="00704E08" w:rsidP="004B6464">
      <w:pPr>
        <w:jc w:val="right"/>
        <w:rPr>
          <w:b/>
          <w:lang w:val="ro-RO"/>
        </w:rPr>
      </w:pPr>
    </w:p>
    <w:p w:rsidR="00391F7A" w:rsidRDefault="00391F7A" w:rsidP="004B6464">
      <w:pPr>
        <w:jc w:val="right"/>
        <w:rPr>
          <w:b/>
          <w:lang w:val="ro-RO"/>
        </w:rPr>
      </w:pPr>
    </w:p>
    <w:p w:rsidR="00391F7A" w:rsidRDefault="00391F7A" w:rsidP="004B6464">
      <w:pPr>
        <w:jc w:val="right"/>
        <w:rPr>
          <w:b/>
          <w:lang w:val="ro-RO"/>
        </w:rPr>
      </w:pPr>
    </w:p>
    <w:p w:rsidR="00391F7A" w:rsidRDefault="00391F7A"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AD0647" w:rsidRDefault="00AD0647" w:rsidP="004B6464">
      <w:pPr>
        <w:jc w:val="right"/>
        <w:rPr>
          <w:b/>
          <w:lang w:val="ro-RO"/>
        </w:rPr>
      </w:pPr>
    </w:p>
    <w:p w:rsidR="00AD0647" w:rsidRDefault="00AD0647" w:rsidP="004B6464">
      <w:pPr>
        <w:jc w:val="right"/>
        <w:rPr>
          <w:b/>
          <w:lang w:val="ro-RO"/>
        </w:rPr>
      </w:pPr>
    </w:p>
    <w:p w:rsidR="00AD0647" w:rsidRDefault="00AD0647"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Pr="00030DD1" w:rsidRDefault="000B48E1" w:rsidP="000B48E1">
      <w:pPr>
        <w:pStyle w:val="NoSpacing"/>
        <w:ind w:left="142" w:right="72" w:firstLine="938"/>
        <w:jc w:val="right"/>
        <w:rPr>
          <w:rFonts w:eastAsia="Arial"/>
          <w:b/>
          <w:sz w:val="28"/>
          <w:szCs w:val="28"/>
        </w:rPr>
      </w:pPr>
      <w:r>
        <w:rPr>
          <w:rFonts w:eastAsia="Arial"/>
          <w:b/>
          <w:sz w:val="28"/>
          <w:szCs w:val="28"/>
        </w:rPr>
        <w:t xml:space="preserve">ANEXA </w:t>
      </w:r>
      <w:r w:rsidR="003773EA">
        <w:rPr>
          <w:rFonts w:eastAsia="Arial"/>
          <w:b/>
          <w:sz w:val="28"/>
          <w:szCs w:val="28"/>
        </w:rPr>
        <w:t>6</w:t>
      </w:r>
    </w:p>
    <w:p w:rsidR="000B48E1" w:rsidRDefault="000B48E1" w:rsidP="000B48E1">
      <w:pPr>
        <w:pStyle w:val="NoSpacing"/>
        <w:ind w:left="142" w:right="72" w:firstLine="938"/>
        <w:jc w:val="center"/>
        <w:rPr>
          <w:rFonts w:eastAsia="Arial"/>
          <w:sz w:val="28"/>
          <w:szCs w:val="28"/>
        </w:rPr>
      </w:pPr>
    </w:p>
    <w:p w:rsidR="000B48E1" w:rsidRDefault="000B48E1" w:rsidP="000B48E1">
      <w:pPr>
        <w:ind w:right="63"/>
        <w:jc w:val="right"/>
        <w:rPr>
          <w:lang w:val="ro-RO"/>
        </w:rPr>
      </w:pPr>
      <w:r>
        <w:rPr>
          <w:lang w:val="ro-RO"/>
        </w:rPr>
        <w:t>La Contractul sectorial de servicii nr.[nnn] din data [zz.ll.aaaa]</w:t>
      </w:r>
    </w:p>
    <w:p w:rsidR="000B48E1" w:rsidRDefault="000B48E1" w:rsidP="000B48E1">
      <w:pPr>
        <w:ind w:right="63"/>
        <w:jc w:val="right"/>
        <w:rPr>
          <w:u w:val="single"/>
          <w:lang w:val="ro-RO"/>
        </w:rPr>
      </w:pPr>
      <w:r>
        <w:rPr>
          <w:lang w:val="ro-RO"/>
        </w:rPr>
        <w:t>Subsecvent la Acordul – Cadru nr.[nnn] din data [zz.ll.aaaa]</w:t>
      </w:r>
    </w:p>
    <w:p w:rsidR="000B48E1" w:rsidRDefault="000B48E1" w:rsidP="000B48E1">
      <w:pPr>
        <w:pStyle w:val="NoSpacing"/>
        <w:ind w:left="142" w:right="72" w:firstLine="938"/>
        <w:jc w:val="both"/>
        <w:rPr>
          <w:rFonts w:eastAsia="Arial"/>
          <w:sz w:val="28"/>
          <w:szCs w:val="28"/>
        </w:rPr>
      </w:pPr>
    </w:p>
    <w:p w:rsidR="00704E08" w:rsidRDefault="00704E08" w:rsidP="004B6464">
      <w:pPr>
        <w:jc w:val="right"/>
        <w:rPr>
          <w:b/>
          <w:lang w:val="ro-RO"/>
        </w:rPr>
      </w:pPr>
    </w:p>
    <w:p w:rsidR="006044D5" w:rsidRDefault="006044D5" w:rsidP="004B6464">
      <w:pPr>
        <w:jc w:val="right"/>
        <w:rPr>
          <w:b/>
          <w:lang w:val="ro-RO"/>
        </w:rPr>
      </w:pPr>
    </w:p>
    <w:p w:rsidR="006044D5" w:rsidRDefault="006044D5"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Default="000B48E1" w:rsidP="004B6464">
      <w:pPr>
        <w:jc w:val="right"/>
        <w:rPr>
          <w:b/>
          <w:lang w:val="ro-RO"/>
        </w:rPr>
      </w:pPr>
    </w:p>
    <w:p w:rsidR="000B48E1" w:rsidRPr="00B0380E" w:rsidRDefault="000B48E1" w:rsidP="000B48E1">
      <w:pPr>
        <w:pStyle w:val="NoSpacing"/>
        <w:ind w:left="142" w:right="72" w:firstLine="938"/>
        <w:jc w:val="center"/>
        <w:rPr>
          <w:rFonts w:eastAsia="Arial"/>
          <w:b/>
          <w:sz w:val="28"/>
          <w:szCs w:val="28"/>
        </w:rPr>
      </w:pPr>
      <w:r>
        <w:rPr>
          <w:b/>
          <w:sz w:val="28"/>
          <w:szCs w:val="28"/>
        </w:rPr>
        <w:t>Proces verbal de acceptanţă</w:t>
      </w:r>
    </w:p>
    <w:p w:rsidR="000B48E1" w:rsidRDefault="000B48E1" w:rsidP="000B48E1">
      <w:pPr>
        <w:pStyle w:val="NoSpacing"/>
        <w:ind w:left="142" w:right="72" w:firstLine="938"/>
        <w:jc w:val="both"/>
        <w:rPr>
          <w:rFonts w:eastAsia="Arial"/>
          <w:sz w:val="28"/>
          <w:szCs w:val="28"/>
        </w:rPr>
      </w:pPr>
    </w:p>
    <w:p w:rsidR="009B478B" w:rsidRDefault="009B478B" w:rsidP="004B6464">
      <w:pPr>
        <w:jc w:val="right"/>
        <w:rPr>
          <w:b/>
          <w:lang w:val="ro-RO"/>
        </w:rPr>
      </w:pPr>
    </w:p>
    <w:sectPr w:rsidR="009B478B" w:rsidSect="00E90187">
      <w:footerReference w:type="default" r:id="rId8"/>
      <w:pgSz w:w="12240" w:h="15840"/>
      <w:pgMar w:top="709" w:right="1325" w:bottom="851" w:left="993" w:header="68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20" w:rsidRDefault="00462020" w:rsidP="00040750">
      <w:r>
        <w:separator/>
      </w:r>
    </w:p>
  </w:endnote>
  <w:endnote w:type="continuationSeparator" w:id="0">
    <w:p w:rsidR="00462020" w:rsidRDefault="00462020" w:rsidP="0004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Rom">
    <w:altName w:val="Helvetica Neue Ro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C92" w:rsidRDefault="004E7C92">
    <w:pPr>
      <w:pStyle w:val="Footer"/>
      <w:jc w:val="center"/>
    </w:pPr>
    <w:r>
      <w:t xml:space="preserve">Pag. </w:t>
    </w:r>
    <w:sdt>
      <w:sdtPr>
        <w:id w:val="-19567016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79F4">
          <w:rPr>
            <w:noProof/>
          </w:rPr>
          <w:t>14</w:t>
        </w:r>
        <w:r>
          <w:rPr>
            <w:noProof/>
          </w:rPr>
          <w:fldChar w:fldCharType="end"/>
        </w:r>
      </w:sdtContent>
    </w:sdt>
  </w:p>
  <w:p w:rsidR="004E7C92" w:rsidRDefault="004E7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20" w:rsidRDefault="00462020" w:rsidP="00040750">
      <w:r>
        <w:separator/>
      </w:r>
    </w:p>
  </w:footnote>
  <w:footnote w:type="continuationSeparator" w:id="0">
    <w:p w:rsidR="00462020" w:rsidRDefault="00462020" w:rsidP="0004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D60"/>
    <w:multiLevelType w:val="hybridMultilevel"/>
    <w:tmpl w:val="31722DEE"/>
    <w:lvl w:ilvl="0" w:tplc="61322FA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C2D0A"/>
    <w:multiLevelType w:val="hybridMultilevel"/>
    <w:tmpl w:val="80D4C83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4483C"/>
    <w:multiLevelType w:val="multilevel"/>
    <w:tmpl w:val="2B88707E"/>
    <w:lvl w:ilvl="0">
      <w:start w:val="18"/>
      <w:numFmt w:val="decimal"/>
      <w:lvlText w:val="%1"/>
      <w:lvlJc w:val="left"/>
      <w:pPr>
        <w:ind w:left="420" w:hanging="420"/>
      </w:pPr>
      <w:rPr>
        <w:rFonts w:hint="default"/>
        <w:b/>
      </w:rPr>
    </w:lvl>
    <w:lvl w:ilvl="1">
      <w:start w:val="1"/>
      <w:numFmt w:val="decimal"/>
      <w:lvlText w:val="%1.%2"/>
      <w:lvlJc w:val="left"/>
      <w:pPr>
        <w:ind w:left="105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8022CD"/>
    <w:multiLevelType w:val="hybridMultilevel"/>
    <w:tmpl w:val="6444FB34"/>
    <w:lvl w:ilvl="0" w:tplc="8EDE48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BD2C04"/>
    <w:multiLevelType w:val="hybridMultilevel"/>
    <w:tmpl w:val="B58C416A"/>
    <w:lvl w:ilvl="0" w:tplc="D4EC1F02">
      <w:start w:val="1"/>
      <w:numFmt w:val="lowerLetter"/>
      <w:lvlText w:val="(%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074648ED"/>
    <w:multiLevelType w:val="hybridMultilevel"/>
    <w:tmpl w:val="C1FC91BA"/>
    <w:lvl w:ilvl="0" w:tplc="23EC8BA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F401E"/>
    <w:multiLevelType w:val="multilevel"/>
    <w:tmpl w:val="83F25994"/>
    <w:lvl w:ilvl="0">
      <w:start w:val="22"/>
      <w:numFmt w:val="decimal"/>
      <w:lvlText w:val="%1"/>
      <w:lvlJc w:val="left"/>
      <w:pPr>
        <w:ind w:left="420" w:hanging="420"/>
      </w:pPr>
      <w:rPr>
        <w:rFonts w:hint="default"/>
        <w:b/>
      </w:rPr>
    </w:lvl>
    <w:lvl w:ilvl="1">
      <w:start w:val="1"/>
      <w:numFmt w:val="decimal"/>
      <w:lvlText w:val="%1.%2"/>
      <w:lvlJc w:val="left"/>
      <w:pPr>
        <w:ind w:left="1050" w:hanging="420"/>
      </w:pPr>
      <w:rPr>
        <w:rFonts w:hint="default"/>
        <w:b/>
        <w:sz w:val="24"/>
        <w:szCs w:val="24"/>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7" w15:restartNumberingAfterBreak="0">
    <w:nsid w:val="0B3F2631"/>
    <w:multiLevelType w:val="multilevel"/>
    <w:tmpl w:val="710442D8"/>
    <w:lvl w:ilvl="0">
      <w:start w:val="12"/>
      <w:numFmt w:val="decimal"/>
      <w:lvlText w:val="%1"/>
      <w:lvlJc w:val="left"/>
      <w:pPr>
        <w:ind w:left="1080" w:hanging="360"/>
      </w:pPr>
      <w:rPr>
        <w:rFonts w:hint="default"/>
      </w:rPr>
    </w:lvl>
    <w:lvl w:ilvl="1">
      <w:start w:val="1"/>
      <w:numFmt w:val="decimal"/>
      <w:isLgl/>
      <w:lvlText w:val="%1.%2."/>
      <w:lvlJc w:val="left"/>
      <w:pPr>
        <w:ind w:left="1305" w:hanging="58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37E7456"/>
    <w:multiLevelType w:val="multilevel"/>
    <w:tmpl w:val="E144796A"/>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3B4FEC"/>
    <w:multiLevelType w:val="multilevel"/>
    <w:tmpl w:val="7C7C25C6"/>
    <w:lvl w:ilvl="0">
      <w:start w:val="15"/>
      <w:numFmt w:val="decimal"/>
      <w:lvlText w:val="%1."/>
      <w:lvlJc w:val="left"/>
      <w:pPr>
        <w:ind w:left="480" w:hanging="480"/>
      </w:pPr>
      <w:rPr>
        <w:rFonts w:hint="default"/>
      </w:rPr>
    </w:lvl>
    <w:lvl w:ilvl="1">
      <w:start w:val="3"/>
      <w:numFmt w:val="decimal"/>
      <w:lvlText w:val="%1.%2."/>
      <w:lvlJc w:val="left"/>
      <w:pPr>
        <w:ind w:left="1110" w:hanging="48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 w15:restartNumberingAfterBreak="0">
    <w:nsid w:val="2835457A"/>
    <w:multiLevelType w:val="multilevel"/>
    <w:tmpl w:val="79564C62"/>
    <w:lvl w:ilvl="0">
      <w:start w:val="16"/>
      <w:numFmt w:val="decimal"/>
      <w:lvlText w:val="%1."/>
      <w:lvlJc w:val="left"/>
      <w:pPr>
        <w:ind w:left="480" w:hanging="480"/>
      </w:pPr>
      <w:rPr>
        <w:rFonts w:hint="default"/>
      </w:rPr>
    </w:lvl>
    <w:lvl w:ilvl="1">
      <w:start w:val="1"/>
      <w:numFmt w:val="decimal"/>
      <w:lvlText w:val="%1.%2."/>
      <w:lvlJc w:val="left"/>
      <w:pPr>
        <w:ind w:left="1110" w:hanging="48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1" w15:restartNumberingAfterBreak="0">
    <w:nsid w:val="287B3F43"/>
    <w:multiLevelType w:val="hybridMultilevel"/>
    <w:tmpl w:val="89E22464"/>
    <w:lvl w:ilvl="0" w:tplc="8296134E">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D0F84"/>
    <w:multiLevelType w:val="hybridMultilevel"/>
    <w:tmpl w:val="BA6A1EE0"/>
    <w:lvl w:ilvl="0" w:tplc="04090001">
      <w:start w:val="1"/>
      <w:numFmt w:val="bullet"/>
      <w:lvlText w:val=""/>
      <w:lvlJc w:val="left"/>
      <w:pPr>
        <w:tabs>
          <w:tab w:val="num" w:pos="1258"/>
        </w:tabs>
        <w:ind w:left="1258" w:hanging="360"/>
      </w:pPr>
      <w:rPr>
        <w:rFonts w:ascii="Symbol" w:hAnsi="Symbol" w:hint="default"/>
      </w:rPr>
    </w:lvl>
    <w:lvl w:ilvl="1" w:tplc="04090003" w:tentative="1">
      <w:start w:val="1"/>
      <w:numFmt w:val="bullet"/>
      <w:lvlText w:val="o"/>
      <w:lvlJc w:val="left"/>
      <w:pPr>
        <w:tabs>
          <w:tab w:val="num" w:pos="1978"/>
        </w:tabs>
        <w:ind w:left="1978" w:hanging="360"/>
      </w:pPr>
      <w:rPr>
        <w:rFonts w:ascii="Courier New" w:hAnsi="Courier New" w:cs="Courier New" w:hint="default"/>
      </w:rPr>
    </w:lvl>
    <w:lvl w:ilvl="2" w:tplc="04090005" w:tentative="1">
      <w:start w:val="1"/>
      <w:numFmt w:val="bullet"/>
      <w:lvlText w:val=""/>
      <w:lvlJc w:val="left"/>
      <w:pPr>
        <w:tabs>
          <w:tab w:val="num" w:pos="2698"/>
        </w:tabs>
        <w:ind w:left="2698" w:hanging="360"/>
      </w:pPr>
      <w:rPr>
        <w:rFonts w:ascii="Wingdings" w:hAnsi="Wingdings" w:hint="default"/>
      </w:rPr>
    </w:lvl>
    <w:lvl w:ilvl="3" w:tplc="04090001" w:tentative="1">
      <w:start w:val="1"/>
      <w:numFmt w:val="bullet"/>
      <w:lvlText w:val=""/>
      <w:lvlJc w:val="left"/>
      <w:pPr>
        <w:tabs>
          <w:tab w:val="num" w:pos="3418"/>
        </w:tabs>
        <w:ind w:left="3418" w:hanging="360"/>
      </w:pPr>
      <w:rPr>
        <w:rFonts w:ascii="Symbol" w:hAnsi="Symbol" w:hint="default"/>
      </w:rPr>
    </w:lvl>
    <w:lvl w:ilvl="4" w:tplc="04090003" w:tentative="1">
      <w:start w:val="1"/>
      <w:numFmt w:val="bullet"/>
      <w:lvlText w:val="o"/>
      <w:lvlJc w:val="left"/>
      <w:pPr>
        <w:tabs>
          <w:tab w:val="num" w:pos="4138"/>
        </w:tabs>
        <w:ind w:left="4138" w:hanging="360"/>
      </w:pPr>
      <w:rPr>
        <w:rFonts w:ascii="Courier New" w:hAnsi="Courier New" w:cs="Courier New" w:hint="default"/>
      </w:rPr>
    </w:lvl>
    <w:lvl w:ilvl="5" w:tplc="04090005" w:tentative="1">
      <w:start w:val="1"/>
      <w:numFmt w:val="bullet"/>
      <w:lvlText w:val=""/>
      <w:lvlJc w:val="left"/>
      <w:pPr>
        <w:tabs>
          <w:tab w:val="num" w:pos="4858"/>
        </w:tabs>
        <w:ind w:left="4858" w:hanging="360"/>
      </w:pPr>
      <w:rPr>
        <w:rFonts w:ascii="Wingdings" w:hAnsi="Wingdings" w:hint="default"/>
      </w:rPr>
    </w:lvl>
    <w:lvl w:ilvl="6" w:tplc="04090001" w:tentative="1">
      <w:start w:val="1"/>
      <w:numFmt w:val="bullet"/>
      <w:lvlText w:val=""/>
      <w:lvlJc w:val="left"/>
      <w:pPr>
        <w:tabs>
          <w:tab w:val="num" w:pos="5578"/>
        </w:tabs>
        <w:ind w:left="5578" w:hanging="360"/>
      </w:pPr>
      <w:rPr>
        <w:rFonts w:ascii="Symbol" w:hAnsi="Symbol" w:hint="default"/>
      </w:rPr>
    </w:lvl>
    <w:lvl w:ilvl="7" w:tplc="04090003" w:tentative="1">
      <w:start w:val="1"/>
      <w:numFmt w:val="bullet"/>
      <w:lvlText w:val="o"/>
      <w:lvlJc w:val="left"/>
      <w:pPr>
        <w:tabs>
          <w:tab w:val="num" w:pos="6298"/>
        </w:tabs>
        <w:ind w:left="6298" w:hanging="360"/>
      </w:pPr>
      <w:rPr>
        <w:rFonts w:ascii="Courier New" w:hAnsi="Courier New" w:cs="Courier New" w:hint="default"/>
      </w:rPr>
    </w:lvl>
    <w:lvl w:ilvl="8" w:tplc="04090005" w:tentative="1">
      <w:start w:val="1"/>
      <w:numFmt w:val="bullet"/>
      <w:lvlText w:val=""/>
      <w:lvlJc w:val="left"/>
      <w:pPr>
        <w:tabs>
          <w:tab w:val="num" w:pos="7018"/>
        </w:tabs>
        <w:ind w:left="7018" w:hanging="360"/>
      </w:pPr>
      <w:rPr>
        <w:rFonts w:ascii="Wingdings" w:hAnsi="Wingdings" w:hint="default"/>
      </w:r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4" w15:restartNumberingAfterBreak="0">
    <w:nsid w:val="44C87475"/>
    <w:multiLevelType w:val="multilevel"/>
    <w:tmpl w:val="179632C8"/>
    <w:lvl w:ilvl="0">
      <w:start w:val="13"/>
      <w:numFmt w:val="decimal"/>
      <w:lvlText w:val="%1"/>
      <w:lvlJc w:val="left"/>
      <w:pPr>
        <w:ind w:left="420" w:hanging="420"/>
      </w:pPr>
      <w:rPr>
        <w:rFonts w:hint="default"/>
        <w:b w:val="0"/>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8C023E7"/>
    <w:multiLevelType w:val="multilevel"/>
    <w:tmpl w:val="D4DEDD4C"/>
    <w:lvl w:ilvl="0">
      <w:start w:val="5"/>
      <w:numFmt w:val="decimal"/>
      <w:lvlText w:val="%1."/>
      <w:lvlJc w:val="left"/>
      <w:pPr>
        <w:ind w:left="786" w:hanging="360"/>
      </w:pPr>
      <w:rPr>
        <w:rFonts w:hint="default"/>
        <w:b/>
        <w:color w:val="auto"/>
      </w:rPr>
    </w:lvl>
    <w:lvl w:ilvl="1">
      <w:start w:val="1"/>
      <w:numFmt w:val="decimal"/>
      <w:isLgl/>
      <w:lvlText w:val="12.%2."/>
      <w:lvlJc w:val="left"/>
      <w:pPr>
        <w:ind w:left="960" w:hanging="4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626278"/>
    <w:multiLevelType w:val="hybridMultilevel"/>
    <w:tmpl w:val="BAC6EE04"/>
    <w:lvl w:ilvl="0" w:tplc="9782FBD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E7B65"/>
    <w:multiLevelType w:val="multilevel"/>
    <w:tmpl w:val="C24202F6"/>
    <w:lvl w:ilvl="0">
      <w:start w:val="13"/>
      <w:numFmt w:val="decimal"/>
      <w:lvlText w:val="%1."/>
      <w:lvlJc w:val="left"/>
      <w:pPr>
        <w:ind w:left="480" w:hanging="480"/>
      </w:pPr>
      <w:rPr>
        <w:rFonts w:hint="default"/>
      </w:rPr>
    </w:lvl>
    <w:lvl w:ilvl="1">
      <w:start w:val="1"/>
      <w:numFmt w:val="decimal"/>
      <w:lvlText w:val="%1.%2."/>
      <w:lvlJc w:val="left"/>
      <w:pPr>
        <w:ind w:left="1110" w:hanging="48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584065FD"/>
    <w:multiLevelType w:val="multilevel"/>
    <w:tmpl w:val="6FEE817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95706C1"/>
    <w:multiLevelType w:val="hybridMultilevel"/>
    <w:tmpl w:val="42A0480E"/>
    <w:lvl w:ilvl="0" w:tplc="CACA4FF0">
      <w:start w:val="1"/>
      <w:numFmt w:val="lowerRoman"/>
      <w:lvlText w:val="(%1)"/>
      <w:lvlJc w:val="left"/>
      <w:pPr>
        <w:ind w:left="2419" w:hanging="360"/>
      </w:pPr>
    </w:lvl>
    <w:lvl w:ilvl="1" w:tplc="04180019">
      <w:start w:val="1"/>
      <w:numFmt w:val="lowerLetter"/>
      <w:lvlText w:val="%2."/>
      <w:lvlJc w:val="left"/>
      <w:pPr>
        <w:ind w:left="3139" w:hanging="360"/>
      </w:pPr>
    </w:lvl>
    <w:lvl w:ilvl="2" w:tplc="0418001B">
      <w:start w:val="1"/>
      <w:numFmt w:val="lowerRoman"/>
      <w:lvlText w:val="%3."/>
      <w:lvlJc w:val="right"/>
      <w:pPr>
        <w:ind w:left="3859" w:hanging="180"/>
      </w:pPr>
    </w:lvl>
    <w:lvl w:ilvl="3" w:tplc="0418000F">
      <w:start w:val="1"/>
      <w:numFmt w:val="decimal"/>
      <w:lvlText w:val="%4."/>
      <w:lvlJc w:val="left"/>
      <w:pPr>
        <w:ind w:left="4579" w:hanging="360"/>
      </w:pPr>
    </w:lvl>
    <w:lvl w:ilvl="4" w:tplc="04180019">
      <w:start w:val="1"/>
      <w:numFmt w:val="lowerLetter"/>
      <w:lvlText w:val="%5."/>
      <w:lvlJc w:val="left"/>
      <w:pPr>
        <w:ind w:left="5299" w:hanging="360"/>
      </w:pPr>
    </w:lvl>
    <w:lvl w:ilvl="5" w:tplc="0418001B">
      <w:start w:val="1"/>
      <w:numFmt w:val="lowerRoman"/>
      <w:lvlText w:val="%6."/>
      <w:lvlJc w:val="right"/>
      <w:pPr>
        <w:ind w:left="6019" w:hanging="180"/>
      </w:pPr>
    </w:lvl>
    <w:lvl w:ilvl="6" w:tplc="0418000F">
      <w:start w:val="1"/>
      <w:numFmt w:val="decimal"/>
      <w:lvlText w:val="%7."/>
      <w:lvlJc w:val="left"/>
      <w:pPr>
        <w:ind w:left="6739" w:hanging="360"/>
      </w:pPr>
    </w:lvl>
    <w:lvl w:ilvl="7" w:tplc="04180019">
      <w:start w:val="1"/>
      <w:numFmt w:val="lowerLetter"/>
      <w:lvlText w:val="%8."/>
      <w:lvlJc w:val="left"/>
      <w:pPr>
        <w:ind w:left="7459" w:hanging="360"/>
      </w:pPr>
    </w:lvl>
    <w:lvl w:ilvl="8" w:tplc="0418001B">
      <w:start w:val="1"/>
      <w:numFmt w:val="lowerRoman"/>
      <w:lvlText w:val="%9."/>
      <w:lvlJc w:val="right"/>
      <w:pPr>
        <w:ind w:left="8179" w:hanging="180"/>
      </w:pPr>
    </w:lvl>
  </w:abstractNum>
  <w:abstractNum w:abstractNumId="20" w15:restartNumberingAfterBreak="0">
    <w:nsid w:val="6F4E57A5"/>
    <w:multiLevelType w:val="hybridMultilevel"/>
    <w:tmpl w:val="20501C78"/>
    <w:lvl w:ilvl="0" w:tplc="41549A32">
      <w:start w:val="1"/>
      <w:numFmt w:val="lowerLetter"/>
      <w:lvlText w:val="%1)"/>
      <w:lvlJc w:val="left"/>
      <w:pPr>
        <w:ind w:left="720" w:hanging="360"/>
      </w:pPr>
      <w:rPr>
        <w:rFonts w:ascii="Times New Roman" w:eastAsia="Times New Roman" w:hAnsi="Times New Roman" w:cs="Times New Roman" w:hint="default"/>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7EC7200"/>
    <w:multiLevelType w:val="multilevel"/>
    <w:tmpl w:val="FA3ED53A"/>
    <w:lvl w:ilvl="0">
      <w:start w:val="1"/>
      <w:numFmt w:val="none"/>
      <w:lvlText w:val="5."/>
      <w:lvlJc w:val="left"/>
      <w:pPr>
        <w:ind w:left="360" w:hanging="360"/>
      </w:pPr>
      <w:rPr>
        <w:rFonts w:hint="default"/>
      </w:rPr>
    </w:lvl>
    <w:lvl w:ilvl="1">
      <w:start w:val="2"/>
      <w:numFmt w:val="decimal"/>
      <w:lvlText w:val="%13.%2."/>
      <w:lvlJc w:val="left"/>
      <w:pPr>
        <w:ind w:left="612" w:hanging="432"/>
      </w:pPr>
      <w:rPr>
        <w:rFonts w:hint="default"/>
        <w:b/>
      </w:rPr>
    </w:lvl>
    <w:lvl w:ilvl="2">
      <w:start w:val="1"/>
      <w:numFmt w:val="decimal"/>
      <w:lvlText w:val="%15.%2.%3."/>
      <w:lvlJc w:val="left"/>
      <w:pPr>
        <w:ind w:left="1224" w:hanging="504"/>
      </w:pPr>
      <w:rPr>
        <w:rFonts w:hint="default"/>
      </w:rPr>
    </w:lvl>
    <w:lvl w:ilvl="3">
      <w:start w:val="1"/>
      <w:numFmt w:val="decimal"/>
      <w:lvlText w:val="%1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1"/>
  </w:num>
  <w:num w:numId="3">
    <w:abstractNumId w:val="15"/>
  </w:num>
  <w:num w:numId="4">
    <w:abstractNumId w:val="16"/>
  </w:num>
  <w:num w:numId="5">
    <w:abstractNumId w:val="20"/>
  </w:num>
  <w:num w:numId="6">
    <w:abstractNumId w:val="3"/>
  </w:num>
  <w:num w:numId="7">
    <w:abstractNumId w:val="0"/>
  </w:num>
  <w:num w:numId="8">
    <w:abstractNumId w:val="17"/>
  </w:num>
  <w:num w:numId="9">
    <w:abstractNumId w:val="8"/>
  </w:num>
  <w:num w:numId="10">
    <w:abstractNumId w:val="12"/>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6"/>
  </w:num>
  <w:num w:numId="16">
    <w:abstractNumId w:val="10"/>
  </w:num>
  <w:num w:numId="17">
    <w:abstractNumId w:val="19"/>
  </w:num>
  <w:num w:numId="18">
    <w:abstractNumId w:val="7"/>
  </w:num>
  <w:num w:numId="19">
    <w:abstractNumId w:val="14"/>
  </w:num>
  <w:num w:numId="20">
    <w:abstractNumId w:val="1"/>
  </w:num>
  <w:num w:numId="21">
    <w:abstractNumId w:val="21"/>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9D"/>
    <w:rsid w:val="0000339B"/>
    <w:rsid w:val="00003898"/>
    <w:rsid w:val="0000554D"/>
    <w:rsid w:val="00007B4B"/>
    <w:rsid w:val="000103F8"/>
    <w:rsid w:val="00015AC7"/>
    <w:rsid w:val="00023613"/>
    <w:rsid w:val="00023CDA"/>
    <w:rsid w:val="0002406F"/>
    <w:rsid w:val="00024F36"/>
    <w:rsid w:val="00025E46"/>
    <w:rsid w:val="000306AC"/>
    <w:rsid w:val="00030A65"/>
    <w:rsid w:val="00030DD1"/>
    <w:rsid w:val="00037C75"/>
    <w:rsid w:val="00040750"/>
    <w:rsid w:val="000506F1"/>
    <w:rsid w:val="00050CC1"/>
    <w:rsid w:val="00051516"/>
    <w:rsid w:val="00053284"/>
    <w:rsid w:val="000536C4"/>
    <w:rsid w:val="00055B46"/>
    <w:rsid w:val="00056CB0"/>
    <w:rsid w:val="0006000E"/>
    <w:rsid w:val="0006015A"/>
    <w:rsid w:val="00060272"/>
    <w:rsid w:val="00060A2C"/>
    <w:rsid w:val="000641E8"/>
    <w:rsid w:val="00066321"/>
    <w:rsid w:val="00066B3B"/>
    <w:rsid w:val="00075E42"/>
    <w:rsid w:val="00080580"/>
    <w:rsid w:val="00081940"/>
    <w:rsid w:val="00084419"/>
    <w:rsid w:val="000845F4"/>
    <w:rsid w:val="00085525"/>
    <w:rsid w:val="0008741C"/>
    <w:rsid w:val="000913C2"/>
    <w:rsid w:val="0009236E"/>
    <w:rsid w:val="00094C45"/>
    <w:rsid w:val="00095A15"/>
    <w:rsid w:val="0009632B"/>
    <w:rsid w:val="0009645E"/>
    <w:rsid w:val="00096F1D"/>
    <w:rsid w:val="00097445"/>
    <w:rsid w:val="000A58C5"/>
    <w:rsid w:val="000B02F5"/>
    <w:rsid w:val="000B1384"/>
    <w:rsid w:val="000B3452"/>
    <w:rsid w:val="000B48E1"/>
    <w:rsid w:val="000B5224"/>
    <w:rsid w:val="000B5C06"/>
    <w:rsid w:val="000B7E81"/>
    <w:rsid w:val="000C140D"/>
    <w:rsid w:val="000C15B7"/>
    <w:rsid w:val="000C1A3D"/>
    <w:rsid w:val="000C2C58"/>
    <w:rsid w:val="000C4BF8"/>
    <w:rsid w:val="000C5204"/>
    <w:rsid w:val="000C546F"/>
    <w:rsid w:val="000C5677"/>
    <w:rsid w:val="000C6353"/>
    <w:rsid w:val="000D0A95"/>
    <w:rsid w:val="000D4DA7"/>
    <w:rsid w:val="000E1A8B"/>
    <w:rsid w:val="000E3B20"/>
    <w:rsid w:val="000E3ED8"/>
    <w:rsid w:val="000E4818"/>
    <w:rsid w:val="000E7B17"/>
    <w:rsid w:val="000F0683"/>
    <w:rsid w:val="000F13BB"/>
    <w:rsid w:val="000F18FC"/>
    <w:rsid w:val="000F33A8"/>
    <w:rsid w:val="000F607C"/>
    <w:rsid w:val="000F6DEA"/>
    <w:rsid w:val="000F6EDE"/>
    <w:rsid w:val="000F7890"/>
    <w:rsid w:val="00102FD1"/>
    <w:rsid w:val="001041F9"/>
    <w:rsid w:val="00106D3B"/>
    <w:rsid w:val="00106F81"/>
    <w:rsid w:val="00107FD7"/>
    <w:rsid w:val="00110887"/>
    <w:rsid w:val="00111146"/>
    <w:rsid w:val="00114645"/>
    <w:rsid w:val="00114901"/>
    <w:rsid w:val="00114E9D"/>
    <w:rsid w:val="00114F0F"/>
    <w:rsid w:val="00114FA1"/>
    <w:rsid w:val="0012205A"/>
    <w:rsid w:val="00122534"/>
    <w:rsid w:val="0012326F"/>
    <w:rsid w:val="001256DA"/>
    <w:rsid w:val="00125A70"/>
    <w:rsid w:val="001262A6"/>
    <w:rsid w:val="001266B5"/>
    <w:rsid w:val="00130D5D"/>
    <w:rsid w:val="001311FB"/>
    <w:rsid w:val="001319DE"/>
    <w:rsid w:val="00137FB3"/>
    <w:rsid w:val="001434D0"/>
    <w:rsid w:val="00143FD1"/>
    <w:rsid w:val="001447D8"/>
    <w:rsid w:val="001468A0"/>
    <w:rsid w:val="00150298"/>
    <w:rsid w:val="001522F8"/>
    <w:rsid w:val="00154FC2"/>
    <w:rsid w:val="001559C3"/>
    <w:rsid w:val="00156470"/>
    <w:rsid w:val="00157D09"/>
    <w:rsid w:val="00160D3D"/>
    <w:rsid w:val="001614A8"/>
    <w:rsid w:val="0016525A"/>
    <w:rsid w:val="00167076"/>
    <w:rsid w:val="0016725E"/>
    <w:rsid w:val="00172925"/>
    <w:rsid w:val="00172974"/>
    <w:rsid w:val="00173834"/>
    <w:rsid w:val="00174903"/>
    <w:rsid w:val="0017516B"/>
    <w:rsid w:val="001756A8"/>
    <w:rsid w:val="00181C3F"/>
    <w:rsid w:val="001843E1"/>
    <w:rsid w:val="00184CBA"/>
    <w:rsid w:val="00185173"/>
    <w:rsid w:val="00186CF3"/>
    <w:rsid w:val="00190710"/>
    <w:rsid w:val="001933EB"/>
    <w:rsid w:val="00193509"/>
    <w:rsid w:val="0019519D"/>
    <w:rsid w:val="00196946"/>
    <w:rsid w:val="00196EF4"/>
    <w:rsid w:val="00197551"/>
    <w:rsid w:val="0019762F"/>
    <w:rsid w:val="001A0F8E"/>
    <w:rsid w:val="001A229D"/>
    <w:rsid w:val="001A4959"/>
    <w:rsid w:val="001A5542"/>
    <w:rsid w:val="001A575A"/>
    <w:rsid w:val="001A5B51"/>
    <w:rsid w:val="001A6EA2"/>
    <w:rsid w:val="001A7E91"/>
    <w:rsid w:val="001B001A"/>
    <w:rsid w:val="001B191E"/>
    <w:rsid w:val="001B29BC"/>
    <w:rsid w:val="001B7BC9"/>
    <w:rsid w:val="001B7E16"/>
    <w:rsid w:val="001C03C0"/>
    <w:rsid w:val="001C43F3"/>
    <w:rsid w:val="001C6695"/>
    <w:rsid w:val="001D02D2"/>
    <w:rsid w:val="001D0737"/>
    <w:rsid w:val="001D2F3D"/>
    <w:rsid w:val="001D2F9B"/>
    <w:rsid w:val="001D509C"/>
    <w:rsid w:val="001D54AC"/>
    <w:rsid w:val="001D5FAB"/>
    <w:rsid w:val="001D6DD6"/>
    <w:rsid w:val="001E0813"/>
    <w:rsid w:val="001E0982"/>
    <w:rsid w:val="001E0C90"/>
    <w:rsid w:val="001E1624"/>
    <w:rsid w:val="001E2DCC"/>
    <w:rsid w:val="001E3D3B"/>
    <w:rsid w:val="001E3D72"/>
    <w:rsid w:val="001E3DC8"/>
    <w:rsid w:val="001E3EFB"/>
    <w:rsid w:val="001F255E"/>
    <w:rsid w:val="001F55A2"/>
    <w:rsid w:val="001F5EEB"/>
    <w:rsid w:val="001F607F"/>
    <w:rsid w:val="001F683E"/>
    <w:rsid w:val="00200F75"/>
    <w:rsid w:val="00201896"/>
    <w:rsid w:val="002033BF"/>
    <w:rsid w:val="00203FB4"/>
    <w:rsid w:val="00204F5F"/>
    <w:rsid w:val="00207884"/>
    <w:rsid w:val="0021112B"/>
    <w:rsid w:val="00211D66"/>
    <w:rsid w:val="00212298"/>
    <w:rsid w:val="002150C0"/>
    <w:rsid w:val="00217839"/>
    <w:rsid w:val="002220C0"/>
    <w:rsid w:val="0022559C"/>
    <w:rsid w:val="00231A99"/>
    <w:rsid w:val="00234722"/>
    <w:rsid w:val="0023622E"/>
    <w:rsid w:val="00243D22"/>
    <w:rsid w:val="00247792"/>
    <w:rsid w:val="00250BCB"/>
    <w:rsid w:val="00252F4D"/>
    <w:rsid w:val="00253573"/>
    <w:rsid w:val="0026420C"/>
    <w:rsid w:val="00266123"/>
    <w:rsid w:val="0027077F"/>
    <w:rsid w:val="00270BA8"/>
    <w:rsid w:val="00273725"/>
    <w:rsid w:val="0027379A"/>
    <w:rsid w:val="0027379B"/>
    <w:rsid w:val="002742D5"/>
    <w:rsid w:val="0027464E"/>
    <w:rsid w:val="00281199"/>
    <w:rsid w:val="0028438E"/>
    <w:rsid w:val="002845F9"/>
    <w:rsid w:val="00286551"/>
    <w:rsid w:val="00291933"/>
    <w:rsid w:val="00291DAB"/>
    <w:rsid w:val="00292EF4"/>
    <w:rsid w:val="00295BA9"/>
    <w:rsid w:val="00297AF0"/>
    <w:rsid w:val="002A01E9"/>
    <w:rsid w:val="002A1E8F"/>
    <w:rsid w:val="002A6B58"/>
    <w:rsid w:val="002A6F38"/>
    <w:rsid w:val="002A7717"/>
    <w:rsid w:val="002B3CB7"/>
    <w:rsid w:val="002B4128"/>
    <w:rsid w:val="002B4598"/>
    <w:rsid w:val="002B4FBF"/>
    <w:rsid w:val="002B59C6"/>
    <w:rsid w:val="002B5D9F"/>
    <w:rsid w:val="002B5DC7"/>
    <w:rsid w:val="002C13FB"/>
    <w:rsid w:val="002C2DCD"/>
    <w:rsid w:val="002C4235"/>
    <w:rsid w:val="002C6069"/>
    <w:rsid w:val="002C68A1"/>
    <w:rsid w:val="002C6BAD"/>
    <w:rsid w:val="002C75C9"/>
    <w:rsid w:val="002D0A11"/>
    <w:rsid w:val="002D232D"/>
    <w:rsid w:val="002D2F7E"/>
    <w:rsid w:val="002D321C"/>
    <w:rsid w:val="002D35D2"/>
    <w:rsid w:val="002D5C4F"/>
    <w:rsid w:val="002D68F1"/>
    <w:rsid w:val="002E099B"/>
    <w:rsid w:val="002E0F4F"/>
    <w:rsid w:val="002E1B49"/>
    <w:rsid w:val="002E2342"/>
    <w:rsid w:val="002E2612"/>
    <w:rsid w:val="002E2CF3"/>
    <w:rsid w:val="002E4DA8"/>
    <w:rsid w:val="002F0E37"/>
    <w:rsid w:val="002F3836"/>
    <w:rsid w:val="002F45CC"/>
    <w:rsid w:val="002F487F"/>
    <w:rsid w:val="002F4AB3"/>
    <w:rsid w:val="002F54EF"/>
    <w:rsid w:val="00300892"/>
    <w:rsid w:val="00300D56"/>
    <w:rsid w:val="00302CAC"/>
    <w:rsid w:val="00303A6A"/>
    <w:rsid w:val="003048C1"/>
    <w:rsid w:val="00306536"/>
    <w:rsid w:val="00306C4B"/>
    <w:rsid w:val="003078E7"/>
    <w:rsid w:val="003100D5"/>
    <w:rsid w:val="003101C4"/>
    <w:rsid w:val="00310682"/>
    <w:rsid w:val="00310FC4"/>
    <w:rsid w:val="00312352"/>
    <w:rsid w:val="00312ABC"/>
    <w:rsid w:val="003137BD"/>
    <w:rsid w:val="00314BA0"/>
    <w:rsid w:val="00314BAF"/>
    <w:rsid w:val="00315C2C"/>
    <w:rsid w:val="00317F90"/>
    <w:rsid w:val="00321FE4"/>
    <w:rsid w:val="003239A4"/>
    <w:rsid w:val="00326032"/>
    <w:rsid w:val="0032622A"/>
    <w:rsid w:val="0032637E"/>
    <w:rsid w:val="00327140"/>
    <w:rsid w:val="003343A1"/>
    <w:rsid w:val="00335BF9"/>
    <w:rsid w:val="00337B41"/>
    <w:rsid w:val="00340BBE"/>
    <w:rsid w:val="00343207"/>
    <w:rsid w:val="00344F20"/>
    <w:rsid w:val="00345322"/>
    <w:rsid w:val="00345C8A"/>
    <w:rsid w:val="0034650F"/>
    <w:rsid w:val="003472DF"/>
    <w:rsid w:val="00347DB2"/>
    <w:rsid w:val="00352742"/>
    <w:rsid w:val="00352ECA"/>
    <w:rsid w:val="003538FF"/>
    <w:rsid w:val="00354627"/>
    <w:rsid w:val="00360B0F"/>
    <w:rsid w:val="00364433"/>
    <w:rsid w:val="003649BA"/>
    <w:rsid w:val="00364D0A"/>
    <w:rsid w:val="00365B3F"/>
    <w:rsid w:val="00367C6C"/>
    <w:rsid w:val="0037137D"/>
    <w:rsid w:val="00371E12"/>
    <w:rsid w:val="003721C4"/>
    <w:rsid w:val="0037546E"/>
    <w:rsid w:val="00376FCD"/>
    <w:rsid w:val="003773EA"/>
    <w:rsid w:val="003859FB"/>
    <w:rsid w:val="003862AC"/>
    <w:rsid w:val="003879F4"/>
    <w:rsid w:val="003902F1"/>
    <w:rsid w:val="00391F7A"/>
    <w:rsid w:val="00392A3E"/>
    <w:rsid w:val="00393A5E"/>
    <w:rsid w:val="003948AF"/>
    <w:rsid w:val="00395DA4"/>
    <w:rsid w:val="003977AA"/>
    <w:rsid w:val="003A0782"/>
    <w:rsid w:val="003A17D2"/>
    <w:rsid w:val="003A3855"/>
    <w:rsid w:val="003A533D"/>
    <w:rsid w:val="003A701E"/>
    <w:rsid w:val="003A756B"/>
    <w:rsid w:val="003B12D5"/>
    <w:rsid w:val="003B22A9"/>
    <w:rsid w:val="003B2722"/>
    <w:rsid w:val="003B5834"/>
    <w:rsid w:val="003C16DB"/>
    <w:rsid w:val="003C41F6"/>
    <w:rsid w:val="003C4726"/>
    <w:rsid w:val="003C569E"/>
    <w:rsid w:val="003C59F1"/>
    <w:rsid w:val="003D0204"/>
    <w:rsid w:val="003D23FF"/>
    <w:rsid w:val="003D408A"/>
    <w:rsid w:val="003D59CA"/>
    <w:rsid w:val="003D5AA9"/>
    <w:rsid w:val="003D67A4"/>
    <w:rsid w:val="003D7465"/>
    <w:rsid w:val="003E065C"/>
    <w:rsid w:val="003E1250"/>
    <w:rsid w:val="003E35E2"/>
    <w:rsid w:val="003E5B42"/>
    <w:rsid w:val="003E73C6"/>
    <w:rsid w:val="003F19E9"/>
    <w:rsid w:val="003F660F"/>
    <w:rsid w:val="003F6DC8"/>
    <w:rsid w:val="0040241B"/>
    <w:rsid w:val="00405011"/>
    <w:rsid w:val="0041058B"/>
    <w:rsid w:val="00411090"/>
    <w:rsid w:val="00412339"/>
    <w:rsid w:val="0041644A"/>
    <w:rsid w:val="00417641"/>
    <w:rsid w:val="00420A8F"/>
    <w:rsid w:val="00420EA7"/>
    <w:rsid w:val="00421A93"/>
    <w:rsid w:val="0042349A"/>
    <w:rsid w:val="004236E1"/>
    <w:rsid w:val="004260CE"/>
    <w:rsid w:val="00426BC1"/>
    <w:rsid w:val="00426C44"/>
    <w:rsid w:val="00430168"/>
    <w:rsid w:val="00432D8B"/>
    <w:rsid w:val="00433286"/>
    <w:rsid w:val="00436093"/>
    <w:rsid w:val="00436CAF"/>
    <w:rsid w:val="004371C4"/>
    <w:rsid w:val="00437AAB"/>
    <w:rsid w:val="00437C8E"/>
    <w:rsid w:val="00437EC4"/>
    <w:rsid w:val="00440069"/>
    <w:rsid w:val="004416F4"/>
    <w:rsid w:val="00441BD0"/>
    <w:rsid w:val="00442252"/>
    <w:rsid w:val="0044567C"/>
    <w:rsid w:val="00446455"/>
    <w:rsid w:val="00450B09"/>
    <w:rsid w:val="00450D69"/>
    <w:rsid w:val="00452105"/>
    <w:rsid w:val="00452912"/>
    <w:rsid w:val="004549DF"/>
    <w:rsid w:val="00455ACC"/>
    <w:rsid w:val="00460693"/>
    <w:rsid w:val="00461AF3"/>
    <w:rsid w:val="00462020"/>
    <w:rsid w:val="00462E0F"/>
    <w:rsid w:val="0046390E"/>
    <w:rsid w:val="00464F27"/>
    <w:rsid w:val="00472579"/>
    <w:rsid w:val="004766C5"/>
    <w:rsid w:val="0047799D"/>
    <w:rsid w:val="00485D79"/>
    <w:rsid w:val="0049267B"/>
    <w:rsid w:val="00496027"/>
    <w:rsid w:val="0049782E"/>
    <w:rsid w:val="00497884"/>
    <w:rsid w:val="004979F0"/>
    <w:rsid w:val="004A35D0"/>
    <w:rsid w:val="004A4441"/>
    <w:rsid w:val="004A75F9"/>
    <w:rsid w:val="004B4D9B"/>
    <w:rsid w:val="004B6464"/>
    <w:rsid w:val="004C04FA"/>
    <w:rsid w:val="004C0BFB"/>
    <w:rsid w:val="004C344E"/>
    <w:rsid w:val="004C392C"/>
    <w:rsid w:val="004C6424"/>
    <w:rsid w:val="004C7310"/>
    <w:rsid w:val="004D2D25"/>
    <w:rsid w:val="004D47D5"/>
    <w:rsid w:val="004D484F"/>
    <w:rsid w:val="004D6B6A"/>
    <w:rsid w:val="004E074D"/>
    <w:rsid w:val="004E3C8A"/>
    <w:rsid w:val="004E4B04"/>
    <w:rsid w:val="004E5DA1"/>
    <w:rsid w:val="004E7C92"/>
    <w:rsid w:val="004F492E"/>
    <w:rsid w:val="004F4DCB"/>
    <w:rsid w:val="004F6F14"/>
    <w:rsid w:val="004F6F75"/>
    <w:rsid w:val="004F6F7D"/>
    <w:rsid w:val="004F7971"/>
    <w:rsid w:val="0050211D"/>
    <w:rsid w:val="005021EE"/>
    <w:rsid w:val="00506B76"/>
    <w:rsid w:val="00507074"/>
    <w:rsid w:val="0050740B"/>
    <w:rsid w:val="00510B55"/>
    <w:rsid w:val="00511DAD"/>
    <w:rsid w:val="0051479D"/>
    <w:rsid w:val="00516394"/>
    <w:rsid w:val="00516577"/>
    <w:rsid w:val="00517D8B"/>
    <w:rsid w:val="00520E75"/>
    <w:rsid w:val="005215B7"/>
    <w:rsid w:val="00525B73"/>
    <w:rsid w:val="00526D2E"/>
    <w:rsid w:val="00534C5D"/>
    <w:rsid w:val="005367FE"/>
    <w:rsid w:val="0053716A"/>
    <w:rsid w:val="005376DD"/>
    <w:rsid w:val="00544297"/>
    <w:rsid w:val="0054569F"/>
    <w:rsid w:val="00546452"/>
    <w:rsid w:val="0055039C"/>
    <w:rsid w:val="00552176"/>
    <w:rsid w:val="00554E7F"/>
    <w:rsid w:val="005559D5"/>
    <w:rsid w:val="00557018"/>
    <w:rsid w:val="005626A8"/>
    <w:rsid w:val="00562C09"/>
    <w:rsid w:val="0056358C"/>
    <w:rsid w:val="00564786"/>
    <w:rsid w:val="00564BAF"/>
    <w:rsid w:val="00564EE1"/>
    <w:rsid w:val="00565AE8"/>
    <w:rsid w:val="005672AA"/>
    <w:rsid w:val="00567FA5"/>
    <w:rsid w:val="00567FFC"/>
    <w:rsid w:val="00570DF2"/>
    <w:rsid w:val="00571743"/>
    <w:rsid w:val="005721E1"/>
    <w:rsid w:val="00572B5F"/>
    <w:rsid w:val="00575645"/>
    <w:rsid w:val="00576016"/>
    <w:rsid w:val="005770A9"/>
    <w:rsid w:val="005867BC"/>
    <w:rsid w:val="0059177C"/>
    <w:rsid w:val="00594F9F"/>
    <w:rsid w:val="005A087A"/>
    <w:rsid w:val="005A14A8"/>
    <w:rsid w:val="005A399F"/>
    <w:rsid w:val="005A45EE"/>
    <w:rsid w:val="005A4C9E"/>
    <w:rsid w:val="005A5689"/>
    <w:rsid w:val="005A785E"/>
    <w:rsid w:val="005B1BA8"/>
    <w:rsid w:val="005B4419"/>
    <w:rsid w:val="005C1A60"/>
    <w:rsid w:val="005C4060"/>
    <w:rsid w:val="005C428C"/>
    <w:rsid w:val="005D0790"/>
    <w:rsid w:val="005D1349"/>
    <w:rsid w:val="005D2885"/>
    <w:rsid w:val="005D36FE"/>
    <w:rsid w:val="005D5CC3"/>
    <w:rsid w:val="005D6284"/>
    <w:rsid w:val="005D7A1F"/>
    <w:rsid w:val="005E0583"/>
    <w:rsid w:val="005E0EAB"/>
    <w:rsid w:val="005E55B4"/>
    <w:rsid w:val="005E7B31"/>
    <w:rsid w:val="005F2AE4"/>
    <w:rsid w:val="005F6C15"/>
    <w:rsid w:val="005F6EBB"/>
    <w:rsid w:val="005F7C2B"/>
    <w:rsid w:val="0060148D"/>
    <w:rsid w:val="006017FA"/>
    <w:rsid w:val="00601E54"/>
    <w:rsid w:val="006021F9"/>
    <w:rsid w:val="0060289B"/>
    <w:rsid w:val="00602D84"/>
    <w:rsid w:val="006044D5"/>
    <w:rsid w:val="0060493B"/>
    <w:rsid w:val="00604A0F"/>
    <w:rsid w:val="006061EB"/>
    <w:rsid w:val="006074C9"/>
    <w:rsid w:val="00611B72"/>
    <w:rsid w:val="006153C4"/>
    <w:rsid w:val="00617685"/>
    <w:rsid w:val="006265F0"/>
    <w:rsid w:val="00630695"/>
    <w:rsid w:val="00631954"/>
    <w:rsid w:val="00632760"/>
    <w:rsid w:val="00633758"/>
    <w:rsid w:val="006341E3"/>
    <w:rsid w:val="006377A0"/>
    <w:rsid w:val="00641500"/>
    <w:rsid w:val="00641AF0"/>
    <w:rsid w:val="00642FAC"/>
    <w:rsid w:val="0064432E"/>
    <w:rsid w:val="006445A2"/>
    <w:rsid w:val="00644ED1"/>
    <w:rsid w:val="00646AE5"/>
    <w:rsid w:val="00646BD7"/>
    <w:rsid w:val="00647D73"/>
    <w:rsid w:val="0065406B"/>
    <w:rsid w:val="00661A9F"/>
    <w:rsid w:val="006622D6"/>
    <w:rsid w:val="00663FBA"/>
    <w:rsid w:val="0066410C"/>
    <w:rsid w:val="00666D75"/>
    <w:rsid w:val="006679FE"/>
    <w:rsid w:val="0067086C"/>
    <w:rsid w:val="00670BEB"/>
    <w:rsid w:val="00674676"/>
    <w:rsid w:val="00675621"/>
    <w:rsid w:val="00677A23"/>
    <w:rsid w:val="00680B3D"/>
    <w:rsid w:val="00681181"/>
    <w:rsid w:val="0068130F"/>
    <w:rsid w:val="00682B80"/>
    <w:rsid w:val="00683990"/>
    <w:rsid w:val="00684993"/>
    <w:rsid w:val="00687070"/>
    <w:rsid w:val="006906C6"/>
    <w:rsid w:val="00694C8F"/>
    <w:rsid w:val="00694DA7"/>
    <w:rsid w:val="00695C7D"/>
    <w:rsid w:val="0069771A"/>
    <w:rsid w:val="00697A77"/>
    <w:rsid w:val="006A732F"/>
    <w:rsid w:val="006B1842"/>
    <w:rsid w:val="006B2E17"/>
    <w:rsid w:val="006B3246"/>
    <w:rsid w:val="006B3ECF"/>
    <w:rsid w:val="006B4794"/>
    <w:rsid w:val="006B69E5"/>
    <w:rsid w:val="006B73BD"/>
    <w:rsid w:val="006B77B6"/>
    <w:rsid w:val="006C2160"/>
    <w:rsid w:val="006C2FB1"/>
    <w:rsid w:val="006C399E"/>
    <w:rsid w:val="006C5732"/>
    <w:rsid w:val="006C73DE"/>
    <w:rsid w:val="006C77FA"/>
    <w:rsid w:val="006D1072"/>
    <w:rsid w:val="006D159B"/>
    <w:rsid w:val="006D189A"/>
    <w:rsid w:val="006D24EE"/>
    <w:rsid w:val="006D5567"/>
    <w:rsid w:val="006D58D9"/>
    <w:rsid w:val="006D7EC2"/>
    <w:rsid w:val="006E035E"/>
    <w:rsid w:val="006E0409"/>
    <w:rsid w:val="006E04B4"/>
    <w:rsid w:val="006E0805"/>
    <w:rsid w:val="006E0C08"/>
    <w:rsid w:val="006E1B75"/>
    <w:rsid w:val="006E4B1C"/>
    <w:rsid w:val="006E78AE"/>
    <w:rsid w:val="006E7DE5"/>
    <w:rsid w:val="006F2343"/>
    <w:rsid w:val="006F4D34"/>
    <w:rsid w:val="006F57EE"/>
    <w:rsid w:val="006F6A21"/>
    <w:rsid w:val="00700ABE"/>
    <w:rsid w:val="0070340F"/>
    <w:rsid w:val="0070362D"/>
    <w:rsid w:val="007045AB"/>
    <w:rsid w:val="00704E08"/>
    <w:rsid w:val="00705864"/>
    <w:rsid w:val="0070644C"/>
    <w:rsid w:val="007069C5"/>
    <w:rsid w:val="00707691"/>
    <w:rsid w:val="00711033"/>
    <w:rsid w:val="00711CD0"/>
    <w:rsid w:val="0071479A"/>
    <w:rsid w:val="0071569B"/>
    <w:rsid w:val="00716803"/>
    <w:rsid w:val="0071693B"/>
    <w:rsid w:val="00717509"/>
    <w:rsid w:val="00721A7C"/>
    <w:rsid w:val="007234B0"/>
    <w:rsid w:val="007238B2"/>
    <w:rsid w:val="00723F91"/>
    <w:rsid w:val="007247DA"/>
    <w:rsid w:val="00726A32"/>
    <w:rsid w:val="007304BA"/>
    <w:rsid w:val="00731B4A"/>
    <w:rsid w:val="00733174"/>
    <w:rsid w:val="0073378C"/>
    <w:rsid w:val="00734A4A"/>
    <w:rsid w:val="00734C2A"/>
    <w:rsid w:val="0074136B"/>
    <w:rsid w:val="00741F15"/>
    <w:rsid w:val="007429B7"/>
    <w:rsid w:val="00742B33"/>
    <w:rsid w:val="0074531D"/>
    <w:rsid w:val="00745F7C"/>
    <w:rsid w:val="00750FF1"/>
    <w:rsid w:val="00751990"/>
    <w:rsid w:val="00752D3C"/>
    <w:rsid w:val="007540E7"/>
    <w:rsid w:val="00755A27"/>
    <w:rsid w:val="00756337"/>
    <w:rsid w:val="007604EB"/>
    <w:rsid w:val="0076165D"/>
    <w:rsid w:val="007633C9"/>
    <w:rsid w:val="00767C97"/>
    <w:rsid w:val="00771EF1"/>
    <w:rsid w:val="00774446"/>
    <w:rsid w:val="00774A05"/>
    <w:rsid w:val="007754CE"/>
    <w:rsid w:val="00775885"/>
    <w:rsid w:val="00780940"/>
    <w:rsid w:val="00781BF7"/>
    <w:rsid w:val="00781DA2"/>
    <w:rsid w:val="007843BE"/>
    <w:rsid w:val="00785626"/>
    <w:rsid w:val="0079249A"/>
    <w:rsid w:val="00795629"/>
    <w:rsid w:val="00797B39"/>
    <w:rsid w:val="007A0180"/>
    <w:rsid w:val="007A522B"/>
    <w:rsid w:val="007B0AEF"/>
    <w:rsid w:val="007B3A78"/>
    <w:rsid w:val="007B58EB"/>
    <w:rsid w:val="007C11F2"/>
    <w:rsid w:val="007C1D92"/>
    <w:rsid w:val="007C2C0C"/>
    <w:rsid w:val="007C3C86"/>
    <w:rsid w:val="007C7264"/>
    <w:rsid w:val="007C78B2"/>
    <w:rsid w:val="007D1756"/>
    <w:rsid w:val="007D2BF8"/>
    <w:rsid w:val="007D3677"/>
    <w:rsid w:val="007D4538"/>
    <w:rsid w:val="007D60C5"/>
    <w:rsid w:val="007D7745"/>
    <w:rsid w:val="007E0513"/>
    <w:rsid w:val="007E2A88"/>
    <w:rsid w:val="007E3027"/>
    <w:rsid w:val="007E594B"/>
    <w:rsid w:val="007E65D5"/>
    <w:rsid w:val="007F1450"/>
    <w:rsid w:val="007F231B"/>
    <w:rsid w:val="007F28A3"/>
    <w:rsid w:val="007F2FD4"/>
    <w:rsid w:val="007F504D"/>
    <w:rsid w:val="007F5B87"/>
    <w:rsid w:val="007F616D"/>
    <w:rsid w:val="007F7026"/>
    <w:rsid w:val="00800CCF"/>
    <w:rsid w:val="00801630"/>
    <w:rsid w:val="00801884"/>
    <w:rsid w:val="008048FB"/>
    <w:rsid w:val="00805222"/>
    <w:rsid w:val="00805D2A"/>
    <w:rsid w:val="008079E7"/>
    <w:rsid w:val="00813DB8"/>
    <w:rsid w:val="00814B2C"/>
    <w:rsid w:val="00815C8E"/>
    <w:rsid w:val="00821A78"/>
    <w:rsid w:val="0082421E"/>
    <w:rsid w:val="008244C8"/>
    <w:rsid w:val="008263D9"/>
    <w:rsid w:val="00826511"/>
    <w:rsid w:val="00827CF9"/>
    <w:rsid w:val="00834127"/>
    <w:rsid w:val="008342F7"/>
    <w:rsid w:val="00835481"/>
    <w:rsid w:val="008359E9"/>
    <w:rsid w:val="0084377A"/>
    <w:rsid w:val="008438F1"/>
    <w:rsid w:val="0084411D"/>
    <w:rsid w:val="00847B5D"/>
    <w:rsid w:val="00852163"/>
    <w:rsid w:val="00852604"/>
    <w:rsid w:val="00855637"/>
    <w:rsid w:val="00855824"/>
    <w:rsid w:val="00855FE5"/>
    <w:rsid w:val="00856F33"/>
    <w:rsid w:val="00860B5E"/>
    <w:rsid w:val="00860D9B"/>
    <w:rsid w:val="00864E6A"/>
    <w:rsid w:val="00865493"/>
    <w:rsid w:val="00865717"/>
    <w:rsid w:val="00870B49"/>
    <w:rsid w:val="00871A0E"/>
    <w:rsid w:val="00872D4B"/>
    <w:rsid w:val="0087393C"/>
    <w:rsid w:val="00873FBD"/>
    <w:rsid w:val="008768D7"/>
    <w:rsid w:val="0087713E"/>
    <w:rsid w:val="00880ACF"/>
    <w:rsid w:val="00881C3D"/>
    <w:rsid w:val="00881FC8"/>
    <w:rsid w:val="008836CA"/>
    <w:rsid w:val="0088409E"/>
    <w:rsid w:val="0089729E"/>
    <w:rsid w:val="008A06C2"/>
    <w:rsid w:val="008A22D7"/>
    <w:rsid w:val="008A26C9"/>
    <w:rsid w:val="008A29B6"/>
    <w:rsid w:val="008B1B6E"/>
    <w:rsid w:val="008B1FE3"/>
    <w:rsid w:val="008B460D"/>
    <w:rsid w:val="008B5756"/>
    <w:rsid w:val="008B60BA"/>
    <w:rsid w:val="008B686E"/>
    <w:rsid w:val="008B723D"/>
    <w:rsid w:val="008C116E"/>
    <w:rsid w:val="008C21C2"/>
    <w:rsid w:val="008C21E2"/>
    <w:rsid w:val="008C23D2"/>
    <w:rsid w:val="008C457F"/>
    <w:rsid w:val="008C6303"/>
    <w:rsid w:val="008C6DE0"/>
    <w:rsid w:val="008C7D0F"/>
    <w:rsid w:val="008D47F2"/>
    <w:rsid w:val="008E02B8"/>
    <w:rsid w:val="008E1479"/>
    <w:rsid w:val="008E2559"/>
    <w:rsid w:val="008E4518"/>
    <w:rsid w:val="008E4BAB"/>
    <w:rsid w:val="008E7ADA"/>
    <w:rsid w:val="008E7B09"/>
    <w:rsid w:val="008F1E91"/>
    <w:rsid w:val="00903039"/>
    <w:rsid w:val="009107EA"/>
    <w:rsid w:val="00913B5B"/>
    <w:rsid w:val="00915F9C"/>
    <w:rsid w:val="009201A2"/>
    <w:rsid w:val="00922A3B"/>
    <w:rsid w:val="00925080"/>
    <w:rsid w:val="00925731"/>
    <w:rsid w:val="00926383"/>
    <w:rsid w:val="009277DB"/>
    <w:rsid w:val="0093192C"/>
    <w:rsid w:val="00931CE6"/>
    <w:rsid w:val="00932331"/>
    <w:rsid w:val="009323F3"/>
    <w:rsid w:val="00933481"/>
    <w:rsid w:val="00933CDA"/>
    <w:rsid w:val="0093401E"/>
    <w:rsid w:val="0093552E"/>
    <w:rsid w:val="0093663F"/>
    <w:rsid w:val="00940930"/>
    <w:rsid w:val="0094392E"/>
    <w:rsid w:val="009515C0"/>
    <w:rsid w:val="00951E2F"/>
    <w:rsid w:val="00952FEE"/>
    <w:rsid w:val="00956AC5"/>
    <w:rsid w:val="00957FE1"/>
    <w:rsid w:val="00963681"/>
    <w:rsid w:val="00964164"/>
    <w:rsid w:val="00965172"/>
    <w:rsid w:val="009709B3"/>
    <w:rsid w:val="00975ED9"/>
    <w:rsid w:val="009760EF"/>
    <w:rsid w:val="009764E6"/>
    <w:rsid w:val="00976B78"/>
    <w:rsid w:val="00980853"/>
    <w:rsid w:val="00982041"/>
    <w:rsid w:val="00982551"/>
    <w:rsid w:val="00982822"/>
    <w:rsid w:val="0098383E"/>
    <w:rsid w:val="00984BC7"/>
    <w:rsid w:val="00985E06"/>
    <w:rsid w:val="00985E12"/>
    <w:rsid w:val="00990499"/>
    <w:rsid w:val="009906EC"/>
    <w:rsid w:val="00990833"/>
    <w:rsid w:val="00991FF7"/>
    <w:rsid w:val="00992C04"/>
    <w:rsid w:val="0099300A"/>
    <w:rsid w:val="00993FCE"/>
    <w:rsid w:val="0099483A"/>
    <w:rsid w:val="00994C01"/>
    <w:rsid w:val="00997AEE"/>
    <w:rsid w:val="00997CFE"/>
    <w:rsid w:val="009A08E5"/>
    <w:rsid w:val="009A4A0F"/>
    <w:rsid w:val="009A4E0F"/>
    <w:rsid w:val="009A60A2"/>
    <w:rsid w:val="009B478B"/>
    <w:rsid w:val="009B4E5C"/>
    <w:rsid w:val="009C084A"/>
    <w:rsid w:val="009C60CA"/>
    <w:rsid w:val="009C7B8D"/>
    <w:rsid w:val="009C7F73"/>
    <w:rsid w:val="009D0294"/>
    <w:rsid w:val="009D0A96"/>
    <w:rsid w:val="009D1067"/>
    <w:rsid w:val="009D1D00"/>
    <w:rsid w:val="009D2B80"/>
    <w:rsid w:val="009D3702"/>
    <w:rsid w:val="009D5683"/>
    <w:rsid w:val="009D576C"/>
    <w:rsid w:val="009D7C7B"/>
    <w:rsid w:val="009E0D43"/>
    <w:rsid w:val="009E4A57"/>
    <w:rsid w:val="009E5054"/>
    <w:rsid w:val="009E691C"/>
    <w:rsid w:val="009E6A76"/>
    <w:rsid w:val="009F0902"/>
    <w:rsid w:val="009F26F5"/>
    <w:rsid w:val="009F670A"/>
    <w:rsid w:val="009F6B2C"/>
    <w:rsid w:val="00A01AEE"/>
    <w:rsid w:val="00A01BAA"/>
    <w:rsid w:val="00A02E96"/>
    <w:rsid w:val="00A128AB"/>
    <w:rsid w:val="00A12A40"/>
    <w:rsid w:val="00A13400"/>
    <w:rsid w:val="00A17057"/>
    <w:rsid w:val="00A201A3"/>
    <w:rsid w:val="00A208E8"/>
    <w:rsid w:val="00A23554"/>
    <w:rsid w:val="00A23CD4"/>
    <w:rsid w:val="00A23D70"/>
    <w:rsid w:val="00A24A6B"/>
    <w:rsid w:val="00A2691F"/>
    <w:rsid w:val="00A26EB0"/>
    <w:rsid w:val="00A37648"/>
    <w:rsid w:val="00A40472"/>
    <w:rsid w:val="00A42D75"/>
    <w:rsid w:val="00A440F9"/>
    <w:rsid w:val="00A45BBD"/>
    <w:rsid w:val="00A501D7"/>
    <w:rsid w:val="00A51472"/>
    <w:rsid w:val="00A53700"/>
    <w:rsid w:val="00A53FE4"/>
    <w:rsid w:val="00A54FCB"/>
    <w:rsid w:val="00A55B14"/>
    <w:rsid w:val="00A55D7F"/>
    <w:rsid w:val="00A55E94"/>
    <w:rsid w:val="00A62560"/>
    <w:rsid w:val="00A6409F"/>
    <w:rsid w:val="00A6419C"/>
    <w:rsid w:val="00A64417"/>
    <w:rsid w:val="00A65050"/>
    <w:rsid w:val="00A65F35"/>
    <w:rsid w:val="00A71FF5"/>
    <w:rsid w:val="00A7242A"/>
    <w:rsid w:val="00A73272"/>
    <w:rsid w:val="00A74432"/>
    <w:rsid w:val="00A77545"/>
    <w:rsid w:val="00A81550"/>
    <w:rsid w:val="00A815EE"/>
    <w:rsid w:val="00A84039"/>
    <w:rsid w:val="00A85188"/>
    <w:rsid w:val="00A8637D"/>
    <w:rsid w:val="00A8701D"/>
    <w:rsid w:val="00A873ED"/>
    <w:rsid w:val="00A91A5A"/>
    <w:rsid w:val="00A931FC"/>
    <w:rsid w:val="00A932E7"/>
    <w:rsid w:val="00A93AF1"/>
    <w:rsid w:val="00A950F5"/>
    <w:rsid w:val="00A96243"/>
    <w:rsid w:val="00AA0EC8"/>
    <w:rsid w:val="00AA7701"/>
    <w:rsid w:val="00AB02F8"/>
    <w:rsid w:val="00AB32AE"/>
    <w:rsid w:val="00AB3804"/>
    <w:rsid w:val="00AB5124"/>
    <w:rsid w:val="00AB58A5"/>
    <w:rsid w:val="00AB5B19"/>
    <w:rsid w:val="00AB5D07"/>
    <w:rsid w:val="00AB7C3A"/>
    <w:rsid w:val="00AC01C3"/>
    <w:rsid w:val="00AC0C24"/>
    <w:rsid w:val="00AC3AAF"/>
    <w:rsid w:val="00AC6953"/>
    <w:rsid w:val="00AC7A6A"/>
    <w:rsid w:val="00AD0647"/>
    <w:rsid w:val="00AD1D44"/>
    <w:rsid w:val="00AD2EE8"/>
    <w:rsid w:val="00AD45FD"/>
    <w:rsid w:val="00AD4E19"/>
    <w:rsid w:val="00AD50ED"/>
    <w:rsid w:val="00AD578F"/>
    <w:rsid w:val="00AD5806"/>
    <w:rsid w:val="00AD5AB2"/>
    <w:rsid w:val="00AD679E"/>
    <w:rsid w:val="00AD7479"/>
    <w:rsid w:val="00AD7A53"/>
    <w:rsid w:val="00AE2B3D"/>
    <w:rsid w:val="00AE2D30"/>
    <w:rsid w:val="00AE44CD"/>
    <w:rsid w:val="00AE5479"/>
    <w:rsid w:val="00AE71F9"/>
    <w:rsid w:val="00AF1938"/>
    <w:rsid w:val="00AF4117"/>
    <w:rsid w:val="00AF464C"/>
    <w:rsid w:val="00AF6A43"/>
    <w:rsid w:val="00AF78E0"/>
    <w:rsid w:val="00B00C6B"/>
    <w:rsid w:val="00B00D93"/>
    <w:rsid w:val="00B00DE6"/>
    <w:rsid w:val="00B02A65"/>
    <w:rsid w:val="00B0380E"/>
    <w:rsid w:val="00B04D02"/>
    <w:rsid w:val="00B04EC1"/>
    <w:rsid w:val="00B054DB"/>
    <w:rsid w:val="00B1197C"/>
    <w:rsid w:val="00B11985"/>
    <w:rsid w:val="00B11F33"/>
    <w:rsid w:val="00B13CE4"/>
    <w:rsid w:val="00B13F80"/>
    <w:rsid w:val="00B15944"/>
    <w:rsid w:val="00B167F5"/>
    <w:rsid w:val="00B170DA"/>
    <w:rsid w:val="00B17654"/>
    <w:rsid w:val="00B20C81"/>
    <w:rsid w:val="00B2132D"/>
    <w:rsid w:val="00B23132"/>
    <w:rsid w:val="00B264A6"/>
    <w:rsid w:val="00B307CC"/>
    <w:rsid w:val="00B30909"/>
    <w:rsid w:val="00B3101D"/>
    <w:rsid w:val="00B31D55"/>
    <w:rsid w:val="00B31EFB"/>
    <w:rsid w:val="00B32209"/>
    <w:rsid w:val="00B324E6"/>
    <w:rsid w:val="00B35D21"/>
    <w:rsid w:val="00B36FCB"/>
    <w:rsid w:val="00B408AC"/>
    <w:rsid w:val="00B40E74"/>
    <w:rsid w:val="00B42936"/>
    <w:rsid w:val="00B434E5"/>
    <w:rsid w:val="00B46C43"/>
    <w:rsid w:val="00B51491"/>
    <w:rsid w:val="00B522FD"/>
    <w:rsid w:val="00B52595"/>
    <w:rsid w:val="00B54938"/>
    <w:rsid w:val="00B55F05"/>
    <w:rsid w:val="00B56559"/>
    <w:rsid w:val="00B56CC9"/>
    <w:rsid w:val="00B57FE8"/>
    <w:rsid w:val="00B6097A"/>
    <w:rsid w:val="00B60FA6"/>
    <w:rsid w:val="00B63791"/>
    <w:rsid w:val="00B64C8C"/>
    <w:rsid w:val="00B651A6"/>
    <w:rsid w:val="00B67974"/>
    <w:rsid w:val="00B723EB"/>
    <w:rsid w:val="00B72744"/>
    <w:rsid w:val="00B739CA"/>
    <w:rsid w:val="00B74335"/>
    <w:rsid w:val="00B76CDC"/>
    <w:rsid w:val="00B82C53"/>
    <w:rsid w:val="00B930B9"/>
    <w:rsid w:val="00B9587C"/>
    <w:rsid w:val="00B97B9F"/>
    <w:rsid w:val="00BA0CA4"/>
    <w:rsid w:val="00BA1E88"/>
    <w:rsid w:val="00BA4FFC"/>
    <w:rsid w:val="00BB06BA"/>
    <w:rsid w:val="00BB222C"/>
    <w:rsid w:val="00BB2285"/>
    <w:rsid w:val="00BB45BB"/>
    <w:rsid w:val="00BB6EC1"/>
    <w:rsid w:val="00BB7514"/>
    <w:rsid w:val="00BC1CB0"/>
    <w:rsid w:val="00BC27AC"/>
    <w:rsid w:val="00BC4739"/>
    <w:rsid w:val="00BC5109"/>
    <w:rsid w:val="00BC70FA"/>
    <w:rsid w:val="00BC766F"/>
    <w:rsid w:val="00BD3541"/>
    <w:rsid w:val="00BD65EA"/>
    <w:rsid w:val="00BD6FC9"/>
    <w:rsid w:val="00BE45F7"/>
    <w:rsid w:val="00BE48A1"/>
    <w:rsid w:val="00BE4913"/>
    <w:rsid w:val="00BE7D58"/>
    <w:rsid w:val="00BF03BF"/>
    <w:rsid w:val="00BF3753"/>
    <w:rsid w:val="00BF4A28"/>
    <w:rsid w:val="00BF689F"/>
    <w:rsid w:val="00BF7388"/>
    <w:rsid w:val="00BF7D40"/>
    <w:rsid w:val="00C01DC1"/>
    <w:rsid w:val="00C03050"/>
    <w:rsid w:val="00C036BA"/>
    <w:rsid w:val="00C040B8"/>
    <w:rsid w:val="00C07001"/>
    <w:rsid w:val="00C134B0"/>
    <w:rsid w:val="00C138F8"/>
    <w:rsid w:val="00C1592C"/>
    <w:rsid w:val="00C16F22"/>
    <w:rsid w:val="00C175B1"/>
    <w:rsid w:val="00C17F99"/>
    <w:rsid w:val="00C20068"/>
    <w:rsid w:val="00C21401"/>
    <w:rsid w:val="00C21BFC"/>
    <w:rsid w:val="00C227AB"/>
    <w:rsid w:val="00C23B8A"/>
    <w:rsid w:val="00C2676B"/>
    <w:rsid w:val="00C272EA"/>
    <w:rsid w:val="00C30D28"/>
    <w:rsid w:val="00C33533"/>
    <w:rsid w:val="00C346FB"/>
    <w:rsid w:val="00C34A5C"/>
    <w:rsid w:val="00C34ACF"/>
    <w:rsid w:val="00C35850"/>
    <w:rsid w:val="00C376E8"/>
    <w:rsid w:val="00C42209"/>
    <w:rsid w:val="00C42531"/>
    <w:rsid w:val="00C42ED8"/>
    <w:rsid w:val="00C432FD"/>
    <w:rsid w:val="00C4424C"/>
    <w:rsid w:val="00C466D9"/>
    <w:rsid w:val="00C47593"/>
    <w:rsid w:val="00C53359"/>
    <w:rsid w:val="00C54CB4"/>
    <w:rsid w:val="00C610A7"/>
    <w:rsid w:val="00C66D55"/>
    <w:rsid w:val="00C75BA0"/>
    <w:rsid w:val="00C7635D"/>
    <w:rsid w:val="00C839C9"/>
    <w:rsid w:val="00C84566"/>
    <w:rsid w:val="00C84BA5"/>
    <w:rsid w:val="00C85824"/>
    <w:rsid w:val="00C85AC7"/>
    <w:rsid w:val="00C87047"/>
    <w:rsid w:val="00C8723F"/>
    <w:rsid w:val="00C87D9C"/>
    <w:rsid w:val="00C90BBB"/>
    <w:rsid w:val="00C93059"/>
    <w:rsid w:val="00C93A81"/>
    <w:rsid w:val="00C950EB"/>
    <w:rsid w:val="00C95A42"/>
    <w:rsid w:val="00C96816"/>
    <w:rsid w:val="00CA0C07"/>
    <w:rsid w:val="00CA0C4D"/>
    <w:rsid w:val="00CA388C"/>
    <w:rsid w:val="00CA532B"/>
    <w:rsid w:val="00CA610C"/>
    <w:rsid w:val="00CA629B"/>
    <w:rsid w:val="00CB03B1"/>
    <w:rsid w:val="00CB0C22"/>
    <w:rsid w:val="00CB2864"/>
    <w:rsid w:val="00CB296B"/>
    <w:rsid w:val="00CB4EDC"/>
    <w:rsid w:val="00CB6EFA"/>
    <w:rsid w:val="00CC05DB"/>
    <w:rsid w:val="00CC0D32"/>
    <w:rsid w:val="00CC1EFA"/>
    <w:rsid w:val="00CC21BD"/>
    <w:rsid w:val="00CC3BD6"/>
    <w:rsid w:val="00CC4FB5"/>
    <w:rsid w:val="00CC6661"/>
    <w:rsid w:val="00CC6CF1"/>
    <w:rsid w:val="00CD064F"/>
    <w:rsid w:val="00CD1B86"/>
    <w:rsid w:val="00CD4840"/>
    <w:rsid w:val="00CD51B6"/>
    <w:rsid w:val="00CD6510"/>
    <w:rsid w:val="00CD6B80"/>
    <w:rsid w:val="00CE1E5C"/>
    <w:rsid w:val="00CE6DC2"/>
    <w:rsid w:val="00CE760F"/>
    <w:rsid w:val="00CF10EB"/>
    <w:rsid w:val="00D02DC9"/>
    <w:rsid w:val="00D0416C"/>
    <w:rsid w:val="00D05EF3"/>
    <w:rsid w:val="00D065BA"/>
    <w:rsid w:val="00D10C7B"/>
    <w:rsid w:val="00D11508"/>
    <w:rsid w:val="00D133D2"/>
    <w:rsid w:val="00D14F03"/>
    <w:rsid w:val="00D15574"/>
    <w:rsid w:val="00D176E0"/>
    <w:rsid w:val="00D203F3"/>
    <w:rsid w:val="00D22F49"/>
    <w:rsid w:val="00D26CEB"/>
    <w:rsid w:val="00D27BAB"/>
    <w:rsid w:val="00D30D02"/>
    <w:rsid w:val="00D402D8"/>
    <w:rsid w:val="00D4169D"/>
    <w:rsid w:val="00D41E4B"/>
    <w:rsid w:val="00D44757"/>
    <w:rsid w:val="00D461DB"/>
    <w:rsid w:val="00D47961"/>
    <w:rsid w:val="00D479D0"/>
    <w:rsid w:val="00D50378"/>
    <w:rsid w:val="00D50862"/>
    <w:rsid w:val="00D51219"/>
    <w:rsid w:val="00D5159B"/>
    <w:rsid w:val="00D515F7"/>
    <w:rsid w:val="00D51D31"/>
    <w:rsid w:val="00D53B05"/>
    <w:rsid w:val="00D61464"/>
    <w:rsid w:val="00D61EA3"/>
    <w:rsid w:val="00D65996"/>
    <w:rsid w:val="00D65BCF"/>
    <w:rsid w:val="00D65ED0"/>
    <w:rsid w:val="00D66172"/>
    <w:rsid w:val="00D71C7D"/>
    <w:rsid w:val="00D72053"/>
    <w:rsid w:val="00D725D2"/>
    <w:rsid w:val="00D72AF7"/>
    <w:rsid w:val="00D76F4C"/>
    <w:rsid w:val="00D807EA"/>
    <w:rsid w:val="00D81715"/>
    <w:rsid w:val="00D85869"/>
    <w:rsid w:val="00D867CE"/>
    <w:rsid w:val="00D875D1"/>
    <w:rsid w:val="00D909C0"/>
    <w:rsid w:val="00D92215"/>
    <w:rsid w:val="00D929C9"/>
    <w:rsid w:val="00D9394E"/>
    <w:rsid w:val="00D951C1"/>
    <w:rsid w:val="00D96690"/>
    <w:rsid w:val="00D97324"/>
    <w:rsid w:val="00DA2165"/>
    <w:rsid w:val="00DA4197"/>
    <w:rsid w:val="00DA4BF1"/>
    <w:rsid w:val="00DB074A"/>
    <w:rsid w:val="00DB14AC"/>
    <w:rsid w:val="00DB22F1"/>
    <w:rsid w:val="00DB64CB"/>
    <w:rsid w:val="00DC28A7"/>
    <w:rsid w:val="00DC4E91"/>
    <w:rsid w:val="00DC6B77"/>
    <w:rsid w:val="00DD04C6"/>
    <w:rsid w:val="00DD3BAF"/>
    <w:rsid w:val="00DD70C0"/>
    <w:rsid w:val="00DF0907"/>
    <w:rsid w:val="00DF218D"/>
    <w:rsid w:val="00E02948"/>
    <w:rsid w:val="00E037D6"/>
    <w:rsid w:val="00E13B21"/>
    <w:rsid w:val="00E16342"/>
    <w:rsid w:val="00E16445"/>
    <w:rsid w:val="00E16C21"/>
    <w:rsid w:val="00E16E85"/>
    <w:rsid w:val="00E20887"/>
    <w:rsid w:val="00E23CFB"/>
    <w:rsid w:val="00E24C9D"/>
    <w:rsid w:val="00E32207"/>
    <w:rsid w:val="00E33CDA"/>
    <w:rsid w:val="00E3534D"/>
    <w:rsid w:val="00E3637B"/>
    <w:rsid w:val="00E36E7F"/>
    <w:rsid w:val="00E3750C"/>
    <w:rsid w:val="00E4031A"/>
    <w:rsid w:val="00E408CE"/>
    <w:rsid w:val="00E4487E"/>
    <w:rsid w:val="00E44E79"/>
    <w:rsid w:val="00E45588"/>
    <w:rsid w:val="00E468EC"/>
    <w:rsid w:val="00E46C3B"/>
    <w:rsid w:val="00E46C60"/>
    <w:rsid w:val="00E475D6"/>
    <w:rsid w:val="00E52114"/>
    <w:rsid w:val="00E54565"/>
    <w:rsid w:val="00E54A18"/>
    <w:rsid w:val="00E55B81"/>
    <w:rsid w:val="00E563B4"/>
    <w:rsid w:val="00E56B33"/>
    <w:rsid w:val="00E60432"/>
    <w:rsid w:val="00E654FD"/>
    <w:rsid w:val="00E663C5"/>
    <w:rsid w:val="00E711C1"/>
    <w:rsid w:val="00E74FB0"/>
    <w:rsid w:val="00E80353"/>
    <w:rsid w:val="00E82650"/>
    <w:rsid w:val="00E85F7C"/>
    <w:rsid w:val="00E86AF6"/>
    <w:rsid w:val="00E87B9A"/>
    <w:rsid w:val="00E90187"/>
    <w:rsid w:val="00E90B1B"/>
    <w:rsid w:val="00E93345"/>
    <w:rsid w:val="00E97306"/>
    <w:rsid w:val="00EA0DB2"/>
    <w:rsid w:val="00EA3161"/>
    <w:rsid w:val="00EA6AB5"/>
    <w:rsid w:val="00EA6E23"/>
    <w:rsid w:val="00EB02BF"/>
    <w:rsid w:val="00EB1C73"/>
    <w:rsid w:val="00EB3C40"/>
    <w:rsid w:val="00EC1F10"/>
    <w:rsid w:val="00EC1F60"/>
    <w:rsid w:val="00EC519D"/>
    <w:rsid w:val="00EC58AB"/>
    <w:rsid w:val="00EC63AB"/>
    <w:rsid w:val="00EC7467"/>
    <w:rsid w:val="00ED1C21"/>
    <w:rsid w:val="00ED1D6E"/>
    <w:rsid w:val="00ED4132"/>
    <w:rsid w:val="00EE15E7"/>
    <w:rsid w:val="00EE439C"/>
    <w:rsid w:val="00EE5584"/>
    <w:rsid w:val="00EE73AB"/>
    <w:rsid w:val="00EF32C3"/>
    <w:rsid w:val="00EF4712"/>
    <w:rsid w:val="00EF5D77"/>
    <w:rsid w:val="00EF677D"/>
    <w:rsid w:val="00F11579"/>
    <w:rsid w:val="00F12F2D"/>
    <w:rsid w:val="00F168DF"/>
    <w:rsid w:val="00F260AD"/>
    <w:rsid w:val="00F26690"/>
    <w:rsid w:val="00F27F0A"/>
    <w:rsid w:val="00F320F2"/>
    <w:rsid w:val="00F332FA"/>
    <w:rsid w:val="00F33C64"/>
    <w:rsid w:val="00F345C0"/>
    <w:rsid w:val="00F3649D"/>
    <w:rsid w:val="00F36AEA"/>
    <w:rsid w:val="00F374C3"/>
    <w:rsid w:val="00F3790D"/>
    <w:rsid w:val="00F4391C"/>
    <w:rsid w:val="00F43A7D"/>
    <w:rsid w:val="00F43ED2"/>
    <w:rsid w:val="00F45A37"/>
    <w:rsid w:val="00F4622A"/>
    <w:rsid w:val="00F47D1E"/>
    <w:rsid w:val="00F5245D"/>
    <w:rsid w:val="00F5468D"/>
    <w:rsid w:val="00F54B53"/>
    <w:rsid w:val="00F55202"/>
    <w:rsid w:val="00F62C34"/>
    <w:rsid w:val="00F64302"/>
    <w:rsid w:val="00F66D3B"/>
    <w:rsid w:val="00F7261B"/>
    <w:rsid w:val="00F74F39"/>
    <w:rsid w:val="00F77BC9"/>
    <w:rsid w:val="00F82F6B"/>
    <w:rsid w:val="00F82FB3"/>
    <w:rsid w:val="00F83C07"/>
    <w:rsid w:val="00F87685"/>
    <w:rsid w:val="00F9101D"/>
    <w:rsid w:val="00F91B22"/>
    <w:rsid w:val="00F9296E"/>
    <w:rsid w:val="00F96A9F"/>
    <w:rsid w:val="00F974E6"/>
    <w:rsid w:val="00F97643"/>
    <w:rsid w:val="00FA07CD"/>
    <w:rsid w:val="00FA0C71"/>
    <w:rsid w:val="00FA0DDD"/>
    <w:rsid w:val="00FA2D31"/>
    <w:rsid w:val="00FA3003"/>
    <w:rsid w:val="00FA62FF"/>
    <w:rsid w:val="00FB2EA0"/>
    <w:rsid w:val="00FB65C8"/>
    <w:rsid w:val="00FC0EDF"/>
    <w:rsid w:val="00FC117A"/>
    <w:rsid w:val="00FC1AEF"/>
    <w:rsid w:val="00FC40AD"/>
    <w:rsid w:val="00FC4CE5"/>
    <w:rsid w:val="00FC5B46"/>
    <w:rsid w:val="00FD3112"/>
    <w:rsid w:val="00FD5F87"/>
    <w:rsid w:val="00FD70C5"/>
    <w:rsid w:val="00FE0827"/>
    <w:rsid w:val="00FE0977"/>
    <w:rsid w:val="00FE33AA"/>
    <w:rsid w:val="00FE3866"/>
    <w:rsid w:val="00FE53E5"/>
    <w:rsid w:val="00FF021A"/>
    <w:rsid w:val="00FF17B1"/>
    <w:rsid w:val="00FF1E7F"/>
    <w:rsid w:val="00FF398B"/>
    <w:rsid w:val="00FF452D"/>
    <w:rsid w:val="00FF48B7"/>
    <w:rsid w:val="00FF4DC4"/>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EA25C"/>
  <w15:docId w15:val="{EE68419F-BA63-406E-A252-137BB6A8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90E"/>
    <w:rPr>
      <w:sz w:val="24"/>
      <w:szCs w:val="24"/>
    </w:rPr>
  </w:style>
  <w:style w:type="paragraph" w:styleId="Heading1">
    <w:name w:val="heading 1"/>
    <w:basedOn w:val="Normal"/>
    <w:next w:val="Normal"/>
    <w:link w:val="Heading1Char"/>
    <w:qFormat/>
    <w:rsid w:val="003F660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04EC1"/>
    <w:pPr>
      <w:keepNext/>
      <w:outlineLvl w:val="1"/>
    </w:pPr>
    <w:rPr>
      <w:b/>
      <w:sz w:val="28"/>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7">
    <w:name w:val="CM17"/>
    <w:basedOn w:val="Normal"/>
    <w:next w:val="Normal"/>
    <w:rsid w:val="003A0782"/>
    <w:pPr>
      <w:widowControl w:val="0"/>
      <w:autoSpaceDE w:val="0"/>
      <w:autoSpaceDN w:val="0"/>
      <w:adjustRightInd w:val="0"/>
      <w:spacing w:after="115"/>
    </w:pPr>
    <w:rPr>
      <w:rFonts w:ascii="Helvetica Neue Rom" w:hAnsi="Helvetica Neue Rom"/>
    </w:rPr>
  </w:style>
  <w:style w:type="paragraph" w:customStyle="1" w:styleId="CM19">
    <w:name w:val="CM19"/>
    <w:basedOn w:val="Normal"/>
    <w:next w:val="Normal"/>
    <w:rsid w:val="00A7242A"/>
    <w:pPr>
      <w:widowControl w:val="0"/>
      <w:autoSpaceDE w:val="0"/>
      <w:autoSpaceDN w:val="0"/>
      <w:adjustRightInd w:val="0"/>
      <w:spacing w:after="340"/>
    </w:pPr>
    <w:rPr>
      <w:rFonts w:ascii="Helvetica Neue Rom" w:hAnsi="Helvetica Neue Rom"/>
    </w:rPr>
  </w:style>
  <w:style w:type="paragraph" w:customStyle="1" w:styleId="Heading">
    <w:name w:val="Heading"/>
    <w:basedOn w:val="Normal"/>
    <w:next w:val="Normal"/>
    <w:rsid w:val="00C95A42"/>
    <w:pPr>
      <w:keepNext/>
      <w:widowControl w:val="0"/>
      <w:suppressAutoHyphens/>
      <w:overflowPunct w:val="0"/>
      <w:autoSpaceDE w:val="0"/>
      <w:autoSpaceDN w:val="0"/>
      <w:adjustRightInd w:val="0"/>
      <w:spacing w:before="240" w:after="120"/>
      <w:textAlignment w:val="baseline"/>
    </w:pPr>
    <w:rPr>
      <w:rFonts w:ascii="Arial" w:hAnsi="Arial"/>
      <w:noProof/>
      <w:sz w:val="28"/>
      <w:szCs w:val="20"/>
      <w:lang w:val="ro-RO" w:eastAsia="ro-RO"/>
    </w:rPr>
  </w:style>
  <w:style w:type="paragraph" w:customStyle="1" w:styleId="Textbody">
    <w:name w:val="Text body"/>
    <w:basedOn w:val="Normal"/>
    <w:rsid w:val="004E3C8A"/>
    <w:pPr>
      <w:widowControl w:val="0"/>
      <w:suppressAutoHyphens/>
      <w:overflowPunct w:val="0"/>
      <w:autoSpaceDE w:val="0"/>
      <w:autoSpaceDN w:val="0"/>
      <w:adjustRightInd w:val="0"/>
      <w:spacing w:after="120"/>
      <w:textAlignment w:val="baseline"/>
    </w:pPr>
    <w:rPr>
      <w:noProof/>
      <w:szCs w:val="20"/>
      <w:lang w:val="ro-RO" w:eastAsia="ro-RO"/>
    </w:rPr>
  </w:style>
  <w:style w:type="paragraph" w:styleId="BodyText">
    <w:name w:val="Body Text"/>
    <w:basedOn w:val="Normal"/>
    <w:rsid w:val="00DC28A7"/>
    <w:pPr>
      <w:keepLines/>
      <w:spacing w:before="240"/>
      <w:jc w:val="both"/>
    </w:pPr>
    <w:rPr>
      <w:rFonts w:ascii="Arial" w:hAnsi="Arial"/>
      <w:sz w:val="22"/>
      <w:szCs w:val="20"/>
      <w:lang w:val="en-GB" w:eastAsia="ro-RO"/>
    </w:rPr>
  </w:style>
  <w:style w:type="paragraph" w:styleId="PlainText">
    <w:name w:val="Plain Text"/>
    <w:basedOn w:val="Normal"/>
    <w:rsid w:val="00A201A3"/>
    <w:rPr>
      <w:rFonts w:ascii="Courier New" w:hAnsi="Courier New"/>
      <w:sz w:val="20"/>
      <w:szCs w:val="20"/>
    </w:rPr>
  </w:style>
  <w:style w:type="paragraph" w:customStyle="1" w:styleId="DefaultText">
    <w:name w:val="Default Text"/>
    <w:basedOn w:val="Normal"/>
    <w:link w:val="DefaultTextCaracter"/>
    <w:rsid w:val="006074C9"/>
    <w:pPr>
      <w:jc w:val="both"/>
    </w:pPr>
    <w:rPr>
      <w:noProof/>
      <w:szCs w:val="20"/>
    </w:rPr>
  </w:style>
  <w:style w:type="paragraph" w:styleId="BalloonText">
    <w:name w:val="Balloon Text"/>
    <w:basedOn w:val="Normal"/>
    <w:link w:val="BalloonTextChar"/>
    <w:rsid w:val="00E16445"/>
    <w:rPr>
      <w:rFonts w:ascii="Tahoma" w:hAnsi="Tahoma" w:cs="Tahoma"/>
      <w:sz w:val="16"/>
      <w:szCs w:val="16"/>
    </w:rPr>
  </w:style>
  <w:style w:type="character" w:customStyle="1" w:styleId="BalloonTextChar">
    <w:name w:val="Balloon Text Char"/>
    <w:basedOn w:val="DefaultParagraphFont"/>
    <w:link w:val="BalloonText"/>
    <w:rsid w:val="00E16445"/>
    <w:rPr>
      <w:rFonts w:ascii="Tahoma" w:hAnsi="Tahoma" w:cs="Tahoma"/>
      <w:sz w:val="16"/>
      <w:szCs w:val="16"/>
    </w:rPr>
  </w:style>
  <w:style w:type="paragraph" w:styleId="Header">
    <w:name w:val="header"/>
    <w:basedOn w:val="Normal"/>
    <w:link w:val="HeaderChar"/>
    <w:rsid w:val="00040750"/>
    <w:pPr>
      <w:tabs>
        <w:tab w:val="center" w:pos="4680"/>
        <w:tab w:val="right" w:pos="9360"/>
      </w:tabs>
    </w:pPr>
  </w:style>
  <w:style w:type="character" w:customStyle="1" w:styleId="HeaderChar">
    <w:name w:val="Header Char"/>
    <w:basedOn w:val="DefaultParagraphFont"/>
    <w:link w:val="Header"/>
    <w:rsid w:val="00040750"/>
    <w:rPr>
      <w:sz w:val="24"/>
      <w:szCs w:val="24"/>
    </w:rPr>
  </w:style>
  <w:style w:type="paragraph" w:styleId="Footer">
    <w:name w:val="footer"/>
    <w:basedOn w:val="Normal"/>
    <w:link w:val="FooterChar"/>
    <w:uiPriority w:val="99"/>
    <w:rsid w:val="00040750"/>
    <w:pPr>
      <w:tabs>
        <w:tab w:val="center" w:pos="4680"/>
        <w:tab w:val="right" w:pos="9360"/>
      </w:tabs>
    </w:pPr>
  </w:style>
  <w:style w:type="character" w:customStyle="1" w:styleId="FooterChar">
    <w:name w:val="Footer Char"/>
    <w:basedOn w:val="DefaultParagraphFont"/>
    <w:link w:val="Footer"/>
    <w:uiPriority w:val="99"/>
    <w:rsid w:val="00040750"/>
    <w:rPr>
      <w:sz w:val="24"/>
      <w:szCs w:val="24"/>
    </w:rPr>
  </w:style>
  <w:style w:type="paragraph" w:customStyle="1" w:styleId="DefaultText1">
    <w:name w:val="Default Text:1"/>
    <w:basedOn w:val="Normal"/>
    <w:link w:val="DefaultText1Char"/>
    <w:rsid w:val="005C4060"/>
    <w:pPr>
      <w:jc w:val="both"/>
    </w:pPr>
    <w:rPr>
      <w:szCs w:val="20"/>
      <w:lang w:eastAsia="ro-RO"/>
    </w:rPr>
  </w:style>
  <w:style w:type="character" w:customStyle="1" w:styleId="DefaultText1Char">
    <w:name w:val="Default Text:1 Char"/>
    <w:link w:val="DefaultText1"/>
    <w:rsid w:val="005C4060"/>
    <w:rPr>
      <w:sz w:val="24"/>
      <w:lang w:eastAsia="ro-RO"/>
    </w:rPr>
  </w:style>
  <w:style w:type="paragraph" w:styleId="ListParagraph">
    <w:name w:val="List Paragraph"/>
    <w:aliases w:val="Forth level,lp1,Heading x1,* Numerotare"/>
    <w:basedOn w:val="Normal"/>
    <w:link w:val="ListParagraphChar"/>
    <w:uiPriority w:val="34"/>
    <w:qFormat/>
    <w:rsid w:val="00A74432"/>
    <w:pPr>
      <w:ind w:left="720"/>
      <w:contextualSpacing/>
    </w:pPr>
  </w:style>
  <w:style w:type="table" w:styleId="TableGrid">
    <w:name w:val="Table Grid"/>
    <w:basedOn w:val="TableNormal"/>
    <w:rsid w:val="00993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FCE"/>
    <w:rPr>
      <w:color w:val="0000FF" w:themeColor="hyperlink"/>
      <w:u w:val="single"/>
    </w:rPr>
  </w:style>
  <w:style w:type="paragraph" w:styleId="BodyTextIndent">
    <w:name w:val="Body Text Indent"/>
    <w:basedOn w:val="Normal"/>
    <w:link w:val="BodyTextIndentChar"/>
    <w:semiHidden/>
    <w:unhideWhenUsed/>
    <w:rsid w:val="00670BEB"/>
    <w:pPr>
      <w:spacing w:after="120"/>
      <w:ind w:left="360"/>
    </w:pPr>
  </w:style>
  <w:style w:type="character" w:customStyle="1" w:styleId="BodyTextIndentChar">
    <w:name w:val="Body Text Indent Char"/>
    <w:basedOn w:val="DefaultParagraphFont"/>
    <w:link w:val="BodyTextIndent"/>
    <w:semiHidden/>
    <w:rsid w:val="00670BEB"/>
    <w:rPr>
      <w:sz w:val="24"/>
      <w:szCs w:val="24"/>
    </w:rPr>
  </w:style>
  <w:style w:type="paragraph" w:styleId="MacroText">
    <w:name w:val="macro"/>
    <w:link w:val="MacroTextChar"/>
    <w:semiHidden/>
    <w:rsid w:val="00BB22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de-CH"/>
    </w:rPr>
  </w:style>
  <w:style w:type="character" w:customStyle="1" w:styleId="MacroTextChar">
    <w:name w:val="Macro Text Char"/>
    <w:basedOn w:val="DefaultParagraphFont"/>
    <w:link w:val="MacroText"/>
    <w:semiHidden/>
    <w:rsid w:val="00BB222C"/>
    <w:rPr>
      <w:rFonts w:ascii="Courier New" w:hAnsi="Courier New"/>
      <w:lang w:val="de-CH"/>
    </w:rPr>
  </w:style>
  <w:style w:type="character" w:customStyle="1" w:styleId="bltextb1">
    <w:name w:val="bltextb1"/>
    <w:rsid w:val="00925080"/>
    <w:rPr>
      <w:rFonts w:ascii="Arial" w:hAnsi="Arial" w:cs="Arial" w:hint="default"/>
      <w:b/>
      <w:bCs/>
      <w:strike w:val="0"/>
      <w:dstrike w:val="0"/>
      <w:color w:val="000000"/>
      <w:sz w:val="20"/>
      <w:szCs w:val="20"/>
      <w:u w:val="none"/>
      <w:effect w:val="none"/>
    </w:rPr>
  </w:style>
  <w:style w:type="character" w:customStyle="1" w:styleId="l5def1">
    <w:name w:val="l5def1"/>
    <w:rsid w:val="00354627"/>
    <w:rPr>
      <w:rFonts w:ascii="Arial" w:hAnsi="Arial" w:cs="Arial" w:hint="default"/>
      <w:color w:val="000000"/>
      <w:sz w:val="24"/>
      <w:szCs w:val="24"/>
    </w:rPr>
  </w:style>
  <w:style w:type="paragraph" w:styleId="NoSpacing">
    <w:name w:val="No Spacing"/>
    <w:link w:val="NoSpacingChar"/>
    <w:uiPriority w:val="1"/>
    <w:qFormat/>
    <w:rsid w:val="00354627"/>
    <w:pPr>
      <w:suppressAutoHyphens/>
    </w:pPr>
    <w:rPr>
      <w:rFonts w:cs="Courier New"/>
      <w:sz w:val="24"/>
      <w:szCs w:val="24"/>
      <w:lang w:val="ro-RO" w:eastAsia="ar-SA"/>
    </w:rPr>
  </w:style>
  <w:style w:type="paragraph" w:styleId="BodyText2">
    <w:name w:val="Body Text 2"/>
    <w:basedOn w:val="Normal"/>
    <w:link w:val="BodyText2Char"/>
    <w:unhideWhenUsed/>
    <w:rsid w:val="00B04EC1"/>
    <w:pPr>
      <w:spacing w:after="120" w:line="480" w:lineRule="auto"/>
    </w:pPr>
  </w:style>
  <w:style w:type="character" w:customStyle="1" w:styleId="BodyText2Char">
    <w:name w:val="Body Text 2 Char"/>
    <w:basedOn w:val="DefaultParagraphFont"/>
    <w:link w:val="BodyText2"/>
    <w:rsid w:val="00B04EC1"/>
    <w:rPr>
      <w:sz w:val="24"/>
      <w:szCs w:val="24"/>
    </w:rPr>
  </w:style>
  <w:style w:type="character" w:customStyle="1" w:styleId="Heading2Char">
    <w:name w:val="Heading 2 Char"/>
    <w:basedOn w:val="DefaultParagraphFont"/>
    <w:link w:val="Heading2"/>
    <w:rsid w:val="00B04EC1"/>
    <w:rPr>
      <w:b/>
      <w:sz w:val="28"/>
      <w:lang w:val="en-AU" w:eastAsia="ro-RO"/>
    </w:rPr>
  </w:style>
  <w:style w:type="character" w:customStyle="1" w:styleId="NoSpacingChar">
    <w:name w:val="No Spacing Char"/>
    <w:link w:val="NoSpacing"/>
    <w:rsid w:val="00D53B05"/>
    <w:rPr>
      <w:rFonts w:cs="Courier New"/>
      <w:sz w:val="24"/>
      <w:szCs w:val="24"/>
      <w:lang w:val="ro-RO" w:eastAsia="ar-SA"/>
    </w:rPr>
  </w:style>
  <w:style w:type="character" w:customStyle="1" w:styleId="DefaultTextCaracter">
    <w:name w:val="Default Text Caracter"/>
    <w:link w:val="DefaultText"/>
    <w:locked/>
    <w:rsid w:val="00AD5806"/>
    <w:rPr>
      <w:noProof/>
      <w:sz w:val="24"/>
    </w:rPr>
  </w:style>
  <w:style w:type="paragraph" w:customStyle="1" w:styleId="DefaultText2">
    <w:name w:val="Default Text:2"/>
    <w:basedOn w:val="Normal"/>
    <w:rsid w:val="00956AC5"/>
    <w:rPr>
      <w:rFonts w:eastAsia="Calibri"/>
    </w:rPr>
  </w:style>
  <w:style w:type="character" w:customStyle="1" w:styleId="ListParagraphChar">
    <w:name w:val="List Paragraph Char"/>
    <w:aliases w:val="Forth level Char,lp1 Char,Heading x1 Char,* Numerotare Char"/>
    <w:basedOn w:val="DefaultParagraphFont"/>
    <w:link w:val="ListParagraph"/>
    <w:uiPriority w:val="34"/>
    <w:locked/>
    <w:rsid w:val="00AF78E0"/>
    <w:rPr>
      <w:sz w:val="24"/>
      <w:szCs w:val="24"/>
    </w:rPr>
  </w:style>
  <w:style w:type="character" w:styleId="CommentReference">
    <w:name w:val="annotation reference"/>
    <w:basedOn w:val="DefaultParagraphFont"/>
    <w:uiPriority w:val="99"/>
    <w:semiHidden/>
    <w:unhideWhenUsed/>
    <w:rsid w:val="009B478B"/>
    <w:rPr>
      <w:sz w:val="16"/>
      <w:szCs w:val="16"/>
    </w:rPr>
  </w:style>
  <w:style w:type="paragraph" w:styleId="CommentText">
    <w:name w:val="annotation text"/>
    <w:basedOn w:val="Normal"/>
    <w:link w:val="CommentTextChar"/>
    <w:uiPriority w:val="99"/>
    <w:unhideWhenUsed/>
    <w:rsid w:val="009B478B"/>
    <w:rPr>
      <w:rFonts w:ascii="Arial" w:eastAsiaTheme="minorHAnsi" w:hAnsi="Arial" w:cstheme="minorBidi"/>
      <w:sz w:val="20"/>
      <w:szCs w:val="20"/>
      <w:lang w:val="ro-RO"/>
    </w:rPr>
  </w:style>
  <w:style w:type="character" w:customStyle="1" w:styleId="CommentTextChar">
    <w:name w:val="Comment Text Char"/>
    <w:basedOn w:val="DefaultParagraphFont"/>
    <w:link w:val="CommentText"/>
    <w:uiPriority w:val="99"/>
    <w:rsid w:val="009B478B"/>
    <w:rPr>
      <w:rFonts w:ascii="Arial" w:eastAsiaTheme="minorHAnsi" w:hAnsi="Arial" w:cstheme="minorBidi"/>
      <w:lang w:val="ro-RO"/>
    </w:rPr>
  </w:style>
  <w:style w:type="character" w:customStyle="1" w:styleId="DefaultTextChar">
    <w:name w:val="Default Text Char"/>
    <w:locked/>
    <w:rsid w:val="007C3C86"/>
    <w:rPr>
      <w:noProof/>
      <w:sz w:val="24"/>
    </w:rPr>
  </w:style>
  <w:style w:type="character" w:customStyle="1" w:styleId="Heading1Char">
    <w:name w:val="Heading 1 Char"/>
    <w:basedOn w:val="DefaultParagraphFont"/>
    <w:link w:val="Heading1"/>
    <w:rsid w:val="003F660F"/>
    <w:rPr>
      <w:rFonts w:ascii="Calibri Light" w:hAnsi="Calibri Light"/>
      <w:b/>
      <w:bCs/>
      <w:kern w:val="32"/>
      <w:sz w:val="32"/>
      <w:szCs w:val="32"/>
    </w:rPr>
  </w:style>
  <w:style w:type="table" w:customStyle="1" w:styleId="TableGrid1">
    <w:name w:val="Table Grid1"/>
    <w:basedOn w:val="TableNormal"/>
    <w:next w:val="TableGrid"/>
    <w:uiPriority w:val="39"/>
    <w:rsid w:val="00C42209"/>
    <w:rPr>
      <w:rFonts w:asciiTheme="minorHAnsi" w:eastAsiaTheme="minorHAnsi" w:hAnsiTheme="minorHAnsi" w:cstheme="minorBid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1205">
      <w:bodyDiv w:val="1"/>
      <w:marLeft w:val="0"/>
      <w:marRight w:val="0"/>
      <w:marTop w:val="0"/>
      <w:marBottom w:val="0"/>
      <w:divBdr>
        <w:top w:val="none" w:sz="0" w:space="0" w:color="auto"/>
        <w:left w:val="none" w:sz="0" w:space="0" w:color="auto"/>
        <w:bottom w:val="none" w:sz="0" w:space="0" w:color="auto"/>
        <w:right w:val="none" w:sz="0" w:space="0" w:color="auto"/>
      </w:divBdr>
    </w:div>
    <w:div w:id="39745068">
      <w:bodyDiv w:val="1"/>
      <w:marLeft w:val="0"/>
      <w:marRight w:val="0"/>
      <w:marTop w:val="0"/>
      <w:marBottom w:val="0"/>
      <w:divBdr>
        <w:top w:val="none" w:sz="0" w:space="0" w:color="auto"/>
        <w:left w:val="none" w:sz="0" w:space="0" w:color="auto"/>
        <w:bottom w:val="none" w:sz="0" w:space="0" w:color="auto"/>
        <w:right w:val="none" w:sz="0" w:space="0" w:color="auto"/>
      </w:divBdr>
    </w:div>
    <w:div w:id="44302774">
      <w:bodyDiv w:val="1"/>
      <w:marLeft w:val="0"/>
      <w:marRight w:val="0"/>
      <w:marTop w:val="0"/>
      <w:marBottom w:val="0"/>
      <w:divBdr>
        <w:top w:val="none" w:sz="0" w:space="0" w:color="auto"/>
        <w:left w:val="none" w:sz="0" w:space="0" w:color="auto"/>
        <w:bottom w:val="none" w:sz="0" w:space="0" w:color="auto"/>
        <w:right w:val="none" w:sz="0" w:space="0" w:color="auto"/>
      </w:divBdr>
    </w:div>
    <w:div w:id="139350622">
      <w:bodyDiv w:val="1"/>
      <w:marLeft w:val="0"/>
      <w:marRight w:val="0"/>
      <w:marTop w:val="0"/>
      <w:marBottom w:val="0"/>
      <w:divBdr>
        <w:top w:val="none" w:sz="0" w:space="0" w:color="auto"/>
        <w:left w:val="none" w:sz="0" w:space="0" w:color="auto"/>
        <w:bottom w:val="none" w:sz="0" w:space="0" w:color="auto"/>
        <w:right w:val="none" w:sz="0" w:space="0" w:color="auto"/>
      </w:divBdr>
    </w:div>
    <w:div w:id="146556091">
      <w:bodyDiv w:val="1"/>
      <w:marLeft w:val="0"/>
      <w:marRight w:val="0"/>
      <w:marTop w:val="0"/>
      <w:marBottom w:val="0"/>
      <w:divBdr>
        <w:top w:val="none" w:sz="0" w:space="0" w:color="auto"/>
        <w:left w:val="none" w:sz="0" w:space="0" w:color="auto"/>
        <w:bottom w:val="none" w:sz="0" w:space="0" w:color="auto"/>
        <w:right w:val="none" w:sz="0" w:space="0" w:color="auto"/>
      </w:divBdr>
    </w:div>
    <w:div w:id="160775840">
      <w:bodyDiv w:val="1"/>
      <w:marLeft w:val="0"/>
      <w:marRight w:val="0"/>
      <w:marTop w:val="0"/>
      <w:marBottom w:val="0"/>
      <w:divBdr>
        <w:top w:val="none" w:sz="0" w:space="0" w:color="auto"/>
        <w:left w:val="none" w:sz="0" w:space="0" w:color="auto"/>
        <w:bottom w:val="none" w:sz="0" w:space="0" w:color="auto"/>
        <w:right w:val="none" w:sz="0" w:space="0" w:color="auto"/>
      </w:divBdr>
    </w:div>
    <w:div w:id="220868577">
      <w:bodyDiv w:val="1"/>
      <w:marLeft w:val="0"/>
      <w:marRight w:val="0"/>
      <w:marTop w:val="0"/>
      <w:marBottom w:val="0"/>
      <w:divBdr>
        <w:top w:val="none" w:sz="0" w:space="0" w:color="auto"/>
        <w:left w:val="none" w:sz="0" w:space="0" w:color="auto"/>
        <w:bottom w:val="none" w:sz="0" w:space="0" w:color="auto"/>
        <w:right w:val="none" w:sz="0" w:space="0" w:color="auto"/>
      </w:divBdr>
    </w:div>
    <w:div w:id="235869054">
      <w:bodyDiv w:val="1"/>
      <w:marLeft w:val="0"/>
      <w:marRight w:val="0"/>
      <w:marTop w:val="0"/>
      <w:marBottom w:val="0"/>
      <w:divBdr>
        <w:top w:val="none" w:sz="0" w:space="0" w:color="auto"/>
        <w:left w:val="none" w:sz="0" w:space="0" w:color="auto"/>
        <w:bottom w:val="none" w:sz="0" w:space="0" w:color="auto"/>
        <w:right w:val="none" w:sz="0" w:space="0" w:color="auto"/>
      </w:divBdr>
    </w:div>
    <w:div w:id="248469809">
      <w:bodyDiv w:val="1"/>
      <w:marLeft w:val="0"/>
      <w:marRight w:val="0"/>
      <w:marTop w:val="0"/>
      <w:marBottom w:val="0"/>
      <w:divBdr>
        <w:top w:val="none" w:sz="0" w:space="0" w:color="auto"/>
        <w:left w:val="none" w:sz="0" w:space="0" w:color="auto"/>
        <w:bottom w:val="none" w:sz="0" w:space="0" w:color="auto"/>
        <w:right w:val="none" w:sz="0" w:space="0" w:color="auto"/>
      </w:divBdr>
    </w:div>
    <w:div w:id="397094523">
      <w:bodyDiv w:val="1"/>
      <w:marLeft w:val="0"/>
      <w:marRight w:val="0"/>
      <w:marTop w:val="0"/>
      <w:marBottom w:val="0"/>
      <w:divBdr>
        <w:top w:val="none" w:sz="0" w:space="0" w:color="auto"/>
        <w:left w:val="none" w:sz="0" w:space="0" w:color="auto"/>
        <w:bottom w:val="none" w:sz="0" w:space="0" w:color="auto"/>
        <w:right w:val="none" w:sz="0" w:space="0" w:color="auto"/>
      </w:divBdr>
    </w:div>
    <w:div w:id="398290838">
      <w:bodyDiv w:val="1"/>
      <w:marLeft w:val="0"/>
      <w:marRight w:val="0"/>
      <w:marTop w:val="0"/>
      <w:marBottom w:val="0"/>
      <w:divBdr>
        <w:top w:val="none" w:sz="0" w:space="0" w:color="auto"/>
        <w:left w:val="none" w:sz="0" w:space="0" w:color="auto"/>
        <w:bottom w:val="none" w:sz="0" w:space="0" w:color="auto"/>
        <w:right w:val="none" w:sz="0" w:space="0" w:color="auto"/>
      </w:divBdr>
    </w:div>
    <w:div w:id="443352577">
      <w:bodyDiv w:val="1"/>
      <w:marLeft w:val="0"/>
      <w:marRight w:val="0"/>
      <w:marTop w:val="0"/>
      <w:marBottom w:val="0"/>
      <w:divBdr>
        <w:top w:val="none" w:sz="0" w:space="0" w:color="auto"/>
        <w:left w:val="none" w:sz="0" w:space="0" w:color="auto"/>
        <w:bottom w:val="none" w:sz="0" w:space="0" w:color="auto"/>
        <w:right w:val="none" w:sz="0" w:space="0" w:color="auto"/>
      </w:divBdr>
    </w:div>
    <w:div w:id="523858947">
      <w:bodyDiv w:val="1"/>
      <w:marLeft w:val="0"/>
      <w:marRight w:val="0"/>
      <w:marTop w:val="0"/>
      <w:marBottom w:val="0"/>
      <w:divBdr>
        <w:top w:val="none" w:sz="0" w:space="0" w:color="auto"/>
        <w:left w:val="none" w:sz="0" w:space="0" w:color="auto"/>
        <w:bottom w:val="none" w:sz="0" w:space="0" w:color="auto"/>
        <w:right w:val="none" w:sz="0" w:space="0" w:color="auto"/>
      </w:divBdr>
    </w:div>
    <w:div w:id="576592138">
      <w:bodyDiv w:val="1"/>
      <w:marLeft w:val="0"/>
      <w:marRight w:val="0"/>
      <w:marTop w:val="0"/>
      <w:marBottom w:val="0"/>
      <w:divBdr>
        <w:top w:val="none" w:sz="0" w:space="0" w:color="auto"/>
        <w:left w:val="none" w:sz="0" w:space="0" w:color="auto"/>
        <w:bottom w:val="none" w:sz="0" w:space="0" w:color="auto"/>
        <w:right w:val="none" w:sz="0" w:space="0" w:color="auto"/>
      </w:divBdr>
    </w:div>
    <w:div w:id="584270933">
      <w:bodyDiv w:val="1"/>
      <w:marLeft w:val="0"/>
      <w:marRight w:val="0"/>
      <w:marTop w:val="0"/>
      <w:marBottom w:val="0"/>
      <w:divBdr>
        <w:top w:val="none" w:sz="0" w:space="0" w:color="auto"/>
        <w:left w:val="none" w:sz="0" w:space="0" w:color="auto"/>
        <w:bottom w:val="none" w:sz="0" w:space="0" w:color="auto"/>
        <w:right w:val="none" w:sz="0" w:space="0" w:color="auto"/>
      </w:divBdr>
    </w:div>
    <w:div w:id="733743939">
      <w:bodyDiv w:val="1"/>
      <w:marLeft w:val="0"/>
      <w:marRight w:val="0"/>
      <w:marTop w:val="0"/>
      <w:marBottom w:val="0"/>
      <w:divBdr>
        <w:top w:val="none" w:sz="0" w:space="0" w:color="auto"/>
        <w:left w:val="none" w:sz="0" w:space="0" w:color="auto"/>
        <w:bottom w:val="none" w:sz="0" w:space="0" w:color="auto"/>
        <w:right w:val="none" w:sz="0" w:space="0" w:color="auto"/>
      </w:divBdr>
    </w:div>
    <w:div w:id="770900398">
      <w:bodyDiv w:val="1"/>
      <w:marLeft w:val="0"/>
      <w:marRight w:val="0"/>
      <w:marTop w:val="0"/>
      <w:marBottom w:val="0"/>
      <w:divBdr>
        <w:top w:val="none" w:sz="0" w:space="0" w:color="auto"/>
        <w:left w:val="none" w:sz="0" w:space="0" w:color="auto"/>
        <w:bottom w:val="none" w:sz="0" w:space="0" w:color="auto"/>
        <w:right w:val="none" w:sz="0" w:space="0" w:color="auto"/>
      </w:divBdr>
    </w:div>
    <w:div w:id="957224372">
      <w:bodyDiv w:val="1"/>
      <w:marLeft w:val="0"/>
      <w:marRight w:val="0"/>
      <w:marTop w:val="0"/>
      <w:marBottom w:val="0"/>
      <w:divBdr>
        <w:top w:val="none" w:sz="0" w:space="0" w:color="auto"/>
        <w:left w:val="none" w:sz="0" w:space="0" w:color="auto"/>
        <w:bottom w:val="none" w:sz="0" w:space="0" w:color="auto"/>
        <w:right w:val="none" w:sz="0" w:space="0" w:color="auto"/>
      </w:divBdr>
    </w:div>
    <w:div w:id="1032144340">
      <w:bodyDiv w:val="1"/>
      <w:marLeft w:val="0"/>
      <w:marRight w:val="0"/>
      <w:marTop w:val="0"/>
      <w:marBottom w:val="0"/>
      <w:divBdr>
        <w:top w:val="none" w:sz="0" w:space="0" w:color="auto"/>
        <w:left w:val="none" w:sz="0" w:space="0" w:color="auto"/>
        <w:bottom w:val="none" w:sz="0" w:space="0" w:color="auto"/>
        <w:right w:val="none" w:sz="0" w:space="0" w:color="auto"/>
      </w:divBdr>
    </w:div>
    <w:div w:id="1032464046">
      <w:bodyDiv w:val="1"/>
      <w:marLeft w:val="0"/>
      <w:marRight w:val="0"/>
      <w:marTop w:val="0"/>
      <w:marBottom w:val="0"/>
      <w:divBdr>
        <w:top w:val="none" w:sz="0" w:space="0" w:color="auto"/>
        <w:left w:val="none" w:sz="0" w:space="0" w:color="auto"/>
        <w:bottom w:val="none" w:sz="0" w:space="0" w:color="auto"/>
        <w:right w:val="none" w:sz="0" w:space="0" w:color="auto"/>
      </w:divBdr>
    </w:div>
    <w:div w:id="1087458370">
      <w:bodyDiv w:val="1"/>
      <w:marLeft w:val="0"/>
      <w:marRight w:val="0"/>
      <w:marTop w:val="0"/>
      <w:marBottom w:val="0"/>
      <w:divBdr>
        <w:top w:val="none" w:sz="0" w:space="0" w:color="auto"/>
        <w:left w:val="none" w:sz="0" w:space="0" w:color="auto"/>
        <w:bottom w:val="none" w:sz="0" w:space="0" w:color="auto"/>
        <w:right w:val="none" w:sz="0" w:space="0" w:color="auto"/>
      </w:divBdr>
    </w:div>
    <w:div w:id="1323898320">
      <w:bodyDiv w:val="1"/>
      <w:marLeft w:val="0"/>
      <w:marRight w:val="0"/>
      <w:marTop w:val="0"/>
      <w:marBottom w:val="0"/>
      <w:divBdr>
        <w:top w:val="none" w:sz="0" w:space="0" w:color="auto"/>
        <w:left w:val="none" w:sz="0" w:space="0" w:color="auto"/>
        <w:bottom w:val="none" w:sz="0" w:space="0" w:color="auto"/>
        <w:right w:val="none" w:sz="0" w:space="0" w:color="auto"/>
      </w:divBdr>
    </w:div>
    <w:div w:id="1358700294">
      <w:bodyDiv w:val="1"/>
      <w:marLeft w:val="0"/>
      <w:marRight w:val="0"/>
      <w:marTop w:val="0"/>
      <w:marBottom w:val="0"/>
      <w:divBdr>
        <w:top w:val="none" w:sz="0" w:space="0" w:color="auto"/>
        <w:left w:val="none" w:sz="0" w:space="0" w:color="auto"/>
        <w:bottom w:val="none" w:sz="0" w:space="0" w:color="auto"/>
        <w:right w:val="none" w:sz="0" w:space="0" w:color="auto"/>
      </w:divBdr>
    </w:div>
    <w:div w:id="1385831194">
      <w:bodyDiv w:val="1"/>
      <w:marLeft w:val="0"/>
      <w:marRight w:val="0"/>
      <w:marTop w:val="0"/>
      <w:marBottom w:val="0"/>
      <w:divBdr>
        <w:top w:val="none" w:sz="0" w:space="0" w:color="auto"/>
        <w:left w:val="none" w:sz="0" w:space="0" w:color="auto"/>
        <w:bottom w:val="none" w:sz="0" w:space="0" w:color="auto"/>
        <w:right w:val="none" w:sz="0" w:space="0" w:color="auto"/>
      </w:divBdr>
    </w:div>
    <w:div w:id="1422331411">
      <w:bodyDiv w:val="1"/>
      <w:marLeft w:val="0"/>
      <w:marRight w:val="0"/>
      <w:marTop w:val="0"/>
      <w:marBottom w:val="0"/>
      <w:divBdr>
        <w:top w:val="none" w:sz="0" w:space="0" w:color="auto"/>
        <w:left w:val="none" w:sz="0" w:space="0" w:color="auto"/>
        <w:bottom w:val="none" w:sz="0" w:space="0" w:color="auto"/>
        <w:right w:val="none" w:sz="0" w:space="0" w:color="auto"/>
      </w:divBdr>
    </w:div>
    <w:div w:id="1434933734">
      <w:bodyDiv w:val="1"/>
      <w:marLeft w:val="0"/>
      <w:marRight w:val="0"/>
      <w:marTop w:val="0"/>
      <w:marBottom w:val="0"/>
      <w:divBdr>
        <w:top w:val="none" w:sz="0" w:space="0" w:color="auto"/>
        <w:left w:val="none" w:sz="0" w:space="0" w:color="auto"/>
        <w:bottom w:val="none" w:sz="0" w:space="0" w:color="auto"/>
        <w:right w:val="none" w:sz="0" w:space="0" w:color="auto"/>
      </w:divBdr>
    </w:div>
    <w:div w:id="1481842325">
      <w:bodyDiv w:val="1"/>
      <w:marLeft w:val="0"/>
      <w:marRight w:val="0"/>
      <w:marTop w:val="0"/>
      <w:marBottom w:val="0"/>
      <w:divBdr>
        <w:top w:val="none" w:sz="0" w:space="0" w:color="auto"/>
        <w:left w:val="none" w:sz="0" w:space="0" w:color="auto"/>
        <w:bottom w:val="none" w:sz="0" w:space="0" w:color="auto"/>
        <w:right w:val="none" w:sz="0" w:space="0" w:color="auto"/>
      </w:divBdr>
    </w:div>
    <w:div w:id="1549340799">
      <w:bodyDiv w:val="1"/>
      <w:marLeft w:val="0"/>
      <w:marRight w:val="0"/>
      <w:marTop w:val="0"/>
      <w:marBottom w:val="0"/>
      <w:divBdr>
        <w:top w:val="none" w:sz="0" w:space="0" w:color="auto"/>
        <w:left w:val="none" w:sz="0" w:space="0" w:color="auto"/>
        <w:bottom w:val="none" w:sz="0" w:space="0" w:color="auto"/>
        <w:right w:val="none" w:sz="0" w:space="0" w:color="auto"/>
      </w:divBdr>
    </w:div>
    <w:div w:id="1570263840">
      <w:bodyDiv w:val="1"/>
      <w:marLeft w:val="0"/>
      <w:marRight w:val="0"/>
      <w:marTop w:val="0"/>
      <w:marBottom w:val="0"/>
      <w:divBdr>
        <w:top w:val="none" w:sz="0" w:space="0" w:color="auto"/>
        <w:left w:val="none" w:sz="0" w:space="0" w:color="auto"/>
        <w:bottom w:val="none" w:sz="0" w:space="0" w:color="auto"/>
        <w:right w:val="none" w:sz="0" w:space="0" w:color="auto"/>
      </w:divBdr>
    </w:div>
    <w:div w:id="1630932512">
      <w:bodyDiv w:val="1"/>
      <w:marLeft w:val="0"/>
      <w:marRight w:val="0"/>
      <w:marTop w:val="0"/>
      <w:marBottom w:val="0"/>
      <w:divBdr>
        <w:top w:val="none" w:sz="0" w:space="0" w:color="auto"/>
        <w:left w:val="none" w:sz="0" w:space="0" w:color="auto"/>
        <w:bottom w:val="none" w:sz="0" w:space="0" w:color="auto"/>
        <w:right w:val="none" w:sz="0" w:space="0" w:color="auto"/>
      </w:divBdr>
    </w:div>
    <w:div w:id="1775125357">
      <w:bodyDiv w:val="1"/>
      <w:marLeft w:val="0"/>
      <w:marRight w:val="0"/>
      <w:marTop w:val="0"/>
      <w:marBottom w:val="0"/>
      <w:divBdr>
        <w:top w:val="none" w:sz="0" w:space="0" w:color="auto"/>
        <w:left w:val="none" w:sz="0" w:space="0" w:color="auto"/>
        <w:bottom w:val="none" w:sz="0" w:space="0" w:color="auto"/>
        <w:right w:val="none" w:sz="0" w:space="0" w:color="auto"/>
      </w:divBdr>
    </w:div>
    <w:div w:id="1787190465">
      <w:bodyDiv w:val="1"/>
      <w:marLeft w:val="0"/>
      <w:marRight w:val="0"/>
      <w:marTop w:val="0"/>
      <w:marBottom w:val="0"/>
      <w:divBdr>
        <w:top w:val="none" w:sz="0" w:space="0" w:color="auto"/>
        <w:left w:val="none" w:sz="0" w:space="0" w:color="auto"/>
        <w:bottom w:val="none" w:sz="0" w:space="0" w:color="auto"/>
        <w:right w:val="none" w:sz="0" w:space="0" w:color="auto"/>
      </w:divBdr>
    </w:div>
    <w:div w:id="1856267250">
      <w:bodyDiv w:val="1"/>
      <w:marLeft w:val="0"/>
      <w:marRight w:val="0"/>
      <w:marTop w:val="0"/>
      <w:marBottom w:val="0"/>
      <w:divBdr>
        <w:top w:val="none" w:sz="0" w:space="0" w:color="auto"/>
        <w:left w:val="none" w:sz="0" w:space="0" w:color="auto"/>
        <w:bottom w:val="none" w:sz="0" w:space="0" w:color="auto"/>
        <w:right w:val="none" w:sz="0" w:space="0" w:color="auto"/>
      </w:divBdr>
    </w:div>
    <w:div w:id="1911500487">
      <w:bodyDiv w:val="1"/>
      <w:marLeft w:val="0"/>
      <w:marRight w:val="0"/>
      <w:marTop w:val="0"/>
      <w:marBottom w:val="0"/>
      <w:divBdr>
        <w:top w:val="none" w:sz="0" w:space="0" w:color="auto"/>
        <w:left w:val="none" w:sz="0" w:space="0" w:color="auto"/>
        <w:bottom w:val="none" w:sz="0" w:space="0" w:color="auto"/>
        <w:right w:val="none" w:sz="0" w:space="0" w:color="auto"/>
      </w:divBdr>
    </w:div>
    <w:div w:id="1963732337">
      <w:bodyDiv w:val="1"/>
      <w:marLeft w:val="0"/>
      <w:marRight w:val="0"/>
      <w:marTop w:val="0"/>
      <w:marBottom w:val="0"/>
      <w:divBdr>
        <w:top w:val="none" w:sz="0" w:space="0" w:color="auto"/>
        <w:left w:val="none" w:sz="0" w:space="0" w:color="auto"/>
        <w:bottom w:val="none" w:sz="0" w:space="0" w:color="auto"/>
        <w:right w:val="none" w:sz="0" w:space="0" w:color="auto"/>
      </w:divBdr>
    </w:div>
    <w:div w:id="1985236993">
      <w:bodyDiv w:val="1"/>
      <w:marLeft w:val="0"/>
      <w:marRight w:val="0"/>
      <w:marTop w:val="0"/>
      <w:marBottom w:val="0"/>
      <w:divBdr>
        <w:top w:val="none" w:sz="0" w:space="0" w:color="auto"/>
        <w:left w:val="none" w:sz="0" w:space="0" w:color="auto"/>
        <w:bottom w:val="none" w:sz="0" w:space="0" w:color="auto"/>
        <w:right w:val="none" w:sz="0" w:space="0" w:color="auto"/>
      </w:divBdr>
    </w:div>
    <w:div w:id="2007390850">
      <w:bodyDiv w:val="1"/>
      <w:marLeft w:val="0"/>
      <w:marRight w:val="0"/>
      <w:marTop w:val="0"/>
      <w:marBottom w:val="0"/>
      <w:divBdr>
        <w:top w:val="none" w:sz="0" w:space="0" w:color="auto"/>
        <w:left w:val="none" w:sz="0" w:space="0" w:color="auto"/>
        <w:bottom w:val="none" w:sz="0" w:space="0" w:color="auto"/>
        <w:right w:val="none" w:sz="0" w:space="0" w:color="auto"/>
      </w:divBdr>
    </w:div>
    <w:div w:id="2028866980">
      <w:bodyDiv w:val="1"/>
      <w:marLeft w:val="0"/>
      <w:marRight w:val="0"/>
      <w:marTop w:val="0"/>
      <w:marBottom w:val="0"/>
      <w:divBdr>
        <w:top w:val="none" w:sz="0" w:space="0" w:color="auto"/>
        <w:left w:val="none" w:sz="0" w:space="0" w:color="auto"/>
        <w:bottom w:val="none" w:sz="0" w:space="0" w:color="auto"/>
        <w:right w:val="none" w:sz="0" w:space="0" w:color="auto"/>
      </w:divBdr>
    </w:div>
    <w:div w:id="2055230954">
      <w:bodyDiv w:val="1"/>
      <w:marLeft w:val="0"/>
      <w:marRight w:val="0"/>
      <w:marTop w:val="0"/>
      <w:marBottom w:val="0"/>
      <w:divBdr>
        <w:top w:val="none" w:sz="0" w:space="0" w:color="auto"/>
        <w:left w:val="none" w:sz="0" w:space="0" w:color="auto"/>
        <w:bottom w:val="none" w:sz="0" w:space="0" w:color="auto"/>
        <w:right w:val="none" w:sz="0" w:space="0" w:color="auto"/>
      </w:divBdr>
    </w:div>
    <w:div w:id="2089451418">
      <w:bodyDiv w:val="1"/>
      <w:marLeft w:val="0"/>
      <w:marRight w:val="0"/>
      <w:marTop w:val="0"/>
      <w:marBottom w:val="0"/>
      <w:divBdr>
        <w:top w:val="none" w:sz="0" w:space="0" w:color="auto"/>
        <w:left w:val="none" w:sz="0" w:space="0" w:color="auto"/>
        <w:bottom w:val="none" w:sz="0" w:space="0" w:color="auto"/>
        <w:right w:val="none" w:sz="0" w:space="0" w:color="auto"/>
      </w:divBdr>
    </w:div>
    <w:div w:id="21429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C89F5-3391-424C-A830-CEBF3A6D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5753</Words>
  <Characters>32793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38470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Irina.Manta</dc:creator>
  <cp:lastModifiedBy>IONESCU, G. Mircea</cp:lastModifiedBy>
  <cp:revision>3</cp:revision>
  <cp:lastPrinted>2026-04-06T11:16:00Z</cp:lastPrinted>
  <dcterms:created xsi:type="dcterms:W3CDTF">2026-04-06T11:15:00Z</dcterms:created>
  <dcterms:modified xsi:type="dcterms:W3CDTF">2026-04-06T11:16:00Z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