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6B8EF" w14:textId="202C1E80" w:rsidR="00E86E36" w:rsidRPr="009B7265" w:rsidRDefault="00E86E36" w:rsidP="00DC6CE5">
      <w:pPr>
        <w:spacing w:after="0" w:line="240" w:lineRule="auto"/>
        <w:ind w:left="1"/>
        <w:contextualSpacing/>
        <w:jc w:val="center"/>
        <w:rPr>
          <w:rFonts w:ascii="Times New Roman" w:hAnsi="Times New Roman" w:cs="Times New Roman"/>
          <w:b/>
          <w:sz w:val="20"/>
          <w:szCs w:val="20"/>
        </w:rPr>
      </w:pPr>
      <w:r w:rsidRPr="009B7265">
        <w:rPr>
          <w:rFonts w:ascii="Times New Roman" w:hAnsi="Times New Roman" w:cs="Times New Roman"/>
          <w:b/>
          <w:sz w:val="20"/>
          <w:szCs w:val="20"/>
        </w:rPr>
        <w:t xml:space="preserve">Instrucțiuni </w:t>
      </w:r>
      <w:r w:rsidR="00F31F29" w:rsidRPr="009B7265">
        <w:rPr>
          <w:rFonts w:ascii="Times New Roman" w:hAnsi="Times New Roman" w:cs="Times New Roman"/>
          <w:b/>
          <w:sz w:val="20"/>
          <w:szCs w:val="20"/>
        </w:rPr>
        <w:t xml:space="preserve">către </w:t>
      </w:r>
      <w:r w:rsidRPr="009B7265">
        <w:rPr>
          <w:rFonts w:ascii="Times New Roman" w:hAnsi="Times New Roman" w:cs="Times New Roman"/>
          <w:b/>
          <w:sz w:val="20"/>
          <w:szCs w:val="20"/>
        </w:rPr>
        <w:t xml:space="preserve">candidați/ofertanți </w:t>
      </w:r>
    </w:p>
    <w:p w14:paraId="64023E1C" w14:textId="77DF0F51" w:rsidR="00F76F9F" w:rsidRPr="009D568A" w:rsidRDefault="00CA240E" w:rsidP="00DC6CE5">
      <w:pPr>
        <w:spacing w:after="0" w:line="240" w:lineRule="auto"/>
        <w:contextualSpacing/>
        <w:jc w:val="center"/>
        <w:rPr>
          <w:rFonts w:ascii="Times New Roman" w:eastAsia="Calibri" w:hAnsi="Times New Roman" w:cs="Times New Roman"/>
          <w:noProof/>
          <w:sz w:val="24"/>
          <w:szCs w:val="24"/>
        </w:rPr>
      </w:pPr>
      <w:r w:rsidRPr="009D568A">
        <w:rPr>
          <w:rFonts w:ascii="Times New Roman" w:eastAsia="Calibri" w:hAnsi="Times New Roman" w:cs="Times New Roman"/>
          <w:noProof/>
          <w:sz w:val="24"/>
          <w:szCs w:val="24"/>
        </w:rPr>
        <w:t>execuție lucrări pentru realizarea obiectivului</w:t>
      </w:r>
    </w:p>
    <w:p w14:paraId="0AEE6D2D" w14:textId="33F1AD46" w:rsidR="009D568A" w:rsidRPr="009D568A" w:rsidRDefault="009D568A" w:rsidP="00DC6CE5">
      <w:pPr>
        <w:spacing w:after="0" w:line="240" w:lineRule="auto"/>
        <w:contextualSpacing/>
        <w:jc w:val="center"/>
        <w:rPr>
          <w:rFonts w:ascii="Times New Roman" w:hAnsi="Times New Roman" w:cs="Times New Roman"/>
          <w:b/>
          <w:sz w:val="24"/>
          <w:szCs w:val="24"/>
        </w:rPr>
      </w:pPr>
      <w:r w:rsidRPr="009D568A">
        <w:rPr>
          <w:rFonts w:ascii="Times New Roman" w:hAnsi="Times New Roman" w:cs="Times New Roman"/>
          <w:b/>
          <w:noProof/>
          <w:sz w:val="24"/>
          <w:szCs w:val="24"/>
        </w:rPr>
        <w:t>”</w:t>
      </w:r>
      <w:bookmarkStart w:id="0" w:name="_Hlk111050448"/>
      <w:r w:rsidR="006D1D7E" w:rsidRPr="006D1D7E">
        <w:t xml:space="preserve"> </w:t>
      </w:r>
      <w:r w:rsidR="00AE3F16" w:rsidRPr="00AE3F16">
        <w:rPr>
          <w:rFonts w:ascii="Times New Roman" w:hAnsi="Times New Roman" w:cs="Times New Roman"/>
          <w:b/>
          <w:noProof/>
          <w:sz w:val="24"/>
          <w:szCs w:val="24"/>
        </w:rPr>
        <w:t>CONSTRUIRE GRĂDINIȚĂ ÎN COMUNA SMÂRDAN, JUDEȚUL GALAȚI</w:t>
      </w:r>
      <w:r w:rsidRPr="009D568A">
        <w:rPr>
          <w:rFonts w:ascii="Times New Roman" w:hAnsi="Times New Roman" w:cs="Times New Roman"/>
          <w:b/>
          <w:noProof/>
          <w:sz w:val="24"/>
          <w:szCs w:val="24"/>
        </w:rPr>
        <w:t>”</w:t>
      </w:r>
      <w:bookmarkEnd w:id="0"/>
    </w:p>
    <w:p w14:paraId="163EEEBE" w14:textId="77777777" w:rsidR="00F76F9F" w:rsidRPr="009B7265" w:rsidRDefault="00F76F9F" w:rsidP="00DC6CE5">
      <w:pPr>
        <w:spacing w:after="0" w:line="240" w:lineRule="auto"/>
        <w:contextualSpacing/>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744"/>
        <w:gridCol w:w="110"/>
      </w:tblGrid>
      <w:tr w:rsidR="009B7265" w:rsidRPr="009B7265" w14:paraId="67830DC7" w14:textId="77777777" w:rsidTr="00624CA8">
        <w:tc>
          <w:tcPr>
            <w:tcW w:w="9854" w:type="dxa"/>
            <w:gridSpan w:val="2"/>
          </w:tcPr>
          <w:p w14:paraId="46B5A336" w14:textId="77777777" w:rsidR="00E86E36" w:rsidRPr="009B7265" w:rsidRDefault="00E86E36" w:rsidP="00DC6CE5">
            <w:pPr>
              <w:contextualSpacing/>
              <w:jc w:val="both"/>
              <w:rPr>
                <w:rFonts w:ascii="Times New Roman" w:hAnsi="Times New Roman" w:cs="Times New Roman"/>
                <w:b/>
                <w:sz w:val="20"/>
                <w:szCs w:val="20"/>
              </w:rPr>
            </w:pPr>
            <w:r w:rsidRPr="009B7265">
              <w:rPr>
                <w:rFonts w:ascii="Times New Roman" w:hAnsi="Times New Roman" w:cs="Times New Roman"/>
                <w:b/>
                <w:sz w:val="20"/>
                <w:szCs w:val="20"/>
              </w:rPr>
              <w:t>II.2.5) Criterii de atribuire</w:t>
            </w:r>
          </w:p>
          <w:p w14:paraId="41431739" w14:textId="77777777" w:rsidR="00E86E36" w:rsidRPr="009B7265" w:rsidRDefault="00E86E36" w:rsidP="00DC6CE5">
            <w:pPr>
              <w:contextualSpacing/>
              <w:jc w:val="both"/>
              <w:rPr>
                <w:rFonts w:ascii="Times New Roman" w:hAnsi="Times New Roman" w:cs="Times New Roman"/>
                <w:sz w:val="20"/>
                <w:szCs w:val="20"/>
              </w:rPr>
            </w:pPr>
            <w:r w:rsidRPr="009B7265">
              <w:rPr>
                <w:rFonts w:ascii="Times New Roman" w:hAnsi="Times New Roman" w:cs="Times New Roman"/>
                <w:sz w:val="20"/>
                <w:szCs w:val="20"/>
              </w:rPr>
              <w:t>○ Criteriile de mai jos</w:t>
            </w:r>
          </w:p>
          <w:p w14:paraId="45DEBFEC" w14:textId="1DF53952" w:rsidR="00E86E36" w:rsidRPr="009B7265" w:rsidRDefault="00342F1C" w:rsidP="00DC6CE5">
            <w:pPr>
              <w:ind w:left="596"/>
              <w:contextualSpacing/>
              <w:jc w:val="both"/>
              <w:rPr>
                <w:rFonts w:ascii="Times New Roman" w:hAnsi="Times New Roman" w:cs="Times New Roman"/>
                <w:sz w:val="20"/>
                <w:szCs w:val="20"/>
              </w:rPr>
            </w:pPr>
            <w:r w:rsidRPr="009B7265">
              <w:rPr>
                <w:rFonts w:ascii="Times New Roman" w:hAnsi="Times New Roman" w:cs="Times New Roman"/>
                <w:sz w:val="20"/>
                <w:szCs w:val="20"/>
              </w:rPr>
              <w:t>x</w:t>
            </w:r>
            <w:r w:rsidR="00E86E36" w:rsidRPr="009B7265">
              <w:rPr>
                <w:rFonts w:ascii="Times New Roman" w:hAnsi="Times New Roman" w:cs="Times New Roman"/>
                <w:sz w:val="20"/>
                <w:szCs w:val="20"/>
              </w:rPr>
              <w:t xml:space="preserve"> Criteriul privind calitatea  </w:t>
            </w:r>
            <w:r w:rsidR="00C23BE8" w:rsidRPr="009B7265">
              <w:rPr>
                <w:rFonts w:ascii="Times New Roman" w:hAnsi="Times New Roman" w:cs="Times New Roman"/>
                <w:sz w:val="20"/>
                <w:szCs w:val="20"/>
              </w:rPr>
              <w:t xml:space="preserve">(cel mai bun raport calitate-preț/cel mai bun raport calitate-cost) </w:t>
            </w:r>
            <w:r w:rsidR="00E86E36" w:rsidRPr="009B7265">
              <w:rPr>
                <w:rFonts w:ascii="Times New Roman" w:hAnsi="Times New Roman" w:cs="Times New Roman"/>
                <w:sz w:val="20"/>
                <w:szCs w:val="20"/>
              </w:rPr>
              <w:t>- Nume: / Pondere:</w:t>
            </w:r>
          </w:p>
          <w:p w14:paraId="0D758EE3" w14:textId="49BA95E4" w:rsidR="00E86E36" w:rsidRPr="009B7265" w:rsidRDefault="00E86E36" w:rsidP="00DC6CE5">
            <w:pPr>
              <w:ind w:left="596"/>
              <w:contextualSpacing/>
              <w:jc w:val="both"/>
              <w:rPr>
                <w:rFonts w:ascii="Times New Roman" w:hAnsi="Times New Roman" w:cs="Times New Roman"/>
                <w:sz w:val="20"/>
                <w:szCs w:val="20"/>
              </w:rPr>
            </w:pPr>
            <w:r w:rsidRPr="009B7265">
              <w:rPr>
                <w:rFonts w:ascii="Times New Roman" w:hAnsi="Times New Roman" w:cs="Times New Roman"/>
                <w:sz w:val="20"/>
                <w:szCs w:val="20"/>
              </w:rPr>
              <w:t xml:space="preserve">○ Criteriul privind costul </w:t>
            </w:r>
            <w:r w:rsidR="00C23BE8" w:rsidRPr="009B7265">
              <w:rPr>
                <w:rFonts w:ascii="Times New Roman" w:hAnsi="Times New Roman" w:cs="Times New Roman"/>
                <w:sz w:val="20"/>
                <w:szCs w:val="20"/>
              </w:rPr>
              <w:t xml:space="preserve">(costul cel mai scăzut) </w:t>
            </w:r>
            <w:r w:rsidRPr="009B7265">
              <w:rPr>
                <w:rFonts w:ascii="Times New Roman" w:hAnsi="Times New Roman" w:cs="Times New Roman"/>
                <w:sz w:val="20"/>
                <w:szCs w:val="20"/>
              </w:rPr>
              <w:t>- Nume: / Pondere:</w:t>
            </w:r>
          </w:p>
          <w:p w14:paraId="71F75F3F" w14:textId="6A05BF93" w:rsidR="00E86E36" w:rsidRPr="009B7265" w:rsidRDefault="00E86E36" w:rsidP="00DC6CE5">
            <w:pPr>
              <w:ind w:left="596"/>
              <w:contextualSpacing/>
              <w:jc w:val="both"/>
              <w:rPr>
                <w:rFonts w:ascii="Times New Roman" w:hAnsi="Times New Roman" w:cs="Times New Roman"/>
                <w:sz w:val="20"/>
                <w:szCs w:val="20"/>
              </w:rPr>
            </w:pPr>
            <w:r w:rsidRPr="009B7265">
              <w:rPr>
                <w:rFonts w:ascii="Times New Roman" w:hAnsi="Times New Roman" w:cs="Times New Roman"/>
                <w:sz w:val="20"/>
                <w:szCs w:val="20"/>
              </w:rPr>
              <w:t xml:space="preserve">○ </w:t>
            </w:r>
            <w:r w:rsidR="00C23BE8" w:rsidRPr="009B7265">
              <w:rPr>
                <w:rFonts w:ascii="Times New Roman" w:hAnsi="Times New Roman" w:cs="Times New Roman"/>
                <w:sz w:val="20"/>
                <w:szCs w:val="20"/>
              </w:rPr>
              <w:t>Criteriul privind p</w:t>
            </w:r>
            <w:r w:rsidRPr="009B7265">
              <w:rPr>
                <w:rFonts w:ascii="Times New Roman" w:hAnsi="Times New Roman" w:cs="Times New Roman"/>
                <w:sz w:val="20"/>
                <w:szCs w:val="20"/>
              </w:rPr>
              <w:t xml:space="preserve">rețul </w:t>
            </w:r>
            <w:r w:rsidR="00C23BE8" w:rsidRPr="009B7265">
              <w:rPr>
                <w:rFonts w:ascii="Times New Roman" w:hAnsi="Times New Roman" w:cs="Times New Roman"/>
                <w:sz w:val="20"/>
                <w:szCs w:val="20"/>
              </w:rPr>
              <w:t xml:space="preserve">(prețul cel mai scăzut) </w:t>
            </w:r>
            <w:r w:rsidRPr="009B7265">
              <w:rPr>
                <w:rFonts w:ascii="Times New Roman" w:hAnsi="Times New Roman" w:cs="Times New Roman"/>
                <w:sz w:val="20"/>
                <w:szCs w:val="20"/>
              </w:rPr>
              <w:t>- Pondere:</w:t>
            </w:r>
          </w:p>
          <w:p w14:paraId="3A0DEA59" w14:textId="77777777" w:rsidR="00E86E36" w:rsidRPr="009B7265" w:rsidRDefault="00E86E36" w:rsidP="00DC6CE5">
            <w:pPr>
              <w:ind w:left="29"/>
              <w:contextualSpacing/>
              <w:jc w:val="both"/>
              <w:rPr>
                <w:rFonts w:ascii="Times New Roman" w:hAnsi="Times New Roman" w:cs="Times New Roman"/>
                <w:sz w:val="20"/>
                <w:szCs w:val="20"/>
              </w:rPr>
            </w:pPr>
            <w:r w:rsidRPr="009B7265">
              <w:rPr>
                <w:rFonts w:ascii="Times New Roman" w:hAnsi="Times New Roman" w:cs="Times New Roman"/>
                <w:sz w:val="20"/>
                <w:szCs w:val="20"/>
              </w:rPr>
              <w:t>○ Prețul nu este singur criteriu de atribuire și toate criteriile sunt enunțate numai în documentele achiziției</w:t>
            </w:r>
          </w:p>
          <w:p w14:paraId="5571FC3E" w14:textId="77777777" w:rsidR="00342F1C" w:rsidRPr="009B7265" w:rsidRDefault="00342F1C" w:rsidP="00DC6CE5">
            <w:pPr>
              <w:widowControl w:val="0"/>
              <w:suppressAutoHyphens/>
              <w:autoSpaceDE w:val="0"/>
              <w:contextualSpacing/>
              <w:jc w:val="both"/>
              <w:rPr>
                <w:rFonts w:ascii="Times New Roman" w:hAnsi="Times New Roman" w:cs="Times New Roman"/>
                <w:b/>
                <w:bCs/>
                <w:noProof/>
                <w:kern w:val="1"/>
                <w:sz w:val="20"/>
                <w:szCs w:val="20"/>
                <w:lang w:val="fi-FI" w:eastAsia="ar-SA"/>
              </w:rPr>
            </w:pPr>
            <w:r w:rsidRPr="009B7265">
              <w:rPr>
                <w:rFonts w:ascii="Times New Roman" w:hAnsi="Times New Roman" w:cs="Times New Roman"/>
                <w:b/>
                <w:bCs/>
                <w:noProof/>
                <w:kern w:val="1"/>
                <w:sz w:val="20"/>
                <w:szCs w:val="20"/>
                <w:lang w:val="fi-FI" w:eastAsia="ar-SA"/>
              </w:rPr>
              <w:t>Factori de evaluare/subfactori de evaluare stabiliți sunt:</w:t>
            </w:r>
          </w:p>
          <w:p w14:paraId="10E6C040" w14:textId="77777777" w:rsidR="00342F1C" w:rsidRPr="009B7265" w:rsidRDefault="00342F1C" w:rsidP="00DC6CE5">
            <w:pPr>
              <w:widowControl w:val="0"/>
              <w:suppressAutoHyphens/>
              <w:autoSpaceDE w:val="0"/>
              <w:contextualSpacing/>
              <w:jc w:val="both"/>
              <w:rPr>
                <w:rFonts w:ascii="Times New Roman" w:hAnsi="Times New Roman" w:cs="Times New Roman"/>
                <w:b/>
                <w:bCs/>
                <w:noProof/>
                <w:kern w:val="1"/>
                <w:sz w:val="20"/>
                <w:szCs w:val="20"/>
                <w:lang w:val="fi-FI" w:eastAsia="ar-SA"/>
              </w:rPr>
            </w:pPr>
          </w:p>
          <w:p w14:paraId="7D785A1D" w14:textId="77777777" w:rsidR="00AF4F3A" w:rsidRPr="009B7265" w:rsidRDefault="00342F1C" w:rsidP="00DC6CE5">
            <w:pPr>
              <w:widowControl w:val="0"/>
              <w:suppressAutoHyphens/>
              <w:autoSpaceDE w:val="0"/>
              <w:contextualSpacing/>
              <w:jc w:val="both"/>
              <w:rPr>
                <w:rFonts w:ascii="Times New Roman" w:hAnsi="Times New Roman" w:cs="Times New Roman"/>
                <w:b/>
                <w:bCs/>
                <w:noProof/>
                <w:kern w:val="1"/>
                <w:sz w:val="20"/>
                <w:szCs w:val="20"/>
                <w:lang w:val="fi-FI" w:eastAsia="ar-SA"/>
              </w:rPr>
            </w:pPr>
            <w:r w:rsidRPr="009B7265">
              <w:rPr>
                <w:rFonts w:ascii="Times New Roman" w:hAnsi="Times New Roman" w:cs="Times New Roman"/>
                <w:b/>
                <w:bCs/>
                <w:noProof/>
                <w:kern w:val="1"/>
                <w:sz w:val="20"/>
                <w:szCs w:val="20"/>
                <w:lang w:val="fi-FI" w:eastAsia="ar-SA"/>
              </w:rPr>
              <w:t xml:space="preserve">1. </w:t>
            </w:r>
            <w:r w:rsidR="00AF4F3A" w:rsidRPr="009B7265">
              <w:rPr>
                <w:rFonts w:ascii="Times New Roman" w:hAnsi="Times New Roman" w:cs="Times New Roman"/>
                <w:b/>
                <w:bCs/>
                <w:noProof/>
                <w:kern w:val="1"/>
                <w:sz w:val="20"/>
                <w:szCs w:val="20"/>
                <w:lang w:val="fi-FI" w:eastAsia="ar-SA"/>
              </w:rPr>
              <w:t>Prețul ofertei – pondere 90 puncte</w:t>
            </w:r>
          </w:p>
          <w:p w14:paraId="0D26062C" w14:textId="77777777" w:rsidR="00AF4F3A" w:rsidRPr="009B7265" w:rsidRDefault="00AF4F3A" w:rsidP="00DC6CE5">
            <w:pPr>
              <w:widowControl w:val="0"/>
              <w:suppressAutoHyphens/>
              <w:autoSpaceDE w:val="0"/>
              <w:contextualSpacing/>
              <w:jc w:val="both"/>
              <w:rPr>
                <w:rFonts w:ascii="Times New Roman" w:hAnsi="Times New Roman" w:cs="Times New Roman"/>
                <w:noProof/>
                <w:kern w:val="1"/>
                <w:sz w:val="20"/>
                <w:szCs w:val="20"/>
                <w:lang w:val="fi-FI" w:eastAsia="ar-SA"/>
              </w:rPr>
            </w:pPr>
            <w:r w:rsidRPr="009B7265">
              <w:rPr>
                <w:rFonts w:ascii="Times New Roman" w:hAnsi="Times New Roman" w:cs="Times New Roman"/>
                <w:noProof/>
                <w:kern w:val="1"/>
                <w:sz w:val="20"/>
                <w:szCs w:val="20"/>
                <w:lang w:val="fi-FI" w:eastAsia="ar-SA"/>
              </w:rPr>
              <w:t>Descriere: Componenta financiară – valoarea totala a contractului nu va depăși valoarea estimata a acestuia.</w:t>
            </w:r>
          </w:p>
          <w:p w14:paraId="26BDB419" w14:textId="06C76E60" w:rsidR="00342F1C" w:rsidRPr="009B7265" w:rsidRDefault="00AF4F3A" w:rsidP="00DC6CE5">
            <w:pPr>
              <w:widowControl w:val="0"/>
              <w:autoSpaceDE w:val="0"/>
              <w:contextualSpacing/>
              <w:jc w:val="both"/>
              <w:rPr>
                <w:rFonts w:ascii="Times New Roman" w:hAnsi="Times New Roman" w:cs="Times New Roman"/>
                <w:sz w:val="20"/>
                <w:szCs w:val="20"/>
              </w:rPr>
            </w:pPr>
            <w:r w:rsidRPr="009B7265">
              <w:rPr>
                <w:rFonts w:ascii="Times New Roman" w:hAnsi="Times New Roman" w:cs="Times New Roman"/>
                <w:noProof/>
                <w:kern w:val="1"/>
                <w:sz w:val="20"/>
                <w:szCs w:val="20"/>
                <w:lang w:val="fi-FI" w:eastAsia="ar-SA"/>
              </w:rPr>
              <w:t>Algoritm de calcul: Oferta admisibilă cu prețul cel mai mic obține 90 de puncte, iar punctajul celorlalte oferte admisibile se calculează folosind relația: Punctaj = 90 x (prețul ofertei cu prețul cel mai mic/prețul ofertei luate în calcul).</w:t>
            </w:r>
          </w:p>
          <w:p w14:paraId="465818EC" w14:textId="77777777" w:rsidR="00AF4F3A" w:rsidRPr="009B7265" w:rsidRDefault="00342F1C" w:rsidP="00DC6CE5">
            <w:pPr>
              <w:widowControl w:val="0"/>
              <w:autoSpaceDE w:val="0"/>
              <w:contextualSpacing/>
              <w:jc w:val="both"/>
              <w:rPr>
                <w:rFonts w:ascii="Times New Roman" w:hAnsi="Times New Roman" w:cs="Times New Roman"/>
                <w:b/>
                <w:sz w:val="20"/>
                <w:szCs w:val="20"/>
              </w:rPr>
            </w:pPr>
            <w:r w:rsidRPr="009B7265">
              <w:rPr>
                <w:rFonts w:ascii="Times New Roman" w:hAnsi="Times New Roman" w:cs="Times New Roman"/>
                <w:b/>
                <w:bCs/>
                <w:sz w:val="20"/>
                <w:szCs w:val="20"/>
              </w:rPr>
              <w:t xml:space="preserve">2. </w:t>
            </w:r>
            <w:r w:rsidR="00AF4F3A" w:rsidRPr="009B7265">
              <w:rPr>
                <w:rFonts w:ascii="Times New Roman" w:hAnsi="Times New Roman" w:cs="Times New Roman"/>
                <w:b/>
                <w:sz w:val="20"/>
                <w:szCs w:val="20"/>
              </w:rPr>
              <w:t>Gradul de adecvare al graficului general de realizare a investiției publice [durata, succesiunea activităților și inter-relaționarea acestora, inclusiv drumul critic, identificarea punctelor cheie de control (jaloanelor)], resursele alocate pentru realizarea activităților în cadrul Contractului prin raportare la metodologia de executare a lucrărilor 10 puncte.</w:t>
            </w:r>
          </w:p>
          <w:p w14:paraId="3CC0E203" w14:textId="77777777" w:rsidR="00AF4F3A" w:rsidRPr="009B7265" w:rsidRDefault="00AF4F3A" w:rsidP="00DC6CE5">
            <w:pPr>
              <w:widowControl w:val="0"/>
              <w:autoSpaceDE w:val="0"/>
              <w:contextualSpacing/>
              <w:jc w:val="both"/>
              <w:rPr>
                <w:rFonts w:ascii="Times New Roman" w:hAnsi="Times New Roman" w:cs="Times New Roman"/>
                <w:b/>
                <w:sz w:val="20"/>
                <w:szCs w:val="20"/>
              </w:rPr>
            </w:pPr>
          </w:p>
          <w:p w14:paraId="097BA6EC" w14:textId="4EAB637B" w:rsidR="00342F1C" w:rsidRPr="009B7265" w:rsidRDefault="00AF4F3A" w:rsidP="00DC6CE5">
            <w:pPr>
              <w:autoSpaceDE w:val="0"/>
              <w:autoSpaceDN w:val="0"/>
              <w:adjustRightInd w:val="0"/>
              <w:contextualSpacing/>
              <w:jc w:val="both"/>
              <w:rPr>
                <w:rFonts w:ascii="Times New Roman" w:hAnsi="Times New Roman" w:cs="Times New Roman"/>
                <w:bCs/>
                <w:noProof/>
                <w:kern w:val="1"/>
                <w:sz w:val="20"/>
                <w:szCs w:val="20"/>
                <w:lang w:val="fi-FI" w:eastAsia="ar-SA"/>
              </w:rPr>
            </w:pPr>
            <w:r w:rsidRPr="009B7265">
              <w:rPr>
                <w:rFonts w:ascii="Times New Roman" w:hAnsi="Times New Roman" w:cs="Times New Roman"/>
                <w:bCs/>
                <w:sz w:val="20"/>
                <w:szCs w:val="20"/>
              </w:rPr>
              <w:t xml:space="preserve">Păstrând ponderea de 10% pentru acest factor și raportul (proporționalitatea) de punctaj propus de autoritatea contractantă (5-7-10), fiecare cerință, devenită </w:t>
            </w:r>
            <w:proofErr w:type="spellStart"/>
            <w:r w:rsidRPr="009B7265">
              <w:rPr>
                <w:rFonts w:ascii="Times New Roman" w:hAnsi="Times New Roman" w:cs="Times New Roman"/>
                <w:bCs/>
                <w:sz w:val="20"/>
                <w:szCs w:val="20"/>
              </w:rPr>
              <w:t>subfactor</w:t>
            </w:r>
            <w:proofErr w:type="spellEnd"/>
            <w:r w:rsidRPr="009B7265">
              <w:rPr>
                <w:rFonts w:ascii="Times New Roman" w:hAnsi="Times New Roman" w:cs="Times New Roman"/>
                <w:bCs/>
                <w:sz w:val="20"/>
                <w:szCs w:val="20"/>
              </w:rPr>
              <w:t xml:space="preserve"> de evaluare să fie punctată astfel: 5/6=0,83 puncte pentru cerințele îndeplinite </w:t>
            </w:r>
            <w:proofErr w:type="spellStart"/>
            <w:r w:rsidRPr="009B7265">
              <w:rPr>
                <w:rFonts w:ascii="Times New Roman" w:hAnsi="Times New Roman" w:cs="Times New Roman"/>
                <w:bCs/>
                <w:sz w:val="20"/>
                <w:szCs w:val="20"/>
              </w:rPr>
              <w:t>satisfacător</w:t>
            </w:r>
            <w:proofErr w:type="spellEnd"/>
            <w:r w:rsidRPr="009B7265">
              <w:rPr>
                <w:rFonts w:ascii="Times New Roman" w:hAnsi="Times New Roman" w:cs="Times New Roman"/>
                <w:bCs/>
                <w:sz w:val="20"/>
                <w:szCs w:val="20"/>
              </w:rPr>
              <w:t>, 7/6=1,16 puncte pentru cerințele îndeplinite adecvat, 10/6=1,66 puncte pentru cerințele îndeplinite foarte bine</w:t>
            </w:r>
          </w:p>
          <w:tbl>
            <w:tblPr>
              <w:tblW w:w="102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5184"/>
              <w:gridCol w:w="950"/>
              <w:gridCol w:w="1327"/>
              <w:gridCol w:w="1394"/>
            </w:tblGrid>
            <w:tr w:rsidR="009B7265" w:rsidRPr="009B7265" w14:paraId="2FAD15FE" w14:textId="77777777" w:rsidTr="00CB4C13">
              <w:trPr>
                <w:tblHeader/>
                <w:jc w:val="center"/>
              </w:trPr>
              <w:tc>
                <w:tcPr>
                  <w:tcW w:w="644" w:type="pct"/>
                  <w:shd w:val="clear" w:color="auto" w:fill="D9E2F3"/>
                  <w:vAlign w:val="center"/>
                </w:tcPr>
                <w:p w14:paraId="67BF69A0" w14:textId="77777777" w:rsidR="00342F1C" w:rsidRPr="009B7265" w:rsidRDefault="00342F1C" w:rsidP="00DC6CE5">
                  <w:pPr>
                    <w:spacing w:after="0" w:line="240" w:lineRule="auto"/>
                    <w:ind w:left="210"/>
                    <w:contextualSpacing/>
                    <w:jc w:val="both"/>
                    <w:rPr>
                      <w:rFonts w:ascii="Times New Roman" w:hAnsi="Times New Roman" w:cs="Times New Roman"/>
                      <w:b/>
                      <w:sz w:val="20"/>
                      <w:szCs w:val="20"/>
                    </w:rPr>
                  </w:pPr>
                  <w:r w:rsidRPr="009B7265">
                    <w:rPr>
                      <w:rFonts w:ascii="Times New Roman" w:eastAsia="Calibri" w:hAnsi="Times New Roman" w:cs="Times New Roman"/>
                      <w:b/>
                      <w:sz w:val="20"/>
                      <w:szCs w:val="20"/>
                    </w:rPr>
                    <w:t>Calificativ</w:t>
                  </w:r>
                </w:p>
              </w:tc>
              <w:tc>
                <w:tcPr>
                  <w:tcW w:w="2545" w:type="pct"/>
                  <w:shd w:val="clear" w:color="auto" w:fill="D9E2F3"/>
                  <w:vAlign w:val="center"/>
                </w:tcPr>
                <w:p w14:paraId="3543FA50" w14:textId="77777777" w:rsidR="00342F1C" w:rsidRPr="009B7265" w:rsidRDefault="00342F1C" w:rsidP="00DC6CE5">
                  <w:pPr>
                    <w:spacing w:after="0" w:line="240" w:lineRule="auto"/>
                    <w:contextualSpacing/>
                    <w:jc w:val="both"/>
                    <w:rPr>
                      <w:rFonts w:ascii="Times New Roman" w:hAnsi="Times New Roman" w:cs="Times New Roman"/>
                      <w:b/>
                      <w:sz w:val="20"/>
                      <w:szCs w:val="20"/>
                    </w:rPr>
                  </w:pPr>
                  <w:r w:rsidRPr="009B7265">
                    <w:rPr>
                      <w:rFonts w:ascii="Times New Roman" w:eastAsia="Calibri" w:hAnsi="Times New Roman" w:cs="Times New Roman"/>
                      <w:b/>
                      <w:sz w:val="20"/>
                      <w:szCs w:val="20"/>
                    </w:rPr>
                    <w:t>Raționament utilizat în evaluarea conținutului ofertelor</w:t>
                  </w:r>
                </w:p>
              </w:tc>
              <w:tc>
                <w:tcPr>
                  <w:tcW w:w="487" w:type="pct"/>
                  <w:shd w:val="clear" w:color="auto" w:fill="D9E2F3"/>
                  <w:vAlign w:val="center"/>
                </w:tcPr>
                <w:p w14:paraId="0BE6AB14" w14:textId="77777777" w:rsidR="00342F1C" w:rsidRPr="009B7265" w:rsidRDefault="00342F1C" w:rsidP="00DC6CE5">
                  <w:pPr>
                    <w:spacing w:after="0" w:line="240" w:lineRule="auto"/>
                    <w:contextualSpacing/>
                    <w:jc w:val="both"/>
                    <w:rPr>
                      <w:rFonts w:ascii="Times New Roman" w:hAnsi="Times New Roman" w:cs="Times New Roman"/>
                      <w:b/>
                      <w:sz w:val="20"/>
                      <w:szCs w:val="20"/>
                    </w:rPr>
                  </w:pPr>
                  <w:r w:rsidRPr="009B7265">
                    <w:rPr>
                      <w:rFonts w:ascii="Times New Roman" w:hAnsi="Times New Roman" w:cs="Times New Roman"/>
                      <w:b/>
                      <w:sz w:val="20"/>
                      <w:szCs w:val="20"/>
                    </w:rPr>
                    <w:t>Punctaj</w:t>
                  </w:r>
                </w:p>
              </w:tc>
              <w:tc>
                <w:tcPr>
                  <w:tcW w:w="645" w:type="pct"/>
                  <w:shd w:val="clear" w:color="auto" w:fill="D9E2F3"/>
                  <w:vAlign w:val="center"/>
                </w:tcPr>
                <w:p w14:paraId="2B3DD3D7" w14:textId="77777777" w:rsidR="00342F1C" w:rsidRPr="009B7265" w:rsidRDefault="00342F1C" w:rsidP="00DC6CE5">
                  <w:pPr>
                    <w:spacing w:after="0" w:line="240" w:lineRule="auto"/>
                    <w:contextualSpacing/>
                    <w:rPr>
                      <w:rFonts w:ascii="Times New Roman" w:eastAsia="Calibri" w:hAnsi="Times New Roman" w:cs="Times New Roman"/>
                      <w:b/>
                      <w:sz w:val="20"/>
                      <w:szCs w:val="20"/>
                    </w:rPr>
                  </w:pPr>
                  <w:r w:rsidRPr="009B7265">
                    <w:rPr>
                      <w:rFonts w:ascii="Times New Roman" w:eastAsia="Calibri" w:hAnsi="Times New Roman" w:cs="Times New Roman"/>
                      <w:b/>
                      <w:sz w:val="20"/>
                      <w:szCs w:val="20"/>
                    </w:rPr>
                    <w:t>Informațiile analizate în oferta</w:t>
                  </w:r>
                </w:p>
              </w:tc>
              <w:tc>
                <w:tcPr>
                  <w:tcW w:w="678" w:type="pct"/>
                  <w:shd w:val="clear" w:color="auto" w:fill="D9E2F3"/>
                  <w:vAlign w:val="center"/>
                </w:tcPr>
                <w:p w14:paraId="7DF4B412" w14:textId="77777777" w:rsidR="00342F1C" w:rsidRPr="009B7265" w:rsidRDefault="00342F1C" w:rsidP="00DC6CE5">
                  <w:pPr>
                    <w:spacing w:after="0" w:line="240" w:lineRule="auto"/>
                    <w:contextualSpacing/>
                    <w:rPr>
                      <w:rFonts w:ascii="Times New Roman" w:eastAsia="Calibri" w:hAnsi="Times New Roman" w:cs="Times New Roman"/>
                      <w:b/>
                      <w:sz w:val="20"/>
                      <w:szCs w:val="20"/>
                    </w:rPr>
                  </w:pPr>
                  <w:r w:rsidRPr="009B7265">
                    <w:rPr>
                      <w:rFonts w:ascii="Times New Roman" w:eastAsia="Calibri" w:hAnsi="Times New Roman" w:cs="Times New Roman"/>
                      <w:b/>
                      <w:sz w:val="20"/>
                      <w:szCs w:val="20"/>
                    </w:rPr>
                    <w:t>Informații relevante în Caietul de sarcini</w:t>
                  </w:r>
                </w:p>
              </w:tc>
            </w:tr>
            <w:tr w:rsidR="009B7265" w:rsidRPr="009B7265" w14:paraId="4F903C0F" w14:textId="77777777" w:rsidTr="00CB4C13">
              <w:trPr>
                <w:jc w:val="center"/>
              </w:trPr>
              <w:tc>
                <w:tcPr>
                  <w:tcW w:w="644" w:type="pct"/>
                </w:tcPr>
                <w:p w14:paraId="1E318A11" w14:textId="77777777" w:rsidR="00342F1C" w:rsidRPr="009B7265" w:rsidRDefault="00342F1C" w:rsidP="00DC6CE5">
                  <w:pPr>
                    <w:spacing w:after="0" w:line="240" w:lineRule="auto"/>
                    <w:ind w:left="210"/>
                    <w:contextualSpacing/>
                    <w:jc w:val="both"/>
                    <w:rPr>
                      <w:rFonts w:ascii="Times New Roman" w:eastAsia="Calibri" w:hAnsi="Times New Roman" w:cs="Times New Roman"/>
                      <w:sz w:val="20"/>
                      <w:szCs w:val="20"/>
                    </w:rPr>
                  </w:pPr>
                  <w:r w:rsidRPr="009B7265">
                    <w:rPr>
                      <w:rFonts w:ascii="Times New Roman" w:eastAsia="Calibri" w:hAnsi="Times New Roman" w:cs="Times New Roman"/>
                      <w:sz w:val="20"/>
                      <w:szCs w:val="20"/>
                    </w:rPr>
                    <w:t>Acceptabil/</w:t>
                  </w:r>
                </w:p>
                <w:p w14:paraId="6D8A6B04" w14:textId="77777777" w:rsidR="00342F1C" w:rsidRPr="009B7265" w:rsidRDefault="00342F1C" w:rsidP="00DC6CE5">
                  <w:pPr>
                    <w:spacing w:after="0" w:line="240" w:lineRule="auto"/>
                    <w:ind w:left="210"/>
                    <w:contextualSpacing/>
                    <w:jc w:val="both"/>
                    <w:rPr>
                      <w:rFonts w:ascii="Times New Roman" w:eastAsia="Calibri" w:hAnsi="Times New Roman" w:cs="Times New Roman"/>
                      <w:sz w:val="20"/>
                      <w:szCs w:val="20"/>
                    </w:rPr>
                  </w:pPr>
                  <w:r w:rsidRPr="009B7265">
                    <w:rPr>
                      <w:rFonts w:ascii="Times New Roman" w:eastAsia="Calibri" w:hAnsi="Times New Roman" w:cs="Times New Roman"/>
                      <w:sz w:val="20"/>
                      <w:szCs w:val="20"/>
                    </w:rPr>
                    <w:t>Satisfăcător/</w:t>
                  </w:r>
                </w:p>
                <w:p w14:paraId="7238652C" w14:textId="77777777" w:rsidR="00342F1C" w:rsidRPr="009B7265" w:rsidRDefault="00342F1C" w:rsidP="00DC6CE5">
                  <w:pPr>
                    <w:spacing w:after="0" w:line="240" w:lineRule="auto"/>
                    <w:ind w:left="210"/>
                    <w:contextualSpacing/>
                    <w:jc w:val="both"/>
                    <w:rPr>
                      <w:rFonts w:ascii="Times New Roman" w:eastAsia="Calibri" w:hAnsi="Times New Roman" w:cs="Times New Roman"/>
                      <w:sz w:val="20"/>
                      <w:szCs w:val="20"/>
                    </w:rPr>
                  </w:pPr>
                  <w:r w:rsidRPr="009B7265">
                    <w:rPr>
                      <w:rFonts w:ascii="Times New Roman" w:eastAsia="Calibri" w:hAnsi="Times New Roman" w:cs="Times New Roman"/>
                      <w:sz w:val="20"/>
                      <w:szCs w:val="20"/>
                    </w:rPr>
                    <w:t>Parțial relevant</w:t>
                  </w:r>
                </w:p>
              </w:tc>
              <w:tc>
                <w:tcPr>
                  <w:tcW w:w="2545" w:type="pct"/>
                </w:tcPr>
                <w:p w14:paraId="788E3866" w14:textId="77777777" w:rsidR="00342F1C" w:rsidRPr="009B7265" w:rsidRDefault="00342F1C" w:rsidP="00DC6CE5">
                  <w:pPr>
                    <w:numPr>
                      <w:ilvl w:val="0"/>
                      <w:numId w:val="9"/>
                    </w:numPr>
                    <w:spacing w:after="0" w:line="240" w:lineRule="auto"/>
                    <w:ind w:left="331" w:hanging="270"/>
                    <w:contextualSpacing/>
                    <w:jc w:val="both"/>
                    <w:rPr>
                      <w:rFonts w:ascii="Times New Roman" w:eastAsia="Calibri" w:hAnsi="Times New Roman" w:cs="Times New Roman"/>
                      <w:sz w:val="20"/>
                      <w:szCs w:val="20"/>
                    </w:rPr>
                  </w:pPr>
                  <w:r w:rsidRPr="009B7265">
                    <w:rPr>
                      <w:rFonts w:ascii="Times New Roman" w:eastAsia="Calibri" w:hAnsi="Times New Roman" w:cs="Times New Roman"/>
                      <w:sz w:val="20"/>
                      <w:szCs w:val="20"/>
                    </w:rPr>
                    <w:t xml:space="preserve">toate activitățile principale sunt incluse în graficul general de realizare a investiției publice, însă acestea nu sunt detaliate în </w:t>
                  </w:r>
                  <w:proofErr w:type="spellStart"/>
                  <w:r w:rsidRPr="009B7265">
                    <w:rPr>
                      <w:rFonts w:ascii="Times New Roman" w:eastAsia="Calibri" w:hAnsi="Times New Roman" w:cs="Times New Roman"/>
                      <w:sz w:val="20"/>
                      <w:szCs w:val="20"/>
                    </w:rPr>
                    <w:t>subactivități</w:t>
                  </w:r>
                  <w:proofErr w:type="spellEnd"/>
                  <w:r w:rsidRPr="009B7265">
                    <w:rPr>
                      <w:rFonts w:ascii="Times New Roman" w:eastAsia="Calibri" w:hAnsi="Times New Roman" w:cs="Times New Roman"/>
                      <w:sz w:val="20"/>
                      <w:szCs w:val="20"/>
                    </w:rPr>
                    <w:t>, graficul general de realizare a investiției publice neputând fi utilizat așa cum este prezentat ca dată de intrare în cadrul ședințelor de monitorizare a progresului activităților</w:t>
                  </w:r>
                </w:p>
                <w:p w14:paraId="0316A528" w14:textId="77777777" w:rsidR="00342F1C" w:rsidRPr="009B7265" w:rsidRDefault="00342F1C" w:rsidP="00DC6CE5">
                  <w:pPr>
                    <w:numPr>
                      <w:ilvl w:val="0"/>
                      <w:numId w:val="9"/>
                    </w:numPr>
                    <w:spacing w:after="0" w:line="240" w:lineRule="auto"/>
                    <w:ind w:left="331" w:hanging="180"/>
                    <w:contextualSpacing/>
                    <w:jc w:val="both"/>
                    <w:rPr>
                      <w:rFonts w:ascii="Times New Roman" w:eastAsia="Calibri" w:hAnsi="Times New Roman" w:cs="Times New Roman"/>
                      <w:sz w:val="20"/>
                      <w:szCs w:val="20"/>
                    </w:rPr>
                  </w:pPr>
                  <w:r w:rsidRPr="009B7265">
                    <w:rPr>
                      <w:rFonts w:ascii="Times New Roman" w:eastAsia="Calibri" w:hAnsi="Times New Roman" w:cs="Times New Roman"/>
                      <w:sz w:val="20"/>
                      <w:szCs w:val="20"/>
                    </w:rPr>
                    <w:t xml:space="preserve">succesiunea activităților în graficul general de realizare a investiției publice este stabilită într-un mod foarte puțin adecvat prin raportare la metodologia de </w:t>
                  </w:r>
                  <w:proofErr w:type="spellStart"/>
                  <w:r w:rsidRPr="009B7265">
                    <w:rPr>
                      <w:rFonts w:ascii="Times New Roman" w:eastAsia="Calibri" w:hAnsi="Times New Roman" w:cs="Times New Roman"/>
                      <w:sz w:val="20"/>
                      <w:szCs w:val="20"/>
                    </w:rPr>
                    <w:t>execuţie</w:t>
                  </w:r>
                  <w:proofErr w:type="spellEnd"/>
                  <w:r w:rsidRPr="009B7265">
                    <w:rPr>
                      <w:rFonts w:ascii="Times New Roman" w:eastAsia="Calibri" w:hAnsi="Times New Roman" w:cs="Times New Roman"/>
                      <w:sz w:val="20"/>
                      <w:szCs w:val="20"/>
                    </w:rPr>
                    <w:t xml:space="preserve"> a lucrărilor</w:t>
                  </w:r>
                </w:p>
                <w:p w14:paraId="16CAAC00" w14:textId="77777777" w:rsidR="00342F1C" w:rsidRPr="009B7265" w:rsidRDefault="00342F1C" w:rsidP="00DC6CE5">
                  <w:pPr>
                    <w:numPr>
                      <w:ilvl w:val="0"/>
                      <w:numId w:val="9"/>
                    </w:numPr>
                    <w:spacing w:after="0" w:line="240" w:lineRule="auto"/>
                    <w:ind w:left="331" w:hanging="180"/>
                    <w:contextualSpacing/>
                    <w:jc w:val="both"/>
                    <w:rPr>
                      <w:rFonts w:ascii="Times New Roman" w:eastAsia="Calibri" w:hAnsi="Times New Roman" w:cs="Times New Roman"/>
                      <w:sz w:val="20"/>
                      <w:szCs w:val="20"/>
                    </w:rPr>
                  </w:pPr>
                  <w:r w:rsidRPr="009B7265">
                    <w:rPr>
                      <w:rFonts w:ascii="Times New Roman" w:eastAsia="Calibri" w:hAnsi="Times New Roman" w:cs="Times New Roman"/>
                      <w:sz w:val="20"/>
                      <w:szCs w:val="20"/>
                    </w:rPr>
                    <w:t>durata activităților și perioadele de derulare a acestora sunt în mică măsură corespunzătoare complexității activităților (modalitate de realizare, date de intrare, date de ieșire)</w:t>
                  </w:r>
                </w:p>
                <w:p w14:paraId="783545E1" w14:textId="77777777" w:rsidR="00342F1C" w:rsidRPr="009B7265" w:rsidRDefault="00342F1C" w:rsidP="00DC6CE5">
                  <w:pPr>
                    <w:numPr>
                      <w:ilvl w:val="0"/>
                      <w:numId w:val="9"/>
                    </w:numPr>
                    <w:spacing w:after="0" w:line="240" w:lineRule="auto"/>
                    <w:ind w:left="331" w:hanging="180"/>
                    <w:contextualSpacing/>
                    <w:jc w:val="both"/>
                    <w:rPr>
                      <w:rFonts w:ascii="Times New Roman" w:eastAsia="Calibri" w:hAnsi="Times New Roman" w:cs="Times New Roman"/>
                      <w:sz w:val="20"/>
                      <w:szCs w:val="20"/>
                    </w:rPr>
                  </w:pPr>
                  <w:r w:rsidRPr="009B7265">
                    <w:rPr>
                      <w:rFonts w:ascii="Times New Roman" w:eastAsia="Calibri" w:hAnsi="Times New Roman" w:cs="Times New Roman"/>
                      <w:sz w:val="20"/>
                      <w:szCs w:val="20"/>
                    </w:rPr>
                    <w:t>punctele de reper (jaloanele) sunt identificate, dar nu sunt relevante prin de raportare la lucrările ce trebuie executate și metodologia de execuție a acestora;</w:t>
                  </w:r>
                </w:p>
                <w:p w14:paraId="2EC6BD54" w14:textId="77777777" w:rsidR="00342F1C" w:rsidRPr="009B7265" w:rsidRDefault="00342F1C" w:rsidP="00DC6CE5">
                  <w:pPr>
                    <w:numPr>
                      <w:ilvl w:val="0"/>
                      <w:numId w:val="9"/>
                    </w:numPr>
                    <w:spacing w:after="0" w:line="240" w:lineRule="auto"/>
                    <w:ind w:left="331" w:hanging="270"/>
                    <w:contextualSpacing/>
                    <w:jc w:val="both"/>
                    <w:rPr>
                      <w:rFonts w:ascii="Times New Roman" w:eastAsia="Calibri" w:hAnsi="Times New Roman" w:cs="Times New Roman"/>
                      <w:sz w:val="20"/>
                      <w:szCs w:val="20"/>
                    </w:rPr>
                  </w:pPr>
                  <w:r w:rsidRPr="009B7265">
                    <w:rPr>
                      <w:rFonts w:ascii="Times New Roman" w:eastAsia="Calibri" w:hAnsi="Times New Roman" w:cs="Times New Roman"/>
                      <w:sz w:val="20"/>
                      <w:szCs w:val="20"/>
                    </w:rPr>
                    <w:t xml:space="preserve">există neconcordanțe minore între graficul general de realizare a investiției publice, resursele utilizate, fluxul de numerar (propunerea financiară) </w:t>
                  </w:r>
                  <w:proofErr w:type="spellStart"/>
                  <w:r w:rsidRPr="009B7265">
                    <w:rPr>
                      <w:rFonts w:ascii="Times New Roman" w:eastAsia="Calibri" w:hAnsi="Times New Roman" w:cs="Times New Roman"/>
                      <w:sz w:val="20"/>
                      <w:szCs w:val="20"/>
                    </w:rPr>
                    <w:t>şi</w:t>
                  </w:r>
                  <w:proofErr w:type="spellEnd"/>
                  <w:r w:rsidRPr="009B7265">
                    <w:rPr>
                      <w:rFonts w:ascii="Times New Roman" w:eastAsia="Calibri" w:hAnsi="Times New Roman" w:cs="Times New Roman"/>
                      <w:sz w:val="20"/>
                      <w:szCs w:val="20"/>
                    </w:rPr>
                    <w:t xml:space="preserve"> metodologia de execuție;</w:t>
                  </w:r>
                </w:p>
                <w:p w14:paraId="195A0B45" w14:textId="77777777" w:rsidR="00342F1C" w:rsidRPr="009B7265" w:rsidRDefault="00342F1C" w:rsidP="00DC6CE5">
                  <w:pPr>
                    <w:numPr>
                      <w:ilvl w:val="0"/>
                      <w:numId w:val="9"/>
                    </w:numPr>
                    <w:spacing w:after="0" w:line="240" w:lineRule="auto"/>
                    <w:ind w:left="331" w:hanging="180"/>
                    <w:contextualSpacing/>
                    <w:jc w:val="both"/>
                    <w:rPr>
                      <w:rFonts w:ascii="Times New Roman" w:hAnsi="Times New Roman" w:cs="Times New Roman"/>
                      <w:sz w:val="20"/>
                      <w:szCs w:val="20"/>
                    </w:rPr>
                  </w:pPr>
                  <w:r w:rsidRPr="009B7265">
                    <w:rPr>
                      <w:rFonts w:ascii="Times New Roman" w:eastAsia="Calibri" w:hAnsi="Times New Roman" w:cs="Times New Roman"/>
                      <w:sz w:val="20"/>
                      <w:szCs w:val="20"/>
                    </w:rPr>
                    <w:t xml:space="preserve">drumul critic nu corespunde metodologiei de </w:t>
                  </w:r>
                  <w:proofErr w:type="spellStart"/>
                  <w:r w:rsidRPr="009B7265">
                    <w:rPr>
                      <w:rFonts w:ascii="Times New Roman" w:eastAsia="Calibri" w:hAnsi="Times New Roman" w:cs="Times New Roman"/>
                      <w:sz w:val="20"/>
                      <w:szCs w:val="20"/>
                    </w:rPr>
                    <w:t>execuţie</w:t>
                  </w:r>
                  <w:proofErr w:type="spellEnd"/>
                  <w:r w:rsidRPr="009B7265">
                    <w:rPr>
                      <w:rFonts w:ascii="Times New Roman" w:eastAsia="Calibri" w:hAnsi="Times New Roman" w:cs="Times New Roman"/>
                      <w:sz w:val="20"/>
                      <w:szCs w:val="20"/>
                    </w:rPr>
                    <w:t xml:space="preserve"> a lucrărilor prezentate</w:t>
                  </w:r>
                </w:p>
              </w:tc>
              <w:tc>
                <w:tcPr>
                  <w:tcW w:w="487" w:type="pct"/>
                </w:tcPr>
                <w:p w14:paraId="2E6F220C" w14:textId="77777777" w:rsidR="00342F1C" w:rsidRPr="009B7265" w:rsidRDefault="00342F1C" w:rsidP="00DC6CE5">
                  <w:pPr>
                    <w:spacing w:after="0" w:line="240" w:lineRule="auto"/>
                    <w:contextualSpacing/>
                    <w:jc w:val="both"/>
                    <w:rPr>
                      <w:rFonts w:ascii="Times New Roman" w:eastAsia="Calibri" w:hAnsi="Times New Roman" w:cs="Times New Roman"/>
                      <w:b/>
                      <w:sz w:val="20"/>
                      <w:szCs w:val="20"/>
                    </w:rPr>
                  </w:pPr>
                </w:p>
                <w:p w14:paraId="7879E0E0" w14:textId="77777777" w:rsidR="00342F1C" w:rsidRPr="009B7265" w:rsidRDefault="00342F1C" w:rsidP="00DC6CE5">
                  <w:pPr>
                    <w:spacing w:after="0" w:line="240" w:lineRule="auto"/>
                    <w:contextualSpacing/>
                    <w:jc w:val="both"/>
                    <w:rPr>
                      <w:rFonts w:ascii="Times New Roman" w:eastAsia="Calibri" w:hAnsi="Times New Roman" w:cs="Times New Roman"/>
                      <w:b/>
                      <w:sz w:val="20"/>
                      <w:szCs w:val="20"/>
                    </w:rPr>
                  </w:pPr>
                </w:p>
                <w:p w14:paraId="76B4EC41" w14:textId="77777777" w:rsidR="00342F1C" w:rsidRPr="009B7265" w:rsidRDefault="00342F1C" w:rsidP="00DC6CE5">
                  <w:pPr>
                    <w:spacing w:after="0" w:line="240" w:lineRule="auto"/>
                    <w:contextualSpacing/>
                    <w:jc w:val="both"/>
                    <w:rPr>
                      <w:rFonts w:ascii="Times New Roman" w:eastAsia="Calibri" w:hAnsi="Times New Roman" w:cs="Times New Roman"/>
                      <w:b/>
                      <w:sz w:val="20"/>
                      <w:szCs w:val="20"/>
                    </w:rPr>
                  </w:pPr>
                  <w:r w:rsidRPr="009B7265">
                    <w:rPr>
                      <w:rFonts w:ascii="Times New Roman" w:eastAsia="Calibri" w:hAnsi="Times New Roman" w:cs="Times New Roman"/>
                      <w:b/>
                      <w:sz w:val="20"/>
                      <w:szCs w:val="20"/>
                    </w:rPr>
                    <w:t xml:space="preserve">5 puncte </w:t>
                  </w:r>
                </w:p>
              </w:tc>
              <w:tc>
                <w:tcPr>
                  <w:tcW w:w="645" w:type="pct"/>
                </w:tcPr>
                <w:p w14:paraId="15D8759F" w14:textId="77777777" w:rsidR="00342F1C" w:rsidRPr="009B7265" w:rsidRDefault="00342F1C" w:rsidP="00DC6CE5">
                  <w:pPr>
                    <w:spacing w:after="0" w:line="240" w:lineRule="auto"/>
                    <w:contextualSpacing/>
                    <w:jc w:val="both"/>
                    <w:rPr>
                      <w:rFonts w:ascii="Times New Roman" w:eastAsia="Calibri" w:hAnsi="Times New Roman" w:cs="Times New Roman"/>
                      <w:sz w:val="20"/>
                      <w:szCs w:val="20"/>
                    </w:rPr>
                  </w:pPr>
                  <w:r w:rsidRPr="009B7265">
                    <w:rPr>
                      <w:rFonts w:ascii="Times New Roman" w:eastAsia="Calibri" w:hAnsi="Times New Roman" w:cs="Times New Roman"/>
                      <w:sz w:val="20"/>
                      <w:szCs w:val="20"/>
                    </w:rPr>
                    <w:t xml:space="preserve">Informațiile prezentate în propunerea tehnică la </w:t>
                  </w:r>
                </w:p>
                <w:p w14:paraId="2C251FEB" w14:textId="77777777" w:rsidR="00342F1C" w:rsidRPr="009B7265" w:rsidRDefault="00342F1C" w:rsidP="00DC6CE5">
                  <w:pPr>
                    <w:spacing w:after="0" w:line="240" w:lineRule="auto"/>
                    <w:contextualSpacing/>
                    <w:jc w:val="both"/>
                    <w:rPr>
                      <w:rFonts w:ascii="Times New Roman" w:eastAsia="Calibri" w:hAnsi="Times New Roman" w:cs="Times New Roman"/>
                      <w:sz w:val="20"/>
                      <w:szCs w:val="20"/>
                    </w:rPr>
                  </w:pPr>
                  <w:r w:rsidRPr="009B7265">
                    <w:rPr>
                      <w:rFonts w:ascii="Times New Roman" w:eastAsia="Calibri" w:hAnsi="Times New Roman" w:cs="Times New Roman"/>
                      <w:sz w:val="20"/>
                      <w:szCs w:val="20"/>
                    </w:rPr>
                    <w:t>“Metodologia de executare a lucrărilor</w:t>
                  </w:r>
                </w:p>
                <w:p w14:paraId="274634F8" w14:textId="77777777" w:rsidR="00342F1C" w:rsidRPr="009B7265" w:rsidRDefault="00342F1C" w:rsidP="00DC6CE5">
                  <w:pPr>
                    <w:spacing w:after="0" w:line="240" w:lineRule="auto"/>
                    <w:contextualSpacing/>
                    <w:jc w:val="both"/>
                    <w:rPr>
                      <w:rFonts w:ascii="Times New Roman" w:eastAsia="Calibri" w:hAnsi="Times New Roman" w:cs="Times New Roman"/>
                      <w:sz w:val="20"/>
                      <w:szCs w:val="20"/>
                    </w:rPr>
                  </w:pPr>
                  <w:r w:rsidRPr="009B7265">
                    <w:rPr>
                      <w:rFonts w:ascii="Times New Roman" w:eastAsia="Calibri" w:hAnsi="Times New Roman" w:cs="Times New Roman"/>
                      <w:sz w:val="20"/>
                      <w:szCs w:val="20"/>
                    </w:rPr>
                    <w:t>Graficul general de realizare a investiției publice în cadrul Contractului / graficul general de realizare a lucrărilor</w:t>
                  </w:r>
                </w:p>
                <w:p w14:paraId="4B6AC338" w14:textId="77777777" w:rsidR="00342F1C" w:rsidRPr="009B7265" w:rsidRDefault="00342F1C" w:rsidP="00DC6CE5">
                  <w:pPr>
                    <w:spacing w:after="0" w:line="240" w:lineRule="auto"/>
                    <w:contextualSpacing/>
                    <w:jc w:val="both"/>
                    <w:rPr>
                      <w:rFonts w:ascii="Times New Roman" w:eastAsia="Calibri" w:hAnsi="Times New Roman" w:cs="Times New Roman"/>
                      <w:sz w:val="20"/>
                      <w:szCs w:val="20"/>
                    </w:rPr>
                  </w:pPr>
                </w:p>
                <w:p w14:paraId="59D00CDD" w14:textId="77777777" w:rsidR="00342F1C" w:rsidRPr="009B7265" w:rsidRDefault="00342F1C" w:rsidP="00DC6CE5">
                  <w:pPr>
                    <w:spacing w:after="0" w:line="240" w:lineRule="auto"/>
                    <w:contextualSpacing/>
                    <w:jc w:val="both"/>
                    <w:rPr>
                      <w:rFonts w:ascii="Times New Roman" w:eastAsia="Calibri" w:hAnsi="Times New Roman" w:cs="Times New Roman"/>
                      <w:sz w:val="20"/>
                      <w:szCs w:val="20"/>
                    </w:rPr>
                  </w:pPr>
                  <w:r w:rsidRPr="009B7265">
                    <w:rPr>
                      <w:rFonts w:ascii="Times New Roman" w:eastAsia="Calibri" w:hAnsi="Times New Roman" w:cs="Times New Roman"/>
                      <w:sz w:val="20"/>
                      <w:szCs w:val="20"/>
                    </w:rPr>
                    <w:t>Fluxul de numerar din propunerea financiară</w:t>
                  </w:r>
                </w:p>
              </w:tc>
              <w:tc>
                <w:tcPr>
                  <w:tcW w:w="678" w:type="pct"/>
                </w:tcPr>
                <w:p w14:paraId="1D8A6C1B" w14:textId="77777777" w:rsidR="00342F1C" w:rsidRPr="009B7265" w:rsidRDefault="00342F1C" w:rsidP="00DC6CE5">
                  <w:pPr>
                    <w:spacing w:after="0" w:line="240" w:lineRule="auto"/>
                    <w:contextualSpacing/>
                    <w:rPr>
                      <w:rFonts w:ascii="Times New Roman" w:eastAsia="Calibri" w:hAnsi="Times New Roman" w:cs="Times New Roman"/>
                      <w:sz w:val="20"/>
                      <w:szCs w:val="20"/>
                    </w:rPr>
                  </w:pPr>
                  <w:r w:rsidRPr="009B7265">
                    <w:rPr>
                      <w:rFonts w:ascii="Times New Roman" w:eastAsia="Calibri" w:hAnsi="Times New Roman" w:cs="Times New Roman"/>
                      <w:sz w:val="20"/>
                      <w:szCs w:val="20"/>
                    </w:rPr>
                    <w:t>informații</w:t>
                  </w:r>
                </w:p>
                <w:p w14:paraId="6261F7E9" w14:textId="77777777" w:rsidR="00342F1C" w:rsidRPr="009B7265" w:rsidRDefault="00342F1C" w:rsidP="00DC6CE5">
                  <w:pPr>
                    <w:spacing w:after="0" w:line="240" w:lineRule="auto"/>
                    <w:contextualSpacing/>
                    <w:rPr>
                      <w:rFonts w:ascii="Times New Roman" w:eastAsia="Calibri" w:hAnsi="Times New Roman" w:cs="Times New Roman"/>
                      <w:sz w:val="20"/>
                      <w:szCs w:val="20"/>
                    </w:rPr>
                  </w:pPr>
                  <w:r w:rsidRPr="009B7265">
                    <w:rPr>
                      <w:rFonts w:ascii="Times New Roman" w:eastAsia="Calibri" w:hAnsi="Times New Roman" w:cs="Times New Roman"/>
                      <w:sz w:val="20"/>
                      <w:szCs w:val="20"/>
                    </w:rPr>
                    <w:t>privind activitățile</w:t>
                  </w:r>
                </w:p>
                <w:p w14:paraId="63709702" w14:textId="77777777" w:rsidR="00342F1C" w:rsidRPr="009B7265" w:rsidRDefault="00342F1C" w:rsidP="00DC6CE5">
                  <w:pPr>
                    <w:spacing w:after="0" w:line="240" w:lineRule="auto"/>
                    <w:contextualSpacing/>
                    <w:rPr>
                      <w:rFonts w:ascii="Times New Roman" w:eastAsia="Calibri" w:hAnsi="Times New Roman" w:cs="Times New Roman"/>
                      <w:sz w:val="20"/>
                      <w:szCs w:val="20"/>
                    </w:rPr>
                  </w:pPr>
                  <w:r w:rsidRPr="009B7265">
                    <w:rPr>
                      <w:rFonts w:ascii="Times New Roman" w:eastAsia="Calibri" w:hAnsi="Times New Roman" w:cs="Times New Roman"/>
                      <w:sz w:val="20"/>
                      <w:szCs w:val="20"/>
                    </w:rPr>
                    <w:t>solicitate prin</w:t>
                  </w:r>
                </w:p>
                <w:p w14:paraId="715E211C" w14:textId="77777777" w:rsidR="00342F1C" w:rsidRPr="009B7265" w:rsidRDefault="00342F1C" w:rsidP="00DC6CE5">
                  <w:pPr>
                    <w:spacing w:after="0" w:line="240" w:lineRule="auto"/>
                    <w:contextualSpacing/>
                    <w:rPr>
                      <w:rFonts w:ascii="Times New Roman" w:eastAsia="Calibri" w:hAnsi="Times New Roman" w:cs="Times New Roman"/>
                      <w:sz w:val="20"/>
                      <w:szCs w:val="20"/>
                    </w:rPr>
                  </w:pPr>
                  <w:r w:rsidRPr="009B7265">
                    <w:rPr>
                      <w:rFonts w:ascii="Times New Roman" w:eastAsia="Calibri" w:hAnsi="Times New Roman" w:cs="Times New Roman"/>
                      <w:sz w:val="20"/>
                      <w:szCs w:val="20"/>
                    </w:rPr>
                    <w:t>prezentul Caiet de Sarcini</w:t>
                  </w:r>
                </w:p>
                <w:p w14:paraId="432912E7" w14:textId="77777777" w:rsidR="00342F1C" w:rsidRPr="009B7265" w:rsidRDefault="00342F1C" w:rsidP="00DC6CE5">
                  <w:pPr>
                    <w:spacing w:after="0" w:line="240" w:lineRule="auto"/>
                    <w:contextualSpacing/>
                    <w:rPr>
                      <w:rFonts w:ascii="Times New Roman" w:eastAsia="Calibri" w:hAnsi="Times New Roman" w:cs="Times New Roman"/>
                      <w:sz w:val="20"/>
                      <w:szCs w:val="20"/>
                    </w:rPr>
                  </w:pPr>
                </w:p>
                <w:p w14:paraId="19C6F8C5" w14:textId="77777777" w:rsidR="00342F1C" w:rsidRPr="009B7265" w:rsidRDefault="00342F1C" w:rsidP="00DC6CE5">
                  <w:pPr>
                    <w:spacing w:after="0" w:line="240" w:lineRule="auto"/>
                    <w:contextualSpacing/>
                    <w:rPr>
                      <w:rFonts w:ascii="Times New Roman" w:eastAsia="Calibri" w:hAnsi="Times New Roman" w:cs="Times New Roman"/>
                      <w:sz w:val="20"/>
                      <w:szCs w:val="20"/>
                    </w:rPr>
                  </w:pPr>
                  <w:r w:rsidRPr="009B7265">
                    <w:rPr>
                      <w:rFonts w:ascii="Times New Roman" w:eastAsia="Calibri" w:hAnsi="Times New Roman" w:cs="Times New Roman"/>
                      <w:sz w:val="20"/>
                      <w:szCs w:val="20"/>
                    </w:rPr>
                    <w:t>Rezumatul informațiilor și cerințele tehnice</w:t>
                  </w:r>
                </w:p>
                <w:p w14:paraId="014250AC" w14:textId="77777777" w:rsidR="00342F1C" w:rsidRPr="009B7265" w:rsidRDefault="00342F1C" w:rsidP="00DC6CE5">
                  <w:pPr>
                    <w:spacing w:after="0" w:line="240" w:lineRule="auto"/>
                    <w:contextualSpacing/>
                    <w:rPr>
                      <w:rFonts w:ascii="Times New Roman" w:eastAsia="Calibri" w:hAnsi="Times New Roman" w:cs="Times New Roman"/>
                      <w:sz w:val="20"/>
                      <w:szCs w:val="20"/>
                    </w:rPr>
                  </w:pPr>
                </w:p>
                <w:p w14:paraId="681D8550" w14:textId="77777777" w:rsidR="00342F1C" w:rsidRPr="009B7265" w:rsidRDefault="00342F1C" w:rsidP="00DC6CE5">
                  <w:pPr>
                    <w:spacing w:after="0" w:line="240" w:lineRule="auto"/>
                    <w:contextualSpacing/>
                    <w:rPr>
                      <w:rFonts w:ascii="Times New Roman" w:eastAsia="Calibri" w:hAnsi="Times New Roman" w:cs="Times New Roman"/>
                      <w:sz w:val="20"/>
                      <w:szCs w:val="20"/>
                    </w:rPr>
                  </w:pPr>
                  <w:r w:rsidRPr="009B7265">
                    <w:rPr>
                      <w:rFonts w:ascii="Times New Roman" w:eastAsia="Calibri" w:hAnsi="Times New Roman" w:cs="Times New Roman"/>
                      <w:sz w:val="20"/>
                      <w:szCs w:val="20"/>
                    </w:rPr>
                    <w:t>Cerințe specifice de managementul Contractului</w:t>
                  </w:r>
                </w:p>
              </w:tc>
            </w:tr>
            <w:tr w:rsidR="009B7265" w:rsidRPr="009B7265" w14:paraId="1691671A" w14:textId="77777777" w:rsidTr="00CB4C13">
              <w:trPr>
                <w:jc w:val="center"/>
              </w:trPr>
              <w:tc>
                <w:tcPr>
                  <w:tcW w:w="644" w:type="pct"/>
                </w:tcPr>
                <w:p w14:paraId="6B5CE343" w14:textId="77777777" w:rsidR="00342F1C" w:rsidRPr="009B7265" w:rsidRDefault="00342F1C" w:rsidP="00DC6CE5">
                  <w:pPr>
                    <w:spacing w:after="0" w:line="240" w:lineRule="auto"/>
                    <w:ind w:left="210"/>
                    <w:contextualSpacing/>
                    <w:jc w:val="both"/>
                    <w:rPr>
                      <w:rFonts w:ascii="Times New Roman" w:eastAsia="Calibri" w:hAnsi="Times New Roman" w:cs="Times New Roman"/>
                      <w:sz w:val="20"/>
                      <w:szCs w:val="20"/>
                    </w:rPr>
                  </w:pPr>
                  <w:r w:rsidRPr="009B7265">
                    <w:rPr>
                      <w:rFonts w:ascii="Times New Roman" w:eastAsia="Calibri" w:hAnsi="Times New Roman" w:cs="Times New Roman"/>
                      <w:sz w:val="20"/>
                      <w:szCs w:val="20"/>
                    </w:rPr>
                    <w:t>Bine/ Adecvat</w:t>
                  </w:r>
                </w:p>
              </w:tc>
              <w:tc>
                <w:tcPr>
                  <w:tcW w:w="2545" w:type="pct"/>
                </w:tcPr>
                <w:p w14:paraId="65877D0B" w14:textId="77777777" w:rsidR="00342F1C" w:rsidRPr="009B7265" w:rsidRDefault="00342F1C" w:rsidP="00DC6CE5">
                  <w:pPr>
                    <w:numPr>
                      <w:ilvl w:val="0"/>
                      <w:numId w:val="10"/>
                    </w:numPr>
                    <w:spacing w:after="0" w:line="240" w:lineRule="auto"/>
                    <w:ind w:left="346" w:hanging="270"/>
                    <w:contextualSpacing/>
                    <w:jc w:val="both"/>
                    <w:rPr>
                      <w:rFonts w:ascii="Times New Roman" w:eastAsia="Calibri" w:hAnsi="Times New Roman" w:cs="Times New Roman"/>
                      <w:sz w:val="20"/>
                      <w:szCs w:val="20"/>
                    </w:rPr>
                  </w:pPr>
                  <w:r w:rsidRPr="009B7265">
                    <w:rPr>
                      <w:rFonts w:ascii="Times New Roman" w:eastAsia="Calibri" w:hAnsi="Times New Roman" w:cs="Times New Roman"/>
                      <w:sz w:val="20"/>
                      <w:szCs w:val="20"/>
                    </w:rPr>
                    <w:t xml:space="preserve">toate activitățile principale sunt incluse în graficul general de realizare a investiției publice,  sunt detaliate în </w:t>
                  </w:r>
                  <w:proofErr w:type="spellStart"/>
                  <w:r w:rsidRPr="009B7265">
                    <w:rPr>
                      <w:rFonts w:ascii="Times New Roman" w:eastAsia="Calibri" w:hAnsi="Times New Roman" w:cs="Times New Roman"/>
                      <w:sz w:val="20"/>
                      <w:szCs w:val="20"/>
                    </w:rPr>
                    <w:t>subactivități</w:t>
                  </w:r>
                  <w:proofErr w:type="spellEnd"/>
                  <w:r w:rsidRPr="009B7265">
                    <w:rPr>
                      <w:rFonts w:ascii="Times New Roman" w:eastAsia="Calibri" w:hAnsi="Times New Roman" w:cs="Times New Roman"/>
                      <w:sz w:val="20"/>
                      <w:szCs w:val="20"/>
                    </w:rPr>
                    <w:t>, graficul general de realizare a investiției publice poate fi utilizat așa cum este prezentat ca dată de intrare în cadrul ședințelor de monitorizare a progresului în cadrul Contractului;</w:t>
                  </w:r>
                </w:p>
                <w:p w14:paraId="19D50B01" w14:textId="77777777" w:rsidR="00342F1C" w:rsidRPr="009B7265" w:rsidRDefault="00342F1C" w:rsidP="00DC6CE5">
                  <w:pPr>
                    <w:numPr>
                      <w:ilvl w:val="0"/>
                      <w:numId w:val="10"/>
                    </w:numPr>
                    <w:spacing w:after="0" w:line="240" w:lineRule="auto"/>
                    <w:ind w:left="346" w:hanging="180"/>
                    <w:contextualSpacing/>
                    <w:jc w:val="both"/>
                    <w:rPr>
                      <w:rFonts w:ascii="Times New Roman" w:eastAsia="Calibri" w:hAnsi="Times New Roman" w:cs="Times New Roman"/>
                      <w:sz w:val="20"/>
                      <w:szCs w:val="20"/>
                    </w:rPr>
                  </w:pPr>
                  <w:r w:rsidRPr="009B7265">
                    <w:rPr>
                      <w:rFonts w:ascii="Times New Roman" w:eastAsia="Calibri" w:hAnsi="Times New Roman" w:cs="Times New Roman"/>
                      <w:sz w:val="20"/>
                      <w:szCs w:val="20"/>
                    </w:rPr>
                    <w:t>succesiunea activităților în graficul general de realizare a investiției publice este stabilită cu deviații minore prin raportare la metodologia de execuție a lucrărilor;</w:t>
                  </w:r>
                </w:p>
                <w:p w14:paraId="1D13F072" w14:textId="77777777" w:rsidR="00342F1C" w:rsidRPr="009B7265" w:rsidRDefault="00342F1C" w:rsidP="00DC6CE5">
                  <w:pPr>
                    <w:numPr>
                      <w:ilvl w:val="0"/>
                      <w:numId w:val="10"/>
                    </w:numPr>
                    <w:spacing w:after="0" w:line="240" w:lineRule="auto"/>
                    <w:ind w:left="346" w:hanging="180"/>
                    <w:contextualSpacing/>
                    <w:jc w:val="both"/>
                    <w:rPr>
                      <w:rFonts w:ascii="Times New Roman" w:eastAsia="Calibri" w:hAnsi="Times New Roman" w:cs="Times New Roman"/>
                      <w:sz w:val="20"/>
                      <w:szCs w:val="20"/>
                    </w:rPr>
                  </w:pPr>
                  <w:r w:rsidRPr="009B7265">
                    <w:rPr>
                      <w:rFonts w:ascii="Times New Roman" w:eastAsia="Calibri" w:hAnsi="Times New Roman" w:cs="Times New Roman"/>
                      <w:sz w:val="20"/>
                      <w:szCs w:val="20"/>
                    </w:rPr>
                    <w:lastRenderedPageBreak/>
                    <w:t>durata activităților și perioadele de derulare a acestora sunt corespunzătoare complexității activităților (modalitate de realizare, date de intrare, date de ieșire);</w:t>
                  </w:r>
                </w:p>
                <w:p w14:paraId="20FBF90B" w14:textId="77777777" w:rsidR="00342F1C" w:rsidRPr="009B7265" w:rsidRDefault="00342F1C" w:rsidP="00DC6CE5">
                  <w:pPr>
                    <w:numPr>
                      <w:ilvl w:val="0"/>
                      <w:numId w:val="10"/>
                    </w:numPr>
                    <w:spacing w:after="0" w:line="240" w:lineRule="auto"/>
                    <w:ind w:left="346" w:hanging="180"/>
                    <w:contextualSpacing/>
                    <w:jc w:val="both"/>
                    <w:rPr>
                      <w:rFonts w:ascii="Times New Roman" w:eastAsia="Calibri" w:hAnsi="Times New Roman" w:cs="Times New Roman"/>
                      <w:sz w:val="20"/>
                      <w:szCs w:val="20"/>
                    </w:rPr>
                  </w:pPr>
                  <w:r w:rsidRPr="009B7265">
                    <w:rPr>
                      <w:rFonts w:ascii="Times New Roman" w:eastAsia="Calibri" w:hAnsi="Times New Roman" w:cs="Times New Roman"/>
                      <w:sz w:val="20"/>
                      <w:szCs w:val="20"/>
                    </w:rPr>
                    <w:t xml:space="preserve">punctele de reper (jaloanele) sunt identificate corespunzător prin raportare la lucrările ce trebuie executate și metodologia de execuție a acestora; </w:t>
                  </w:r>
                </w:p>
                <w:p w14:paraId="7D8DD43D" w14:textId="77777777" w:rsidR="00342F1C" w:rsidRPr="009B7265" w:rsidRDefault="00342F1C" w:rsidP="00DC6CE5">
                  <w:pPr>
                    <w:numPr>
                      <w:ilvl w:val="0"/>
                      <w:numId w:val="10"/>
                    </w:numPr>
                    <w:spacing w:after="0" w:line="240" w:lineRule="auto"/>
                    <w:ind w:left="346" w:hanging="180"/>
                    <w:contextualSpacing/>
                    <w:jc w:val="both"/>
                    <w:rPr>
                      <w:rFonts w:ascii="Times New Roman" w:eastAsia="Calibri" w:hAnsi="Times New Roman" w:cs="Times New Roman"/>
                      <w:sz w:val="20"/>
                      <w:szCs w:val="20"/>
                    </w:rPr>
                  </w:pPr>
                  <w:r w:rsidRPr="009B7265">
                    <w:rPr>
                      <w:rFonts w:ascii="Times New Roman" w:eastAsia="Calibri" w:hAnsi="Times New Roman" w:cs="Times New Roman"/>
                      <w:sz w:val="20"/>
                      <w:szCs w:val="20"/>
                    </w:rPr>
                    <w:t xml:space="preserve">graficul general de realizare a investiției publice, resursele utilizate </w:t>
                  </w:r>
                  <w:proofErr w:type="spellStart"/>
                  <w:r w:rsidRPr="009B7265">
                    <w:rPr>
                      <w:rFonts w:ascii="Times New Roman" w:eastAsia="Calibri" w:hAnsi="Times New Roman" w:cs="Times New Roman"/>
                      <w:sz w:val="20"/>
                      <w:szCs w:val="20"/>
                    </w:rPr>
                    <w:t>şi</w:t>
                  </w:r>
                  <w:proofErr w:type="spellEnd"/>
                  <w:r w:rsidRPr="009B7265">
                    <w:rPr>
                      <w:rFonts w:ascii="Times New Roman" w:eastAsia="Calibri" w:hAnsi="Times New Roman" w:cs="Times New Roman"/>
                      <w:sz w:val="20"/>
                      <w:szCs w:val="20"/>
                    </w:rPr>
                    <w:t xml:space="preserve"> fluxul de numerar (propunerea financiară) sunt corelate cu metodologia de </w:t>
                  </w:r>
                  <w:proofErr w:type="spellStart"/>
                  <w:r w:rsidRPr="009B7265">
                    <w:rPr>
                      <w:rFonts w:ascii="Times New Roman" w:eastAsia="Calibri" w:hAnsi="Times New Roman" w:cs="Times New Roman"/>
                      <w:sz w:val="20"/>
                      <w:szCs w:val="20"/>
                    </w:rPr>
                    <w:t>execuţie</w:t>
                  </w:r>
                  <w:proofErr w:type="spellEnd"/>
                  <w:r w:rsidRPr="009B7265">
                    <w:rPr>
                      <w:rFonts w:ascii="Times New Roman" w:eastAsia="Calibri" w:hAnsi="Times New Roman" w:cs="Times New Roman"/>
                      <w:sz w:val="20"/>
                      <w:szCs w:val="20"/>
                    </w:rPr>
                    <w:t xml:space="preserve">; </w:t>
                  </w:r>
                </w:p>
                <w:p w14:paraId="45141FAC" w14:textId="77777777" w:rsidR="00342F1C" w:rsidRPr="009B7265" w:rsidRDefault="00342F1C" w:rsidP="00DC6CE5">
                  <w:pPr>
                    <w:numPr>
                      <w:ilvl w:val="0"/>
                      <w:numId w:val="10"/>
                    </w:numPr>
                    <w:spacing w:after="0" w:line="240" w:lineRule="auto"/>
                    <w:ind w:left="346" w:hanging="180"/>
                    <w:contextualSpacing/>
                    <w:jc w:val="both"/>
                    <w:rPr>
                      <w:rFonts w:ascii="Times New Roman" w:eastAsia="Calibri" w:hAnsi="Times New Roman" w:cs="Times New Roman"/>
                      <w:sz w:val="20"/>
                      <w:szCs w:val="20"/>
                    </w:rPr>
                  </w:pPr>
                  <w:r w:rsidRPr="009B7265">
                    <w:rPr>
                      <w:rFonts w:ascii="Times New Roman" w:eastAsia="Calibri" w:hAnsi="Times New Roman" w:cs="Times New Roman"/>
                      <w:sz w:val="20"/>
                      <w:szCs w:val="20"/>
                    </w:rPr>
                    <w:t xml:space="preserve">drumul critic este aliniat în mare parte metodologiei de </w:t>
                  </w:r>
                  <w:proofErr w:type="spellStart"/>
                  <w:r w:rsidRPr="009B7265">
                    <w:rPr>
                      <w:rFonts w:ascii="Times New Roman" w:eastAsia="Calibri" w:hAnsi="Times New Roman" w:cs="Times New Roman"/>
                      <w:sz w:val="20"/>
                      <w:szCs w:val="20"/>
                    </w:rPr>
                    <w:t>execuţie</w:t>
                  </w:r>
                  <w:proofErr w:type="spellEnd"/>
                  <w:r w:rsidRPr="009B7265">
                    <w:rPr>
                      <w:rFonts w:ascii="Times New Roman" w:eastAsia="Calibri" w:hAnsi="Times New Roman" w:cs="Times New Roman"/>
                      <w:sz w:val="20"/>
                      <w:szCs w:val="20"/>
                    </w:rPr>
                    <w:t xml:space="preserve"> a lucrărilor prezentate</w:t>
                  </w:r>
                </w:p>
              </w:tc>
              <w:tc>
                <w:tcPr>
                  <w:tcW w:w="487" w:type="pct"/>
                </w:tcPr>
                <w:p w14:paraId="300FD889" w14:textId="038BB938" w:rsidR="00342F1C" w:rsidRPr="009B7265" w:rsidRDefault="00AF4F3A" w:rsidP="00DC6CE5">
                  <w:pPr>
                    <w:spacing w:after="0" w:line="240" w:lineRule="auto"/>
                    <w:contextualSpacing/>
                    <w:jc w:val="both"/>
                    <w:rPr>
                      <w:rFonts w:ascii="Times New Roman" w:eastAsia="Calibri" w:hAnsi="Times New Roman" w:cs="Times New Roman"/>
                      <w:b/>
                      <w:sz w:val="20"/>
                      <w:szCs w:val="20"/>
                    </w:rPr>
                  </w:pPr>
                  <w:r w:rsidRPr="009B7265">
                    <w:rPr>
                      <w:rFonts w:ascii="Times New Roman" w:eastAsia="Calibri" w:hAnsi="Times New Roman" w:cs="Times New Roman"/>
                      <w:b/>
                      <w:sz w:val="20"/>
                      <w:szCs w:val="20"/>
                    </w:rPr>
                    <w:lastRenderedPageBreak/>
                    <w:t>7</w:t>
                  </w:r>
                  <w:r w:rsidR="00E61508">
                    <w:rPr>
                      <w:rFonts w:ascii="Times New Roman" w:eastAsia="Calibri" w:hAnsi="Times New Roman" w:cs="Times New Roman"/>
                      <w:b/>
                      <w:sz w:val="20"/>
                      <w:szCs w:val="20"/>
                    </w:rPr>
                    <w:t xml:space="preserve"> </w:t>
                  </w:r>
                  <w:r w:rsidR="00342F1C" w:rsidRPr="009B7265">
                    <w:rPr>
                      <w:rFonts w:ascii="Times New Roman" w:eastAsia="Calibri" w:hAnsi="Times New Roman" w:cs="Times New Roman"/>
                      <w:b/>
                      <w:sz w:val="20"/>
                      <w:szCs w:val="20"/>
                    </w:rPr>
                    <w:t>puncte</w:t>
                  </w:r>
                </w:p>
              </w:tc>
              <w:tc>
                <w:tcPr>
                  <w:tcW w:w="645" w:type="pct"/>
                  <w:vMerge w:val="restart"/>
                </w:tcPr>
                <w:p w14:paraId="6AF2CB72" w14:textId="77777777" w:rsidR="00342F1C" w:rsidRPr="009B7265" w:rsidRDefault="00342F1C" w:rsidP="00DC6CE5">
                  <w:pPr>
                    <w:spacing w:after="0" w:line="240" w:lineRule="auto"/>
                    <w:contextualSpacing/>
                    <w:jc w:val="both"/>
                    <w:rPr>
                      <w:rFonts w:ascii="Times New Roman" w:eastAsia="Calibri" w:hAnsi="Times New Roman" w:cs="Times New Roman"/>
                      <w:sz w:val="20"/>
                      <w:szCs w:val="20"/>
                    </w:rPr>
                  </w:pPr>
                </w:p>
              </w:tc>
              <w:tc>
                <w:tcPr>
                  <w:tcW w:w="670" w:type="pct"/>
                  <w:vMerge w:val="restart"/>
                </w:tcPr>
                <w:p w14:paraId="7F73BFC8" w14:textId="77777777" w:rsidR="00342F1C" w:rsidRPr="009B7265" w:rsidRDefault="00342F1C" w:rsidP="00DC6CE5">
                  <w:pPr>
                    <w:autoSpaceDE w:val="0"/>
                    <w:autoSpaceDN w:val="0"/>
                    <w:adjustRightInd w:val="0"/>
                    <w:spacing w:after="0" w:line="240" w:lineRule="auto"/>
                    <w:contextualSpacing/>
                    <w:jc w:val="both"/>
                    <w:rPr>
                      <w:rFonts w:ascii="Times New Roman" w:eastAsia="Calibri" w:hAnsi="Times New Roman" w:cs="Times New Roman"/>
                      <w:sz w:val="20"/>
                      <w:szCs w:val="20"/>
                    </w:rPr>
                  </w:pPr>
                </w:p>
              </w:tc>
            </w:tr>
            <w:tr w:rsidR="009B7265" w:rsidRPr="009B7265" w14:paraId="56F56FB9" w14:textId="77777777" w:rsidTr="00CB4C13">
              <w:trPr>
                <w:jc w:val="center"/>
              </w:trPr>
              <w:tc>
                <w:tcPr>
                  <w:tcW w:w="644" w:type="pct"/>
                </w:tcPr>
                <w:p w14:paraId="632D0545" w14:textId="77777777" w:rsidR="00342F1C" w:rsidRPr="009B7265" w:rsidRDefault="00342F1C" w:rsidP="00DC6CE5">
                  <w:pPr>
                    <w:spacing w:after="0" w:line="240" w:lineRule="auto"/>
                    <w:ind w:left="210"/>
                    <w:contextualSpacing/>
                    <w:jc w:val="both"/>
                    <w:rPr>
                      <w:rFonts w:ascii="Times New Roman" w:eastAsia="Calibri" w:hAnsi="Times New Roman" w:cs="Times New Roman"/>
                      <w:sz w:val="20"/>
                      <w:szCs w:val="20"/>
                    </w:rPr>
                  </w:pPr>
                  <w:r w:rsidRPr="009B7265">
                    <w:rPr>
                      <w:rFonts w:ascii="Times New Roman" w:eastAsia="Calibri" w:hAnsi="Times New Roman" w:cs="Times New Roman"/>
                      <w:sz w:val="20"/>
                      <w:szCs w:val="20"/>
                    </w:rPr>
                    <w:t>Foarte bine/ Excepțional</w:t>
                  </w:r>
                </w:p>
              </w:tc>
              <w:tc>
                <w:tcPr>
                  <w:tcW w:w="2545" w:type="pct"/>
                </w:tcPr>
                <w:p w14:paraId="51300414" w14:textId="77777777" w:rsidR="00342F1C" w:rsidRPr="009B7265" w:rsidRDefault="00342F1C" w:rsidP="00DC6CE5">
                  <w:pPr>
                    <w:numPr>
                      <w:ilvl w:val="0"/>
                      <w:numId w:val="11"/>
                    </w:numPr>
                    <w:spacing w:after="0" w:line="240" w:lineRule="auto"/>
                    <w:ind w:left="346" w:hanging="270"/>
                    <w:contextualSpacing/>
                    <w:jc w:val="both"/>
                    <w:rPr>
                      <w:rFonts w:ascii="Times New Roman" w:eastAsia="Calibri" w:hAnsi="Times New Roman" w:cs="Times New Roman"/>
                      <w:sz w:val="20"/>
                      <w:szCs w:val="20"/>
                    </w:rPr>
                  </w:pPr>
                  <w:r w:rsidRPr="009B7265">
                    <w:rPr>
                      <w:rFonts w:ascii="Times New Roman" w:eastAsia="Calibri" w:hAnsi="Times New Roman" w:cs="Times New Roman"/>
                      <w:sz w:val="20"/>
                      <w:szCs w:val="20"/>
                    </w:rPr>
                    <w:t xml:space="preserve">toate activitățile principale sunt incluse în graficul general de realizare a investiției publice, sunt detaliate în </w:t>
                  </w:r>
                  <w:proofErr w:type="spellStart"/>
                  <w:r w:rsidRPr="009B7265">
                    <w:rPr>
                      <w:rFonts w:ascii="Times New Roman" w:eastAsia="Calibri" w:hAnsi="Times New Roman" w:cs="Times New Roman"/>
                      <w:sz w:val="20"/>
                      <w:szCs w:val="20"/>
                    </w:rPr>
                    <w:t>subactivități</w:t>
                  </w:r>
                  <w:proofErr w:type="spellEnd"/>
                  <w:r w:rsidRPr="009B7265">
                    <w:rPr>
                      <w:rFonts w:ascii="Times New Roman" w:eastAsia="Calibri" w:hAnsi="Times New Roman" w:cs="Times New Roman"/>
                      <w:sz w:val="20"/>
                      <w:szCs w:val="20"/>
                    </w:rPr>
                    <w:t>, graficul general de realizare a investiției publice poate fi utilizat așa cum este prezentat ca dată de intrare în cadrul ședințelor de monitorizare a progresului în cadrul Contractului;</w:t>
                  </w:r>
                </w:p>
                <w:p w14:paraId="3A194F34" w14:textId="77777777" w:rsidR="00342F1C" w:rsidRPr="009B7265" w:rsidRDefault="00342F1C" w:rsidP="00DC6CE5">
                  <w:pPr>
                    <w:numPr>
                      <w:ilvl w:val="0"/>
                      <w:numId w:val="11"/>
                    </w:numPr>
                    <w:spacing w:after="0" w:line="240" w:lineRule="auto"/>
                    <w:ind w:left="346" w:hanging="270"/>
                    <w:contextualSpacing/>
                    <w:jc w:val="both"/>
                    <w:rPr>
                      <w:rFonts w:ascii="Times New Roman" w:eastAsia="Calibri" w:hAnsi="Times New Roman" w:cs="Times New Roman"/>
                      <w:sz w:val="20"/>
                      <w:szCs w:val="20"/>
                    </w:rPr>
                  </w:pPr>
                  <w:r w:rsidRPr="009B7265">
                    <w:rPr>
                      <w:rFonts w:ascii="Times New Roman" w:eastAsia="Calibri" w:hAnsi="Times New Roman" w:cs="Times New Roman"/>
                      <w:sz w:val="20"/>
                      <w:szCs w:val="20"/>
                    </w:rPr>
                    <w:t xml:space="preserve">succesiunea activităților în graficul general de realizare a investiției publice este foarte bine stabilită prin raportare la metodologia de </w:t>
                  </w:r>
                  <w:proofErr w:type="spellStart"/>
                  <w:r w:rsidRPr="009B7265">
                    <w:rPr>
                      <w:rFonts w:ascii="Times New Roman" w:eastAsia="Calibri" w:hAnsi="Times New Roman" w:cs="Times New Roman"/>
                      <w:sz w:val="20"/>
                      <w:szCs w:val="20"/>
                    </w:rPr>
                    <w:t>execuţie</w:t>
                  </w:r>
                  <w:proofErr w:type="spellEnd"/>
                  <w:r w:rsidRPr="009B7265">
                    <w:rPr>
                      <w:rFonts w:ascii="Times New Roman" w:eastAsia="Calibri" w:hAnsi="Times New Roman" w:cs="Times New Roman"/>
                      <w:sz w:val="20"/>
                      <w:szCs w:val="20"/>
                    </w:rPr>
                    <w:t xml:space="preserve"> a lucrărilor, </w:t>
                  </w:r>
                </w:p>
                <w:p w14:paraId="780052DB" w14:textId="77777777" w:rsidR="00342F1C" w:rsidRPr="009B7265" w:rsidRDefault="00342F1C" w:rsidP="00DC6CE5">
                  <w:pPr>
                    <w:numPr>
                      <w:ilvl w:val="0"/>
                      <w:numId w:val="11"/>
                    </w:numPr>
                    <w:spacing w:after="0" w:line="240" w:lineRule="auto"/>
                    <w:ind w:left="346" w:hanging="180"/>
                    <w:contextualSpacing/>
                    <w:jc w:val="both"/>
                    <w:rPr>
                      <w:rFonts w:ascii="Times New Roman" w:eastAsia="Calibri" w:hAnsi="Times New Roman" w:cs="Times New Roman"/>
                      <w:sz w:val="20"/>
                      <w:szCs w:val="20"/>
                    </w:rPr>
                  </w:pPr>
                  <w:r w:rsidRPr="009B7265">
                    <w:rPr>
                      <w:rFonts w:ascii="Times New Roman" w:eastAsia="Calibri" w:hAnsi="Times New Roman" w:cs="Times New Roman"/>
                      <w:sz w:val="20"/>
                      <w:szCs w:val="20"/>
                    </w:rPr>
                    <w:t>durata activităților și perioadele de derulare a acestora sunt în totalitate corespunzătoare complexității activităților (modalitate de realizare, date de intrare, date de ieșire);</w:t>
                  </w:r>
                </w:p>
                <w:p w14:paraId="3F779B03" w14:textId="77777777" w:rsidR="00342F1C" w:rsidRPr="009B7265" w:rsidRDefault="00342F1C" w:rsidP="00DC6CE5">
                  <w:pPr>
                    <w:numPr>
                      <w:ilvl w:val="0"/>
                      <w:numId w:val="11"/>
                    </w:numPr>
                    <w:spacing w:after="0" w:line="240" w:lineRule="auto"/>
                    <w:ind w:left="346" w:hanging="180"/>
                    <w:contextualSpacing/>
                    <w:jc w:val="both"/>
                    <w:rPr>
                      <w:rFonts w:ascii="Times New Roman" w:eastAsia="Calibri" w:hAnsi="Times New Roman" w:cs="Times New Roman"/>
                      <w:sz w:val="20"/>
                      <w:szCs w:val="20"/>
                    </w:rPr>
                  </w:pPr>
                  <w:r w:rsidRPr="009B7265">
                    <w:rPr>
                      <w:rFonts w:ascii="Times New Roman" w:eastAsia="Calibri" w:hAnsi="Times New Roman" w:cs="Times New Roman"/>
                      <w:sz w:val="20"/>
                      <w:szCs w:val="20"/>
                    </w:rPr>
                    <w:t xml:space="preserve">punctele de reper (jaloanele) sunt identificate corespunzător prin raportare la lucrările ce trebuie executate și metodologia de execuție a acestora; </w:t>
                  </w:r>
                </w:p>
                <w:p w14:paraId="6A829AE1" w14:textId="77777777" w:rsidR="00342F1C" w:rsidRPr="009B7265" w:rsidRDefault="00342F1C" w:rsidP="00DC6CE5">
                  <w:pPr>
                    <w:numPr>
                      <w:ilvl w:val="0"/>
                      <w:numId w:val="11"/>
                    </w:numPr>
                    <w:spacing w:after="0" w:line="240" w:lineRule="auto"/>
                    <w:ind w:left="346" w:hanging="180"/>
                    <w:contextualSpacing/>
                    <w:jc w:val="both"/>
                    <w:rPr>
                      <w:rFonts w:ascii="Times New Roman" w:eastAsia="Calibri" w:hAnsi="Times New Roman" w:cs="Times New Roman"/>
                      <w:sz w:val="20"/>
                      <w:szCs w:val="20"/>
                    </w:rPr>
                  </w:pPr>
                  <w:r w:rsidRPr="009B7265">
                    <w:rPr>
                      <w:rFonts w:ascii="Times New Roman" w:eastAsia="Calibri" w:hAnsi="Times New Roman" w:cs="Times New Roman"/>
                      <w:sz w:val="20"/>
                      <w:szCs w:val="20"/>
                    </w:rPr>
                    <w:t xml:space="preserve">graficul general de realizare a investiției publice demonstrează optimizarea utilizării resurselor. Sunt prezentate explicații detaliate iar graficul general de realizare a investiției publice, resursele utilizate </w:t>
                  </w:r>
                  <w:proofErr w:type="spellStart"/>
                  <w:r w:rsidRPr="009B7265">
                    <w:rPr>
                      <w:rFonts w:ascii="Times New Roman" w:eastAsia="Calibri" w:hAnsi="Times New Roman" w:cs="Times New Roman"/>
                      <w:sz w:val="20"/>
                      <w:szCs w:val="20"/>
                    </w:rPr>
                    <w:t>şi</w:t>
                  </w:r>
                  <w:proofErr w:type="spellEnd"/>
                  <w:r w:rsidRPr="009B7265">
                    <w:rPr>
                      <w:rFonts w:ascii="Times New Roman" w:eastAsia="Calibri" w:hAnsi="Times New Roman" w:cs="Times New Roman"/>
                      <w:sz w:val="20"/>
                      <w:szCs w:val="20"/>
                    </w:rPr>
                    <w:t xml:space="preserve"> fluxul de numerar (propunerea financiară) sunt corelate cu metodologia de </w:t>
                  </w:r>
                  <w:proofErr w:type="spellStart"/>
                  <w:r w:rsidRPr="009B7265">
                    <w:rPr>
                      <w:rFonts w:ascii="Times New Roman" w:eastAsia="Calibri" w:hAnsi="Times New Roman" w:cs="Times New Roman"/>
                      <w:sz w:val="20"/>
                      <w:szCs w:val="20"/>
                    </w:rPr>
                    <w:t>execuţie</w:t>
                  </w:r>
                  <w:proofErr w:type="spellEnd"/>
                  <w:r w:rsidRPr="009B7265">
                    <w:rPr>
                      <w:rFonts w:ascii="Times New Roman" w:eastAsia="Calibri" w:hAnsi="Times New Roman" w:cs="Times New Roman"/>
                      <w:sz w:val="20"/>
                      <w:szCs w:val="20"/>
                    </w:rPr>
                    <w:t>. Planificarea activităților permite flexibilitate pentru situații neprevăzute;</w:t>
                  </w:r>
                </w:p>
                <w:p w14:paraId="2F7C8CF2" w14:textId="77777777" w:rsidR="00342F1C" w:rsidRPr="009B7265" w:rsidRDefault="00342F1C" w:rsidP="00DC6CE5">
                  <w:pPr>
                    <w:numPr>
                      <w:ilvl w:val="0"/>
                      <w:numId w:val="11"/>
                    </w:numPr>
                    <w:spacing w:after="0" w:line="240" w:lineRule="auto"/>
                    <w:ind w:left="346" w:hanging="180"/>
                    <w:contextualSpacing/>
                    <w:jc w:val="both"/>
                    <w:rPr>
                      <w:rFonts w:ascii="Times New Roman" w:eastAsia="Calibri" w:hAnsi="Times New Roman" w:cs="Times New Roman"/>
                      <w:sz w:val="20"/>
                      <w:szCs w:val="20"/>
                    </w:rPr>
                  </w:pPr>
                  <w:r w:rsidRPr="009B7265">
                    <w:rPr>
                      <w:rFonts w:ascii="Times New Roman" w:eastAsia="Calibri" w:hAnsi="Times New Roman" w:cs="Times New Roman"/>
                      <w:sz w:val="20"/>
                      <w:szCs w:val="20"/>
                    </w:rPr>
                    <w:t xml:space="preserve">drumul critic corespunde în totalitate metodologiei de </w:t>
                  </w:r>
                  <w:proofErr w:type="spellStart"/>
                  <w:r w:rsidRPr="009B7265">
                    <w:rPr>
                      <w:rFonts w:ascii="Times New Roman" w:eastAsia="Calibri" w:hAnsi="Times New Roman" w:cs="Times New Roman"/>
                      <w:sz w:val="20"/>
                      <w:szCs w:val="20"/>
                    </w:rPr>
                    <w:t>execuţie</w:t>
                  </w:r>
                  <w:proofErr w:type="spellEnd"/>
                  <w:r w:rsidRPr="009B7265">
                    <w:rPr>
                      <w:rFonts w:ascii="Times New Roman" w:eastAsia="Calibri" w:hAnsi="Times New Roman" w:cs="Times New Roman"/>
                      <w:sz w:val="20"/>
                      <w:szCs w:val="20"/>
                    </w:rPr>
                    <w:t xml:space="preserve"> a lucrărilor prezentate.</w:t>
                  </w:r>
                </w:p>
              </w:tc>
              <w:tc>
                <w:tcPr>
                  <w:tcW w:w="487" w:type="pct"/>
                </w:tcPr>
                <w:p w14:paraId="5837E645" w14:textId="44866607" w:rsidR="00342F1C" w:rsidRPr="009B7265" w:rsidRDefault="00342F1C" w:rsidP="00DC6CE5">
                  <w:pPr>
                    <w:autoSpaceDE w:val="0"/>
                    <w:autoSpaceDN w:val="0"/>
                    <w:adjustRightInd w:val="0"/>
                    <w:spacing w:after="0" w:line="240" w:lineRule="auto"/>
                    <w:contextualSpacing/>
                    <w:jc w:val="both"/>
                    <w:rPr>
                      <w:rFonts w:ascii="Times New Roman" w:eastAsia="Calibri" w:hAnsi="Times New Roman" w:cs="Times New Roman"/>
                      <w:b/>
                      <w:sz w:val="20"/>
                      <w:szCs w:val="20"/>
                    </w:rPr>
                  </w:pPr>
                  <w:r w:rsidRPr="009B7265">
                    <w:rPr>
                      <w:rFonts w:ascii="Times New Roman" w:eastAsia="Calibri" w:hAnsi="Times New Roman" w:cs="Times New Roman"/>
                      <w:b/>
                      <w:sz w:val="20"/>
                      <w:szCs w:val="20"/>
                    </w:rPr>
                    <w:t>1</w:t>
                  </w:r>
                  <w:r w:rsidR="00AF4F3A" w:rsidRPr="009B7265">
                    <w:rPr>
                      <w:rFonts w:ascii="Times New Roman" w:eastAsia="Calibri" w:hAnsi="Times New Roman" w:cs="Times New Roman"/>
                      <w:b/>
                      <w:sz w:val="20"/>
                      <w:szCs w:val="20"/>
                    </w:rPr>
                    <w:t>0</w:t>
                  </w:r>
                  <w:r w:rsidRPr="009B7265">
                    <w:rPr>
                      <w:rFonts w:ascii="Times New Roman" w:eastAsia="Calibri" w:hAnsi="Times New Roman" w:cs="Times New Roman"/>
                      <w:b/>
                      <w:sz w:val="20"/>
                      <w:szCs w:val="20"/>
                    </w:rPr>
                    <w:t xml:space="preserve"> puncte</w:t>
                  </w:r>
                </w:p>
              </w:tc>
              <w:tc>
                <w:tcPr>
                  <w:tcW w:w="645" w:type="pct"/>
                  <w:vMerge/>
                </w:tcPr>
                <w:p w14:paraId="7389D468" w14:textId="77777777" w:rsidR="00342F1C" w:rsidRPr="009B7265" w:rsidRDefault="00342F1C" w:rsidP="00DC6CE5">
                  <w:pPr>
                    <w:autoSpaceDE w:val="0"/>
                    <w:autoSpaceDN w:val="0"/>
                    <w:adjustRightInd w:val="0"/>
                    <w:spacing w:after="0" w:line="240" w:lineRule="auto"/>
                    <w:contextualSpacing/>
                    <w:jc w:val="both"/>
                    <w:rPr>
                      <w:rFonts w:ascii="Times New Roman" w:eastAsia="Calibri" w:hAnsi="Times New Roman" w:cs="Times New Roman"/>
                      <w:sz w:val="20"/>
                      <w:szCs w:val="20"/>
                    </w:rPr>
                  </w:pPr>
                </w:p>
              </w:tc>
              <w:tc>
                <w:tcPr>
                  <w:tcW w:w="670" w:type="pct"/>
                  <w:vMerge/>
                </w:tcPr>
                <w:p w14:paraId="09A696D7" w14:textId="77777777" w:rsidR="00342F1C" w:rsidRPr="009B7265" w:rsidRDefault="00342F1C" w:rsidP="00DC6CE5">
                  <w:pPr>
                    <w:autoSpaceDE w:val="0"/>
                    <w:autoSpaceDN w:val="0"/>
                    <w:adjustRightInd w:val="0"/>
                    <w:spacing w:after="0" w:line="240" w:lineRule="auto"/>
                    <w:contextualSpacing/>
                    <w:jc w:val="both"/>
                    <w:rPr>
                      <w:rFonts w:ascii="Times New Roman" w:eastAsia="Calibri" w:hAnsi="Times New Roman" w:cs="Times New Roman"/>
                      <w:sz w:val="20"/>
                      <w:szCs w:val="20"/>
                    </w:rPr>
                  </w:pPr>
                </w:p>
              </w:tc>
            </w:tr>
          </w:tbl>
          <w:p w14:paraId="210F6ADB" w14:textId="61716814" w:rsidR="00E86E36" w:rsidRPr="009B7265" w:rsidRDefault="00E86E36" w:rsidP="00DC6CE5">
            <w:pPr>
              <w:ind w:left="29"/>
              <w:contextualSpacing/>
              <w:jc w:val="both"/>
              <w:rPr>
                <w:rFonts w:ascii="Times New Roman" w:hAnsi="Times New Roman" w:cs="Times New Roman"/>
                <w:sz w:val="20"/>
                <w:szCs w:val="20"/>
              </w:rPr>
            </w:pPr>
          </w:p>
        </w:tc>
      </w:tr>
      <w:tr w:rsidR="00624CA8" w:rsidRPr="009B7265" w14:paraId="0B819427" w14:textId="77777777" w:rsidTr="00624CA8">
        <w:tc>
          <w:tcPr>
            <w:tcW w:w="9854" w:type="dxa"/>
            <w:gridSpan w:val="2"/>
          </w:tcPr>
          <w:p w14:paraId="06B490EB" w14:textId="77777777" w:rsidR="00624CA8" w:rsidRPr="009B7265" w:rsidRDefault="00624CA8" w:rsidP="00624CA8">
            <w:pPr>
              <w:contextualSpacing/>
              <w:jc w:val="both"/>
              <w:rPr>
                <w:rFonts w:ascii="Times New Roman" w:hAnsi="Times New Roman" w:cs="Times New Roman"/>
                <w:bCs/>
                <w:sz w:val="20"/>
                <w:szCs w:val="20"/>
              </w:rPr>
            </w:pPr>
            <w:r w:rsidRPr="009B7265">
              <w:rPr>
                <w:rFonts w:ascii="Times New Roman" w:hAnsi="Times New Roman" w:cs="Times New Roman"/>
                <w:bCs/>
                <w:sz w:val="20"/>
                <w:szCs w:val="20"/>
              </w:rPr>
              <w:lastRenderedPageBreak/>
              <w:t xml:space="preserve">Informații necesare în vederea asigurării unei concurențe reale între potențialii ofertanți, precum și evidențierea acelor prevederi/mecanisme care oferă posibilitatea verificării aplicabilității, în termeni reali, atât de către membrii comisiei de evaluare, cât și de potențialii ofertanți, în calitate de participanți la procedura, a acelor avantaje economice și/sau tehnice, cuantificabile și care pot fi urmărite atât în derularea procedurii cât și în executarea contractului: </w:t>
            </w:r>
          </w:p>
          <w:p w14:paraId="582849C2" w14:textId="77777777" w:rsidR="00624CA8" w:rsidRPr="009B7265" w:rsidRDefault="00624CA8" w:rsidP="00624CA8">
            <w:pPr>
              <w:contextualSpacing/>
              <w:jc w:val="both"/>
              <w:rPr>
                <w:rFonts w:ascii="Times New Roman" w:hAnsi="Times New Roman" w:cs="Times New Roman"/>
                <w:bCs/>
                <w:sz w:val="20"/>
                <w:szCs w:val="20"/>
              </w:rPr>
            </w:pPr>
            <w:r w:rsidRPr="009B7265">
              <w:rPr>
                <w:rFonts w:ascii="Times New Roman" w:hAnsi="Times New Roman" w:cs="Times New Roman"/>
                <w:bCs/>
                <w:sz w:val="20"/>
                <w:szCs w:val="20"/>
              </w:rPr>
              <w:t>a)</w:t>
            </w:r>
            <w:r w:rsidRPr="009B7265">
              <w:rPr>
                <w:rFonts w:ascii="Times New Roman" w:hAnsi="Times New Roman" w:cs="Times New Roman"/>
                <w:bCs/>
                <w:sz w:val="20"/>
                <w:szCs w:val="20"/>
              </w:rPr>
              <w:tab/>
              <w:t xml:space="preserve"> activități care sunt considerate principale ce vor sta la baza definirea jaloanelor/punctelor critice; </w:t>
            </w:r>
          </w:p>
          <w:p w14:paraId="1CA26EC5" w14:textId="77777777" w:rsidR="00624CA8" w:rsidRPr="009B7265" w:rsidRDefault="00624CA8" w:rsidP="00624CA8">
            <w:pPr>
              <w:contextualSpacing/>
              <w:jc w:val="both"/>
              <w:rPr>
                <w:rFonts w:ascii="Times New Roman" w:hAnsi="Times New Roman" w:cs="Times New Roman"/>
                <w:bCs/>
                <w:sz w:val="20"/>
                <w:szCs w:val="20"/>
              </w:rPr>
            </w:pPr>
            <w:proofErr w:type="spellStart"/>
            <w:r w:rsidRPr="009B7265">
              <w:rPr>
                <w:rFonts w:ascii="Times New Roman" w:hAnsi="Times New Roman" w:cs="Times New Roman"/>
                <w:bCs/>
                <w:sz w:val="20"/>
                <w:szCs w:val="20"/>
              </w:rPr>
              <w:t>Activitati</w:t>
            </w:r>
            <w:proofErr w:type="spellEnd"/>
            <w:r w:rsidRPr="009B7265">
              <w:rPr>
                <w:rFonts w:ascii="Times New Roman" w:hAnsi="Times New Roman" w:cs="Times New Roman"/>
                <w:bCs/>
                <w:sz w:val="20"/>
                <w:szCs w:val="20"/>
              </w:rPr>
              <w:t xml:space="preserve"> Principale:</w:t>
            </w:r>
          </w:p>
          <w:p w14:paraId="1E80467F" w14:textId="77777777" w:rsidR="00624CA8" w:rsidRPr="009B7265" w:rsidRDefault="00624CA8" w:rsidP="00624CA8">
            <w:pPr>
              <w:contextualSpacing/>
              <w:jc w:val="both"/>
              <w:rPr>
                <w:rFonts w:ascii="Times New Roman" w:hAnsi="Times New Roman" w:cs="Times New Roman"/>
                <w:bCs/>
                <w:sz w:val="20"/>
                <w:szCs w:val="20"/>
              </w:rPr>
            </w:pPr>
            <w:r w:rsidRPr="009B7265">
              <w:rPr>
                <w:rFonts w:ascii="Times New Roman" w:hAnsi="Times New Roman" w:cs="Times New Roman"/>
                <w:bCs/>
                <w:sz w:val="20"/>
                <w:szCs w:val="20"/>
              </w:rPr>
              <w:t>NOTĂ!</w:t>
            </w:r>
          </w:p>
          <w:p w14:paraId="3A1D4231" w14:textId="77777777" w:rsidR="00624CA8" w:rsidRPr="009B7265" w:rsidRDefault="00624CA8" w:rsidP="00624CA8">
            <w:pPr>
              <w:contextualSpacing/>
              <w:jc w:val="both"/>
              <w:rPr>
                <w:rFonts w:ascii="Times New Roman" w:hAnsi="Times New Roman" w:cs="Times New Roman"/>
                <w:sz w:val="20"/>
                <w:szCs w:val="20"/>
                <w:lang w:val="it-IT"/>
              </w:rPr>
            </w:pPr>
            <w:r w:rsidRPr="009B7265">
              <w:rPr>
                <w:rFonts w:ascii="Times New Roman" w:hAnsi="Times New Roman" w:cs="Times New Roman"/>
                <w:sz w:val="20"/>
                <w:szCs w:val="20"/>
                <w:lang w:val="it-IT"/>
              </w:rPr>
              <w:t xml:space="preserve">Informații necesare </w:t>
            </w:r>
            <w:r w:rsidRPr="009B7265">
              <w:rPr>
                <w:rFonts w:ascii="Times New Roman" w:hAnsi="Times New Roman" w:cs="Times New Roman"/>
                <w:sz w:val="20"/>
                <w:szCs w:val="20"/>
              </w:rPr>
              <w:t xml:space="preserve">în vederea asigurării unei concurențe reale între potențialii ofertanți, precum și evidențierea acelor prevederi/mecanisme care oferă posibilitatea verificării aplicabilității, în termeni reali, atât de către membrii comisiei de evaluare, cât și de potențialii ofertanți, în calitate de participanți la procedura, a acelor avantaje economice și/sau tehnice, cuantificabile și care pot fi urmărite atât în derularea procedurii cât și în executarea contractului: </w:t>
            </w:r>
          </w:p>
          <w:p w14:paraId="0F81134B" w14:textId="77777777" w:rsidR="00624CA8" w:rsidRPr="009B7265" w:rsidRDefault="00624CA8" w:rsidP="00624CA8">
            <w:pPr>
              <w:numPr>
                <w:ilvl w:val="0"/>
                <w:numId w:val="33"/>
              </w:numPr>
              <w:contextualSpacing/>
              <w:jc w:val="both"/>
              <w:rPr>
                <w:rFonts w:ascii="Times New Roman" w:hAnsi="Times New Roman" w:cs="Times New Roman"/>
                <w:sz w:val="20"/>
                <w:szCs w:val="20"/>
              </w:rPr>
            </w:pPr>
            <w:r w:rsidRPr="009B7265">
              <w:rPr>
                <w:rFonts w:ascii="Times New Roman" w:hAnsi="Times New Roman" w:cs="Times New Roman"/>
                <w:sz w:val="20"/>
                <w:szCs w:val="20"/>
              </w:rPr>
              <w:t xml:space="preserve"> activități care sunt considerate principale ce vor sta la baza definirea jaloanelor/punctelor critice; </w:t>
            </w:r>
          </w:p>
          <w:p w14:paraId="65CDCE47" w14:textId="77777777" w:rsidR="00624CA8" w:rsidRPr="009B7265" w:rsidRDefault="00624CA8" w:rsidP="00624CA8">
            <w:pPr>
              <w:contextualSpacing/>
              <w:jc w:val="both"/>
              <w:rPr>
                <w:rFonts w:ascii="Times New Roman" w:hAnsi="Times New Roman" w:cs="Times New Roman"/>
                <w:sz w:val="20"/>
                <w:szCs w:val="20"/>
              </w:rPr>
            </w:pPr>
            <w:proofErr w:type="spellStart"/>
            <w:r w:rsidRPr="009B7265">
              <w:rPr>
                <w:rFonts w:ascii="Times New Roman" w:hAnsi="Times New Roman" w:cs="Times New Roman"/>
                <w:sz w:val="20"/>
                <w:szCs w:val="20"/>
              </w:rPr>
              <w:t>Activitati</w:t>
            </w:r>
            <w:proofErr w:type="spellEnd"/>
            <w:r w:rsidRPr="009B7265">
              <w:rPr>
                <w:rFonts w:ascii="Times New Roman" w:hAnsi="Times New Roman" w:cs="Times New Roman"/>
                <w:sz w:val="20"/>
                <w:szCs w:val="20"/>
              </w:rPr>
              <w:t xml:space="preserve"> Principale:</w:t>
            </w:r>
          </w:p>
          <w:p w14:paraId="236F762D" w14:textId="77777777" w:rsidR="00624CA8" w:rsidRPr="00C05AA3" w:rsidRDefault="00624CA8" w:rsidP="00624CA8">
            <w:pPr>
              <w:contextualSpacing/>
              <w:jc w:val="both"/>
              <w:rPr>
                <w:rFonts w:ascii="Times New Roman" w:hAnsi="Times New Roman" w:cs="Times New Roman"/>
                <w:b/>
              </w:rPr>
            </w:pPr>
            <w:proofErr w:type="spellStart"/>
            <w:r w:rsidRPr="009B7265">
              <w:rPr>
                <w:rFonts w:ascii="Times New Roman" w:hAnsi="Times New Roman" w:cs="Times New Roman"/>
                <w:sz w:val="20"/>
                <w:szCs w:val="20"/>
                <w:lang w:val="en-US"/>
              </w:rPr>
              <w:t>Execuția</w:t>
            </w:r>
            <w:proofErr w:type="spellEnd"/>
            <w:r w:rsidRPr="009B7265">
              <w:rPr>
                <w:rFonts w:ascii="Times New Roman" w:hAnsi="Times New Roman" w:cs="Times New Roman"/>
                <w:sz w:val="20"/>
                <w:szCs w:val="20"/>
                <w:lang w:val="en-US"/>
              </w:rPr>
              <w:t xml:space="preserve"> </w:t>
            </w:r>
            <w:proofErr w:type="spellStart"/>
            <w:proofErr w:type="gramStart"/>
            <w:r w:rsidRPr="009B7265">
              <w:rPr>
                <w:rFonts w:ascii="Times New Roman" w:hAnsi="Times New Roman" w:cs="Times New Roman"/>
                <w:sz w:val="20"/>
                <w:szCs w:val="20"/>
                <w:lang w:val="en-US"/>
              </w:rPr>
              <w:t>lucrărilor</w:t>
            </w:r>
            <w:proofErr w:type="spellEnd"/>
            <w:r w:rsidRPr="009B7265">
              <w:rPr>
                <w:rFonts w:ascii="Times New Roman" w:hAnsi="Times New Roman" w:cs="Times New Roman"/>
                <w:sz w:val="20"/>
                <w:szCs w:val="20"/>
                <w:lang w:val="en-US"/>
              </w:rPr>
              <w:t xml:space="preserve"> </w:t>
            </w:r>
            <w:r w:rsidRPr="00C05AA3">
              <w:rPr>
                <w:rFonts w:ascii="Times New Roman" w:hAnsi="Times New Roman" w:cs="Times New Roman"/>
                <w:b/>
                <w:noProof/>
              </w:rPr>
              <w:t>”</w:t>
            </w:r>
            <w:proofErr w:type="gramEnd"/>
            <w:r>
              <w:t xml:space="preserve"> </w:t>
            </w:r>
            <w:r w:rsidRPr="00AE3F16">
              <w:rPr>
                <w:rFonts w:ascii="Times New Roman" w:hAnsi="Times New Roman" w:cs="Times New Roman"/>
                <w:b/>
                <w:noProof/>
              </w:rPr>
              <w:t>CONSTRUIRE GRĂDINIȚĂ ÎN COMUNA SMÂRDAN, JUDEȚUL GALAȚI</w:t>
            </w:r>
            <w:r w:rsidRPr="00C05AA3">
              <w:rPr>
                <w:rFonts w:ascii="Times New Roman" w:hAnsi="Times New Roman" w:cs="Times New Roman"/>
                <w:b/>
                <w:noProof/>
              </w:rPr>
              <w:t>”</w:t>
            </w:r>
          </w:p>
          <w:p w14:paraId="061563E8" w14:textId="77777777" w:rsidR="00624CA8" w:rsidRPr="00C05AA3" w:rsidRDefault="00624CA8" w:rsidP="00624CA8">
            <w:pPr>
              <w:contextualSpacing/>
              <w:rPr>
                <w:rFonts w:ascii="Times New Roman" w:hAnsi="Times New Roman" w:cs="Times New Roman"/>
              </w:rPr>
            </w:pPr>
          </w:p>
          <w:p w14:paraId="7DA680A9" w14:textId="77777777" w:rsidR="00624CA8" w:rsidRPr="009B7265" w:rsidRDefault="00624CA8" w:rsidP="00624CA8">
            <w:pPr>
              <w:contextualSpacing/>
              <w:jc w:val="both"/>
              <w:rPr>
                <w:rFonts w:ascii="Times New Roman" w:hAnsi="Times New Roman" w:cs="Times New Roman"/>
                <w:sz w:val="20"/>
                <w:szCs w:val="20"/>
              </w:rPr>
            </w:pPr>
            <w:r w:rsidRPr="009B7265">
              <w:rPr>
                <w:rFonts w:ascii="Times New Roman" w:hAnsi="Times New Roman" w:cs="Times New Roman"/>
                <w:sz w:val="20"/>
                <w:szCs w:val="20"/>
              </w:rPr>
              <w:t xml:space="preserve">b) acțiuni care sunt considerate sub-activități ce conduc la îndeplinirea activităților principale; </w:t>
            </w:r>
          </w:p>
          <w:p w14:paraId="77A2DB3D" w14:textId="77777777" w:rsidR="00624CA8" w:rsidRPr="009B7265" w:rsidRDefault="00624CA8" w:rsidP="00624CA8">
            <w:pPr>
              <w:contextualSpacing/>
              <w:jc w:val="both"/>
              <w:rPr>
                <w:rFonts w:ascii="Times New Roman" w:hAnsi="Times New Roman" w:cs="Times New Roman"/>
                <w:sz w:val="20"/>
                <w:szCs w:val="20"/>
                <w:u w:val="single"/>
              </w:rPr>
            </w:pPr>
            <w:r w:rsidRPr="009B7265">
              <w:rPr>
                <w:rFonts w:ascii="Times New Roman" w:hAnsi="Times New Roman" w:cs="Times New Roman"/>
                <w:sz w:val="20"/>
                <w:szCs w:val="20"/>
                <w:u w:val="single"/>
              </w:rPr>
              <w:t>EXECUTIE</w:t>
            </w:r>
          </w:p>
          <w:p w14:paraId="3DC19923" w14:textId="77777777" w:rsidR="00624CA8" w:rsidRPr="009B7265" w:rsidRDefault="00624CA8" w:rsidP="00624CA8">
            <w:pPr>
              <w:numPr>
                <w:ilvl w:val="1"/>
                <w:numId w:val="31"/>
              </w:numPr>
              <w:contextualSpacing/>
              <w:jc w:val="both"/>
              <w:rPr>
                <w:rFonts w:ascii="Times New Roman" w:hAnsi="Times New Roman" w:cs="Times New Roman"/>
                <w:sz w:val="20"/>
                <w:szCs w:val="20"/>
                <w:lang w:val="en-US"/>
              </w:rPr>
            </w:pPr>
            <w:r w:rsidRPr="009B7265">
              <w:rPr>
                <w:rFonts w:ascii="Times New Roman" w:hAnsi="Times New Roman" w:cs="Times New Roman"/>
                <w:noProof/>
                <w:sz w:val="20"/>
                <w:szCs w:val="20"/>
              </w:rPr>
              <w:t>Emiterea ordinului de începere a execuției lucrărilor</w:t>
            </w:r>
          </w:p>
          <w:p w14:paraId="471CB5CC" w14:textId="77777777" w:rsidR="00624CA8" w:rsidRPr="009B7265" w:rsidRDefault="00624CA8" w:rsidP="00624CA8">
            <w:pPr>
              <w:numPr>
                <w:ilvl w:val="1"/>
                <w:numId w:val="31"/>
              </w:numPr>
              <w:contextualSpacing/>
              <w:jc w:val="both"/>
              <w:rPr>
                <w:rFonts w:ascii="Times New Roman" w:hAnsi="Times New Roman" w:cs="Times New Roman"/>
                <w:sz w:val="20"/>
                <w:szCs w:val="20"/>
                <w:lang w:val="en-US"/>
              </w:rPr>
            </w:pPr>
            <w:proofErr w:type="spellStart"/>
            <w:r w:rsidRPr="009B7265">
              <w:rPr>
                <w:rFonts w:ascii="Times New Roman" w:hAnsi="Times New Roman" w:cs="Times New Roman"/>
                <w:sz w:val="20"/>
                <w:szCs w:val="20"/>
                <w:lang w:val="en-US"/>
              </w:rPr>
              <w:t>Realizarea</w:t>
            </w:r>
            <w:proofErr w:type="spellEnd"/>
            <w:r w:rsidRPr="009B7265">
              <w:rPr>
                <w:rFonts w:ascii="Times New Roman" w:hAnsi="Times New Roman" w:cs="Times New Roman"/>
                <w:sz w:val="20"/>
                <w:szCs w:val="20"/>
                <w:lang w:val="en-US"/>
              </w:rPr>
              <w:t xml:space="preserve"> </w:t>
            </w:r>
            <w:proofErr w:type="spellStart"/>
            <w:r w:rsidRPr="009B7265">
              <w:rPr>
                <w:rFonts w:ascii="Times New Roman" w:hAnsi="Times New Roman" w:cs="Times New Roman"/>
                <w:sz w:val="20"/>
                <w:szCs w:val="20"/>
                <w:lang w:val="en-US"/>
              </w:rPr>
              <w:t>organizării</w:t>
            </w:r>
            <w:proofErr w:type="spellEnd"/>
            <w:r w:rsidRPr="009B7265">
              <w:rPr>
                <w:rFonts w:ascii="Times New Roman" w:hAnsi="Times New Roman" w:cs="Times New Roman"/>
                <w:sz w:val="20"/>
                <w:szCs w:val="20"/>
                <w:lang w:val="en-US"/>
              </w:rPr>
              <w:t xml:space="preserve"> de </w:t>
            </w:r>
            <w:proofErr w:type="spellStart"/>
            <w:r w:rsidRPr="009B7265">
              <w:rPr>
                <w:rFonts w:ascii="Times New Roman" w:hAnsi="Times New Roman" w:cs="Times New Roman"/>
                <w:sz w:val="20"/>
                <w:szCs w:val="20"/>
                <w:lang w:val="en-US"/>
              </w:rPr>
              <w:t>șantier</w:t>
            </w:r>
            <w:proofErr w:type="spellEnd"/>
          </w:p>
          <w:p w14:paraId="33772408" w14:textId="77777777" w:rsidR="00624CA8" w:rsidRPr="009B7265" w:rsidRDefault="00624CA8" w:rsidP="00624CA8">
            <w:pPr>
              <w:numPr>
                <w:ilvl w:val="1"/>
                <w:numId w:val="31"/>
              </w:numPr>
              <w:contextualSpacing/>
              <w:jc w:val="both"/>
              <w:rPr>
                <w:rFonts w:ascii="Times New Roman" w:hAnsi="Times New Roman" w:cs="Times New Roman"/>
                <w:sz w:val="20"/>
                <w:szCs w:val="20"/>
                <w:lang w:val="en-US"/>
              </w:rPr>
            </w:pPr>
            <w:proofErr w:type="spellStart"/>
            <w:r w:rsidRPr="009B7265">
              <w:rPr>
                <w:rFonts w:ascii="Times New Roman" w:hAnsi="Times New Roman" w:cs="Times New Roman"/>
                <w:sz w:val="20"/>
                <w:szCs w:val="20"/>
                <w:lang w:val="en-US"/>
              </w:rPr>
              <w:t>Elaborarea</w:t>
            </w:r>
            <w:proofErr w:type="spellEnd"/>
            <w:r w:rsidRPr="009B7265">
              <w:rPr>
                <w:rFonts w:ascii="Times New Roman" w:hAnsi="Times New Roman" w:cs="Times New Roman"/>
                <w:sz w:val="20"/>
                <w:szCs w:val="20"/>
                <w:lang w:val="en-US"/>
              </w:rPr>
              <w:t xml:space="preserve"> </w:t>
            </w:r>
            <w:proofErr w:type="spellStart"/>
            <w:r w:rsidRPr="009B7265">
              <w:rPr>
                <w:rFonts w:ascii="Times New Roman" w:hAnsi="Times New Roman" w:cs="Times New Roman"/>
                <w:sz w:val="20"/>
                <w:szCs w:val="20"/>
                <w:lang w:val="en-US"/>
              </w:rPr>
              <w:t>graficului</w:t>
            </w:r>
            <w:proofErr w:type="spellEnd"/>
            <w:r w:rsidRPr="009B7265">
              <w:rPr>
                <w:rFonts w:ascii="Times New Roman" w:hAnsi="Times New Roman" w:cs="Times New Roman"/>
                <w:sz w:val="20"/>
                <w:szCs w:val="20"/>
                <w:lang w:val="en-US"/>
              </w:rPr>
              <w:t xml:space="preserve"> de </w:t>
            </w:r>
            <w:proofErr w:type="spellStart"/>
            <w:r w:rsidRPr="009B7265">
              <w:rPr>
                <w:rFonts w:ascii="Times New Roman" w:hAnsi="Times New Roman" w:cs="Times New Roman"/>
                <w:sz w:val="20"/>
                <w:szCs w:val="20"/>
                <w:lang w:val="en-US"/>
              </w:rPr>
              <w:t>execuție</w:t>
            </w:r>
            <w:proofErr w:type="spellEnd"/>
            <w:r w:rsidRPr="009B7265">
              <w:rPr>
                <w:rFonts w:ascii="Times New Roman" w:hAnsi="Times New Roman" w:cs="Times New Roman"/>
                <w:sz w:val="20"/>
                <w:szCs w:val="20"/>
                <w:lang w:val="en-US"/>
              </w:rPr>
              <w:t xml:space="preserve"> /</w:t>
            </w:r>
            <w:proofErr w:type="spellStart"/>
            <w:r w:rsidRPr="009B7265">
              <w:rPr>
                <w:rFonts w:ascii="Times New Roman" w:hAnsi="Times New Roman" w:cs="Times New Roman"/>
                <w:sz w:val="20"/>
                <w:szCs w:val="20"/>
                <w:lang w:val="en-US"/>
              </w:rPr>
              <w:t>plați</w:t>
            </w:r>
            <w:proofErr w:type="spellEnd"/>
            <w:r w:rsidRPr="009B7265">
              <w:rPr>
                <w:rFonts w:ascii="Times New Roman" w:hAnsi="Times New Roman" w:cs="Times New Roman"/>
                <w:sz w:val="20"/>
                <w:szCs w:val="20"/>
                <w:lang w:val="en-US"/>
              </w:rPr>
              <w:t xml:space="preserve"> </w:t>
            </w:r>
            <w:proofErr w:type="spellStart"/>
            <w:r w:rsidRPr="009B7265">
              <w:rPr>
                <w:rFonts w:ascii="Times New Roman" w:hAnsi="Times New Roman" w:cs="Times New Roman"/>
                <w:sz w:val="20"/>
                <w:szCs w:val="20"/>
                <w:lang w:val="en-US"/>
              </w:rPr>
              <w:t>detaliat</w:t>
            </w:r>
            <w:proofErr w:type="spellEnd"/>
          </w:p>
          <w:p w14:paraId="7CAE2756" w14:textId="77777777" w:rsidR="00624CA8" w:rsidRPr="009B7265" w:rsidRDefault="00624CA8" w:rsidP="00624CA8">
            <w:pPr>
              <w:numPr>
                <w:ilvl w:val="1"/>
                <w:numId w:val="31"/>
              </w:numPr>
              <w:ind w:hanging="654"/>
              <w:contextualSpacing/>
              <w:jc w:val="both"/>
              <w:rPr>
                <w:rFonts w:ascii="Times New Roman" w:hAnsi="Times New Roman" w:cs="Times New Roman"/>
                <w:sz w:val="20"/>
                <w:szCs w:val="20"/>
                <w:lang w:val="en-US"/>
              </w:rPr>
            </w:pPr>
            <w:r w:rsidRPr="009B7265">
              <w:rPr>
                <w:rFonts w:ascii="Times New Roman" w:hAnsi="Times New Roman" w:cs="Times New Roman"/>
                <w:sz w:val="20"/>
                <w:szCs w:val="20"/>
                <w:lang w:val="en-US"/>
              </w:rPr>
              <w:t xml:space="preserve">Plan de </w:t>
            </w:r>
            <w:proofErr w:type="spellStart"/>
            <w:r w:rsidRPr="009B7265">
              <w:rPr>
                <w:rFonts w:ascii="Times New Roman" w:hAnsi="Times New Roman" w:cs="Times New Roman"/>
                <w:sz w:val="20"/>
                <w:szCs w:val="20"/>
                <w:lang w:val="en-US"/>
              </w:rPr>
              <w:t>intretinere</w:t>
            </w:r>
            <w:proofErr w:type="spellEnd"/>
            <w:r w:rsidRPr="009B7265">
              <w:rPr>
                <w:rFonts w:ascii="Times New Roman" w:hAnsi="Times New Roman" w:cs="Times New Roman"/>
                <w:sz w:val="20"/>
                <w:szCs w:val="20"/>
                <w:lang w:val="en-US"/>
              </w:rPr>
              <w:t xml:space="preserve"> </w:t>
            </w:r>
            <w:proofErr w:type="spellStart"/>
            <w:r w:rsidRPr="009B7265">
              <w:rPr>
                <w:rFonts w:ascii="Times New Roman" w:hAnsi="Times New Roman" w:cs="Times New Roman"/>
                <w:sz w:val="20"/>
                <w:szCs w:val="20"/>
                <w:lang w:val="en-US"/>
              </w:rPr>
              <w:t>si</w:t>
            </w:r>
            <w:proofErr w:type="spellEnd"/>
            <w:r w:rsidRPr="009B7265">
              <w:rPr>
                <w:rFonts w:ascii="Times New Roman" w:hAnsi="Times New Roman" w:cs="Times New Roman"/>
                <w:sz w:val="20"/>
                <w:szCs w:val="20"/>
                <w:lang w:val="en-US"/>
              </w:rPr>
              <w:t xml:space="preserve"> </w:t>
            </w:r>
            <w:proofErr w:type="spellStart"/>
            <w:r w:rsidRPr="009B7265">
              <w:rPr>
                <w:rFonts w:ascii="Times New Roman" w:hAnsi="Times New Roman" w:cs="Times New Roman"/>
                <w:sz w:val="20"/>
                <w:szCs w:val="20"/>
                <w:lang w:val="en-US"/>
              </w:rPr>
              <w:t>reparatii</w:t>
            </w:r>
            <w:proofErr w:type="spellEnd"/>
            <w:r w:rsidRPr="009B7265">
              <w:rPr>
                <w:rFonts w:ascii="Times New Roman" w:hAnsi="Times New Roman" w:cs="Times New Roman"/>
                <w:sz w:val="20"/>
                <w:szCs w:val="20"/>
                <w:lang w:val="en-US"/>
              </w:rPr>
              <w:t xml:space="preserve"> (update)</w:t>
            </w:r>
          </w:p>
          <w:p w14:paraId="402805AE" w14:textId="77777777" w:rsidR="00624CA8" w:rsidRPr="009B7265" w:rsidRDefault="00624CA8" w:rsidP="00624CA8">
            <w:pPr>
              <w:numPr>
                <w:ilvl w:val="1"/>
                <w:numId w:val="31"/>
              </w:numPr>
              <w:ind w:hanging="654"/>
              <w:contextualSpacing/>
              <w:jc w:val="both"/>
              <w:rPr>
                <w:rFonts w:ascii="Times New Roman" w:hAnsi="Times New Roman" w:cs="Times New Roman"/>
                <w:sz w:val="20"/>
                <w:szCs w:val="20"/>
                <w:lang w:val="en-US"/>
              </w:rPr>
            </w:pPr>
            <w:proofErr w:type="spellStart"/>
            <w:r w:rsidRPr="009B7265">
              <w:rPr>
                <w:rFonts w:ascii="Times New Roman" w:hAnsi="Times New Roman" w:cs="Times New Roman"/>
                <w:sz w:val="20"/>
                <w:szCs w:val="20"/>
                <w:lang w:val="en-US"/>
              </w:rPr>
              <w:t>Receptie</w:t>
            </w:r>
            <w:proofErr w:type="spellEnd"/>
            <w:r w:rsidRPr="009B7265">
              <w:rPr>
                <w:rFonts w:ascii="Times New Roman" w:hAnsi="Times New Roman" w:cs="Times New Roman"/>
                <w:sz w:val="20"/>
                <w:szCs w:val="20"/>
                <w:lang w:val="en-US"/>
              </w:rPr>
              <w:t xml:space="preserve"> la </w:t>
            </w:r>
            <w:proofErr w:type="spellStart"/>
            <w:r w:rsidRPr="009B7265">
              <w:rPr>
                <w:rFonts w:ascii="Times New Roman" w:hAnsi="Times New Roman" w:cs="Times New Roman"/>
                <w:sz w:val="20"/>
                <w:szCs w:val="20"/>
                <w:lang w:val="en-US"/>
              </w:rPr>
              <w:t>terminarea</w:t>
            </w:r>
            <w:proofErr w:type="spellEnd"/>
            <w:r w:rsidRPr="009B7265">
              <w:rPr>
                <w:rFonts w:ascii="Times New Roman" w:hAnsi="Times New Roman" w:cs="Times New Roman"/>
                <w:sz w:val="20"/>
                <w:szCs w:val="20"/>
                <w:lang w:val="en-US"/>
              </w:rPr>
              <w:t xml:space="preserve"> </w:t>
            </w:r>
            <w:proofErr w:type="spellStart"/>
            <w:r w:rsidRPr="009B7265">
              <w:rPr>
                <w:rFonts w:ascii="Times New Roman" w:hAnsi="Times New Roman" w:cs="Times New Roman"/>
                <w:sz w:val="20"/>
                <w:szCs w:val="20"/>
                <w:lang w:val="en-US"/>
              </w:rPr>
              <w:t>lucrarilor</w:t>
            </w:r>
            <w:proofErr w:type="spellEnd"/>
          </w:p>
          <w:p w14:paraId="5A6EAC5E" w14:textId="77777777" w:rsidR="00624CA8" w:rsidRPr="009B7265" w:rsidRDefault="00624CA8" w:rsidP="00624CA8">
            <w:pPr>
              <w:numPr>
                <w:ilvl w:val="1"/>
                <w:numId w:val="31"/>
              </w:numPr>
              <w:ind w:hanging="654"/>
              <w:contextualSpacing/>
              <w:jc w:val="both"/>
              <w:rPr>
                <w:rFonts w:ascii="Times New Roman" w:hAnsi="Times New Roman" w:cs="Times New Roman"/>
                <w:sz w:val="20"/>
                <w:szCs w:val="20"/>
                <w:lang w:val="en-US"/>
              </w:rPr>
            </w:pPr>
            <w:proofErr w:type="spellStart"/>
            <w:r w:rsidRPr="009B7265">
              <w:rPr>
                <w:rFonts w:ascii="Times New Roman" w:hAnsi="Times New Roman" w:cs="Times New Roman"/>
                <w:sz w:val="20"/>
                <w:szCs w:val="20"/>
                <w:lang w:val="en-US"/>
              </w:rPr>
              <w:t>Perioada</w:t>
            </w:r>
            <w:proofErr w:type="spellEnd"/>
            <w:r w:rsidRPr="009B7265">
              <w:rPr>
                <w:rFonts w:ascii="Times New Roman" w:hAnsi="Times New Roman" w:cs="Times New Roman"/>
                <w:sz w:val="20"/>
                <w:szCs w:val="20"/>
                <w:lang w:val="en-US"/>
              </w:rPr>
              <w:t xml:space="preserve"> de </w:t>
            </w:r>
            <w:proofErr w:type="spellStart"/>
            <w:r w:rsidRPr="009B7265">
              <w:rPr>
                <w:rFonts w:ascii="Times New Roman" w:hAnsi="Times New Roman" w:cs="Times New Roman"/>
                <w:sz w:val="20"/>
                <w:szCs w:val="20"/>
                <w:lang w:val="en-US"/>
              </w:rPr>
              <w:t>garantie</w:t>
            </w:r>
            <w:proofErr w:type="spellEnd"/>
            <w:r w:rsidRPr="009B7265">
              <w:rPr>
                <w:rFonts w:ascii="Times New Roman" w:hAnsi="Times New Roman" w:cs="Times New Roman"/>
                <w:sz w:val="20"/>
                <w:szCs w:val="20"/>
                <w:lang w:val="en-US"/>
              </w:rPr>
              <w:t xml:space="preserve"> a </w:t>
            </w:r>
            <w:proofErr w:type="spellStart"/>
            <w:r w:rsidRPr="009B7265">
              <w:rPr>
                <w:rFonts w:ascii="Times New Roman" w:hAnsi="Times New Roman" w:cs="Times New Roman"/>
                <w:sz w:val="20"/>
                <w:szCs w:val="20"/>
                <w:lang w:val="en-US"/>
              </w:rPr>
              <w:t>lucrarilor</w:t>
            </w:r>
            <w:proofErr w:type="spellEnd"/>
            <w:r w:rsidRPr="009B7265">
              <w:rPr>
                <w:rFonts w:ascii="Times New Roman" w:hAnsi="Times New Roman" w:cs="Times New Roman"/>
                <w:sz w:val="20"/>
                <w:szCs w:val="20"/>
                <w:lang w:val="en-US"/>
              </w:rPr>
              <w:t xml:space="preserve"> </w:t>
            </w:r>
          </w:p>
          <w:p w14:paraId="62D768EA" w14:textId="77777777" w:rsidR="00624CA8" w:rsidRDefault="00624CA8" w:rsidP="00624CA8">
            <w:pPr>
              <w:numPr>
                <w:ilvl w:val="1"/>
                <w:numId w:val="31"/>
              </w:numPr>
              <w:ind w:hanging="654"/>
              <w:contextualSpacing/>
              <w:jc w:val="both"/>
              <w:rPr>
                <w:rFonts w:ascii="Times New Roman" w:hAnsi="Times New Roman" w:cs="Times New Roman"/>
                <w:sz w:val="20"/>
                <w:szCs w:val="20"/>
                <w:lang w:val="en-US"/>
              </w:rPr>
            </w:pPr>
            <w:proofErr w:type="spellStart"/>
            <w:r w:rsidRPr="009B7265">
              <w:rPr>
                <w:rFonts w:ascii="Times New Roman" w:hAnsi="Times New Roman" w:cs="Times New Roman"/>
                <w:sz w:val="20"/>
                <w:szCs w:val="20"/>
                <w:lang w:val="en-US"/>
              </w:rPr>
              <w:t>Receptia</w:t>
            </w:r>
            <w:proofErr w:type="spellEnd"/>
            <w:r w:rsidRPr="009B7265">
              <w:rPr>
                <w:rFonts w:ascii="Times New Roman" w:hAnsi="Times New Roman" w:cs="Times New Roman"/>
                <w:sz w:val="20"/>
                <w:szCs w:val="20"/>
                <w:lang w:val="en-US"/>
              </w:rPr>
              <w:t xml:space="preserve"> </w:t>
            </w:r>
            <w:proofErr w:type="spellStart"/>
            <w:r w:rsidRPr="009B7265">
              <w:rPr>
                <w:rFonts w:ascii="Times New Roman" w:hAnsi="Times New Roman" w:cs="Times New Roman"/>
                <w:sz w:val="20"/>
                <w:szCs w:val="20"/>
                <w:lang w:val="en-US"/>
              </w:rPr>
              <w:t>finală</w:t>
            </w:r>
            <w:proofErr w:type="spellEnd"/>
          </w:p>
          <w:p w14:paraId="7CE0BFE2" w14:textId="77777777" w:rsidR="00624CA8" w:rsidRDefault="00624CA8" w:rsidP="00624CA8">
            <w:pPr>
              <w:ind w:left="720"/>
              <w:contextualSpacing/>
              <w:jc w:val="both"/>
              <w:rPr>
                <w:rFonts w:ascii="Times New Roman" w:hAnsi="Times New Roman" w:cs="Times New Roman"/>
                <w:sz w:val="20"/>
                <w:szCs w:val="20"/>
                <w:lang w:val="en-US"/>
              </w:rPr>
            </w:pPr>
          </w:p>
          <w:p w14:paraId="552E2A00" w14:textId="77777777" w:rsidR="00624CA8" w:rsidRPr="0010131D" w:rsidRDefault="00624CA8" w:rsidP="00624CA8">
            <w:pPr>
              <w:contextualSpacing/>
              <w:jc w:val="both"/>
              <w:rPr>
                <w:rFonts w:ascii="Times New Roman" w:hAnsi="Times New Roman" w:cs="Times New Roman"/>
                <w:sz w:val="20"/>
                <w:szCs w:val="20"/>
                <w:lang w:val="en-US"/>
              </w:rPr>
            </w:pPr>
            <w:proofErr w:type="spellStart"/>
            <w:r w:rsidRPr="0010131D">
              <w:rPr>
                <w:rFonts w:ascii="Times New Roman" w:hAnsi="Times New Roman" w:cs="Times New Roman"/>
                <w:sz w:val="20"/>
                <w:szCs w:val="20"/>
                <w:lang w:val="en-US"/>
              </w:rPr>
              <w:t>Pentru</w:t>
            </w:r>
            <w:proofErr w:type="spellEnd"/>
            <w:r w:rsidRPr="0010131D">
              <w:rPr>
                <w:rFonts w:ascii="Times New Roman" w:hAnsi="Times New Roman" w:cs="Times New Roman"/>
                <w:sz w:val="20"/>
                <w:szCs w:val="20"/>
                <w:lang w:val="en-US"/>
              </w:rPr>
              <w:t xml:space="preserve"> </w:t>
            </w:r>
            <w:proofErr w:type="spellStart"/>
            <w:r w:rsidRPr="0010131D">
              <w:rPr>
                <w:rFonts w:ascii="Times New Roman" w:hAnsi="Times New Roman" w:cs="Times New Roman"/>
                <w:sz w:val="20"/>
                <w:szCs w:val="20"/>
                <w:lang w:val="en-US"/>
              </w:rPr>
              <w:t>perioada</w:t>
            </w:r>
            <w:proofErr w:type="spellEnd"/>
            <w:r w:rsidRPr="0010131D">
              <w:rPr>
                <w:rFonts w:ascii="Times New Roman" w:hAnsi="Times New Roman" w:cs="Times New Roman"/>
                <w:sz w:val="20"/>
                <w:szCs w:val="20"/>
                <w:lang w:val="en-US"/>
              </w:rPr>
              <w:t xml:space="preserve"> de </w:t>
            </w:r>
            <w:proofErr w:type="spellStart"/>
            <w:r w:rsidRPr="0010131D">
              <w:rPr>
                <w:rFonts w:ascii="Times New Roman" w:hAnsi="Times New Roman" w:cs="Times New Roman"/>
                <w:sz w:val="20"/>
                <w:szCs w:val="20"/>
                <w:lang w:val="en-US"/>
              </w:rPr>
              <w:t>execuție</w:t>
            </w:r>
            <w:proofErr w:type="spellEnd"/>
            <w:r w:rsidRPr="0010131D">
              <w:rPr>
                <w:rFonts w:ascii="Times New Roman" w:hAnsi="Times New Roman" w:cs="Times New Roman"/>
                <w:sz w:val="20"/>
                <w:szCs w:val="20"/>
                <w:lang w:val="en-US"/>
              </w:rPr>
              <w:t xml:space="preserve"> a </w:t>
            </w:r>
            <w:proofErr w:type="spellStart"/>
            <w:r w:rsidRPr="0010131D">
              <w:rPr>
                <w:rFonts w:ascii="Times New Roman" w:hAnsi="Times New Roman" w:cs="Times New Roman"/>
                <w:sz w:val="20"/>
                <w:szCs w:val="20"/>
                <w:lang w:val="en-US"/>
              </w:rPr>
              <w:t>lucrărilor</w:t>
            </w:r>
            <w:proofErr w:type="spellEnd"/>
            <w:r w:rsidRPr="0010131D">
              <w:rPr>
                <w:rFonts w:ascii="Times New Roman" w:hAnsi="Times New Roman" w:cs="Times New Roman"/>
                <w:sz w:val="20"/>
                <w:szCs w:val="20"/>
                <w:lang w:val="en-US"/>
              </w:rPr>
              <w:t xml:space="preserve"> </w:t>
            </w:r>
            <w:proofErr w:type="spellStart"/>
            <w:r w:rsidRPr="0010131D">
              <w:rPr>
                <w:rFonts w:ascii="Times New Roman" w:hAnsi="Times New Roman" w:cs="Times New Roman"/>
                <w:sz w:val="20"/>
                <w:szCs w:val="20"/>
                <w:lang w:val="en-US"/>
              </w:rPr>
              <w:t>Autoritatea</w:t>
            </w:r>
            <w:proofErr w:type="spellEnd"/>
            <w:r w:rsidRPr="0010131D">
              <w:rPr>
                <w:rFonts w:ascii="Times New Roman" w:hAnsi="Times New Roman" w:cs="Times New Roman"/>
                <w:sz w:val="20"/>
                <w:szCs w:val="20"/>
                <w:lang w:val="en-US"/>
              </w:rPr>
              <w:t xml:space="preserve"> </w:t>
            </w:r>
            <w:proofErr w:type="spellStart"/>
            <w:r w:rsidRPr="0010131D">
              <w:rPr>
                <w:rFonts w:ascii="Times New Roman" w:hAnsi="Times New Roman" w:cs="Times New Roman"/>
                <w:sz w:val="20"/>
                <w:szCs w:val="20"/>
                <w:lang w:val="en-US"/>
              </w:rPr>
              <w:t>contractantă</w:t>
            </w:r>
            <w:proofErr w:type="spellEnd"/>
            <w:r w:rsidRPr="0010131D">
              <w:rPr>
                <w:rFonts w:ascii="Times New Roman" w:hAnsi="Times New Roman" w:cs="Times New Roman"/>
                <w:sz w:val="20"/>
                <w:szCs w:val="20"/>
                <w:lang w:val="en-US"/>
              </w:rPr>
              <w:t xml:space="preserve"> </w:t>
            </w:r>
            <w:proofErr w:type="spellStart"/>
            <w:r w:rsidRPr="0010131D">
              <w:rPr>
                <w:rFonts w:ascii="Times New Roman" w:hAnsi="Times New Roman" w:cs="Times New Roman"/>
                <w:sz w:val="20"/>
                <w:szCs w:val="20"/>
                <w:lang w:val="en-US"/>
              </w:rPr>
              <w:t>definește</w:t>
            </w:r>
            <w:proofErr w:type="spellEnd"/>
            <w:r w:rsidRPr="0010131D">
              <w:rPr>
                <w:rFonts w:ascii="Times New Roman" w:hAnsi="Times New Roman" w:cs="Times New Roman"/>
                <w:sz w:val="20"/>
                <w:szCs w:val="20"/>
                <w:lang w:val="en-US"/>
              </w:rPr>
              <w:t xml:space="preserve"> </w:t>
            </w:r>
            <w:proofErr w:type="spellStart"/>
            <w:r w:rsidRPr="0010131D">
              <w:rPr>
                <w:rFonts w:ascii="Times New Roman" w:hAnsi="Times New Roman" w:cs="Times New Roman"/>
                <w:sz w:val="20"/>
                <w:szCs w:val="20"/>
                <w:lang w:val="en-US"/>
              </w:rPr>
              <w:t>următoarele</w:t>
            </w:r>
            <w:proofErr w:type="spellEnd"/>
            <w:r w:rsidRPr="0010131D">
              <w:rPr>
                <w:rFonts w:ascii="Times New Roman" w:hAnsi="Times New Roman" w:cs="Times New Roman"/>
                <w:sz w:val="20"/>
                <w:szCs w:val="20"/>
                <w:lang w:val="en-US"/>
              </w:rPr>
              <w:t xml:space="preserve"> </w:t>
            </w:r>
            <w:proofErr w:type="spellStart"/>
            <w:r w:rsidRPr="0010131D">
              <w:rPr>
                <w:rFonts w:ascii="Times New Roman" w:hAnsi="Times New Roman" w:cs="Times New Roman"/>
                <w:sz w:val="20"/>
                <w:szCs w:val="20"/>
                <w:lang w:val="en-US"/>
              </w:rPr>
              <w:t>jaloane</w:t>
            </w:r>
            <w:proofErr w:type="spellEnd"/>
            <w:r w:rsidRPr="0010131D">
              <w:rPr>
                <w:rFonts w:ascii="Times New Roman" w:hAnsi="Times New Roman" w:cs="Times New Roman"/>
                <w:sz w:val="20"/>
                <w:szCs w:val="20"/>
                <w:lang w:val="en-US"/>
              </w:rPr>
              <w:t xml:space="preserve">, care </w:t>
            </w:r>
            <w:proofErr w:type="spellStart"/>
            <w:r w:rsidRPr="0010131D">
              <w:rPr>
                <w:rFonts w:ascii="Times New Roman" w:hAnsi="Times New Roman" w:cs="Times New Roman"/>
                <w:sz w:val="20"/>
                <w:szCs w:val="20"/>
                <w:lang w:val="en-US"/>
              </w:rPr>
              <w:t>vor</w:t>
            </w:r>
            <w:proofErr w:type="spellEnd"/>
            <w:r w:rsidRPr="0010131D">
              <w:rPr>
                <w:rFonts w:ascii="Times New Roman" w:hAnsi="Times New Roman" w:cs="Times New Roman"/>
                <w:sz w:val="20"/>
                <w:szCs w:val="20"/>
                <w:lang w:val="en-US"/>
              </w:rPr>
              <w:t xml:space="preserve"> fi </w:t>
            </w:r>
            <w:proofErr w:type="spellStart"/>
            <w:r w:rsidRPr="0010131D">
              <w:rPr>
                <w:rFonts w:ascii="Times New Roman" w:hAnsi="Times New Roman" w:cs="Times New Roman"/>
                <w:sz w:val="20"/>
                <w:szCs w:val="20"/>
                <w:lang w:val="en-US"/>
              </w:rPr>
              <w:t>incluse</w:t>
            </w:r>
            <w:proofErr w:type="spellEnd"/>
            <w:r w:rsidRPr="0010131D">
              <w:rPr>
                <w:rFonts w:ascii="Times New Roman" w:hAnsi="Times New Roman" w:cs="Times New Roman"/>
                <w:sz w:val="20"/>
                <w:szCs w:val="20"/>
                <w:lang w:val="en-US"/>
              </w:rPr>
              <w:t xml:space="preserve"> </w:t>
            </w:r>
            <w:proofErr w:type="spellStart"/>
            <w:r w:rsidRPr="0010131D">
              <w:rPr>
                <w:rFonts w:ascii="Times New Roman" w:hAnsi="Times New Roman" w:cs="Times New Roman"/>
                <w:sz w:val="20"/>
                <w:szCs w:val="20"/>
                <w:lang w:val="en-US"/>
              </w:rPr>
              <w:t>în</w:t>
            </w:r>
            <w:proofErr w:type="spellEnd"/>
            <w:r w:rsidRPr="0010131D">
              <w:rPr>
                <w:rFonts w:ascii="Times New Roman" w:hAnsi="Times New Roman" w:cs="Times New Roman"/>
                <w:sz w:val="20"/>
                <w:szCs w:val="20"/>
                <w:lang w:val="en-US"/>
              </w:rPr>
              <w:t xml:space="preserve"> </w:t>
            </w:r>
            <w:proofErr w:type="spellStart"/>
            <w:r w:rsidRPr="0010131D">
              <w:rPr>
                <w:rFonts w:ascii="Times New Roman" w:hAnsi="Times New Roman" w:cs="Times New Roman"/>
                <w:sz w:val="20"/>
                <w:szCs w:val="20"/>
                <w:lang w:val="en-US"/>
              </w:rPr>
              <w:lastRenderedPageBreak/>
              <w:t>Graficul</w:t>
            </w:r>
            <w:proofErr w:type="spellEnd"/>
            <w:r w:rsidRPr="0010131D">
              <w:rPr>
                <w:rFonts w:ascii="Times New Roman" w:hAnsi="Times New Roman" w:cs="Times New Roman"/>
                <w:sz w:val="20"/>
                <w:szCs w:val="20"/>
                <w:lang w:val="en-US"/>
              </w:rPr>
              <w:t xml:space="preserve"> </w:t>
            </w:r>
            <w:proofErr w:type="spellStart"/>
            <w:r w:rsidRPr="0010131D">
              <w:rPr>
                <w:rFonts w:ascii="Times New Roman" w:hAnsi="Times New Roman" w:cs="Times New Roman"/>
                <w:sz w:val="20"/>
                <w:szCs w:val="20"/>
                <w:lang w:val="en-US"/>
              </w:rPr>
              <w:t>prezentat</w:t>
            </w:r>
            <w:proofErr w:type="spellEnd"/>
            <w:r w:rsidRPr="0010131D">
              <w:rPr>
                <w:rFonts w:ascii="Times New Roman" w:hAnsi="Times New Roman" w:cs="Times New Roman"/>
                <w:sz w:val="20"/>
                <w:szCs w:val="20"/>
                <w:lang w:val="en-US"/>
              </w:rPr>
              <w:t xml:space="preserve"> in </w:t>
            </w:r>
            <w:proofErr w:type="spellStart"/>
            <w:r w:rsidRPr="0010131D">
              <w:rPr>
                <w:rFonts w:ascii="Times New Roman" w:hAnsi="Times New Roman" w:cs="Times New Roman"/>
                <w:sz w:val="20"/>
                <w:szCs w:val="20"/>
                <w:lang w:val="en-US"/>
              </w:rPr>
              <w:t>ofertă</w:t>
            </w:r>
            <w:proofErr w:type="spellEnd"/>
            <w:r w:rsidRPr="0010131D">
              <w:rPr>
                <w:rFonts w:ascii="Times New Roman" w:hAnsi="Times New Roman" w:cs="Times New Roman"/>
                <w:sz w:val="20"/>
                <w:szCs w:val="20"/>
                <w:lang w:val="en-US"/>
              </w:rPr>
              <w:t xml:space="preserve">, </w:t>
            </w:r>
            <w:proofErr w:type="spellStart"/>
            <w:r w:rsidRPr="0010131D">
              <w:rPr>
                <w:rFonts w:ascii="Times New Roman" w:hAnsi="Times New Roman" w:cs="Times New Roman"/>
                <w:sz w:val="20"/>
                <w:szCs w:val="20"/>
                <w:lang w:val="en-US"/>
              </w:rPr>
              <w:t>respectiv</w:t>
            </w:r>
            <w:proofErr w:type="spellEnd"/>
            <w:r w:rsidRPr="0010131D">
              <w:rPr>
                <w:rFonts w:ascii="Times New Roman" w:hAnsi="Times New Roman" w:cs="Times New Roman"/>
                <w:sz w:val="20"/>
                <w:szCs w:val="20"/>
                <w:lang w:val="en-US"/>
              </w:rPr>
              <w:t xml:space="preserve"> </w:t>
            </w:r>
            <w:proofErr w:type="spellStart"/>
            <w:r w:rsidRPr="0010131D">
              <w:rPr>
                <w:rFonts w:ascii="Times New Roman" w:hAnsi="Times New Roman" w:cs="Times New Roman"/>
                <w:sz w:val="20"/>
                <w:szCs w:val="20"/>
                <w:lang w:val="en-US"/>
              </w:rPr>
              <w:t>vor</w:t>
            </w:r>
            <w:proofErr w:type="spellEnd"/>
            <w:r w:rsidRPr="0010131D">
              <w:rPr>
                <w:rFonts w:ascii="Times New Roman" w:hAnsi="Times New Roman" w:cs="Times New Roman"/>
                <w:sz w:val="20"/>
                <w:szCs w:val="20"/>
                <w:lang w:val="en-US"/>
              </w:rPr>
              <w:t xml:space="preserve"> fi </w:t>
            </w:r>
            <w:proofErr w:type="spellStart"/>
            <w:r w:rsidRPr="0010131D">
              <w:rPr>
                <w:rFonts w:ascii="Times New Roman" w:hAnsi="Times New Roman" w:cs="Times New Roman"/>
                <w:sz w:val="20"/>
                <w:szCs w:val="20"/>
                <w:lang w:val="en-US"/>
              </w:rPr>
              <w:t>introduse</w:t>
            </w:r>
            <w:proofErr w:type="spellEnd"/>
            <w:r w:rsidRPr="0010131D">
              <w:rPr>
                <w:rFonts w:ascii="Times New Roman" w:hAnsi="Times New Roman" w:cs="Times New Roman"/>
                <w:sz w:val="20"/>
                <w:szCs w:val="20"/>
                <w:lang w:val="en-US"/>
              </w:rPr>
              <w:t xml:space="preserve"> </w:t>
            </w:r>
            <w:proofErr w:type="spellStart"/>
            <w:r w:rsidRPr="0010131D">
              <w:rPr>
                <w:rFonts w:ascii="Times New Roman" w:hAnsi="Times New Roman" w:cs="Times New Roman"/>
                <w:sz w:val="20"/>
                <w:szCs w:val="20"/>
                <w:lang w:val="en-US"/>
              </w:rPr>
              <w:t>și</w:t>
            </w:r>
            <w:proofErr w:type="spellEnd"/>
            <w:r w:rsidRPr="0010131D">
              <w:rPr>
                <w:rFonts w:ascii="Times New Roman" w:hAnsi="Times New Roman" w:cs="Times New Roman"/>
                <w:sz w:val="20"/>
                <w:szCs w:val="20"/>
                <w:lang w:val="en-US"/>
              </w:rPr>
              <w:t xml:space="preserve"> </w:t>
            </w:r>
            <w:proofErr w:type="spellStart"/>
            <w:r w:rsidRPr="0010131D">
              <w:rPr>
                <w:rFonts w:ascii="Times New Roman" w:hAnsi="Times New Roman" w:cs="Times New Roman"/>
                <w:sz w:val="20"/>
                <w:szCs w:val="20"/>
                <w:lang w:val="en-US"/>
              </w:rPr>
              <w:t>respectate</w:t>
            </w:r>
            <w:proofErr w:type="spellEnd"/>
            <w:r w:rsidRPr="0010131D">
              <w:rPr>
                <w:rFonts w:ascii="Times New Roman" w:hAnsi="Times New Roman" w:cs="Times New Roman"/>
                <w:sz w:val="20"/>
                <w:szCs w:val="20"/>
                <w:lang w:val="en-US"/>
              </w:rPr>
              <w:t xml:space="preserve"> de </w:t>
            </w:r>
            <w:proofErr w:type="spellStart"/>
            <w:proofErr w:type="gramStart"/>
            <w:r w:rsidRPr="0010131D">
              <w:rPr>
                <w:rFonts w:ascii="Times New Roman" w:hAnsi="Times New Roman" w:cs="Times New Roman"/>
                <w:sz w:val="20"/>
                <w:szCs w:val="20"/>
                <w:lang w:val="en-US"/>
              </w:rPr>
              <w:t>Anpreprenor</w:t>
            </w:r>
            <w:proofErr w:type="spellEnd"/>
            <w:r w:rsidRPr="0010131D">
              <w:rPr>
                <w:rFonts w:ascii="Times New Roman" w:hAnsi="Times New Roman" w:cs="Times New Roman"/>
                <w:sz w:val="20"/>
                <w:szCs w:val="20"/>
                <w:lang w:val="en-US"/>
              </w:rPr>
              <w:t xml:space="preserve">  </w:t>
            </w:r>
            <w:proofErr w:type="spellStart"/>
            <w:r w:rsidRPr="0010131D">
              <w:rPr>
                <w:rFonts w:ascii="Times New Roman" w:hAnsi="Times New Roman" w:cs="Times New Roman"/>
                <w:sz w:val="20"/>
                <w:szCs w:val="20"/>
                <w:lang w:val="en-US"/>
              </w:rPr>
              <w:t>în</w:t>
            </w:r>
            <w:proofErr w:type="spellEnd"/>
            <w:proofErr w:type="gramEnd"/>
            <w:r w:rsidRPr="0010131D">
              <w:rPr>
                <w:rFonts w:ascii="Times New Roman" w:hAnsi="Times New Roman" w:cs="Times New Roman"/>
                <w:sz w:val="20"/>
                <w:szCs w:val="20"/>
                <w:lang w:val="en-US"/>
              </w:rPr>
              <w:t xml:space="preserve"> </w:t>
            </w:r>
            <w:proofErr w:type="spellStart"/>
            <w:r w:rsidRPr="0010131D">
              <w:rPr>
                <w:rFonts w:ascii="Times New Roman" w:hAnsi="Times New Roman" w:cs="Times New Roman"/>
                <w:sz w:val="20"/>
                <w:szCs w:val="20"/>
                <w:lang w:val="en-US"/>
              </w:rPr>
              <w:t>programul</w:t>
            </w:r>
            <w:proofErr w:type="spellEnd"/>
            <w:r w:rsidRPr="0010131D">
              <w:rPr>
                <w:rFonts w:ascii="Times New Roman" w:hAnsi="Times New Roman" w:cs="Times New Roman"/>
                <w:sz w:val="20"/>
                <w:szCs w:val="20"/>
                <w:lang w:val="en-US"/>
              </w:rPr>
              <w:t xml:space="preserve"> de </w:t>
            </w:r>
            <w:proofErr w:type="spellStart"/>
            <w:r w:rsidRPr="0010131D">
              <w:rPr>
                <w:rFonts w:ascii="Times New Roman" w:hAnsi="Times New Roman" w:cs="Times New Roman"/>
                <w:sz w:val="20"/>
                <w:szCs w:val="20"/>
                <w:lang w:val="en-US"/>
              </w:rPr>
              <w:t>execuție</w:t>
            </w:r>
            <w:proofErr w:type="spellEnd"/>
            <w:r w:rsidRPr="0010131D">
              <w:rPr>
                <w:rFonts w:ascii="Times New Roman" w:hAnsi="Times New Roman" w:cs="Times New Roman"/>
                <w:sz w:val="20"/>
                <w:szCs w:val="20"/>
                <w:lang w:val="en-US"/>
              </w:rPr>
              <w:t xml:space="preserve"> </w:t>
            </w:r>
            <w:proofErr w:type="spellStart"/>
            <w:r w:rsidRPr="0010131D">
              <w:rPr>
                <w:rFonts w:ascii="Times New Roman" w:hAnsi="Times New Roman" w:cs="Times New Roman"/>
                <w:sz w:val="20"/>
                <w:szCs w:val="20"/>
                <w:lang w:val="en-US"/>
              </w:rPr>
              <w:t>definit</w:t>
            </w:r>
            <w:proofErr w:type="spellEnd"/>
            <w:r w:rsidRPr="0010131D">
              <w:rPr>
                <w:rFonts w:ascii="Times New Roman" w:hAnsi="Times New Roman" w:cs="Times New Roman"/>
                <w:sz w:val="20"/>
                <w:szCs w:val="20"/>
                <w:lang w:val="en-US"/>
              </w:rPr>
              <w:t xml:space="preserve"> </w:t>
            </w:r>
            <w:proofErr w:type="spellStart"/>
            <w:r w:rsidRPr="0010131D">
              <w:rPr>
                <w:rFonts w:ascii="Times New Roman" w:hAnsi="Times New Roman" w:cs="Times New Roman"/>
                <w:sz w:val="20"/>
                <w:szCs w:val="20"/>
                <w:lang w:val="en-US"/>
              </w:rPr>
              <w:t>în</w:t>
            </w:r>
            <w:proofErr w:type="spellEnd"/>
            <w:r w:rsidRPr="0010131D">
              <w:rPr>
                <w:rFonts w:ascii="Times New Roman" w:hAnsi="Times New Roman" w:cs="Times New Roman"/>
                <w:sz w:val="20"/>
                <w:szCs w:val="20"/>
                <w:lang w:val="en-US"/>
              </w:rPr>
              <w:t xml:space="preserve"> </w:t>
            </w:r>
            <w:proofErr w:type="spellStart"/>
            <w:r w:rsidRPr="0010131D">
              <w:rPr>
                <w:rFonts w:ascii="Times New Roman" w:hAnsi="Times New Roman" w:cs="Times New Roman"/>
                <w:sz w:val="20"/>
                <w:szCs w:val="20"/>
                <w:lang w:val="en-US"/>
              </w:rPr>
              <w:t>prezentul</w:t>
            </w:r>
            <w:proofErr w:type="spellEnd"/>
            <w:r w:rsidRPr="0010131D">
              <w:rPr>
                <w:rFonts w:ascii="Times New Roman" w:hAnsi="Times New Roman" w:cs="Times New Roman"/>
                <w:sz w:val="20"/>
                <w:szCs w:val="20"/>
                <w:lang w:val="en-US"/>
              </w:rPr>
              <w:t xml:space="preserve"> </w:t>
            </w:r>
            <w:proofErr w:type="spellStart"/>
            <w:r w:rsidRPr="0010131D">
              <w:rPr>
                <w:rFonts w:ascii="Times New Roman" w:hAnsi="Times New Roman" w:cs="Times New Roman"/>
                <w:sz w:val="20"/>
                <w:szCs w:val="20"/>
                <w:lang w:val="en-US"/>
              </w:rPr>
              <w:t>caiet</w:t>
            </w:r>
            <w:proofErr w:type="spellEnd"/>
            <w:r w:rsidRPr="0010131D">
              <w:rPr>
                <w:rFonts w:ascii="Times New Roman" w:hAnsi="Times New Roman" w:cs="Times New Roman"/>
                <w:sz w:val="20"/>
                <w:szCs w:val="20"/>
                <w:lang w:val="en-US"/>
              </w:rPr>
              <w:t xml:space="preserve"> de </w:t>
            </w:r>
            <w:proofErr w:type="spellStart"/>
            <w:r w:rsidRPr="0010131D">
              <w:rPr>
                <w:rFonts w:ascii="Times New Roman" w:hAnsi="Times New Roman" w:cs="Times New Roman"/>
                <w:sz w:val="20"/>
                <w:szCs w:val="20"/>
                <w:lang w:val="en-US"/>
              </w:rPr>
              <w:t>sarcini</w:t>
            </w:r>
            <w:proofErr w:type="spellEnd"/>
            <w:r w:rsidRPr="0010131D">
              <w:rPr>
                <w:rFonts w:ascii="Times New Roman" w:hAnsi="Times New Roman" w:cs="Times New Roman"/>
                <w:sz w:val="20"/>
                <w:szCs w:val="20"/>
                <w:lang w:val="en-US"/>
              </w:rPr>
              <w:t xml:space="preserve"> la pct. 31. </w:t>
            </w:r>
            <w:proofErr w:type="spellStart"/>
            <w:r w:rsidRPr="0010131D">
              <w:rPr>
                <w:rFonts w:ascii="Times New Roman" w:hAnsi="Times New Roman" w:cs="Times New Roman"/>
                <w:sz w:val="20"/>
                <w:szCs w:val="20"/>
                <w:lang w:val="en-US"/>
              </w:rPr>
              <w:t>coroborat</w:t>
            </w:r>
            <w:proofErr w:type="spellEnd"/>
            <w:r w:rsidRPr="0010131D">
              <w:rPr>
                <w:rFonts w:ascii="Times New Roman" w:hAnsi="Times New Roman" w:cs="Times New Roman"/>
                <w:sz w:val="20"/>
                <w:szCs w:val="20"/>
                <w:lang w:val="en-US"/>
              </w:rPr>
              <w:t xml:space="preserve"> cu </w:t>
            </w:r>
            <w:proofErr w:type="spellStart"/>
            <w:r w:rsidRPr="0010131D">
              <w:rPr>
                <w:rFonts w:ascii="Times New Roman" w:hAnsi="Times New Roman" w:cs="Times New Roman"/>
                <w:sz w:val="20"/>
                <w:szCs w:val="20"/>
                <w:lang w:val="en-US"/>
              </w:rPr>
              <w:t>clauza</w:t>
            </w:r>
            <w:proofErr w:type="spellEnd"/>
            <w:r w:rsidRPr="0010131D">
              <w:rPr>
                <w:rFonts w:ascii="Times New Roman" w:hAnsi="Times New Roman" w:cs="Times New Roman"/>
                <w:sz w:val="20"/>
                <w:szCs w:val="20"/>
                <w:lang w:val="en-US"/>
              </w:rPr>
              <w:t xml:space="preserve"> 17 </w:t>
            </w:r>
            <w:proofErr w:type="spellStart"/>
            <w:r w:rsidRPr="0010131D">
              <w:rPr>
                <w:rFonts w:ascii="Times New Roman" w:hAnsi="Times New Roman" w:cs="Times New Roman"/>
                <w:sz w:val="20"/>
                <w:szCs w:val="20"/>
                <w:lang w:val="en-US"/>
              </w:rPr>
              <w:t>Programul</w:t>
            </w:r>
            <w:proofErr w:type="spellEnd"/>
            <w:r w:rsidRPr="0010131D">
              <w:rPr>
                <w:rFonts w:ascii="Times New Roman" w:hAnsi="Times New Roman" w:cs="Times New Roman"/>
                <w:sz w:val="20"/>
                <w:szCs w:val="20"/>
                <w:lang w:val="en-US"/>
              </w:rPr>
              <w:t xml:space="preserve"> de </w:t>
            </w:r>
            <w:proofErr w:type="spellStart"/>
            <w:r w:rsidRPr="0010131D">
              <w:rPr>
                <w:rFonts w:ascii="Times New Roman" w:hAnsi="Times New Roman" w:cs="Times New Roman"/>
                <w:sz w:val="20"/>
                <w:szCs w:val="20"/>
                <w:lang w:val="en-US"/>
              </w:rPr>
              <w:t>Execuţie</w:t>
            </w:r>
            <w:proofErr w:type="spellEnd"/>
            <w:r w:rsidRPr="0010131D">
              <w:rPr>
                <w:rFonts w:ascii="Times New Roman" w:hAnsi="Times New Roman" w:cs="Times New Roman"/>
                <w:sz w:val="20"/>
                <w:szCs w:val="20"/>
                <w:lang w:val="en-US"/>
              </w:rPr>
              <w:t xml:space="preserve"> din </w:t>
            </w:r>
            <w:proofErr w:type="spellStart"/>
            <w:r w:rsidRPr="0010131D">
              <w:rPr>
                <w:rFonts w:ascii="Times New Roman" w:hAnsi="Times New Roman" w:cs="Times New Roman"/>
                <w:sz w:val="20"/>
                <w:szCs w:val="20"/>
                <w:lang w:val="en-US"/>
              </w:rPr>
              <w:t>condițiile</w:t>
            </w:r>
            <w:proofErr w:type="spellEnd"/>
            <w:r w:rsidRPr="0010131D">
              <w:rPr>
                <w:rFonts w:ascii="Times New Roman" w:hAnsi="Times New Roman" w:cs="Times New Roman"/>
                <w:sz w:val="20"/>
                <w:szCs w:val="20"/>
                <w:lang w:val="en-US"/>
              </w:rPr>
              <w:t xml:space="preserve"> generale </w:t>
            </w:r>
            <w:proofErr w:type="spellStart"/>
            <w:r w:rsidRPr="0010131D">
              <w:rPr>
                <w:rFonts w:ascii="Times New Roman" w:hAnsi="Times New Roman" w:cs="Times New Roman"/>
                <w:sz w:val="20"/>
                <w:szCs w:val="20"/>
                <w:lang w:val="en-US"/>
              </w:rPr>
              <w:t>anexe</w:t>
            </w:r>
            <w:proofErr w:type="spellEnd"/>
            <w:r w:rsidRPr="0010131D">
              <w:rPr>
                <w:rFonts w:ascii="Times New Roman" w:hAnsi="Times New Roman" w:cs="Times New Roman"/>
                <w:sz w:val="20"/>
                <w:szCs w:val="20"/>
                <w:lang w:val="en-US"/>
              </w:rPr>
              <w:t xml:space="preserve"> la </w:t>
            </w:r>
            <w:proofErr w:type="spellStart"/>
            <w:r w:rsidRPr="0010131D">
              <w:rPr>
                <w:rFonts w:ascii="Times New Roman" w:hAnsi="Times New Roman" w:cs="Times New Roman"/>
                <w:sz w:val="20"/>
                <w:szCs w:val="20"/>
                <w:lang w:val="en-US"/>
              </w:rPr>
              <w:t>Acordul</w:t>
            </w:r>
            <w:proofErr w:type="spellEnd"/>
            <w:r w:rsidRPr="0010131D">
              <w:rPr>
                <w:rFonts w:ascii="Times New Roman" w:hAnsi="Times New Roman" w:cs="Times New Roman"/>
                <w:sz w:val="20"/>
                <w:szCs w:val="20"/>
                <w:lang w:val="en-US"/>
              </w:rPr>
              <w:t xml:space="preserve"> contractual:</w:t>
            </w:r>
          </w:p>
          <w:p w14:paraId="670E273A" w14:textId="77777777" w:rsidR="00624CA8" w:rsidRPr="0010131D" w:rsidRDefault="00624CA8" w:rsidP="00624CA8">
            <w:pPr>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w:t>
            </w:r>
            <w:r w:rsidRPr="0010131D">
              <w:rPr>
                <w:rFonts w:ascii="Times New Roman" w:hAnsi="Times New Roman" w:cs="Times New Roman"/>
                <w:sz w:val="20"/>
                <w:szCs w:val="20"/>
                <w:lang w:val="en-US"/>
              </w:rPr>
              <w:t xml:space="preserve">in maxim 6 </w:t>
            </w:r>
            <w:proofErr w:type="spellStart"/>
            <w:r w:rsidRPr="0010131D">
              <w:rPr>
                <w:rFonts w:ascii="Times New Roman" w:hAnsi="Times New Roman" w:cs="Times New Roman"/>
                <w:sz w:val="20"/>
                <w:szCs w:val="20"/>
                <w:lang w:val="en-US"/>
              </w:rPr>
              <w:t>luni</w:t>
            </w:r>
            <w:proofErr w:type="spellEnd"/>
            <w:r w:rsidRPr="0010131D">
              <w:rPr>
                <w:rFonts w:ascii="Times New Roman" w:hAnsi="Times New Roman" w:cs="Times New Roman"/>
                <w:sz w:val="20"/>
                <w:szCs w:val="20"/>
                <w:lang w:val="en-US"/>
              </w:rPr>
              <w:t xml:space="preserve"> de la </w:t>
            </w:r>
            <w:proofErr w:type="spellStart"/>
            <w:r w:rsidRPr="0010131D">
              <w:rPr>
                <w:rFonts w:ascii="Times New Roman" w:hAnsi="Times New Roman" w:cs="Times New Roman"/>
                <w:sz w:val="20"/>
                <w:szCs w:val="20"/>
                <w:lang w:val="en-US"/>
              </w:rPr>
              <w:t>emiterea</w:t>
            </w:r>
            <w:proofErr w:type="spellEnd"/>
            <w:r w:rsidRPr="0010131D">
              <w:rPr>
                <w:rFonts w:ascii="Times New Roman" w:hAnsi="Times New Roman" w:cs="Times New Roman"/>
                <w:sz w:val="20"/>
                <w:szCs w:val="20"/>
                <w:lang w:val="en-US"/>
              </w:rPr>
              <w:t xml:space="preserve"> </w:t>
            </w:r>
            <w:proofErr w:type="spellStart"/>
            <w:r w:rsidRPr="0010131D">
              <w:rPr>
                <w:rFonts w:ascii="Times New Roman" w:hAnsi="Times New Roman" w:cs="Times New Roman"/>
                <w:sz w:val="20"/>
                <w:szCs w:val="20"/>
                <w:lang w:val="en-US"/>
              </w:rPr>
              <w:t>ordinului</w:t>
            </w:r>
            <w:proofErr w:type="spellEnd"/>
            <w:r w:rsidRPr="0010131D">
              <w:rPr>
                <w:rFonts w:ascii="Times New Roman" w:hAnsi="Times New Roman" w:cs="Times New Roman"/>
                <w:sz w:val="20"/>
                <w:szCs w:val="20"/>
                <w:lang w:val="en-US"/>
              </w:rPr>
              <w:t xml:space="preserve"> de </w:t>
            </w:r>
            <w:proofErr w:type="spellStart"/>
            <w:r w:rsidRPr="0010131D">
              <w:rPr>
                <w:rFonts w:ascii="Times New Roman" w:hAnsi="Times New Roman" w:cs="Times New Roman"/>
                <w:sz w:val="20"/>
                <w:szCs w:val="20"/>
                <w:lang w:val="en-US"/>
              </w:rPr>
              <w:t>începere</w:t>
            </w:r>
            <w:proofErr w:type="spellEnd"/>
            <w:r w:rsidRPr="0010131D">
              <w:rPr>
                <w:rFonts w:ascii="Times New Roman" w:hAnsi="Times New Roman" w:cs="Times New Roman"/>
                <w:sz w:val="20"/>
                <w:szCs w:val="20"/>
                <w:lang w:val="en-US"/>
              </w:rPr>
              <w:t xml:space="preserve"> </w:t>
            </w:r>
            <w:proofErr w:type="gramStart"/>
            <w:r w:rsidRPr="0010131D">
              <w:rPr>
                <w:rFonts w:ascii="Times New Roman" w:hAnsi="Times New Roman" w:cs="Times New Roman"/>
                <w:sz w:val="20"/>
                <w:szCs w:val="20"/>
                <w:lang w:val="en-US"/>
              </w:rPr>
              <w:t>a</w:t>
            </w:r>
            <w:proofErr w:type="gramEnd"/>
            <w:r w:rsidRPr="0010131D">
              <w:rPr>
                <w:rFonts w:ascii="Times New Roman" w:hAnsi="Times New Roman" w:cs="Times New Roman"/>
                <w:sz w:val="20"/>
                <w:szCs w:val="20"/>
                <w:lang w:val="en-US"/>
              </w:rPr>
              <w:t xml:space="preserve"> </w:t>
            </w:r>
            <w:proofErr w:type="spellStart"/>
            <w:r w:rsidRPr="0010131D">
              <w:rPr>
                <w:rFonts w:ascii="Times New Roman" w:hAnsi="Times New Roman" w:cs="Times New Roman"/>
                <w:sz w:val="20"/>
                <w:szCs w:val="20"/>
                <w:lang w:val="en-US"/>
              </w:rPr>
              <w:t>executării</w:t>
            </w:r>
            <w:proofErr w:type="spellEnd"/>
            <w:r w:rsidRPr="0010131D">
              <w:rPr>
                <w:rFonts w:ascii="Times New Roman" w:hAnsi="Times New Roman" w:cs="Times New Roman"/>
                <w:sz w:val="20"/>
                <w:szCs w:val="20"/>
                <w:lang w:val="en-US"/>
              </w:rPr>
              <w:t xml:space="preserve"> </w:t>
            </w:r>
            <w:proofErr w:type="spellStart"/>
            <w:r w:rsidRPr="0010131D">
              <w:rPr>
                <w:rFonts w:ascii="Times New Roman" w:hAnsi="Times New Roman" w:cs="Times New Roman"/>
                <w:sz w:val="20"/>
                <w:szCs w:val="20"/>
                <w:lang w:val="en-US"/>
              </w:rPr>
              <w:t>lucrărilor</w:t>
            </w:r>
            <w:proofErr w:type="spellEnd"/>
            <w:r w:rsidRPr="0010131D">
              <w:rPr>
                <w:rFonts w:ascii="Times New Roman" w:hAnsi="Times New Roman" w:cs="Times New Roman"/>
                <w:sz w:val="20"/>
                <w:szCs w:val="20"/>
                <w:lang w:val="en-US"/>
              </w:rPr>
              <w:t xml:space="preserve"> se </w:t>
            </w:r>
            <w:proofErr w:type="spellStart"/>
            <w:r w:rsidRPr="0010131D">
              <w:rPr>
                <w:rFonts w:ascii="Times New Roman" w:hAnsi="Times New Roman" w:cs="Times New Roman"/>
                <w:sz w:val="20"/>
                <w:szCs w:val="20"/>
                <w:lang w:val="en-US"/>
              </w:rPr>
              <w:t>va</w:t>
            </w:r>
            <w:proofErr w:type="spellEnd"/>
            <w:r w:rsidRPr="0010131D">
              <w:rPr>
                <w:rFonts w:ascii="Times New Roman" w:hAnsi="Times New Roman" w:cs="Times New Roman"/>
                <w:sz w:val="20"/>
                <w:szCs w:val="20"/>
                <w:lang w:val="en-US"/>
              </w:rPr>
              <w:t xml:space="preserve"> </w:t>
            </w:r>
            <w:proofErr w:type="spellStart"/>
            <w:r w:rsidRPr="0010131D">
              <w:rPr>
                <w:rFonts w:ascii="Times New Roman" w:hAnsi="Times New Roman" w:cs="Times New Roman"/>
                <w:sz w:val="20"/>
                <w:szCs w:val="20"/>
                <w:lang w:val="en-US"/>
              </w:rPr>
              <w:t>atinge</w:t>
            </w:r>
            <w:proofErr w:type="spellEnd"/>
            <w:r w:rsidRPr="0010131D">
              <w:rPr>
                <w:rFonts w:ascii="Times New Roman" w:hAnsi="Times New Roman" w:cs="Times New Roman"/>
                <w:sz w:val="20"/>
                <w:szCs w:val="20"/>
                <w:lang w:val="en-US"/>
              </w:rPr>
              <w:t xml:space="preserve"> un </w:t>
            </w:r>
            <w:proofErr w:type="spellStart"/>
            <w:r w:rsidRPr="0010131D">
              <w:rPr>
                <w:rFonts w:ascii="Times New Roman" w:hAnsi="Times New Roman" w:cs="Times New Roman"/>
                <w:sz w:val="20"/>
                <w:szCs w:val="20"/>
                <w:lang w:val="en-US"/>
              </w:rPr>
              <w:t>progres</w:t>
            </w:r>
            <w:proofErr w:type="spellEnd"/>
            <w:r w:rsidRPr="0010131D">
              <w:rPr>
                <w:rFonts w:ascii="Times New Roman" w:hAnsi="Times New Roman" w:cs="Times New Roman"/>
                <w:sz w:val="20"/>
                <w:szCs w:val="20"/>
                <w:lang w:val="en-US"/>
              </w:rPr>
              <w:t xml:space="preserve"> </w:t>
            </w:r>
            <w:proofErr w:type="spellStart"/>
            <w:r w:rsidRPr="0010131D">
              <w:rPr>
                <w:rFonts w:ascii="Times New Roman" w:hAnsi="Times New Roman" w:cs="Times New Roman"/>
                <w:sz w:val="20"/>
                <w:szCs w:val="20"/>
                <w:lang w:val="en-US"/>
              </w:rPr>
              <w:t>fizic</w:t>
            </w:r>
            <w:proofErr w:type="spellEnd"/>
            <w:r w:rsidRPr="0010131D">
              <w:rPr>
                <w:rFonts w:ascii="Times New Roman" w:hAnsi="Times New Roman" w:cs="Times New Roman"/>
                <w:sz w:val="20"/>
                <w:szCs w:val="20"/>
                <w:lang w:val="en-US"/>
              </w:rPr>
              <w:t xml:space="preserve"> de </w:t>
            </w:r>
            <w:proofErr w:type="gramStart"/>
            <w:r w:rsidRPr="0010131D">
              <w:rPr>
                <w:rFonts w:ascii="Times New Roman" w:hAnsi="Times New Roman" w:cs="Times New Roman"/>
                <w:sz w:val="20"/>
                <w:szCs w:val="20"/>
                <w:lang w:val="en-US"/>
              </w:rPr>
              <w:t>25%;</w:t>
            </w:r>
            <w:proofErr w:type="gramEnd"/>
          </w:p>
          <w:p w14:paraId="2503C51F" w14:textId="77777777" w:rsidR="00624CA8" w:rsidRPr="0010131D" w:rsidRDefault="00624CA8" w:rsidP="00624CA8">
            <w:pPr>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w:t>
            </w:r>
            <w:r w:rsidRPr="0010131D">
              <w:rPr>
                <w:rFonts w:ascii="Times New Roman" w:hAnsi="Times New Roman" w:cs="Times New Roman"/>
                <w:sz w:val="20"/>
                <w:szCs w:val="20"/>
                <w:lang w:val="en-US"/>
              </w:rPr>
              <w:t xml:space="preserve">in maxim 12 </w:t>
            </w:r>
            <w:proofErr w:type="spellStart"/>
            <w:r w:rsidRPr="0010131D">
              <w:rPr>
                <w:rFonts w:ascii="Times New Roman" w:hAnsi="Times New Roman" w:cs="Times New Roman"/>
                <w:sz w:val="20"/>
                <w:szCs w:val="20"/>
                <w:lang w:val="en-US"/>
              </w:rPr>
              <w:t>luni</w:t>
            </w:r>
            <w:proofErr w:type="spellEnd"/>
            <w:r w:rsidRPr="0010131D">
              <w:rPr>
                <w:rFonts w:ascii="Times New Roman" w:hAnsi="Times New Roman" w:cs="Times New Roman"/>
                <w:sz w:val="20"/>
                <w:szCs w:val="20"/>
                <w:lang w:val="en-US"/>
              </w:rPr>
              <w:t xml:space="preserve"> de la </w:t>
            </w:r>
            <w:proofErr w:type="spellStart"/>
            <w:r w:rsidRPr="0010131D">
              <w:rPr>
                <w:rFonts w:ascii="Times New Roman" w:hAnsi="Times New Roman" w:cs="Times New Roman"/>
                <w:sz w:val="20"/>
                <w:szCs w:val="20"/>
                <w:lang w:val="en-US"/>
              </w:rPr>
              <w:t>emiterea</w:t>
            </w:r>
            <w:proofErr w:type="spellEnd"/>
            <w:r w:rsidRPr="0010131D">
              <w:rPr>
                <w:rFonts w:ascii="Times New Roman" w:hAnsi="Times New Roman" w:cs="Times New Roman"/>
                <w:sz w:val="20"/>
                <w:szCs w:val="20"/>
                <w:lang w:val="en-US"/>
              </w:rPr>
              <w:t xml:space="preserve"> </w:t>
            </w:r>
            <w:proofErr w:type="spellStart"/>
            <w:r w:rsidRPr="0010131D">
              <w:rPr>
                <w:rFonts w:ascii="Times New Roman" w:hAnsi="Times New Roman" w:cs="Times New Roman"/>
                <w:sz w:val="20"/>
                <w:szCs w:val="20"/>
                <w:lang w:val="en-US"/>
              </w:rPr>
              <w:t>ordinului</w:t>
            </w:r>
            <w:proofErr w:type="spellEnd"/>
            <w:r w:rsidRPr="0010131D">
              <w:rPr>
                <w:rFonts w:ascii="Times New Roman" w:hAnsi="Times New Roman" w:cs="Times New Roman"/>
                <w:sz w:val="20"/>
                <w:szCs w:val="20"/>
                <w:lang w:val="en-US"/>
              </w:rPr>
              <w:t xml:space="preserve"> de </w:t>
            </w:r>
            <w:proofErr w:type="spellStart"/>
            <w:r w:rsidRPr="0010131D">
              <w:rPr>
                <w:rFonts w:ascii="Times New Roman" w:hAnsi="Times New Roman" w:cs="Times New Roman"/>
                <w:sz w:val="20"/>
                <w:szCs w:val="20"/>
                <w:lang w:val="en-US"/>
              </w:rPr>
              <w:t>începere</w:t>
            </w:r>
            <w:proofErr w:type="spellEnd"/>
            <w:r w:rsidRPr="0010131D">
              <w:rPr>
                <w:rFonts w:ascii="Times New Roman" w:hAnsi="Times New Roman" w:cs="Times New Roman"/>
                <w:sz w:val="20"/>
                <w:szCs w:val="20"/>
                <w:lang w:val="en-US"/>
              </w:rPr>
              <w:t xml:space="preserve"> </w:t>
            </w:r>
            <w:proofErr w:type="gramStart"/>
            <w:r w:rsidRPr="0010131D">
              <w:rPr>
                <w:rFonts w:ascii="Times New Roman" w:hAnsi="Times New Roman" w:cs="Times New Roman"/>
                <w:sz w:val="20"/>
                <w:szCs w:val="20"/>
                <w:lang w:val="en-US"/>
              </w:rPr>
              <w:t>a</w:t>
            </w:r>
            <w:proofErr w:type="gramEnd"/>
            <w:r w:rsidRPr="0010131D">
              <w:rPr>
                <w:rFonts w:ascii="Times New Roman" w:hAnsi="Times New Roman" w:cs="Times New Roman"/>
                <w:sz w:val="20"/>
                <w:szCs w:val="20"/>
                <w:lang w:val="en-US"/>
              </w:rPr>
              <w:t xml:space="preserve"> </w:t>
            </w:r>
            <w:proofErr w:type="spellStart"/>
            <w:r w:rsidRPr="0010131D">
              <w:rPr>
                <w:rFonts w:ascii="Times New Roman" w:hAnsi="Times New Roman" w:cs="Times New Roman"/>
                <w:sz w:val="20"/>
                <w:szCs w:val="20"/>
                <w:lang w:val="en-US"/>
              </w:rPr>
              <w:t>executării</w:t>
            </w:r>
            <w:proofErr w:type="spellEnd"/>
            <w:r w:rsidRPr="0010131D">
              <w:rPr>
                <w:rFonts w:ascii="Times New Roman" w:hAnsi="Times New Roman" w:cs="Times New Roman"/>
                <w:sz w:val="20"/>
                <w:szCs w:val="20"/>
                <w:lang w:val="en-US"/>
              </w:rPr>
              <w:t xml:space="preserve"> </w:t>
            </w:r>
            <w:proofErr w:type="spellStart"/>
            <w:r w:rsidRPr="0010131D">
              <w:rPr>
                <w:rFonts w:ascii="Times New Roman" w:hAnsi="Times New Roman" w:cs="Times New Roman"/>
                <w:sz w:val="20"/>
                <w:szCs w:val="20"/>
                <w:lang w:val="en-US"/>
              </w:rPr>
              <w:t>lucrărilor</w:t>
            </w:r>
            <w:proofErr w:type="spellEnd"/>
            <w:r w:rsidRPr="0010131D">
              <w:rPr>
                <w:rFonts w:ascii="Times New Roman" w:hAnsi="Times New Roman" w:cs="Times New Roman"/>
                <w:sz w:val="20"/>
                <w:szCs w:val="20"/>
                <w:lang w:val="en-US"/>
              </w:rPr>
              <w:t xml:space="preserve"> se </w:t>
            </w:r>
            <w:proofErr w:type="spellStart"/>
            <w:r w:rsidRPr="0010131D">
              <w:rPr>
                <w:rFonts w:ascii="Times New Roman" w:hAnsi="Times New Roman" w:cs="Times New Roman"/>
                <w:sz w:val="20"/>
                <w:szCs w:val="20"/>
                <w:lang w:val="en-US"/>
              </w:rPr>
              <w:t>va</w:t>
            </w:r>
            <w:proofErr w:type="spellEnd"/>
            <w:r w:rsidRPr="0010131D">
              <w:rPr>
                <w:rFonts w:ascii="Times New Roman" w:hAnsi="Times New Roman" w:cs="Times New Roman"/>
                <w:sz w:val="20"/>
                <w:szCs w:val="20"/>
                <w:lang w:val="en-US"/>
              </w:rPr>
              <w:t xml:space="preserve"> </w:t>
            </w:r>
            <w:proofErr w:type="spellStart"/>
            <w:r w:rsidRPr="0010131D">
              <w:rPr>
                <w:rFonts w:ascii="Times New Roman" w:hAnsi="Times New Roman" w:cs="Times New Roman"/>
                <w:sz w:val="20"/>
                <w:szCs w:val="20"/>
                <w:lang w:val="en-US"/>
              </w:rPr>
              <w:t>atinge</w:t>
            </w:r>
            <w:proofErr w:type="spellEnd"/>
            <w:r w:rsidRPr="0010131D">
              <w:rPr>
                <w:rFonts w:ascii="Times New Roman" w:hAnsi="Times New Roman" w:cs="Times New Roman"/>
                <w:sz w:val="20"/>
                <w:szCs w:val="20"/>
                <w:lang w:val="en-US"/>
              </w:rPr>
              <w:t xml:space="preserve"> un </w:t>
            </w:r>
            <w:proofErr w:type="spellStart"/>
            <w:r w:rsidRPr="0010131D">
              <w:rPr>
                <w:rFonts w:ascii="Times New Roman" w:hAnsi="Times New Roman" w:cs="Times New Roman"/>
                <w:sz w:val="20"/>
                <w:szCs w:val="20"/>
                <w:lang w:val="en-US"/>
              </w:rPr>
              <w:t>progres</w:t>
            </w:r>
            <w:proofErr w:type="spellEnd"/>
            <w:r w:rsidRPr="0010131D">
              <w:rPr>
                <w:rFonts w:ascii="Times New Roman" w:hAnsi="Times New Roman" w:cs="Times New Roman"/>
                <w:sz w:val="20"/>
                <w:szCs w:val="20"/>
                <w:lang w:val="en-US"/>
              </w:rPr>
              <w:t xml:space="preserve"> </w:t>
            </w:r>
            <w:proofErr w:type="spellStart"/>
            <w:r w:rsidRPr="0010131D">
              <w:rPr>
                <w:rFonts w:ascii="Times New Roman" w:hAnsi="Times New Roman" w:cs="Times New Roman"/>
                <w:sz w:val="20"/>
                <w:szCs w:val="20"/>
                <w:lang w:val="en-US"/>
              </w:rPr>
              <w:t>fizic</w:t>
            </w:r>
            <w:proofErr w:type="spellEnd"/>
            <w:r w:rsidRPr="0010131D">
              <w:rPr>
                <w:rFonts w:ascii="Times New Roman" w:hAnsi="Times New Roman" w:cs="Times New Roman"/>
                <w:sz w:val="20"/>
                <w:szCs w:val="20"/>
                <w:lang w:val="en-US"/>
              </w:rPr>
              <w:t xml:space="preserve"> de </w:t>
            </w:r>
            <w:proofErr w:type="gramStart"/>
            <w:r w:rsidRPr="0010131D">
              <w:rPr>
                <w:rFonts w:ascii="Times New Roman" w:hAnsi="Times New Roman" w:cs="Times New Roman"/>
                <w:sz w:val="20"/>
                <w:szCs w:val="20"/>
                <w:lang w:val="en-US"/>
              </w:rPr>
              <w:t>50%;</w:t>
            </w:r>
            <w:proofErr w:type="gramEnd"/>
          </w:p>
          <w:p w14:paraId="1CAE0311" w14:textId="77777777" w:rsidR="00624CA8" w:rsidRPr="0010131D" w:rsidRDefault="00624CA8" w:rsidP="00624CA8">
            <w:pPr>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w:t>
            </w:r>
            <w:r w:rsidRPr="0010131D">
              <w:rPr>
                <w:rFonts w:ascii="Times New Roman" w:hAnsi="Times New Roman" w:cs="Times New Roman"/>
                <w:sz w:val="20"/>
                <w:szCs w:val="20"/>
                <w:lang w:val="en-US"/>
              </w:rPr>
              <w:t xml:space="preserve">in maxim 18 </w:t>
            </w:r>
            <w:proofErr w:type="spellStart"/>
            <w:r w:rsidRPr="0010131D">
              <w:rPr>
                <w:rFonts w:ascii="Times New Roman" w:hAnsi="Times New Roman" w:cs="Times New Roman"/>
                <w:sz w:val="20"/>
                <w:szCs w:val="20"/>
                <w:lang w:val="en-US"/>
              </w:rPr>
              <w:t>luni</w:t>
            </w:r>
            <w:proofErr w:type="spellEnd"/>
            <w:r w:rsidRPr="0010131D">
              <w:rPr>
                <w:rFonts w:ascii="Times New Roman" w:hAnsi="Times New Roman" w:cs="Times New Roman"/>
                <w:sz w:val="20"/>
                <w:szCs w:val="20"/>
                <w:lang w:val="en-US"/>
              </w:rPr>
              <w:t xml:space="preserve"> de la </w:t>
            </w:r>
            <w:proofErr w:type="spellStart"/>
            <w:r w:rsidRPr="0010131D">
              <w:rPr>
                <w:rFonts w:ascii="Times New Roman" w:hAnsi="Times New Roman" w:cs="Times New Roman"/>
                <w:sz w:val="20"/>
                <w:szCs w:val="20"/>
                <w:lang w:val="en-US"/>
              </w:rPr>
              <w:t>emiterea</w:t>
            </w:r>
            <w:proofErr w:type="spellEnd"/>
            <w:r w:rsidRPr="0010131D">
              <w:rPr>
                <w:rFonts w:ascii="Times New Roman" w:hAnsi="Times New Roman" w:cs="Times New Roman"/>
                <w:sz w:val="20"/>
                <w:szCs w:val="20"/>
                <w:lang w:val="en-US"/>
              </w:rPr>
              <w:t xml:space="preserve"> </w:t>
            </w:r>
            <w:proofErr w:type="spellStart"/>
            <w:r w:rsidRPr="0010131D">
              <w:rPr>
                <w:rFonts w:ascii="Times New Roman" w:hAnsi="Times New Roman" w:cs="Times New Roman"/>
                <w:sz w:val="20"/>
                <w:szCs w:val="20"/>
                <w:lang w:val="en-US"/>
              </w:rPr>
              <w:t>ordinului</w:t>
            </w:r>
            <w:proofErr w:type="spellEnd"/>
            <w:r w:rsidRPr="0010131D">
              <w:rPr>
                <w:rFonts w:ascii="Times New Roman" w:hAnsi="Times New Roman" w:cs="Times New Roman"/>
                <w:sz w:val="20"/>
                <w:szCs w:val="20"/>
                <w:lang w:val="en-US"/>
              </w:rPr>
              <w:t xml:space="preserve"> de </w:t>
            </w:r>
            <w:proofErr w:type="spellStart"/>
            <w:r w:rsidRPr="0010131D">
              <w:rPr>
                <w:rFonts w:ascii="Times New Roman" w:hAnsi="Times New Roman" w:cs="Times New Roman"/>
                <w:sz w:val="20"/>
                <w:szCs w:val="20"/>
                <w:lang w:val="en-US"/>
              </w:rPr>
              <w:t>începere</w:t>
            </w:r>
            <w:proofErr w:type="spellEnd"/>
            <w:r w:rsidRPr="0010131D">
              <w:rPr>
                <w:rFonts w:ascii="Times New Roman" w:hAnsi="Times New Roman" w:cs="Times New Roman"/>
                <w:sz w:val="20"/>
                <w:szCs w:val="20"/>
                <w:lang w:val="en-US"/>
              </w:rPr>
              <w:t xml:space="preserve"> </w:t>
            </w:r>
            <w:proofErr w:type="gramStart"/>
            <w:r w:rsidRPr="0010131D">
              <w:rPr>
                <w:rFonts w:ascii="Times New Roman" w:hAnsi="Times New Roman" w:cs="Times New Roman"/>
                <w:sz w:val="20"/>
                <w:szCs w:val="20"/>
                <w:lang w:val="en-US"/>
              </w:rPr>
              <w:t>a</w:t>
            </w:r>
            <w:proofErr w:type="gramEnd"/>
            <w:r w:rsidRPr="0010131D">
              <w:rPr>
                <w:rFonts w:ascii="Times New Roman" w:hAnsi="Times New Roman" w:cs="Times New Roman"/>
                <w:sz w:val="20"/>
                <w:szCs w:val="20"/>
                <w:lang w:val="en-US"/>
              </w:rPr>
              <w:t xml:space="preserve"> </w:t>
            </w:r>
            <w:proofErr w:type="spellStart"/>
            <w:r w:rsidRPr="0010131D">
              <w:rPr>
                <w:rFonts w:ascii="Times New Roman" w:hAnsi="Times New Roman" w:cs="Times New Roman"/>
                <w:sz w:val="20"/>
                <w:szCs w:val="20"/>
                <w:lang w:val="en-US"/>
              </w:rPr>
              <w:t>executării</w:t>
            </w:r>
            <w:proofErr w:type="spellEnd"/>
            <w:r w:rsidRPr="0010131D">
              <w:rPr>
                <w:rFonts w:ascii="Times New Roman" w:hAnsi="Times New Roman" w:cs="Times New Roman"/>
                <w:sz w:val="20"/>
                <w:szCs w:val="20"/>
                <w:lang w:val="en-US"/>
              </w:rPr>
              <w:t xml:space="preserve"> </w:t>
            </w:r>
            <w:proofErr w:type="spellStart"/>
            <w:r w:rsidRPr="0010131D">
              <w:rPr>
                <w:rFonts w:ascii="Times New Roman" w:hAnsi="Times New Roman" w:cs="Times New Roman"/>
                <w:sz w:val="20"/>
                <w:szCs w:val="20"/>
                <w:lang w:val="en-US"/>
              </w:rPr>
              <w:t>lucrărilor</w:t>
            </w:r>
            <w:proofErr w:type="spellEnd"/>
            <w:r w:rsidRPr="0010131D">
              <w:rPr>
                <w:rFonts w:ascii="Times New Roman" w:hAnsi="Times New Roman" w:cs="Times New Roman"/>
                <w:sz w:val="20"/>
                <w:szCs w:val="20"/>
                <w:lang w:val="en-US"/>
              </w:rPr>
              <w:t xml:space="preserve"> se </w:t>
            </w:r>
            <w:proofErr w:type="spellStart"/>
            <w:r w:rsidRPr="0010131D">
              <w:rPr>
                <w:rFonts w:ascii="Times New Roman" w:hAnsi="Times New Roman" w:cs="Times New Roman"/>
                <w:sz w:val="20"/>
                <w:szCs w:val="20"/>
                <w:lang w:val="en-US"/>
              </w:rPr>
              <w:t>va</w:t>
            </w:r>
            <w:proofErr w:type="spellEnd"/>
            <w:r w:rsidRPr="0010131D">
              <w:rPr>
                <w:rFonts w:ascii="Times New Roman" w:hAnsi="Times New Roman" w:cs="Times New Roman"/>
                <w:sz w:val="20"/>
                <w:szCs w:val="20"/>
                <w:lang w:val="en-US"/>
              </w:rPr>
              <w:t xml:space="preserve"> </w:t>
            </w:r>
            <w:proofErr w:type="spellStart"/>
            <w:r w:rsidRPr="0010131D">
              <w:rPr>
                <w:rFonts w:ascii="Times New Roman" w:hAnsi="Times New Roman" w:cs="Times New Roman"/>
                <w:sz w:val="20"/>
                <w:szCs w:val="20"/>
                <w:lang w:val="en-US"/>
              </w:rPr>
              <w:t>atinge</w:t>
            </w:r>
            <w:proofErr w:type="spellEnd"/>
            <w:r w:rsidRPr="0010131D">
              <w:rPr>
                <w:rFonts w:ascii="Times New Roman" w:hAnsi="Times New Roman" w:cs="Times New Roman"/>
                <w:sz w:val="20"/>
                <w:szCs w:val="20"/>
                <w:lang w:val="en-US"/>
              </w:rPr>
              <w:t xml:space="preserve"> un </w:t>
            </w:r>
            <w:proofErr w:type="spellStart"/>
            <w:r w:rsidRPr="0010131D">
              <w:rPr>
                <w:rFonts w:ascii="Times New Roman" w:hAnsi="Times New Roman" w:cs="Times New Roman"/>
                <w:sz w:val="20"/>
                <w:szCs w:val="20"/>
                <w:lang w:val="en-US"/>
              </w:rPr>
              <w:t>progres</w:t>
            </w:r>
            <w:proofErr w:type="spellEnd"/>
            <w:r w:rsidRPr="0010131D">
              <w:rPr>
                <w:rFonts w:ascii="Times New Roman" w:hAnsi="Times New Roman" w:cs="Times New Roman"/>
                <w:sz w:val="20"/>
                <w:szCs w:val="20"/>
                <w:lang w:val="en-US"/>
              </w:rPr>
              <w:t xml:space="preserve"> </w:t>
            </w:r>
            <w:proofErr w:type="spellStart"/>
            <w:r w:rsidRPr="0010131D">
              <w:rPr>
                <w:rFonts w:ascii="Times New Roman" w:hAnsi="Times New Roman" w:cs="Times New Roman"/>
                <w:sz w:val="20"/>
                <w:szCs w:val="20"/>
                <w:lang w:val="en-US"/>
              </w:rPr>
              <w:t>fizic</w:t>
            </w:r>
            <w:proofErr w:type="spellEnd"/>
            <w:r w:rsidRPr="0010131D">
              <w:rPr>
                <w:rFonts w:ascii="Times New Roman" w:hAnsi="Times New Roman" w:cs="Times New Roman"/>
                <w:sz w:val="20"/>
                <w:szCs w:val="20"/>
                <w:lang w:val="en-US"/>
              </w:rPr>
              <w:t xml:space="preserve"> de </w:t>
            </w:r>
            <w:proofErr w:type="gramStart"/>
            <w:r w:rsidRPr="0010131D">
              <w:rPr>
                <w:rFonts w:ascii="Times New Roman" w:hAnsi="Times New Roman" w:cs="Times New Roman"/>
                <w:sz w:val="20"/>
                <w:szCs w:val="20"/>
                <w:lang w:val="en-US"/>
              </w:rPr>
              <w:t>75%;</w:t>
            </w:r>
            <w:proofErr w:type="gramEnd"/>
          </w:p>
          <w:p w14:paraId="5AB85D9E" w14:textId="77777777" w:rsidR="00624CA8" w:rsidRPr="0010131D" w:rsidRDefault="00624CA8" w:rsidP="00624CA8">
            <w:pPr>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w:t>
            </w:r>
            <w:r w:rsidRPr="0010131D">
              <w:rPr>
                <w:rFonts w:ascii="Times New Roman" w:hAnsi="Times New Roman" w:cs="Times New Roman"/>
                <w:sz w:val="20"/>
                <w:szCs w:val="20"/>
                <w:lang w:val="en-US"/>
              </w:rPr>
              <w:t xml:space="preserve">in maxim 24 </w:t>
            </w:r>
            <w:proofErr w:type="spellStart"/>
            <w:r w:rsidRPr="0010131D">
              <w:rPr>
                <w:rFonts w:ascii="Times New Roman" w:hAnsi="Times New Roman" w:cs="Times New Roman"/>
                <w:sz w:val="20"/>
                <w:szCs w:val="20"/>
                <w:lang w:val="en-US"/>
              </w:rPr>
              <w:t>luni</w:t>
            </w:r>
            <w:proofErr w:type="spellEnd"/>
            <w:r w:rsidRPr="0010131D">
              <w:rPr>
                <w:rFonts w:ascii="Times New Roman" w:hAnsi="Times New Roman" w:cs="Times New Roman"/>
                <w:sz w:val="20"/>
                <w:szCs w:val="20"/>
                <w:lang w:val="en-US"/>
              </w:rPr>
              <w:t xml:space="preserve"> de la </w:t>
            </w:r>
            <w:proofErr w:type="spellStart"/>
            <w:r w:rsidRPr="0010131D">
              <w:rPr>
                <w:rFonts w:ascii="Times New Roman" w:hAnsi="Times New Roman" w:cs="Times New Roman"/>
                <w:sz w:val="20"/>
                <w:szCs w:val="20"/>
                <w:lang w:val="en-US"/>
              </w:rPr>
              <w:t>emiterea</w:t>
            </w:r>
            <w:proofErr w:type="spellEnd"/>
            <w:r w:rsidRPr="0010131D">
              <w:rPr>
                <w:rFonts w:ascii="Times New Roman" w:hAnsi="Times New Roman" w:cs="Times New Roman"/>
                <w:sz w:val="20"/>
                <w:szCs w:val="20"/>
                <w:lang w:val="en-US"/>
              </w:rPr>
              <w:t xml:space="preserve"> </w:t>
            </w:r>
            <w:proofErr w:type="spellStart"/>
            <w:r w:rsidRPr="0010131D">
              <w:rPr>
                <w:rFonts w:ascii="Times New Roman" w:hAnsi="Times New Roman" w:cs="Times New Roman"/>
                <w:sz w:val="20"/>
                <w:szCs w:val="20"/>
                <w:lang w:val="en-US"/>
              </w:rPr>
              <w:t>ordinului</w:t>
            </w:r>
            <w:proofErr w:type="spellEnd"/>
            <w:r w:rsidRPr="0010131D">
              <w:rPr>
                <w:rFonts w:ascii="Times New Roman" w:hAnsi="Times New Roman" w:cs="Times New Roman"/>
                <w:sz w:val="20"/>
                <w:szCs w:val="20"/>
                <w:lang w:val="en-US"/>
              </w:rPr>
              <w:t xml:space="preserve"> de </w:t>
            </w:r>
            <w:proofErr w:type="spellStart"/>
            <w:r w:rsidRPr="0010131D">
              <w:rPr>
                <w:rFonts w:ascii="Times New Roman" w:hAnsi="Times New Roman" w:cs="Times New Roman"/>
                <w:sz w:val="20"/>
                <w:szCs w:val="20"/>
                <w:lang w:val="en-US"/>
              </w:rPr>
              <w:t>începere</w:t>
            </w:r>
            <w:proofErr w:type="spellEnd"/>
            <w:r w:rsidRPr="0010131D">
              <w:rPr>
                <w:rFonts w:ascii="Times New Roman" w:hAnsi="Times New Roman" w:cs="Times New Roman"/>
                <w:sz w:val="20"/>
                <w:szCs w:val="20"/>
                <w:lang w:val="en-US"/>
              </w:rPr>
              <w:t xml:space="preserve"> </w:t>
            </w:r>
            <w:proofErr w:type="gramStart"/>
            <w:r w:rsidRPr="0010131D">
              <w:rPr>
                <w:rFonts w:ascii="Times New Roman" w:hAnsi="Times New Roman" w:cs="Times New Roman"/>
                <w:sz w:val="20"/>
                <w:szCs w:val="20"/>
                <w:lang w:val="en-US"/>
              </w:rPr>
              <w:t>a</w:t>
            </w:r>
            <w:proofErr w:type="gramEnd"/>
            <w:r w:rsidRPr="0010131D">
              <w:rPr>
                <w:rFonts w:ascii="Times New Roman" w:hAnsi="Times New Roman" w:cs="Times New Roman"/>
                <w:sz w:val="20"/>
                <w:szCs w:val="20"/>
                <w:lang w:val="en-US"/>
              </w:rPr>
              <w:t xml:space="preserve"> </w:t>
            </w:r>
            <w:proofErr w:type="spellStart"/>
            <w:r w:rsidRPr="0010131D">
              <w:rPr>
                <w:rFonts w:ascii="Times New Roman" w:hAnsi="Times New Roman" w:cs="Times New Roman"/>
                <w:sz w:val="20"/>
                <w:szCs w:val="20"/>
                <w:lang w:val="en-US"/>
              </w:rPr>
              <w:t>executării</w:t>
            </w:r>
            <w:proofErr w:type="spellEnd"/>
            <w:r w:rsidRPr="0010131D">
              <w:rPr>
                <w:rFonts w:ascii="Times New Roman" w:hAnsi="Times New Roman" w:cs="Times New Roman"/>
                <w:sz w:val="20"/>
                <w:szCs w:val="20"/>
                <w:lang w:val="en-US"/>
              </w:rPr>
              <w:t xml:space="preserve"> </w:t>
            </w:r>
            <w:proofErr w:type="spellStart"/>
            <w:r w:rsidRPr="0010131D">
              <w:rPr>
                <w:rFonts w:ascii="Times New Roman" w:hAnsi="Times New Roman" w:cs="Times New Roman"/>
                <w:sz w:val="20"/>
                <w:szCs w:val="20"/>
                <w:lang w:val="en-US"/>
              </w:rPr>
              <w:t>lucrărilor</w:t>
            </w:r>
            <w:proofErr w:type="spellEnd"/>
            <w:r w:rsidRPr="0010131D">
              <w:rPr>
                <w:rFonts w:ascii="Times New Roman" w:hAnsi="Times New Roman" w:cs="Times New Roman"/>
                <w:sz w:val="20"/>
                <w:szCs w:val="20"/>
                <w:lang w:val="en-US"/>
              </w:rPr>
              <w:t xml:space="preserve"> se </w:t>
            </w:r>
            <w:proofErr w:type="spellStart"/>
            <w:r w:rsidRPr="0010131D">
              <w:rPr>
                <w:rFonts w:ascii="Times New Roman" w:hAnsi="Times New Roman" w:cs="Times New Roman"/>
                <w:sz w:val="20"/>
                <w:szCs w:val="20"/>
                <w:lang w:val="en-US"/>
              </w:rPr>
              <w:t>va</w:t>
            </w:r>
            <w:proofErr w:type="spellEnd"/>
            <w:r w:rsidRPr="0010131D">
              <w:rPr>
                <w:rFonts w:ascii="Times New Roman" w:hAnsi="Times New Roman" w:cs="Times New Roman"/>
                <w:sz w:val="20"/>
                <w:szCs w:val="20"/>
                <w:lang w:val="en-US"/>
              </w:rPr>
              <w:t xml:space="preserve"> </w:t>
            </w:r>
            <w:proofErr w:type="spellStart"/>
            <w:r w:rsidRPr="0010131D">
              <w:rPr>
                <w:rFonts w:ascii="Times New Roman" w:hAnsi="Times New Roman" w:cs="Times New Roman"/>
                <w:sz w:val="20"/>
                <w:szCs w:val="20"/>
                <w:lang w:val="en-US"/>
              </w:rPr>
              <w:t>atinge</w:t>
            </w:r>
            <w:proofErr w:type="spellEnd"/>
            <w:r w:rsidRPr="0010131D">
              <w:rPr>
                <w:rFonts w:ascii="Times New Roman" w:hAnsi="Times New Roman" w:cs="Times New Roman"/>
                <w:sz w:val="20"/>
                <w:szCs w:val="20"/>
                <w:lang w:val="en-US"/>
              </w:rPr>
              <w:t xml:space="preserve"> un </w:t>
            </w:r>
            <w:proofErr w:type="spellStart"/>
            <w:r w:rsidRPr="0010131D">
              <w:rPr>
                <w:rFonts w:ascii="Times New Roman" w:hAnsi="Times New Roman" w:cs="Times New Roman"/>
                <w:sz w:val="20"/>
                <w:szCs w:val="20"/>
                <w:lang w:val="en-US"/>
              </w:rPr>
              <w:t>progres</w:t>
            </w:r>
            <w:proofErr w:type="spellEnd"/>
            <w:r w:rsidRPr="0010131D">
              <w:rPr>
                <w:rFonts w:ascii="Times New Roman" w:hAnsi="Times New Roman" w:cs="Times New Roman"/>
                <w:sz w:val="20"/>
                <w:szCs w:val="20"/>
                <w:lang w:val="en-US"/>
              </w:rPr>
              <w:t xml:space="preserve"> </w:t>
            </w:r>
            <w:proofErr w:type="spellStart"/>
            <w:r w:rsidRPr="0010131D">
              <w:rPr>
                <w:rFonts w:ascii="Times New Roman" w:hAnsi="Times New Roman" w:cs="Times New Roman"/>
                <w:sz w:val="20"/>
                <w:szCs w:val="20"/>
                <w:lang w:val="en-US"/>
              </w:rPr>
              <w:t>fizic</w:t>
            </w:r>
            <w:proofErr w:type="spellEnd"/>
            <w:r w:rsidRPr="0010131D">
              <w:rPr>
                <w:rFonts w:ascii="Times New Roman" w:hAnsi="Times New Roman" w:cs="Times New Roman"/>
                <w:sz w:val="20"/>
                <w:szCs w:val="20"/>
                <w:lang w:val="en-US"/>
              </w:rPr>
              <w:t xml:space="preserve"> de </w:t>
            </w:r>
            <w:proofErr w:type="gramStart"/>
            <w:r w:rsidRPr="0010131D">
              <w:rPr>
                <w:rFonts w:ascii="Times New Roman" w:hAnsi="Times New Roman" w:cs="Times New Roman"/>
                <w:sz w:val="20"/>
                <w:szCs w:val="20"/>
                <w:lang w:val="en-US"/>
              </w:rPr>
              <w:t>100%;</w:t>
            </w:r>
            <w:proofErr w:type="gramEnd"/>
          </w:p>
          <w:p w14:paraId="6DEC6A4F" w14:textId="77777777" w:rsidR="00624CA8" w:rsidRPr="009B7265" w:rsidRDefault="00624CA8" w:rsidP="00624CA8">
            <w:pPr>
              <w:contextualSpacing/>
              <w:jc w:val="both"/>
              <w:rPr>
                <w:rFonts w:ascii="Times New Roman" w:hAnsi="Times New Roman" w:cs="Times New Roman"/>
                <w:sz w:val="20"/>
                <w:szCs w:val="20"/>
                <w:lang w:val="en-US"/>
              </w:rPr>
            </w:pPr>
            <w:proofErr w:type="spellStart"/>
            <w:r w:rsidRPr="0010131D">
              <w:rPr>
                <w:rFonts w:ascii="Times New Roman" w:hAnsi="Times New Roman" w:cs="Times New Roman"/>
                <w:sz w:val="20"/>
                <w:szCs w:val="20"/>
                <w:lang w:val="en-US"/>
              </w:rPr>
              <w:t>Totodată</w:t>
            </w:r>
            <w:proofErr w:type="spellEnd"/>
            <w:r w:rsidRPr="0010131D">
              <w:rPr>
                <w:rFonts w:ascii="Times New Roman" w:hAnsi="Times New Roman" w:cs="Times New Roman"/>
                <w:sz w:val="20"/>
                <w:szCs w:val="20"/>
                <w:lang w:val="en-US"/>
              </w:rPr>
              <w:t xml:space="preserve"> </w:t>
            </w:r>
            <w:proofErr w:type="spellStart"/>
            <w:r w:rsidRPr="0010131D">
              <w:rPr>
                <w:rFonts w:ascii="Times New Roman" w:hAnsi="Times New Roman" w:cs="Times New Roman"/>
                <w:sz w:val="20"/>
                <w:szCs w:val="20"/>
                <w:lang w:val="en-US"/>
              </w:rPr>
              <w:t>respectarea</w:t>
            </w:r>
            <w:proofErr w:type="spellEnd"/>
            <w:r w:rsidRPr="0010131D">
              <w:rPr>
                <w:rFonts w:ascii="Times New Roman" w:hAnsi="Times New Roman" w:cs="Times New Roman"/>
                <w:sz w:val="20"/>
                <w:szCs w:val="20"/>
                <w:lang w:val="en-US"/>
              </w:rPr>
              <w:t xml:space="preserve"> </w:t>
            </w:r>
            <w:proofErr w:type="spellStart"/>
            <w:r w:rsidRPr="0010131D">
              <w:rPr>
                <w:rFonts w:ascii="Times New Roman" w:hAnsi="Times New Roman" w:cs="Times New Roman"/>
                <w:sz w:val="20"/>
                <w:szCs w:val="20"/>
                <w:lang w:val="en-US"/>
              </w:rPr>
              <w:t>acestor</w:t>
            </w:r>
            <w:proofErr w:type="spellEnd"/>
            <w:r w:rsidRPr="0010131D">
              <w:rPr>
                <w:rFonts w:ascii="Times New Roman" w:hAnsi="Times New Roman" w:cs="Times New Roman"/>
                <w:sz w:val="20"/>
                <w:szCs w:val="20"/>
                <w:lang w:val="en-US"/>
              </w:rPr>
              <w:t xml:space="preserve"> </w:t>
            </w:r>
            <w:proofErr w:type="spellStart"/>
            <w:r w:rsidRPr="0010131D">
              <w:rPr>
                <w:rFonts w:ascii="Times New Roman" w:hAnsi="Times New Roman" w:cs="Times New Roman"/>
                <w:sz w:val="20"/>
                <w:szCs w:val="20"/>
                <w:lang w:val="en-US"/>
              </w:rPr>
              <w:t>jaloane</w:t>
            </w:r>
            <w:proofErr w:type="spellEnd"/>
            <w:r w:rsidRPr="0010131D">
              <w:rPr>
                <w:rFonts w:ascii="Times New Roman" w:hAnsi="Times New Roman" w:cs="Times New Roman"/>
                <w:sz w:val="20"/>
                <w:szCs w:val="20"/>
                <w:lang w:val="en-US"/>
              </w:rPr>
              <w:t xml:space="preserve"> </w:t>
            </w:r>
            <w:proofErr w:type="spellStart"/>
            <w:r w:rsidRPr="0010131D">
              <w:rPr>
                <w:rFonts w:ascii="Times New Roman" w:hAnsi="Times New Roman" w:cs="Times New Roman"/>
                <w:sz w:val="20"/>
                <w:szCs w:val="20"/>
                <w:lang w:val="en-US"/>
              </w:rPr>
              <w:t>constituie</w:t>
            </w:r>
            <w:proofErr w:type="spellEnd"/>
            <w:r w:rsidRPr="0010131D">
              <w:rPr>
                <w:rFonts w:ascii="Times New Roman" w:hAnsi="Times New Roman" w:cs="Times New Roman"/>
                <w:sz w:val="20"/>
                <w:szCs w:val="20"/>
                <w:lang w:val="en-US"/>
              </w:rPr>
              <w:t xml:space="preserve"> indicator de </w:t>
            </w:r>
            <w:proofErr w:type="spellStart"/>
            <w:r w:rsidRPr="0010131D">
              <w:rPr>
                <w:rFonts w:ascii="Times New Roman" w:hAnsi="Times New Roman" w:cs="Times New Roman"/>
                <w:sz w:val="20"/>
                <w:szCs w:val="20"/>
                <w:lang w:val="en-US"/>
              </w:rPr>
              <w:t>performanță</w:t>
            </w:r>
            <w:proofErr w:type="spellEnd"/>
            <w:r w:rsidRPr="0010131D">
              <w:rPr>
                <w:rFonts w:ascii="Times New Roman" w:hAnsi="Times New Roman" w:cs="Times New Roman"/>
                <w:sz w:val="20"/>
                <w:szCs w:val="20"/>
                <w:lang w:val="en-US"/>
              </w:rPr>
              <w:t xml:space="preserve"> </w:t>
            </w:r>
            <w:proofErr w:type="spellStart"/>
            <w:r w:rsidRPr="0010131D">
              <w:rPr>
                <w:rFonts w:ascii="Times New Roman" w:hAnsi="Times New Roman" w:cs="Times New Roman"/>
                <w:sz w:val="20"/>
                <w:szCs w:val="20"/>
                <w:lang w:val="en-US"/>
              </w:rPr>
              <w:t>așa</w:t>
            </w:r>
            <w:proofErr w:type="spellEnd"/>
            <w:r w:rsidRPr="0010131D">
              <w:rPr>
                <w:rFonts w:ascii="Times New Roman" w:hAnsi="Times New Roman" w:cs="Times New Roman"/>
                <w:sz w:val="20"/>
                <w:szCs w:val="20"/>
                <w:lang w:val="en-US"/>
              </w:rPr>
              <w:t xml:space="preserve"> cum </w:t>
            </w:r>
            <w:proofErr w:type="spellStart"/>
            <w:r w:rsidRPr="0010131D">
              <w:rPr>
                <w:rFonts w:ascii="Times New Roman" w:hAnsi="Times New Roman" w:cs="Times New Roman"/>
                <w:sz w:val="20"/>
                <w:szCs w:val="20"/>
                <w:lang w:val="en-US"/>
              </w:rPr>
              <w:t>este</w:t>
            </w:r>
            <w:proofErr w:type="spellEnd"/>
            <w:r w:rsidRPr="0010131D">
              <w:rPr>
                <w:rFonts w:ascii="Times New Roman" w:hAnsi="Times New Roman" w:cs="Times New Roman"/>
                <w:sz w:val="20"/>
                <w:szCs w:val="20"/>
                <w:lang w:val="en-US"/>
              </w:rPr>
              <w:t xml:space="preserve"> </w:t>
            </w:r>
            <w:proofErr w:type="spellStart"/>
            <w:r w:rsidRPr="0010131D">
              <w:rPr>
                <w:rFonts w:ascii="Times New Roman" w:hAnsi="Times New Roman" w:cs="Times New Roman"/>
                <w:sz w:val="20"/>
                <w:szCs w:val="20"/>
                <w:lang w:val="en-US"/>
              </w:rPr>
              <w:t>precizat</w:t>
            </w:r>
            <w:proofErr w:type="spellEnd"/>
            <w:r w:rsidRPr="0010131D">
              <w:rPr>
                <w:rFonts w:ascii="Times New Roman" w:hAnsi="Times New Roman" w:cs="Times New Roman"/>
                <w:sz w:val="20"/>
                <w:szCs w:val="20"/>
                <w:lang w:val="en-US"/>
              </w:rPr>
              <w:t xml:space="preserve"> </w:t>
            </w:r>
            <w:proofErr w:type="spellStart"/>
            <w:r w:rsidRPr="0010131D">
              <w:rPr>
                <w:rFonts w:ascii="Times New Roman" w:hAnsi="Times New Roman" w:cs="Times New Roman"/>
                <w:sz w:val="20"/>
                <w:szCs w:val="20"/>
                <w:lang w:val="en-US"/>
              </w:rPr>
              <w:t>în</w:t>
            </w:r>
            <w:proofErr w:type="spellEnd"/>
            <w:r w:rsidRPr="0010131D">
              <w:rPr>
                <w:rFonts w:ascii="Times New Roman" w:hAnsi="Times New Roman" w:cs="Times New Roman"/>
                <w:sz w:val="20"/>
                <w:szCs w:val="20"/>
                <w:lang w:val="en-US"/>
              </w:rPr>
              <w:t xml:space="preserve"> </w:t>
            </w:r>
            <w:proofErr w:type="spellStart"/>
            <w:r w:rsidRPr="0010131D">
              <w:rPr>
                <w:rFonts w:ascii="Times New Roman" w:hAnsi="Times New Roman" w:cs="Times New Roman"/>
                <w:sz w:val="20"/>
                <w:szCs w:val="20"/>
                <w:lang w:val="en-US"/>
              </w:rPr>
              <w:t>prezentul</w:t>
            </w:r>
            <w:proofErr w:type="spellEnd"/>
            <w:r w:rsidRPr="0010131D">
              <w:rPr>
                <w:rFonts w:ascii="Times New Roman" w:hAnsi="Times New Roman" w:cs="Times New Roman"/>
                <w:sz w:val="20"/>
                <w:szCs w:val="20"/>
                <w:lang w:val="en-US"/>
              </w:rPr>
              <w:t xml:space="preserve"> </w:t>
            </w:r>
            <w:proofErr w:type="spellStart"/>
            <w:r w:rsidRPr="0010131D">
              <w:rPr>
                <w:rFonts w:ascii="Times New Roman" w:hAnsi="Times New Roman" w:cs="Times New Roman"/>
                <w:sz w:val="20"/>
                <w:szCs w:val="20"/>
                <w:lang w:val="en-US"/>
              </w:rPr>
              <w:t>caiet</w:t>
            </w:r>
            <w:proofErr w:type="spellEnd"/>
            <w:r w:rsidRPr="0010131D">
              <w:rPr>
                <w:rFonts w:ascii="Times New Roman" w:hAnsi="Times New Roman" w:cs="Times New Roman"/>
                <w:sz w:val="20"/>
                <w:szCs w:val="20"/>
                <w:lang w:val="en-US"/>
              </w:rPr>
              <w:t xml:space="preserve"> de </w:t>
            </w:r>
            <w:proofErr w:type="spellStart"/>
            <w:r w:rsidRPr="0010131D">
              <w:rPr>
                <w:rFonts w:ascii="Times New Roman" w:hAnsi="Times New Roman" w:cs="Times New Roman"/>
                <w:sz w:val="20"/>
                <w:szCs w:val="20"/>
                <w:lang w:val="en-US"/>
              </w:rPr>
              <w:t>sarcini</w:t>
            </w:r>
            <w:proofErr w:type="spellEnd"/>
            <w:r w:rsidRPr="0010131D">
              <w:rPr>
                <w:rFonts w:ascii="Times New Roman" w:hAnsi="Times New Roman" w:cs="Times New Roman"/>
                <w:sz w:val="20"/>
                <w:szCs w:val="20"/>
                <w:lang w:val="en-US"/>
              </w:rPr>
              <w:t xml:space="preserve"> la pct. 34. </w:t>
            </w:r>
            <w:proofErr w:type="spellStart"/>
            <w:r w:rsidRPr="0010131D">
              <w:rPr>
                <w:rFonts w:ascii="Times New Roman" w:hAnsi="Times New Roman" w:cs="Times New Roman"/>
                <w:sz w:val="20"/>
                <w:szCs w:val="20"/>
                <w:lang w:val="en-US"/>
              </w:rPr>
              <w:t>Evaluarea</w:t>
            </w:r>
            <w:proofErr w:type="spellEnd"/>
            <w:r w:rsidRPr="0010131D">
              <w:rPr>
                <w:rFonts w:ascii="Times New Roman" w:hAnsi="Times New Roman" w:cs="Times New Roman"/>
                <w:sz w:val="20"/>
                <w:szCs w:val="20"/>
                <w:lang w:val="en-US"/>
              </w:rPr>
              <w:t xml:space="preserve"> </w:t>
            </w:r>
            <w:proofErr w:type="spellStart"/>
            <w:r w:rsidRPr="0010131D">
              <w:rPr>
                <w:rFonts w:ascii="Times New Roman" w:hAnsi="Times New Roman" w:cs="Times New Roman"/>
                <w:sz w:val="20"/>
                <w:szCs w:val="20"/>
                <w:lang w:val="en-US"/>
              </w:rPr>
              <w:t>modului</w:t>
            </w:r>
            <w:proofErr w:type="spellEnd"/>
            <w:r w:rsidRPr="0010131D">
              <w:rPr>
                <w:rFonts w:ascii="Times New Roman" w:hAnsi="Times New Roman" w:cs="Times New Roman"/>
                <w:sz w:val="20"/>
                <w:szCs w:val="20"/>
                <w:lang w:val="en-US"/>
              </w:rPr>
              <w:t xml:space="preserve"> </w:t>
            </w:r>
            <w:proofErr w:type="spellStart"/>
            <w:r w:rsidRPr="0010131D">
              <w:rPr>
                <w:rFonts w:ascii="Times New Roman" w:hAnsi="Times New Roman" w:cs="Times New Roman"/>
                <w:sz w:val="20"/>
                <w:szCs w:val="20"/>
                <w:lang w:val="en-US"/>
              </w:rPr>
              <w:t>în</w:t>
            </w:r>
            <w:proofErr w:type="spellEnd"/>
            <w:r w:rsidRPr="0010131D">
              <w:rPr>
                <w:rFonts w:ascii="Times New Roman" w:hAnsi="Times New Roman" w:cs="Times New Roman"/>
                <w:sz w:val="20"/>
                <w:szCs w:val="20"/>
                <w:lang w:val="en-US"/>
              </w:rPr>
              <w:t xml:space="preserve"> care a </w:t>
            </w:r>
            <w:proofErr w:type="spellStart"/>
            <w:r w:rsidRPr="0010131D">
              <w:rPr>
                <w:rFonts w:ascii="Times New Roman" w:hAnsi="Times New Roman" w:cs="Times New Roman"/>
                <w:sz w:val="20"/>
                <w:szCs w:val="20"/>
                <w:lang w:val="en-US"/>
              </w:rPr>
              <w:t>fost</w:t>
            </w:r>
            <w:proofErr w:type="spellEnd"/>
            <w:r w:rsidRPr="0010131D">
              <w:rPr>
                <w:rFonts w:ascii="Times New Roman" w:hAnsi="Times New Roman" w:cs="Times New Roman"/>
                <w:sz w:val="20"/>
                <w:szCs w:val="20"/>
                <w:lang w:val="en-US"/>
              </w:rPr>
              <w:t xml:space="preserve"> </w:t>
            </w:r>
            <w:proofErr w:type="spellStart"/>
            <w:r w:rsidRPr="0010131D">
              <w:rPr>
                <w:rFonts w:ascii="Times New Roman" w:hAnsi="Times New Roman" w:cs="Times New Roman"/>
                <w:sz w:val="20"/>
                <w:szCs w:val="20"/>
                <w:lang w:val="en-US"/>
              </w:rPr>
              <w:t>implementat</w:t>
            </w:r>
            <w:proofErr w:type="spellEnd"/>
            <w:r w:rsidRPr="0010131D">
              <w:rPr>
                <w:rFonts w:ascii="Times New Roman" w:hAnsi="Times New Roman" w:cs="Times New Roman"/>
                <w:sz w:val="20"/>
                <w:szCs w:val="20"/>
                <w:lang w:val="en-US"/>
              </w:rPr>
              <w:t xml:space="preserve"> </w:t>
            </w:r>
            <w:proofErr w:type="spellStart"/>
            <w:r w:rsidRPr="0010131D">
              <w:rPr>
                <w:rFonts w:ascii="Times New Roman" w:hAnsi="Times New Roman" w:cs="Times New Roman"/>
                <w:sz w:val="20"/>
                <w:szCs w:val="20"/>
                <w:lang w:val="en-US"/>
              </w:rPr>
              <w:t>Contractul</w:t>
            </w:r>
            <w:proofErr w:type="spellEnd"/>
            <w:r w:rsidRPr="0010131D">
              <w:rPr>
                <w:rFonts w:ascii="Times New Roman" w:hAnsi="Times New Roman" w:cs="Times New Roman"/>
                <w:sz w:val="20"/>
                <w:szCs w:val="20"/>
                <w:lang w:val="en-US"/>
              </w:rPr>
              <w:t xml:space="preserve"> de </w:t>
            </w:r>
            <w:proofErr w:type="spellStart"/>
            <w:r w:rsidRPr="0010131D">
              <w:rPr>
                <w:rFonts w:ascii="Times New Roman" w:hAnsi="Times New Roman" w:cs="Times New Roman"/>
                <w:sz w:val="20"/>
                <w:szCs w:val="20"/>
                <w:lang w:val="en-US"/>
              </w:rPr>
              <w:t>către</w:t>
            </w:r>
            <w:proofErr w:type="spellEnd"/>
            <w:r w:rsidRPr="0010131D">
              <w:rPr>
                <w:rFonts w:ascii="Times New Roman" w:hAnsi="Times New Roman" w:cs="Times New Roman"/>
                <w:sz w:val="20"/>
                <w:szCs w:val="20"/>
                <w:lang w:val="en-US"/>
              </w:rPr>
              <w:t xml:space="preserve"> </w:t>
            </w:r>
            <w:proofErr w:type="spellStart"/>
            <w:r w:rsidRPr="0010131D">
              <w:rPr>
                <w:rFonts w:ascii="Times New Roman" w:hAnsi="Times New Roman" w:cs="Times New Roman"/>
                <w:sz w:val="20"/>
                <w:szCs w:val="20"/>
                <w:lang w:val="en-US"/>
              </w:rPr>
              <w:t>Contractant</w:t>
            </w:r>
            <w:proofErr w:type="spellEnd"/>
          </w:p>
          <w:p w14:paraId="21B758D4" w14:textId="77777777" w:rsidR="00624CA8" w:rsidRPr="009B7265" w:rsidRDefault="00624CA8" w:rsidP="00624CA8">
            <w:pPr>
              <w:contextualSpacing/>
              <w:jc w:val="both"/>
              <w:rPr>
                <w:rFonts w:ascii="Times New Roman" w:hAnsi="Times New Roman" w:cs="Times New Roman"/>
                <w:sz w:val="20"/>
                <w:szCs w:val="20"/>
              </w:rPr>
            </w:pPr>
            <w:r w:rsidRPr="009B7265">
              <w:rPr>
                <w:rFonts w:ascii="Times New Roman" w:hAnsi="Times New Roman" w:cs="Times New Roman"/>
                <w:sz w:val="20"/>
                <w:szCs w:val="20"/>
              </w:rPr>
              <w:t>c) jaloanele/punctele critice care sunt considerate repere în determinarea termenelor ce asigură cuantificarea în timp a realizării activităților și a sub-activităților asumate la nivelul „Graficului de execuție al lucrărilor” ca document referință pentru întocmirea „Programului de execuție al lucrărilor”:</w:t>
            </w:r>
          </w:p>
          <w:p w14:paraId="11D787DF" w14:textId="77777777" w:rsidR="00624CA8" w:rsidRPr="009B7265" w:rsidRDefault="00624CA8" w:rsidP="00624CA8">
            <w:pPr>
              <w:contextualSpacing/>
              <w:jc w:val="both"/>
              <w:rPr>
                <w:rFonts w:ascii="Times New Roman" w:eastAsia="Calibri" w:hAnsi="Times New Roman" w:cs="Times New Roman"/>
                <w:sz w:val="20"/>
                <w:szCs w:val="20"/>
                <w:shd w:val="clear" w:color="auto" w:fill="FFFFFF"/>
              </w:rPr>
            </w:pPr>
            <w:r w:rsidRPr="009B7265">
              <w:rPr>
                <w:rFonts w:ascii="Times New Roman" w:hAnsi="Times New Roman" w:cs="Times New Roman"/>
                <w:sz w:val="20"/>
                <w:szCs w:val="20"/>
              </w:rPr>
              <w:t xml:space="preserve">Jaloanele </w:t>
            </w:r>
            <w:proofErr w:type="spellStart"/>
            <w:r w:rsidRPr="009B7265">
              <w:rPr>
                <w:rFonts w:ascii="Times New Roman" w:hAnsi="Times New Roman" w:cs="Times New Roman"/>
                <w:sz w:val="20"/>
                <w:szCs w:val="20"/>
              </w:rPr>
              <w:t>reprezinta</w:t>
            </w:r>
            <w:proofErr w:type="spellEnd"/>
            <w:r w:rsidRPr="009B7265">
              <w:rPr>
                <w:rFonts w:ascii="Times New Roman" w:hAnsi="Times New Roman" w:cs="Times New Roman"/>
                <w:sz w:val="20"/>
                <w:szCs w:val="20"/>
              </w:rPr>
              <w:t xml:space="preserve">  </w:t>
            </w:r>
            <w:r w:rsidRPr="009B7265">
              <w:rPr>
                <w:rFonts w:ascii="Times New Roman" w:eastAsia="Calibri" w:hAnsi="Times New Roman" w:cs="Times New Roman"/>
                <w:sz w:val="20"/>
                <w:szCs w:val="20"/>
              </w:rPr>
              <w:t xml:space="preserve">evenimente semnificative în desfășurarea proiectului, cum ar fi terminarea unei activități majore, și in general nu au durata </w:t>
            </w:r>
            <w:r w:rsidRPr="009B7265">
              <w:rPr>
                <w:rFonts w:ascii="Times New Roman" w:hAnsi="Times New Roman" w:cs="Times New Roman"/>
                <w:sz w:val="20"/>
                <w:szCs w:val="20"/>
              </w:rPr>
              <w:t xml:space="preserve">in planul proiectului, ci doar delimitează activitățile principale ale viitorului contract (în cazul de față, </w:t>
            </w:r>
            <w:proofErr w:type="spellStart"/>
            <w:r w:rsidRPr="009B7265">
              <w:rPr>
                <w:rFonts w:ascii="Times New Roman" w:hAnsi="Times New Roman" w:cs="Times New Roman"/>
                <w:sz w:val="20"/>
                <w:szCs w:val="20"/>
              </w:rPr>
              <w:t>executie</w:t>
            </w:r>
            <w:proofErr w:type="spellEnd"/>
            <w:r w:rsidRPr="009B7265">
              <w:rPr>
                <w:rFonts w:ascii="Times New Roman" w:hAnsi="Times New Roman" w:cs="Times New Roman"/>
                <w:sz w:val="20"/>
                <w:szCs w:val="20"/>
              </w:rPr>
              <w:t>) și sub-</w:t>
            </w:r>
            <w:proofErr w:type="spellStart"/>
            <w:r w:rsidRPr="009B7265">
              <w:rPr>
                <w:rFonts w:ascii="Times New Roman" w:hAnsi="Times New Roman" w:cs="Times New Roman"/>
                <w:sz w:val="20"/>
                <w:szCs w:val="20"/>
              </w:rPr>
              <w:t>activitatile</w:t>
            </w:r>
            <w:proofErr w:type="spellEnd"/>
            <w:r w:rsidRPr="009B7265">
              <w:rPr>
                <w:rFonts w:ascii="Times New Roman" w:hAnsi="Times New Roman" w:cs="Times New Roman"/>
                <w:sz w:val="20"/>
                <w:szCs w:val="20"/>
              </w:rPr>
              <w:t xml:space="preserve"> aferente, putând fi considerate scopuri atinse, iar </w:t>
            </w:r>
            <w:proofErr w:type="spellStart"/>
            <w:r w:rsidRPr="009B7265">
              <w:rPr>
                <w:rFonts w:ascii="Times New Roman" w:hAnsi="Times New Roman" w:cs="Times New Roman"/>
                <w:sz w:val="20"/>
                <w:szCs w:val="20"/>
              </w:rPr>
              <w:t>activitatile</w:t>
            </w:r>
            <w:proofErr w:type="spellEnd"/>
            <w:r w:rsidRPr="009B7265">
              <w:rPr>
                <w:rFonts w:ascii="Times New Roman" w:hAnsi="Times New Roman" w:cs="Times New Roman"/>
                <w:sz w:val="20"/>
                <w:szCs w:val="20"/>
              </w:rPr>
              <w:t xml:space="preserve"> fiind mijloace de atingere a acestor scopuri.</w:t>
            </w:r>
          </w:p>
          <w:p w14:paraId="14843B19" w14:textId="77777777" w:rsidR="00624CA8" w:rsidRPr="009B7265" w:rsidRDefault="00624CA8" w:rsidP="00624CA8">
            <w:pPr>
              <w:contextualSpacing/>
              <w:jc w:val="both"/>
              <w:rPr>
                <w:rFonts w:ascii="Times New Roman" w:hAnsi="Times New Roman" w:cs="Times New Roman"/>
                <w:sz w:val="20"/>
                <w:szCs w:val="20"/>
              </w:rPr>
            </w:pPr>
            <w:r w:rsidRPr="009B7265">
              <w:rPr>
                <w:rFonts w:ascii="Times New Roman" w:hAnsi="Times New Roman" w:cs="Times New Roman"/>
                <w:sz w:val="20"/>
                <w:szCs w:val="20"/>
              </w:rPr>
              <w:t>Jaloanele sunt definite de termenele din planificare, iar aceasta (planificarea) ar trebui să detalieze de o manieră coerentă: - durata și succesiunea principalelor activități, - jaloanele etapelor de execuție.</w:t>
            </w:r>
          </w:p>
          <w:p w14:paraId="2FDBF3B1" w14:textId="77777777" w:rsidR="00624CA8" w:rsidRPr="009B7265" w:rsidRDefault="00624CA8" w:rsidP="00624CA8">
            <w:pPr>
              <w:contextualSpacing/>
              <w:jc w:val="both"/>
              <w:rPr>
                <w:rFonts w:ascii="Times New Roman" w:hAnsi="Times New Roman" w:cs="Times New Roman"/>
                <w:sz w:val="20"/>
                <w:szCs w:val="20"/>
              </w:rPr>
            </w:pPr>
            <w:r w:rsidRPr="009B7265">
              <w:rPr>
                <w:rFonts w:ascii="Times New Roman" w:hAnsi="Times New Roman" w:cs="Times New Roman"/>
                <w:sz w:val="20"/>
                <w:szCs w:val="20"/>
              </w:rPr>
              <w:t xml:space="preserve">In ceea ce privește etapele </w:t>
            </w:r>
            <w:proofErr w:type="spellStart"/>
            <w:r w:rsidRPr="009B7265">
              <w:rPr>
                <w:rFonts w:ascii="Times New Roman" w:hAnsi="Times New Roman" w:cs="Times New Roman"/>
                <w:sz w:val="20"/>
                <w:szCs w:val="20"/>
              </w:rPr>
              <w:t>esentiale</w:t>
            </w:r>
            <w:proofErr w:type="spellEnd"/>
            <w:r w:rsidRPr="009B7265">
              <w:rPr>
                <w:rFonts w:ascii="Times New Roman" w:hAnsi="Times New Roman" w:cs="Times New Roman"/>
                <w:sz w:val="20"/>
                <w:szCs w:val="20"/>
              </w:rPr>
              <w:t xml:space="preserve"> din faza de </w:t>
            </w:r>
            <w:proofErr w:type="spellStart"/>
            <w:r w:rsidRPr="009B7265">
              <w:rPr>
                <w:rFonts w:ascii="Times New Roman" w:hAnsi="Times New Roman" w:cs="Times New Roman"/>
                <w:sz w:val="20"/>
                <w:szCs w:val="20"/>
              </w:rPr>
              <w:t>executie</w:t>
            </w:r>
            <w:proofErr w:type="spellEnd"/>
            <w:r w:rsidRPr="009B7265">
              <w:rPr>
                <w:rFonts w:ascii="Times New Roman" w:hAnsi="Times New Roman" w:cs="Times New Roman"/>
                <w:sz w:val="20"/>
                <w:szCs w:val="20"/>
              </w:rPr>
              <w:t>, acestea trebuie să respecte încadrarea în termenele de Contract;</w:t>
            </w:r>
          </w:p>
          <w:p w14:paraId="24209D54" w14:textId="77777777" w:rsidR="00624CA8" w:rsidRDefault="00624CA8" w:rsidP="00624CA8">
            <w:pPr>
              <w:ind w:left="360"/>
              <w:contextualSpacing/>
              <w:jc w:val="both"/>
              <w:rPr>
                <w:b/>
                <w:noProof/>
              </w:rPr>
            </w:pPr>
            <w:r w:rsidRPr="005300B4">
              <w:rPr>
                <w:rFonts w:ascii="Times New Roman" w:hAnsi="Times New Roman" w:cs="Times New Roman"/>
                <w:sz w:val="20"/>
                <w:szCs w:val="20"/>
                <w:u w:val="single"/>
              </w:rPr>
              <w:t>GARANȚIA LUCRĂRILOR</w:t>
            </w:r>
            <w:r w:rsidRPr="009B7265">
              <w:rPr>
                <w:rFonts w:ascii="Times New Roman" w:eastAsia="Calibri" w:hAnsi="Times New Roman" w:cs="Times New Roman"/>
                <w:b/>
                <w:sz w:val="20"/>
                <w:szCs w:val="20"/>
              </w:rPr>
              <w:t xml:space="preserve"> </w:t>
            </w:r>
            <w:r w:rsidRPr="00F20B3E">
              <w:rPr>
                <w:rFonts w:ascii="Times New Roman" w:hAnsi="Times New Roman" w:cs="Times New Roman"/>
                <w:b/>
                <w:noProof/>
                <w:sz w:val="20"/>
                <w:szCs w:val="20"/>
              </w:rPr>
              <w:t>”</w:t>
            </w:r>
            <w:r>
              <w:t xml:space="preserve"> </w:t>
            </w:r>
            <w:r w:rsidRPr="00AE3F16">
              <w:rPr>
                <w:rFonts w:ascii="Times New Roman" w:hAnsi="Times New Roman" w:cs="Times New Roman"/>
                <w:b/>
                <w:noProof/>
                <w:sz w:val="20"/>
                <w:szCs w:val="20"/>
              </w:rPr>
              <w:t>CONSTRUIRE GRĂDINIȚĂ ÎN COMUNA SMÂRDAN, JUDEȚUL GALAȚI</w:t>
            </w:r>
            <w:r w:rsidRPr="00F20B3E">
              <w:rPr>
                <w:rFonts w:ascii="Times New Roman" w:hAnsi="Times New Roman" w:cs="Times New Roman"/>
                <w:b/>
                <w:noProof/>
                <w:sz w:val="20"/>
                <w:szCs w:val="20"/>
              </w:rPr>
              <w:t>”</w:t>
            </w:r>
          </w:p>
          <w:p w14:paraId="124052B2" w14:textId="77777777" w:rsidR="00624CA8" w:rsidRPr="009B7265" w:rsidRDefault="00624CA8" w:rsidP="00624CA8">
            <w:pPr>
              <w:ind w:left="360"/>
              <w:contextualSpacing/>
              <w:jc w:val="both"/>
              <w:rPr>
                <w:rFonts w:ascii="Times New Roman" w:hAnsi="Times New Roman" w:cs="Times New Roman"/>
                <w:sz w:val="20"/>
                <w:szCs w:val="20"/>
              </w:rPr>
            </w:pPr>
            <w:r w:rsidRPr="009B7265">
              <w:rPr>
                <w:rFonts w:ascii="Times New Roman" w:hAnsi="Times New Roman" w:cs="Times New Roman"/>
                <w:sz w:val="20"/>
                <w:szCs w:val="20"/>
              </w:rPr>
              <w:t>- recepție la terminarea lucrărilor;</w:t>
            </w:r>
          </w:p>
          <w:p w14:paraId="48B12C76" w14:textId="77777777" w:rsidR="00624CA8" w:rsidRPr="009B7265" w:rsidRDefault="00624CA8" w:rsidP="00624CA8">
            <w:pPr>
              <w:ind w:left="360"/>
              <w:contextualSpacing/>
              <w:jc w:val="both"/>
              <w:rPr>
                <w:rFonts w:ascii="Times New Roman" w:hAnsi="Times New Roman" w:cs="Times New Roman"/>
                <w:sz w:val="20"/>
                <w:szCs w:val="20"/>
              </w:rPr>
            </w:pPr>
            <w:r w:rsidRPr="009B7265">
              <w:rPr>
                <w:rFonts w:ascii="Times New Roman" w:hAnsi="Times New Roman" w:cs="Times New Roman"/>
                <w:sz w:val="20"/>
                <w:szCs w:val="20"/>
              </w:rPr>
              <w:t>- recepție finala</w:t>
            </w:r>
          </w:p>
          <w:p w14:paraId="500394BD" w14:textId="77777777" w:rsidR="00624CA8" w:rsidRPr="009B7265" w:rsidRDefault="00624CA8" w:rsidP="00624CA8">
            <w:pPr>
              <w:contextualSpacing/>
              <w:jc w:val="both"/>
              <w:rPr>
                <w:rFonts w:ascii="Times New Roman" w:hAnsi="Times New Roman" w:cs="Times New Roman"/>
                <w:sz w:val="20"/>
                <w:szCs w:val="20"/>
              </w:rPr>
            </w:pPr>
            <w:r w:rsidRPr="009B7265">
              <w:rPr>
                <w:rFonts w:ascii="Times New Roman" w:hAnsi="Times New Roman" w:cs="Times New Roman"/>
                <w:sz w:val="20"/>
                <w:szCs w:val="20"/>
              </w:rPr>
              <w:t xml:space="preserve">In cadrul acestei proceduri, se are în vedere verificarea de către comisia de evaluare a Autorității Contractante ca planificarea ofertantului  pentru activitățile </w:t>
            </w:r>
            <w:proofErr w:type="spellStart"/>
            <w:r w:rsidRPr="009B7265">
              <w:rPr>
                <w:rFonts w:ascii="Times New Roman" w:hAnsi="Times New Roman" w:cs="Times New Roman"/>
                <w:sz w:val="20"/>
                <w:szCs w:val="20"/>
              </w:rPr>
              <w:t>su</w:t>
            </w:r>
            <w:proofErr w:type="spellEnd"/>
            <w:r w:rsidRPr="009B7265">
              <w:rPr>
                <w:rFonts w:ascii="Times New Roman" w:hAnsi="Times New Roman" w:cs="Times New Roman"/>
                <w:sz w:val="20"/>
                <w:szCs w:val="20"/>
              </w:rPr>
              <w:t xml:space="preserve"> sub-</w:t>
            </w:r>
            <w:proofErr w:type="spellStart"/>
            <w:r w:rsidRPr="009B7265">
              <w:rPr>
                <w:rFonts w:ascii="Times New Roman" w:hAnsi="Times New Roman" w:cs="Times New Roman"/>
                <w:sz w:val="20"/>
                <w:szCs w:val="20"/>
              </w:rPr>
              <w:t>activitatile</w:t>
            </w:r>
            <w:proofErr w:type="spellEnd"/>
            <w:r w:rsidRPr="009B7265">
              <w:rPr>
                <w:rFonts w:ascii="Times New Roman" w:hAnsi="Times New Roman" w:cs="Times New Roman"/>
                <w:sz w:val="20"/>
                <w:szCs w:val="20"/>
              </w:rPr>
              <w:t xml:space="preserve"> viitorului contract de execuție să fie conformă cu cerințele stabilite de autoritatea contractantă, adică respectă ipotezele/premisele stabilite în documentația de atribuire cu privire la elemente cum ar fi: </w:t>
            </w:r>
          </w:p>
          <w:p w14:paraId="346E09C0" w14:textId="77777777" w:rsidR="00624CA8" w:rsidRPr="009B7265" w:rsidRDefault="00624CA8" w:rsidP="00624CA8">
            <w:pPr>
              <w:numPr>
                <w:ilvl w:val="0"/>
                <w:numId w:val="32"/>
              </w:numPr>
              <w:contextualSpacing/>
              <w:jc w:val="both"/>
              <w:rPr>
                <w:rFonts w:ascii="Times New Roman" w:hAnsi="Times New Roman" w:cs="Times New Roman"/>
                <w:sz w:val="20"/>
                <w:szCs w:val="20"/>
                <w:lang w:val="en-US"/>
              </w:rPr>
            </w:pPr>
            <w:proofErr w:type="spellStart"/>
            <w:r w:rsidRPr="009B7265">
              <w:rPr>
                <w:rFonts w:ascii="Times New Roman" w:hAnsi="Times New Roman" w:cs="Times New Roman"/>
                <w:sz w:val="20"/>
                <w:szCs w:val="20"/>
                <w:lang w:val="en-US"/>
              </w:rPr>
              <w:t>termenele</w:t>
            </w:r>
            <w:proofErr w:type="spellEnd"/>
            <w:r w:rsidRPr="009B7265">
              <w:rPr>
                <w:rFonts w:ascii="Times New Roman" w:hAnsi="Times New Roman" w:cs="Times New Roman"/>
                <w:sz w:val="20"/>
                <w:szCs w:val="20"/>
                <w:lang w:val="en-US"/>
              </w:rPr>
              <w:t xml:space="preserve"> de </w:t>
            </w:r>
            <w:proofErr w:type="spellStart"/>
            <w:proofErr w:type="gramStart"/>
            <w:r w:rsidRPr="009B7265">
              <w:rPr>
                <w:rFonts w:ascii="Times New Roman" w:hAnsi="Times New Roman" w:cs="Times New Roman"/>
                <w:sz w:val="20"/>
                <w:szCs w:val="20"/>
                <w:lang w:val="en-US"/>
              </w:rPr>
              <w:t>analiză</w:t>
            </w:r>
            <w:proofErr w:type="spellEnd"/>
            <w:r w:rsidRPr="009B7265">
              <w:rPr>
                <w:rFonts w:ascii="Times New Roman" w:hAnsi="Times New Roman" w:cs="Times New Roman"/>
                <w:sz w:val="20"/>
                <w:szCs w:val="20"/>
                <w:lang w:val="en-US"/>
              </w:rPr>
              <w:t>;</w:t>
            </w:r>
            <w:proofErr w:type="gramEnd"/>
            <w:r w:rsidRPr="009B7265">
              <w:rPr>
                <w:rFonts w:ascii="Times New Roman" w:hAnsi="Times New Roman" w:cs="Times New Roman"/>
                <w:sz w:val="20"/>
                <w:szCs w:val="20"/>
                <w:lang w:val="en-US"/>
              </w:rPr>
              <w:t xml:space="preserve"> </w:t>
            </w:r>
          </w:p>
          <w:p w14:paraId="7C78E496" w14:textId="77777777" w:rsidR="00624CA8" w:rsidRPr="009B7265" w:rsidRDefault="00624CA8" w:rsidP="00624CA8">
            <w:pPr>
              <w:numPr>
                <w:ilvl w:val="0"/>
                <w:numId w:val="32"/>
              </w:numPr>
              <w:contextualSpacing/>
              <w:jc w:val="both"/>
              <w:rPr>
                <w:rFonts w:ascii="Times New Roman" w:hAnsi="Times New Roman" w:cs="Times New Roman"/>
                <w:sz w:val="20"/>
                <w:szCs w:val="20"/>
                <w:lang w:val="en-US"/>
              </w:rPr>
            </w:pPr>
            <w:proofErr w:type="spellStart"/>
            <w:r w:rsidRPr="009B7265">
              <w:rPr>
                <w:rFonts w:ascii="Times New Roman" w:hAnsi="Times New Roman" w:cs="Times New Roman"/>
                <w:sz w:val="20"/>
                <w:szCs w:val="20"/>
                <w:lang w:val="en-US"/>
              </w:rPr>
              <w:t>transmitere</w:t>
            </w:r>
            <w:proofErr w:type="spellEnd"/>
            <w:r w:rsidRPr="009B7265">
              <w:rPr>
                <w:rFonts w:ascii="Times New Roman" w:hAnsi="Times New Roman" w:cs="Times New Roman"/>
                <w:sz w:val="20"/>
                <w:szCs w:val="20"/>
                <w:lang w:val="en-US"/>
              </w:rPr>
              <w:t xml:space="preserve"> </w:t>
            </w:r>
            <w:proofErr w:type="spellStart"/>
            <w:r w:rsidRPr="009B7265">
              <w:rPr>
                <w:rFonts w:ascii="Times New Roman" w:hAnsi="Times New Roman" w:cs="Times New Roman"/>
                <w:sz w:val="20"/>
                <w:szCs w:val="20"/>
                <w:lang w:val="en-US"/>
              </w:rPr>
              <w:t>observații</w:t>
            </w:r>
            <w:proofErr w:type="spellEnd"/>
            <w:r w:rsidRPr="009B7265">
              <w:rPr>
                <w:rFonts w:ascii="Times New Roman" w:hAnsi="Times New Roman" w:cs="Times New Roman"/>
                <w:sz w:val="20"/>
                <w:szCs w:val="20"/>
                <w:lang w:val="en-US"/>
              </w:rPr>
              <w:t xml:space="preserve">, </w:t>
            </w:r>
            <w:proofErr w:type="spellStart"/>
            <w:r w:rsidRPr="009B7265">
              <w:rPr>
                <w:rFonts w:ascii="Times New Roman" w:hAnsi="Times New Roman" w:cs="Times New Roman"/>
                <w:sz w:val="20"/>
                <w:szCs w:val="20"/>
                <w:lang w:val="en-US"/>
              </w:rPr>
              <w:t>respectiv</w:t>
            </w:r>
            <w:proofErr w:type="spellEnd"/>
            <w:r w:rsidRPr="009B7265">
              <w:rPr>
                <w:rFonts w:ascii="Times New Roman" w:hAnsi="Times New Roman" w:cs="Times New Roman"/>
                <w:sz w:val="20"/>
                <w:szCs w:val="20"/>
                <w:lang w:val="en-US"/>
              </w:rPr>
              <w:t xml:space="preserve"> </w:t>
            </w:r>
            <w:proofErr w:type="spellStart"/>
            <w:r w:rsidRPr="009B7265">
              <w:rPr>
                <w:rFonts w:ascii="Times New Roman" w:hAnsi="Times New Roman" w:cs="Times New Roman"/>
                <w:sz w:val="20"/>
                <w:szCs w:val="20"/>
                <w:lang w:val="en-US"/>
              </w:rPr>
              <w:t>aprobare</w:t>
            </w:r>
            <w:proofErr w:type="spellEnd"/>
            <w:r w:rsidRPr="009B7265">
              <w:rPr>
                <w:rFonts w:ascii="Times New Roman" w:hAnsi="Times New Roman" w:cs="Times New Roman"/>
                <w:sz w:val="20"/>
                <w:szCs w:val="20"/>
                <w:lang w:val="en-US"/>
              </w:rPr>
              <w:t xml:space="preserve"> a </w:t>
            </w:r>
            <w:proofErr w:type="spellStart"/>
            <w:r w:rsidRPr="009B7265">
              <w:rPr>
                <w:rFonts w:ascii="Times New Roman" w:hAnsi="Times New Roman" w:cs="Times New Roman"/>
                <w:sz w:val="20"/>
                <w:szCs w:val="20"/>
                <w:lang w:val="en-US"/>
              </w:rPr>
              <w:t>livrabilelor</w:t>
            </w:r>
            <w:proofErr w:type="spellEnd"/>
            <w:r w:rsidRPr="009B7265">
              <w:rPr>
                <w:rFonts w:ascii="Times New Roman" w:hAnsi="Times New Roman" w:cs="Times New Roman"/>
                <w:sz w:val="20"/>
                <w:szCs w:val="20"/>
                <w:lang w:val="en-US"/>
              </w:rPr>
              <w:t xml:space="preserve"> </w:t>
            </w:r>
            <w:proofErr w:type="spellStart"/>
            <w:r w:rsidRPr="009B7265">
              <w:rPr>
                <w:rFonts w:ascii="Times New Roman" w:hAnsi="Times New Roman" w:cs="Times New Roman"/>
                <w:sz w:val="20"/>
                <w:szCs w:val="20"/>
                <w:lang w:val="en-US"/>
              </w:rPr>
              <w:t>intermediare</w:t>
            </w:r>
            <w:proofErr w:type="spellEnd"/>
            <w:r w:rsidRPr="009B7265">
              <w:rPr>
                <w:rFonts w:ascii="Times New Roman" w:hAnsi="Times New Roman" w:cs="Times New Roman"/>
                <w:sz w:val="20"/>
                <w:szCs w:val="20"/>
                <w:lang w:val="en-US"/>
              </w:rPr>
              <w:t xml:space="preserve">/finale care </w:t>
            </w:r>
            <w:proofErr w:type="spellStart"/>
            <w:r w:rsidRPr="009B7265">
              <w:rPr>
                <w:rFonts w:ascii="Times New Roman" w:hAnsi="Times New Roman" w:cs="Times New Roman"/>
                <w:sz w:val="20"/>
                <w:szCs w:val="20"/>
                <w:lang w:val="en-US"/>
              </w:rPr>
              <w:t>revin</w:t>
            </w:r>
            <w:proofErr w:type="spellEnd"/>
            <w:r w:rsidRPr="009B7265">
              <w:rPr>
                <w:rFonts w:ascii="Times New Roman" w:hAnsi="Times New Roman" w:cs="Times New Roman"/>
                <w:sz w:val="20"/>
                <w:szCs w:val="20"/>
                <w:lang w:val="en-US"/>
              </w:rPr>
              <w:t xml:space="preserve"> </w:t>
            </w:r>
            <w:proofErr w:type="spellStart"/>
            <w:r w:rsidRPr="009B7265">
              <w:rPr>
                <w:rFonts w:ascii="Times New Roman" w:hAnsi="Times New Roman" w:cs="Times New Roman"/>
                <w:sz w:val="20"/>
                <w:szCs w:val="20"/>
                <w:lang w:val="en-US"/>
              </w:rPr>
              <w:t>Autorității</w:t>
            </w:r>
            <w:proofErr w:type="spellEnd"/>
            <w:r w:rsidRPr="009B7265">
              <w:rPr>
                <w:rFonts w:ascii="Times New Roman" w:hAnsi="Times New Roman" w:cs="Times New Roman"/>
                <w:sz w:val="20"/>
                <w:szCs w:val="20"/>
                <w:lang w:val="en-US"/>
              </w:rPr>
              <w:t xml:space="preserve"> </w:t>
            </w:r>
            <w:proofErr w:type="spellStart"/>
            <w:proofErr w:type="gramStart"/>
            <w:r w:rsidRPr="009B7265">
              <w:rPr>
                <w:rFonts w:ascii="Times New Roman" w:hAnsi="Times New Roman" w:cs="Times New Roman"/>
                <w:sz w:val="20"/>
                <w:szCs w:val="20"/>
                <w:lang w:val="en-US"/>
              </w:rPr>
              <w:t>contractant</w:t>
            </w:r>
            <w:proofErr w:type="spellEnd"/>
            <w:r w:rsidRPr="009B7265">
              <w:rPr>
                <w:rFonts w:ascii="Times New Roman" w:hAnsi="Times New Roman" w:cs="Times New Roman"/>
                <w:sz w:val="20"/>
                <w:szCs w:val="20"/>
                <w:lang w:val="en-US"/>
              </w:rPr>
              <w:t>;</w:t>
            </w:r>
            <w:proofErr w:type="gramEnd"/>
            <w:r w:rsidRPr="009B7265">
              <w:rPr>
                <w:rFonts w:ascii="Times New Roman" w:hAnsi="Times New Roman" w:cs="Times New Roman"/>
                <w:sz w:val="20"/>
                <w:szCs w:val="20"/>
                <w:lang w:val="en-US"/>
              </w:rPr>
              <w:t xml:space="preserve"> </w:t>
            </w:r>
          </w:p>
          <w:p w14:paraId="44E64687" w14:textId="77777777" w:rsidR="00624CA8" w:rsidRPr="009B7265" w:rsidRDefault="00624CA8" w:rsidP="00624CA8">
            <w:pPr>
              <w:numPr>
                <w:ilvl w:val="0"/>
                <w:numId w:val="32"/>
              </w:numPr>
              <w:contextualSpacing/>
              <w:jc w:val="both"/>
              <w:rPr>
                <w:rFonts w:ascii="Times New Roman" w:hAnsi="Times New Roman" w:cs="Times New Roman"/>
                <w:sz w:val="20"/>
                <w:szCs w:val="20"/>
                <w:lang w:val="en-US"/>
              </w:rPr>
            </w:pPr>
            <w:r w:rsidRPr="009B7265">
              <w:rPr>
                <w:rFonts w:ascii="Times New Roman" w:hAnsi="Times New Roman" w:cs="Times New Roman"/>
                <w:sz w:val="20"/>
                <w:szCs w:val="20"/>
                <w:lang w:val="en-US"/>
              </w:rPr>
              <w:t xml:space="preserve">data de </w:t>
            </w:r>
            <w:proofErr w:type="spellStart"/>
            <w:r w:rsidRPr="009B7265">
              <w:rPr>
                <w:rFonts w:ascii="Times New Roman" w:hAnsi="Times New Roman" w:cs="Times New Roman"/>
                <w:sz w:val="20"/>
                <w:szCs w:val="20"/>
                <w:lang w:val="en-US"/>
              </w:rPr>
              <w:t>începere</w:t>
            </w:r>
            <w:proofErr w:type="spellEnd"/>
            <w:r w:rsidRPr="009B7265">
              <w:rPr>
                <w:rFonts w:ascii="Times New Roman" w:hAnsi="Times New Roman" w:cs="Times New Roman"/>
                <w:sz w:val="20"/>
                <w:szCs w:val="20"/>
                <w:lang w:val="en-US"/>
              </w:rPr>
              <w:t xml:space="preserve"> </w:t>
            </w:r>
            <w:proofErr w:type="spellStart"/>
            <w:proofErr w:type="gramStart"/>
            <w:r w:rsidRPr="009B7265">
              <w:rPr>
                <w:rFonts w:ascii="Times New Roman" w:hAnsi="Times New Roman" w:cs="Times New Roman"/>
                <w:sz w:val="20"/>
                <w:szCs w:val="20"/>
                <w:lang w:val="en-US"/>
              </w:rPr>
              <w:t>anticipată</w:t>
            </w:r>
            <w:proofErr w:type="spellEnd"/>
            <w:r w:rsidRPr="009B7265">
              <w:rPr>
                <w:rFonts w:ascii="Times New Roman" w:hAnsi="Times New Roman" w:cs="Times New Roman"/>
                <w:sz w:val="20"/>
                <w:szCs w:val="20"/>
                <w:lang w:val="en-US"/>
              </w:rPr>
              <w:t>;</w:t>
            </w:r>
            <w:proofErr w:type="gramEnd"/>
            <w:r w:rsidRPr="009B7265">
              <w:rPr>
                <w:rFonts w:ascii="Times New Roman" w:hAnsi="Times New Roman" w:cs="Times New Roman"/>
                <w:sz w:val="20"/>
                <w:szCs w:val="20"/>
                <w:lang w:val="en-US"/>
              </w:rPr>
              <w:t xml:space="preserve"> </w:t>
            </w:r>
          </w:p>
          <w:p w14:paraId="512C8295" w14:textId="77777777" w:rsidR="00624CA8" w:rsidRPr="009B7265" w:rsidRDefault="00624CA8" w:rsidP="00624CA8">
            <w:pPr>
              <w:numPr>
                <w:ilvl w:val="0"/>
                <w:numId w:val="32"/>
              </w:numPr>
              <w:contextualSpacing/>
              <w:jc w:val="both"/>
              <w:rPr>
                <w:rFonts w:ascii="Times New Roman" w:hAnsi="Times New Roman" w:cs="Times New Roman"/>
                <w:sz w:val="20"/>
                <w:szCs w:val="20"/>
                <w:lang w:val="en-US"/>
              </w:rPr>
            </w:pPr>
            <w:proofErr w:type="spellStart"/>
            <w:r w:rsidRPr="009B7265">
              <w:rPr>
                <w:rFonts w:ascii="Times New Roman" w:hAnsi="Times New Roman" w:cs="Times New Roman"/>
                <w:sz w:val="20"/>
                <w:szCs w:val="20"/>
                <w:lang w:val="en-US"/>
              </w:rPr>
              <w:t>eventuale</w:t>
            </w:r>
            <w:proofErr w:type="spellEnd"/>
            <w:r w:rsidRPr="009B7265">
              <w:rPr>
                <w:rFonts w:ascii="Times New Roman" w:hAnsi="Times New Roman" w:cs="Times New Roman"/>
                <w:sz w:val="20"/>
                <w:szCs w:val="20"/>
                <w:lang w:val="en-US"/>
              </w:rPr>
              <w:t xml:space="preserve"> </w:t>
            </w:r>
            <w:proofErr w:type="spellStart"/>
            <w:r w:rsidRPr="009B7265">
              <w:rPr>
                <w:rFonts w:ascii="Times New Roman" w:hAnsi="Times New Roman" w:cs="Times New Roman"/>
                <w:sz w:val="20"/>
                <w:szCs w:val="20"/>
                <w:lang w:val="en-US"/>
              </w:rPr>
              <w:t>perioade</w:t>
            </w:r>
            <w:proofErr w:type="spellEnd"/>
            <w:r w:rsidRPr="009B7265">
              <w:rPr>
                <w:rFonts w:ascii="Times New Roman" w:hAnsi="Times New Roman" w:cs="Times New Roman"/>
                <w:sz w:val="20"/>
                <w:szCs w:val="20"/>
                <w:lang w:val="en-US"/>
              </w:rPr>
              <w:t xml:space="preserve"> de </w:t>
            </w:r>
            <w:proofErr w:type="spellStart"/>
            <w:r w:rsidRPr="009B7265">
              <w:rPr>
                <w:rFonts w:ascii="Times New Roman" w:hAnsi="Times New Roman" w:cs="Times New Roman"/>
                <w:sz w:val="20"/>
                <w:szCs w:val="20"/>
                <w:lang w:val="en-US"/>
              </w:rPr>
              <w:t>suspendare</w:t>
            </w:r>
            <w:proofErr w:type="spellEnd"/>
            <w:r w:rsidRPr="009B7265">
              <w:rPr>
                <w:rFonts w:ascii="Times New Roman" w:hAnsi="Times New Roman" w:cs="Times New Roman"/>
                <w:sz w:val="20"/>
                <w:szCs w:val="20"/>
                <w:lang w:val="en-US"/>
              </w:rPr>
              <w:t xml:space="preserve"> </w:t>
            </w:r>
            <w:proofErr w:type="gramStart"/>
            <w:r w:rsidRPr="009B7265">
              <w:rPr>
                <w:rFonts w:ascii="Times New Roman" w:hAnsi="Times New Roman" w:cs="Times New Roman"/>
                <w:sz w:val="20"/>
                <w:szCs w:val="20"/>
                <w:lang w:val="en-US"/>
              </w:rPr>
              <w:t>a</w:t>
            </w:r>
            <w:proofErr w:type="gramEnd"/>
            <w:r w:rsidRPr="009B7265">
              <w:rPr>
                <w:rFonts w:ascii="Times New Roman" w:hAnsi="Times New Roman" w:cs="Times New Roman"/>
                <w:sz w:val="20"/>
                <w:szCs w:val="20"/>
                <w:lang w:val="en-US"/>
              </w:rPr>
              <w:t xml:space="preserve"> </w:t>
            </w:r>
            <w:proofErr w:type="spellStart"/>
            <w:r w:rsidRPr="009B7265">
              <w:rPr>
                <w:rFonts w:ascii="Times New Roman" w:hAnsi="Times New Roman" w:cs="Times New Roman"/>
                <w:sz w:val="20"/>
                <w:szCs w:val="20"/>
                <w:lang w:val="en-US"/>
              </w:rPr>
              <w:t>execuției</w:t>
            </w:r>
            <w:proofErr w:type="spellEnd"/>
            <w:r w:rsidRPr="009B7265">
              <w:rPr>
                <w:rFonts w:ascii="Times New Roman" w:hAnsi="Times New Roman" w:cs="Times New Roman"/>
                <w:sz w:val="20"/>
                <w:szCs w:val="20"/>
                <w:lang w:val="en-US"/>
              </w:rPr>
              <w:t xml:space="preserve"> </w:t>
            </w:r>
            <w:proofErr w:type="spellStart"/>
            <w:r w:rsidRPr="009B7265">
              <w:rPr>
                <w:rFonts w:ascii="Times New Roman" w:hAnsi="Times New Roman" w:cs="Times New Roman"/>
                <w:sz w:val="20"/>
                <w:szCs w:val="20"/>
                <w:lang w:val="en-US"/>
              </w:rPr>
              <w:t>lucrărilor</w:t>
            </w:r>
            <w:proofErr w:type="spellEnd"/>
            <w:r w:rsidRPr="009B7265">
              <w:rPr>
                <w:rFonts w:ascii="Times New Roman" w:hAnsi="Times New Roman" w:cs="Times New Roman"/>
                <w:sz w:val="20"/>
                <w:szCs w:val="20"/>
                <w:lang w:val="en-US"/>
              </w:rPr>
              <w:t xml:space="preserve"> </w:t>
            </w:r>
            <w:proofErr w:type="spellStart"/>
            <w:r w:rsidRPr="009B7265">
              <w:rPr>
                <w:rFonts w:ascii="Times New Roman" w:hAnsi="Times New Roman" w:cs="Times New Roman"/>
                <w:sz w:val="20"/>
                <w:szCs w:val="20"/>
                <w:lang w:val="en-US"/>
              </w:rPr>
              <w:t>datorate</w:t>
            </w:r>
            <w:proofErr w:type="spellEnd"/>
            <w:r w:rsidRPr="009B7265">
              <w:rPr>
                <w:rFonts w:ascii="Times New Roman" w:hAnsi="Times New Roman" w:cs="Times New Roman"/>
                <w:sz w:val="20"/>
                <w:szCs w:val="20"/>
                <w:lang w:val="en-US"/>
              </w:rPr>
              <w:t xml:space="preserve"> </w:t>
            </w:r>
            <w:proofErr w:type="spellStart"/>
            <w:r w:rsidRPr="009B7265">
              <w:rPr>
                <w:rFonts w:ascii="Times New Roman" w:hAnsi="Times New Roman" w:cs="Times New Roman"/>
                <w:sz w:val="20"/>
                <w:szCs w:val="20"/>
                <w:lang w:val="en-US"/>
              </w:rPr>
              <w:t>condițiilor</w:t>
            </w:r>
            <w:proofErr w:type="spellEnd"/>
            <w:r w:rsidRPr="009B7265">
              <w:rPr>
                <w:rFonts w:ascii="Times New Roman" w:hAnsi="Times New Roman" w:cs="Times New Roman"/>
                <w:sz w:val="20"/>
                <w:szCs w:val="20"/>
                <w:lang w:val="en-US"/>
              </w:rPr>
              <w:t xml:space="preserve"> </w:t>
            </w:r>
            <w:proofErr w:type="spellStart"/>
            <w:r w:rsidRPr="009B7265">
              <w:rPr>
                <w:rFonts w:ascii="Times New Roman" w:hAnsi="Times New Roman" w:cs="Times New Roman"/>
                <w:sz w:val="20"/>
                <w:szCs w:val="20"/>
                <w:lang w:val="en-US"/>
              </w:rPr>
              <w:t>climatice</w:t>
            </w:r>
            <w:proofErr w:type="spellEnd"/>
            <w:r w:rsidRPr="009B7265">
              <w:rPr>
                <w:rFonts w:ascii="Times New Roman" w:hAnsi="Times New Roman" w:cs="Times New Roman"/>
                <w:sz w:val="20"/>
                <w:szCs w:val="20"/>
                <w:lang w:val="en-US"/>
              </w:rPr>
              <w:t xml:space="preserve"> </w:t>
            </w:r>
            <w:proofErr w:type="spellStart"/>
            <w:r w:rsidRPr="009B7265">
              <w:rPr>
                <w:rFonts w:ascii="Times New Roman" w:hAnsi="Times New Roman" w:cs="Times New Roman"/>
                <w:sz w:val="20"/>
                <w:szCs w:val="20"/>
                <w:lang w:val="en-US"/>
              </w:rPr>
              <w:t>nefavorabile</w:t>
            </w:r>
            <w:proofErr w:type="spellEnd"/>
            <w:r w:rsidRPr="009B7265">
              <w:rPr>
                <w:rFonts w:ascii="Times New Roman" w:hAnsi="Times New Roman" w:cs="Times New Roman"/>
                <w:sz w:val="20"/>
                <w:szCs w:val="20"/>
                <w:lang w:val="en-US"/>
              </w:rPr>
              <w:t xml:space="preserve"> </w:t>
            </w:r>
            <w:proofErr w:type="spellStart"/>
            <w:r w:rsidRPr="009B7265">
              <w:rPr>
                <w:rFonts w:ascii="Times New Roman" w:hAnsi="Times New Roman" w:cs="Times New Roman"/>
                <w:sz w:val="20"/>
                <w:szCs w:val="20"/>
                <w:lang w:val="en-US"/>
              </w:rPr>
              <w:t>prevăzute</w:t>
            </w:r>
            <w:proofErr w:type="spellEnd"/>
            <w:r w:rsidRPr="009B7265">
              <w:rPr>
                <w:rFonts w:ascii="Times New Roman" w:hAnsi="Times New Roman" w:cs="Times New Roman"/>
                <w:sz w:val="20"/>
                <w:szCs w:val="20"/>
                <w:lang w:val="en-US"/>
              </w:rPr>
              <w:t xml:space="preserve"> </w:t>
            </w:r>
            <w:proofErr w:type="spellStart"/>
            <w:r w:rsidRPr="009B7265">
              <w:rPr>
                <w:rFonts w:ascii="Times New Roman" w:hAnsi="Times New Roman" w:cs="Times New Roman"/>
                <w:sz w:val="20"/>
                <w:szCs w:val="20"/>
                <w:lang w:val="en-US"/>
              </w:rPr>
              <w:t>în</w:t>
            </w:r>
            <w:proofErr w:type="spellEnd"/>
            <w:r w:rsidRPr="009B7265">
              <w:rPr>
                <w:rFonts w:ascii="Times New Roman" w:hAnsi="Times New Roman" w:cs="Times New Roman"/>
                <w:sz w:val="20"/>
                <w:szCs w:val="20"/>
                <w:lang w:val="en-US"/>
              </w:rPr>
              <w:t xml:space="preserve"> </w:t>
            </w:r>
            <w:proofErr w:type="spellStart"/>
            <w:r w:rsidRPr="009B7265">
              <w:rPr>
                <w:rFonts w:ascii="Times New Roman" w:hAnsi="Times New Roman" w:cs="Times New Roman"/>
                <w:sz w:val="20"/>
                <w:szCs w:val="20"/>
                <w:lang w:val="en-US"/>
              </w:rPr>
              <w:t>documentația</w:t>
            </w:r>
            <w:proofErr w:type="spellEnd"/>
            <w:r w:rsidRPr="009B7265">
              <w:rPr>
                <w:rFonts w:ascii="Times New Roman" w:hAnsi="Times New Roman" w:cs="Times New Roman"/>
                <w:sz w:val="20"/>
                <w:szCs w:val="20"/>
                <w:lang w:val="en-US"/>
              </w:rPr>
              <w:t xml:space="preserve"> de </w:t>
            </w:r>
            <w:proofErr w:type="spellStart"/>
            <w:r w:rsidRPr="009B7265">
              <w:rPr>
                <w:rFonts w:ascii="Times New Roman" w:hAnsi="Times New Roman" w:cs="Times New Roman"/>
                <w:sz w:val="20"/>
                <w:szCs w:val="20"/>
                <w:lang w:val="en-US"/>
              </w:rPr>
              <w:t>atribuire</w:t>
            </w:r>
            <w:proofErr w:type="spellEnd"/>
            <w:r w:rsidRPr="009B7265">
              <w:rPr>
                <w:rFonts w:ascii="Times New Roman" w:hAnsi="Times New Roman" w:cs="Times New Roman"/>
                <w:sz w:val="20"/>
                <w:szCs w:val="20"/>
                <w:lang w:val="en-US"/>
              </w:rPr>
              <w:t xml:space="preserve"> etc.)</w:t>
            </w:r>
          </w:p>
          <w:p w14:paraId="339A6A4B" w14:textId="77777777" w:rsidR="00624CA8" w:rsidRPr="009B7265" w:rsidRDefault="00624CA8" w:rsidP="00624CA8">
            <w:pPr>
              <w:contextualSpacing/>
              <w:jc w:val="both"/>
              <w:rPr>
                <w:rFonts w:ascii="Times New Roman" w:hAnsi="Times New Roman" w:cs="Times New Roman"/>
                <w:sz w:val="20"/>
                <w:szCs w:val="20"/>
              </w:rPr>
            </w:pPr>
            <w:r w:rsidRPr="009B7265">
              <w:rPr>
                <w:rFonts w:ascii="Times New Roman" w:hAnsi="Times New Roman" w:cs="Times New Roman"/>
                <w:sz w:val="20"/>
                <w:szCs w:val="20"/>
              </w:rPr>
              <w:t xml:space="preserve">Nivelul de detaliere al Graficului </w:t>
            </w:r>
            <w:proofErr w:type="spellStart"/>
            <w:r w:rsidRPr="009B7265">
              <w:rPr>
                <w:rFonts w:ascii="Times New Roman" w:hAnsi="Times New Roman" w:cs="Times New Roman"/>
                <w:sz w:val="20"/>
                <w:szCs w:val="20"/>
              </w:rPr>
              <w:t>Gantt</w:t>
            </w:r>
            <w:proofErr w:type="spellEnd"/>
            <w:r w:rsidRPr="009B7265">
              <w:rPr>
                <w:rFonts w:ascii="Times New Roman" w:hAnsi="Times New Roman" w:cs="Times New Roman"/>
                <w:sz w:val="20"/>
                <w:szCs w:val="20"/>
              </w:rPr>
              <w:t xml:space="preserve"> prezentat de ofertant trebuie să fie adecvat </w:t>
            </w:r>
            <w:proofErr w:type="spellStart"/>
            <w:r w:rsidRPr="009B7265">
              <w:rPr>
                <w:rFonts w:ascii="Times New Roman" w:hAnsi="Times New Roman" w:cs="Times New Roman"/>
                <w:sz w:val="20"/>
                <w:szCs w:val="20"/>
              </w:rPr>
              <w:t>complexităţii</w:t>
            </w:r>
            <w:proofErr w:type="spellEnd"/>
            <w:r w:rsidRPr="009B7265">
              <w:rPr>
                <w:rFonts w:ascii="Times New Roman" w:hAnsi="Times New Roman" w:cs="Times New Roman"/>
                <w:sz w:val="20"/>
                <w:szCs w:val="20"/>
              </w:rPr>
              <w:t xml:space="preserve"> lucrărilor. De exemplu, comisia de evaluare va tine cont de </w:t>
            </w:r>
            <w:proofErr w:type="spellStart"/>
            <w:r w:rsidRPr="009B7265">
              <w:rPr>
                <w:rFonts w:ascii="Times New Roman" w:hAnsi="Times New Roman" w:cs="Times New Roman"/>
                <w:sz w:val="20"/>
                <w:szCs w:val="20"/>
              </w:rPr>
              <w:t>urmataorele</w:t>
            </w:r>
            <w:proofErr w:type="spellEnd"/>
            <w:r w:rsidRPr="009B7265">
              <w:rPr>
                <w:rFonts w:ascii="Times New Roman" w:hAnsi="Times New Roman" w:cs="Times New Roman"/>
                <w:sz w:val="20"/>
                <w:szCs w:val="20"/>
              </w:rPr>
              <w:t xml:space="preserve"> aspecte:</w:t>
            </w:r>
          </w:p>
          <w:p w14:paraId="45EC82C2" w14:textId="77777777" w:rsidR="00624CA8" w:rsidRPr="009B7265" w:rsidRDefault="00624CA8" w:rsidP="00624CA8">
            <w:pPr>
              <w:contextualSpacing/>
              <w:jc w:val="both"/>
              <w:rPr>
                <w:rFonts w:ascii="Times New Roman" w:hAnsi="Times New Roman" w:cs="Times New Roman"/>
                <w:sz w:val="20"/>
                <w:szCs w:val="20"/>
              </w:rPr>
            </w:pPr>
            <w:r w:rsidRPr="009B7265">
              <w:rPr>
                <w:rFonts w:ascii="Times New Roman" w:hAnsi="Times New Roman" w:cs="Times New Roman"/>
                <w:sz w:val="20"/>
                <w:szCs w:val="20"/>
              </w:rPr>
              <w:t>- sunt luate în considerare toate activitățile si sub-</w:t>
            </w:r>
            <w:proofErr w:type="spellStart"/>
            <w:r w:rsidRPr="009B7265">
              <w:rPr>
                <w:rFonts w:ascii="Times New Roman" w:hAnsi="Times New Roman" w:cs="Times New Roman"/>
                <w:sz w:val="20"/>
                <w:szCs w:val="20"/>
              </w:rPr>
              <w:t>activitatile</w:t>
            </w:r>
            <w:proofErr w:type="spellEnd"/>
            <w:r w:rsidRPr="009B7265">
              <w:rPr>
                <w:rFonts w:ascii="Times New Roman" w:hAnsi="Times New Roman" w:cs="Times New Roman"/>
                <w:sz w:val="20"/>
                <w:szCs w:val="20"/>
              </w:rPr>
              <w:t xml:space="preserve">, respectiv jaloanele aferente; </w:t>
            </w:r>
          </w:p>
          <w:p w14:paraId="1D611935" w14:textId="77777777" w:rsidR="00624CA8" w:rsidRPr="009B7265" w:rsidRDefault="00624CA8" w:rsidP="00624CA8">
            <w:pPr>
              <w:contextualSpacing/>
              <w:jc w:val="both"/>
              <w:rPr>
                <w:rFonts w:ascii="Times New Roman" w:hAnsi="Times New Roman" w:cs="Times New Roman"/>
                <w:sz w:val="20"/>
                <w:szCs w:val="20"/>
              </w:rPr>
            </w:pPr>
            <w:r w:rsidRPr="009B7265">
              <w:rPr>
                <w:rFonts w:ascii="Times New Roman" w:hAnsi="Times New Roman" w:cs="Times New Roman"/>
                <w:sz w:val="20"/>
                <w:szCs w:val="20"/>
              </w:rPr>
              <w:t xml:space="preserve">- se prezintă resursele alocate și productivitatea acestora; </w:t>
            </w:r>
          </w:p>
          <w:p w14:paraId="3110B9BB" w14:textId="77777777" w:rsidR="00624CA8" w:rsidRPr="009B7265" w:rsidRDefault="00624CA8" w:rsidP="00624CA8">
            <w:pPr>
              <w:contextualSpacing/>
              <w:jc w:val="both"/>
              <w:rPr>
                <w:rFonts w:ascii="Times New Roman" w:hAnsi="Times New Roman" w:cs="Times New Roman"/>
                <w:sz w:val="20"/>
                <w:szCs w:val="20"/>
              </w:rPr>
            </w:pPr>
            <w:r w:rsidRPr="009B7265">
              <w:rPr>
                <w:rFonts w:ascii="Times New Roman" w:hAnsi="Times New Roman" w:cs="Times New Roman"/>
                <w:sz w:val="20"/>
                <w:szCs w:val="20"/>
              </w:rPr>
              <w:t xml:space="preserve">- este </w:t>
            </w:r>
            <w:proofErr w:type="spellStart"/>
            <w:r w:rsidRPr="009B7265">
              <w:rPr>
                <w:rFonts w:ascii="Times New Roman" w:hAnsi="Times New Roman" w:cs="Times New Roman"/>
                <w:sz w:val="20"/>
                <w:szCs w:val="20"/>
              </w:rPr>
              <w:t>evidenţiat</w:t>
            </w:r>
            <w:proofErr w:type="spellEnd"/>
            <w:r w:rsidRPr="009B7265">
              <w:rPr>
                <w:rFonts w:ascii="Times New Roman" w:hAnsi="Times New Roman" w:cs="Times New Roman"/>
                <w:sz w:val="20"/>
                <w:szCs w:val="20"/>
              </w:rPr>
              <w:t xml:space="preserve"> clar drumul critic; </w:t>
            </w:r>
          </w:p>
          <w:p w14:paraId="69B20C9A" w14:textId="77777777" w:rsidR="00624CA8" w:rsidRPr="009B7265" w:rsidRDefault="00624CA8" w:rsidP="00624CA8">
            <w:pPr>
              <w:contextualSpacing/>
              <w:jc w:val="both"/>
              <w:rPr>
                <w:rFonts w:ascii="Times New Roman" w:hAnsi="Times New Roman" w:cs="Times New Roman"/>
                <w:sz w:val="20"/>
                <w:szCs w:val="20"/>
              </w:rPr>
            </w:pPr>
            <w:r w:rsidRPr="009B7265">
              <w:rPr>
                <w:rFonts w:ascii="Times New Roman" w:hAnsi="Times New Roman" w:cs="Times New Roman"/>
                <w:sz w:val="20"/>
                <w:szCs w:val="20"/>
              </w:rPr>
              <w:t xml:space="preserve">- se prezintă pentru fiecare activitate, data de început și cea de sfârșit; </w:t>
            </w:r>
          </w:p>
          <w:p w14:paraId="6E9A6FB2" w14:textId="77777777" w:rsidR="00624CA8" w:rsidRPr="009B7265" w:rsidRDefault="00624CA8" w:rsidP="00624CA8">
            <w:pPr>
              <w:contextualSpacing/>
              <w:jc w:val="both"/>
              <w:rPr>
                <w:rFonts w:ascii="Times New Roman" w:hAnsi="Times New Roman" w:cs="Times New Roman"/>
                <w:sz w:val="20"/>
                <w:szCs w:val="20"/>
              </w:rPr>
            </w:pPr>
            <w:r w:rsidRPr="009B7265">
              <w:rPr>
                <w:rFonts w:ascii="Times New Roman" w:hAnsi="Times New Roman" w:cs="Times New Roman"/>
                <w:sz w:val="20"/>
                <w:szCs w:val="20"/>
              </w:rPr>
              <w:t xml:space="preserve">- se arată legăturile logice între activități, adică o anume activitate nu poate fi realizată înaintea alteia( de ex.  instalațiile electrice nu pot fi efectuate </w:t>
            </w:r>
            <w:proofErr w:type="spellStart"/>
            <w:r w:rsidRPr="009B7265">
              <w:rPr>
                <w:rFonts w:ascii="Times New Roman" w:hAnsi="Times New Roman" w:cs="Times New Roman"/>
                <w:sz w:val="20"/>
                <w:szCs w:val="20"/>
              </w:rPr>
              <w:t>inainte</w:t>
            </w:r>
            <w:proofErr w:type="spellEnd"/>
            <w:r w:rsidRPr="009B7265">
              <w:rPr>
                <w:rFonts w:ascii="Times New Roman" w:hAnsi="Times New Roman" w:cs="Times New Roman"/>
                <w:sz w:val="20"/>
                <w:szCs w:val="20"/>
              </w:rPr>
              <w:t xml:space="preserve"> de </w:t>
            </w:r>
            <w:proofErr w:type="spellStart"/>
            <w:r w:rsidRPr="009B7265">
              <w:rPr>
                <w:rFonts w:ascii="Times New Roman" w:hAnsi="Times New Roman" w:cs="Times New Roman"/>
                <w:sz w:val="20"/>
                <w:szCs w:val="20"/>
              </w:rPr>
              <w:t>constructii</w:t>
            </w:r>
            <w:proofErr w:type="spellEnd"/>
            <w:r w:rsidRPr="009B7265">
              <w:rPr>
                <w:rFonts w:ascii="Times New Roman" w:hAnsi="Times New Roman" w:cs="Times New Roman"/>
                <w:sz w:val="20"/>
                <w:szCs w:val="20"/>
              </w:rPr>
              <w:t xml:space="preserve"> etc); </w:t>
            </w:r>
          </w:p>
          <w:p w14:paraId="35BBF441" w14:textId="77777777" w:rsidR="00624CA8" w:rsidRPr="009B7265" w:rsidRDefault="00624CA8" w:rsidP="00624CA8">
            <w:pPr>
              <w:contextualSpacing/>
              <w:jc w:val="both"/>
              <w:rPr>
                <w:rFonts w:ascii="Times New Roman" w:hAnsi="Times New Roman" w:cs="Times New Roman"/>
                <w:sz w:val="20"/>
                <w:szCs w:val="20"/>
              </w:rPr>
            </w:pPr>
            <w:r w:rsidRPr="009B7265">
              <w:rPr>
                <w:rFonts w:ascii="Times New Roman" w:hAnsi="Times New Roman" w:cs="Times New Roman"/>
                <w:sz w:val="20"/>
                <w:szCs w:val="20"/>
              </w:rPr>
              <w:t xml:space="preserve">- există o descriere narativă a programului de lucru furnizat, acoperind toate ipotezele importante - cum ar fi: perioadele de </w:t>
            </w:r>
            <w:proofErr w:type="spellStart"/>
            <w:r w:rsidRPr="009B7265">
              <w:rPr>
                <w:rFonts w:ascii="Times New Roman" w:hAnsi="Times New Roman" w:cs="Times New Roman"/>
                <w:sz w:val="20"/>
                <w:szCs w:val="20"/>
              </w:rPr>
              <w:t>executie</w:t>
            </w:r>
            <w:proofErr w:type="spellEnd"/>
            <w:r w:rsidRPr="009B7265">
              <w:rPr>
                <w:rFonts w:ascii="Times New Roman" w:hAnsi="Times New Roman" w:cs="Times New Roman"/>
                <w:sz w:val="20"/>
                <w:szCs w:val="20"/>
              </w:rPr>
              <w:t xml:space="preserve"> - considerând/reliefând perioada de iarnă - mai puțin productiva - dacă este cazul, aprobările altor terțe părți etc).</w:t>
            </w:r>
          </w:p>
          <w:p w14:paraId="06962D5F" w14:textId="77777777" w:rsidR="00624CA8" w:rsidRPr="009B7265" w:rsidRDefault="00624CA8" w:rsidP="00624CA8">
            <w:pPr>
              <w:contextualSpacing/>
              <w:jc w:val="both"/>
              <w:rPr>
                <w:rFonts w:ascii="Times New Roman" w:hAnsi="Times New Roman" w:cs="Times New Roman"/>
                <w:sz w:val="20"/>
                <w:szCs w:val="20"/>
              </w:rPr>
            </w:pPr>
            <w:r w:rsidRPr="009B7265">
              <w:rPr>
                <w:rFonts w:ascii="Times New Roman" w:hAnsi="Times New Roman" w:cs="Times New Roman"/>
                <w:sz w:val="20"/>
                <w:szCs w:val="20"/>
              </w:rPr>
              <w:t xml:space="preserve">Autoritatea Contractantă are în vedere practic o analiză a drumului critic care </w:t>
            </w:r>
            <w:proofErr w:type="spellStart"/>
            <w:r w:rsidRPr="009B7265">
              <w:rPr>
                <w:rFonts w:ascii="Times New Roman" w:hAnsi="Times New Roman" w:cs="Times New Roman"/>
                <w:sz w:val="20"/>
                <w:szCs w:val="20"/>
              </w:rPr>
              <w:t>urmăreste</w:t>
            </w:r>
            <w:proofErr w:type="spellEnd"/>
            <w:r w:rsidRPr="009B7265">
              <w:rPr>
                <w:rFonts w:ascii="Times New Roman" w:hAnsi="Times New Roman" w:cs="Times New Roman"/>
                <w:sz w:val="20"/>
                <w:szCs w:val="20"/>
              </w:rPr>
              <w:t xml:space="preserve"> șirul de activități critice (a căror rezervă de timp este nulă), dependențe una de cealaltă (o activitate critică nu poate fi </w:t>
            </w:r>
            <w:proofErr w:type="spellStart"/>
            <w:r w:rsidRPr="009B7265">
              <w:rPr>
                <w:rFonts w:ascii="Times New Roman" w:hAnsi="Times New Roman" w:cs="Times New Roman"/>
                <w:sz w:val="20"/>
                <w:szCs w:val="20"/>
              </w:rPr>
              <w:t>startată</w:t>
            </w:r>
            <w:proofErr w:type="spellEnd"/>
            <w:r w:rsidRPr="009B7265">
              <w:rPr>
                <w:rFonts w:ascii="Times New Roman" w:hAnsi="Times New Roman" w:cs="Times New Roman"/>
                <w:sz w:val="20"/>
                <w:szCs w:val="20"/>
              </w:rPr>
              <w:t xml:space="preserve"> până ce nu au fost finalizate toate activitățile critice, al căror eveniment final corespunde cu evenimentul de start al acesteia, deci acestea nu se pot suprapune). </w:t>
            </w:r>
          </w:p>
          <w:p w14:paraId="4A573B20" w14:textId="77777777" w:rsidR="00624CA8" w:rsidRPr="009B7265" w:rsidRDefault="00624CA8" w:rsidP="00624CA8">
            <w:pPr>
              <w:contextualSpacing/>
              <w:jc w:val="both"/>
              <w:rPr>
                <w:rFonts w:ascii="Times New Roman" w:hAnsi="Times New Roman" w:cs="Times New Roman"/>
                <w:sz w:val="20"/>
                <w:szCs w:val="20"/>
              </w:rPr>
            </w:pPr>
            <w:r w:rsidRPr="009B7265">
              <w:rPr>
                <w:rFonts w:ascii="Times New Roman" w:hAnsi="Times New Roman" w:cs="Times New Roman"/>
                <w:sz w:val="20"/>
                <w:szCs w:val="20"/>
              </w:rPr>
              <w:t xml:space="preserve">Timpul total minim necesar realizării tuturor activităților din drumul critic reprezintă durata de realizare a lucrării. </w:t>
            </w:r>
          </w:p>
          <w:p w14:paraId="0F841B83" w14:textId="77777777" w:rsidR="00624CA8" w:rsidRPr="009B7265" w:rsidRDefault="00624CA8" w:rsidP="00624CA8">
            <w:pPr>
              <w:contextualSpacing/>
              <w:jc w:val="both"/>
              <w:rPr>
                <w:rFonts w:ascii="Times New Roman" w:hAnsi="Times New Roman" w:cs="Times New Roman"/>
                <w:sz w:val="20"/>
                <w:szCs w:val="20"/>
              </w:rPr>
            </w:pPr>
            <w:r w:rsidRPr="009B7265">
              <w:rPr>
                <w:rFonts w:ascii="Times New Roman" w:hAnsi="Times New Roman" w:cs="Times New Roman"/>
                <w:sz w:val="20"/>
                <w:szCs w:val="20"/>
              </w:rPr>
              <w:t xml:space="preserve">Activitățile care se află pe drumul critic trebuie clar evidențiate, deoarece trebuie să li se acorde o importanță sporită în realizarea Contractului, având în vedere că orice modificare intervenită în derularea activităților din drumul critic perturbă întregul Contract. Altfel spus, pentru fiecare activitate din graficul de execuție trebuie prevăzută o perioadă critică care trebuie respectată astfel încât execuția să fie finalizată în timpul prestabilit/estimat si impus prin </w:t>
            </w:r>
            <w:proofErr w:type="spellStart"/>
            <w:r w:rsidRPr="009B7265">
              <w:rPr>
                <w:rFonts w:ascii="Times New Roman" w:hAnsi="Times New Roman" w:cs="Times New Roman"/>
                <w:sz w:val="20"/>
                <w:szCs w:val="20"/>
              </w:rPr>
              <w:t>Documentatia</w:t>
            </w:r>
            <w:proofErr w:type="spellEnd"/>
            <w:r w:rsidRPr="009B7265">
              <w:rPr>
                <w:rFonts w:ascii="Times New Roman" w:hAnsi="Times New Roman" w:cs="Times New Roman"/>
                <w:sz w:val="20"/>
                <w:szCs w:val="20"/>
              </w:rPr>
              <w:t xml:space="preserve"> de atribuire de Autoritatea Contractanta.</w:t>
            </w:r>
          </w:p>
          <w:p w14:paraId="5A201EBF" w14:textId="77777777" w:rsidR="00624CA8" w:rsidRPr="009B7265" w:rsidRDefault="00624CA8" w:rsidP="00624CA8">
            <w:pPr>
              <w:contextualSpacing/>
              <w:jc w:val="both"/>
              <w:rPr>
                <w:rFonts w:ascii="Times New Roman" w:hAnsi="Times New Roman" w:cs="Times New Roman"/>
                <w:sz w:val="20"/>
                <w:szCs w:val="20"/>
              </w:rPr>
            </w:pPr>
            <w:r w:rsidRPr="009B7265">
              <w:rPr>
                <w:rFonts w:ascii="Times New Roman" w:hAnsi="Times New Roman" w:cs="Times New Roman"/>
                <w:sz w:val="20"/>
                <w:szCs w:val="20"/>
              </w:rPr>
              <w:t xml:space="preserve">Graficul </w:t>
            </w:r>
            <w:proofErr w:type="spellStart"/>
            <w:r w:rsidRPr="009B7265">
              <w:rPr>
                <w:rFonts w:ascii="Times New Roman" w:hAnsi="Times New Roman" w:cs="Times New Roman"/>
                <w:sz w:val="20"/>
                <w:szCs w:val="20"/>
              </w:rPr>
              <w:t>Gantt</w:t>
            </w:r>
            <w:proofErr w:type="spellEnd"/>
            <w:r w:rsidRPr="009B7265">
              <w:rPr>
                <w:rFonts w:ascii="Times New Roman" w:hAnsi="Times New Roman" w:cs="Times New Roman"/>
                <w:sz w:val="20"/>
                <w:szCs w:val="20"/>
              </w:rPr>
              <w:t xml:space="preserve"> ce </w:t>
            </w:r>
            <w:proofErr w:type="spellStart"/>
            <w:r w:rsidRPr="009B7265">
              <w:rPr>
                <w:rFonts w:ascii="Times New Roman" w:hAnsi="Times New Roman" w:cs="Times New Roman"/>
                <w:sz w:val="20"/>
                <w:szCs w:val="20"/>
              </w:rPr>
              <w:t>urmeaza</w:t>
            </w:r>
            <w:proofErr w:type="spellEnd"/>
            <w:r w:rsidRPr="009B7265">
              <w:rPr>
                <w:rFonts w:ascii="Times New Roman" w:hAnsi="Times New Roman" w:cs="Times New Roman"/>
                <w:sz w:val="20"/>
                <w:szCs w:val="20"/>
              </w:rPr>
              <w:t xml:space="preserve"> a fi introdus in oferta operatorului economic va fi </w:t>
            </w:r>
            <w:proofErr w:type="spellStart"/>
            <w:r w:rsidRPr="009B7265">
              <w:rPr>
                <w:rFonts w:ascii="Times New Roman" w:hAnsi="Times New Roman" w:cs="Times New Roman"/>
                <w:sz w:val="20"/>
                <w:szCs w:val="20"/>
              </w:rPr>
              <w:t>evidentiat</w:t>
            </w:r>
            <w:proofErr w:type="spellEnd"/>
            <w:r w:rsidRPr="009B7265">
              <w:rPr>
                <w:rFonts w:ascii="Times New Roman" w:hAnsi="Times New Roman" w:cs="Times New Roman"/>
                <w:sz w:val="20"/>
                <w:szCs w:val="20"/>
              </w:rPr>
              <w:t xml:space="preserve"> realist, adică se vor distinge clar următoarele aspecte:</w:t>
            </w:r>
          </w:p>
          <w:p w14:paraId="1D485B08" w14:textId="77777777" w:rsidR="00624CA8" w:rsidRPr="009B7265" w:rsidRDefault="00624CA8" w:rsidP="00624CA8">
            <w:pPr>
              <w:contextualSpacing/>
              <w:jc w:val="both"/>
              <w:rPr>
                <w:rFonts w:ascii="Times New Roman" w:hAnsi="Times New Roman" w:cs="Times New Roman"/>
                <w:sz w:val="20"/>
                <w:szCs w:val="20"/>
              </w:rPr>
            </w:pPr>
            <w:r w:rsidRPr="009B7265">
              <w:rPr>
                <w:rFonts w:ascii="Times New Roman" w:hAnsi="Times New Roman" w:cs="Times New Roman"/>
                <w:sz w:val="20"/>
                <w:szCs w:val="20"/>
              </w:rPr>
              <w:t>- calendarul prevăzut pentru mobilizarea Antreprenorului;</w:t>
            </w:r>
          </w:p>
          <w:p w14:paraId="7BD90CFB" w14:textId="77777777" w:rsidR="00624CA8" w:rsidRPr="009B7265" w:rsidRDefault="00624CA8" w:rsidP="00624CA8">
            <w:pPr>
              <w:contextualSpacing/>
              <w:jc w:val="both"/>
              <w:rPr>
                <w:rFonts w:ascii="Times New Roman" w:hAnsi="Times New Roman" w:cs="Times New Roman"/>
                <w:sz w:val="20"/>
                <w:szCs w:val="20"/>
              </w:rPr>
            </w:pPr>
            <w:r w:rsidRPr="009B7265">
              <w:rPr>
                <w:rFonts w:ascii="Times New Roman" w:hAnsi="Times New Roman" w:cs="Times New Roman"/>
                <w:sz w:val="20"/>
                <w:szCs w:val="20"/>
              </w:rPr>
              <w:t xml:space="preserve">- dacă perioadele de timp prevăzute pentru lucrările provizorii, măsuri de siguranță, management de trafic, etc. sunt suficiente și rezonabile în raport cu complexitatea activităților pe care le implică și resursele alocate; </w:t>
            </w:r>
          </w:p>
          <w:p w14:paraId="50D3F989" w14:textId="77777777" w:rsidR="00624CA8" w:rsidRPr="009B7265" w:rsidRDefault="00624CA8" w:rsidP="00624CA8">
            <w:pPr>
              <w:contextualSpacing/>
              <w:jc w:val="both"/>
              <w:rPr>
                <w:rFonts w:ascii="Times New Roman" w:hAnsi="Times New Roman" w:cs="Times New Roman"/>
                <w:sz w:val="20"/>
                <w:szCs w:val="20"/>
              </w:rPr>
            </w:pPr>
            <w:r w:rsidRPr="009B7265">
              <w:rPr>
                <w:rFonts w:ascii="Times New Roman" w:hAnsi="Times New Roman" w:cs="Times New Roman"/>
                <w:sz w:val="20"/>
                <w:szCs w:val="20"/>
              </w:rPr>
              <w:t xml:space="preserve">- interacțiunile din cadrul echipei Antreprenorului, respectiv a Antreprenorului cu Autoritatea Contractantă, precum și cu autoritățile care emit avize/autorizații sunt prevăzute într-un mod care asigură o revizuire adecvată tuturor livrabilelor (cu respectarea totodată a perioadelor minime de răspuns/trimitere observații din partea Beneficiarului </w:t>
            </w:r>
            <w:r w:rsidRPr="009B7265">
              <w:rPr>
                <w:rFonts w:ascii="Times New Roman" w:hAnsi="Times New Roman" w:cs="Times New Roman"/>
                <w:sz w:val="20"/>
                <w:szCs w:val="20"/>
              </w:rPr>
              <w:lastRenderedPageBreak/>
              <w:t xml:space="preserve">prevăzute de autoritatea Contractantă în documentația de atribuire); </w:t>
            </w:r>
          </w:p>
          <w:p w14:paraId="6F18DC73" w14:textId="77777777" w:rsidR="00624CA8" w:rsidRPr="009B7265" w:rsidRDefault="00624CA8" w:rsidP="00624CA8">
            <w:pPr>
              <w:contextualSpacing/>
              <w:jc w:val="both"/>
              <w:rPr>
                <w:rFonts w:ascii="Times New Roman" w:hAnsi="Times New Roman" w:cs="Times New Roman"/>
                <w:sz w:val="20"/>
                <w:szCs w:val="20"/>
              </w:rPr>
            </w:pPr>
            <w:r w:rsidRPr="009B7265">
              <w:rPr>
                <w:rFonts w:ascii="Times New Roman" w:hAnsi="Times New Roman" w:cs="Times New Roman"/>
                <w:sz w:val="20"/>
                <w:szCs w:val="20"/>
              </w:rPr>
              <w:t xml:space="preserve">- durata și secvența propusă a activităților aferente implementării contractului sunt în concordanță cu buna practica și corelate cu resursele adecvate - tehnice si umane propuse; </w:t>
            </w:r>
          </w:p>
          <w:p w14:paraId="27CE2642" w14:textId="77777777" w:rsidR="00624CA8" w:rsidRPr="009B7265" w:rsidRDefault="00624CA8" w:rsidP="00624CA8">
            <w:pPr>
              <w:contextualSpacing/>
              <w:jc w:val="both"/>
              <w:rPr>
                <w:rFonts w:ascii="Times New Roman" w:hAnsi="Times New Roman" w:cs="Times New Roman"/>
                <w:sz w:val="20"/>
                <w:szCs w:val="20"/>
              </w:rPr>
            </w:pPr>
            <w:r w:rsidRPr="009B7265">
              <w:rPr>
                <w:rFonts w:ascii="Times New Roman" w:hAnsi="Times New Roman" w:cs="Times New Roman"/>
                <w:sz w:val="20"/>
                <w:szCs w:val="20"/>
              </w:rPr>
              <w:t>- jaloanele identificate sunt reprezentative/relevante pentru a reflecta că proiectul este "în grafic"</w:t>
            </w:r>
          </w:p>
          <w:p w14:paraId="2A9E7CD5" w14:textId="77777777" w:rsidR="00624CA8" w:rsidRPr="009B7265" w:rsidRDefault="00624CA8" w:rsidP="00624CA8">
            <w:pPr>
              <w:contextualSpacing/>
              <w:jc w:val="both"/>
              <w:rPr>
                <w:rFonts w:ascii="Times New Roman" w:hAnsi="Times New Roman" w:cs="Times New Roman"/>
                <w:sz w:val="20"/>
                <w:szCs w:val="20"/>
              </w:rPr>
            </w:pPr>
            <w:r w:rsidRPr="009B7265">
              <w:rPr>
                <w:rFonts w:ascii="Times New Roman" w:hAnsi="Times New Roman" w:cs="Times New Roman"/>
                <w:sz w:val="20"/>
                <w:szCs w:val="20"/>
              </w:rPr>
              <w:t xml:space="preserve">- sunt prevăzute termene pentru testare, punere în funcțiune </w:t>
            </w:r>
            <w:proofErr w:type="spellStart"/>
            <w:r w:rsidRPr="009B7265">
              <w:rPr>
                <w:rFonts w:ascii="Times New Roman" w:hAnsi="Times New Roman" w:cs="Times New Roman"/>
                <w:sz w:val="20"/>
                <w:szCs w:val="20"/>
              </w:rPr>
              <w:t>şi</w:t>
            </w:r>
            <w:proofErr w:type="spellEnd"/>
            <w:r w:rsidRPr="009B7265">
              <w:rPr>
                <w:rFonts w:ascii="Times New Roman" w:hAnsi="Times New Roman" w:cs="Times New Roman"/>
                <w:sz w:val="20"/>
                <w:szCs w:val="20"/>
              </w:rPr>
              <w:t xml:space="preserve"> altele asemenea, acestea fiind realiste - </w:t>
            </w:r>
            <w:proofErr w:type="spellStart"/>
            <w:r w:rsidRPr="009B7265">
              <w:rPr>
                <w:rFonts w:ascii="Times New Roman" w:hAnsi="Times New Roman" w:cs="Times New Roman"/>
                <w:sz w:val="20"/>
                <w:szCs w:val="20"/>
              </w:rPr>
              <w:t>tinand</w:t>
            </w:r>
            <w:proofErr w:type="spellEnd"/>
            <w:r w:rsidRPr="009B7265">
              <w:rPr>
                <w:rFonts w:ascii="Times New Roman" w:hAnsi="Times New Roman" w:cs="Times New Roman"/>
                <w:sz w:val="20"/>
                <w:szCs w:val="20"/>
              </w:rPr>
              <w:t xml:space="preserve"> cont de termenele de aprobare etc; </w:t>
            </w:r>
          </w:p>
          <w:p w14:paraId="1D27BC77" w14:textId="77777777" w:rsidR="00624CA8" w:rsidRPr="009B7265" w:rsidRDefault="00624CA8" w:rsidP="00624CA8">
            <w:pPr>
              <w:contextualSpacing/>
              <w:jc w:val="both"/>
              <w:rPr>
                <w:rFonts w:ascii="Times New Roman" w:hAnsi="Times New Roman" w:cs="Times New Roman"/>
                <w:sz w:val="20"/>
                <w:szCs w:val="20"/>
              </w:rPr>
            </w:pPr>
            <w:r w:rsidRPr="009B7265">
              <w:rPr>
                <w:rFonts w:ascii="Times New Roman" w:hAnsi="Times New Roman" w:cs="Times New Roman"/>
                <w:sz w:val="20"/>
                <w:szCs w:val="20"/>
              </w:rPr>
              <w:t>d)abateri ce sunt considerate minore sau majore, in raport „Graficul general de realizare al obiectivului de investiții” si resursele alocate.</w:t>
            </w:r>
          </w:p>
          <w:p w14:paraId="1875E6D7" w14:textId="77777777" w:rsidR="00624CA8" w:rsidRPr="009B7265" w:rsidRDefault="00624CA8" w:rsidP="00624CA8">
            <w:pPr>
              <w:contextualSpacing/>
              <w:jc w:val="both"/>
              <w:rPr>
                <w:rFonts w:ascii="Times New Roman" w:hAnsi="Times New Roman" w:cs="Times New Roman"/>
                <w:sz w:val="20"/>
                <w:szCs w:val="20"/>
              </w:rPr>
            </w:pPr>
            <w:r w:rsidRPr="009B7265">
              <w:rPr>
                <w:rFonts w:ascii="Times New Roman" w:hAnsi="Times New Roman" w:cs="Times New Roman"/>
                <w:sz w:val="20"/>
                <w:szCs w:val="20"/>
              </w:rPr>
              <w:t xml:space="preserve">Abaterile minore pot fi considerate abateri/devieri de la premisele/ipotezele stabilite de autoritatea contractantă care nu ar avea un impact asupra graficului </w:t>
            </w:r>
            <w:proofErr w:type="spellStart"/>
            <w:r w:rsidRPr="009B7265">
              <w:rPr>
                <w:rFonts w:ascii="Times New Roman" w:hAnsi="Times New Roman" w:cs="Times New Roman"/>
                <w:sz w:val="20"/>
                <w:szCs w:val="20"/>
              </w:rPr>
              <w:t>Gantt</w:t>
            </w:r>
            <w:proofErr w:type="spellEnd"/>
            <w:r w:rsidRPr="009B7265">
              <w:rPr>
                <w:rFonts w:ascii="Times New Roman" w:hAnsi="Times New Roman" w:cs="Times New Roman"/>
                <w:sz w:val="20"/>
                <w:szCs w:val="20"/>
              </w:rPr>
              <w:t xml:space="preserve"> sau asupra logicii de planificare a ofertantului, putând fi economisite din accelerarea rezonabilă a altor activități.</w:t>
            </w:r>
          </w:p>
          <w:p w14:paraId="7E259620" w14:textId="77777777" w:rsidR="00624CA8" w:rsidRPr="009B7265" w:rsidRDefault="00624CA8" w:rsidP="00624CA8">
            <w:pPr>
              <w:contextualSpacing/>
              <w:jc w:val="both"/>
              <w:rPr>
                <w:rFonts w:ascii="Times New Roman" w:hAnsi="Times New Roman" w:cs="Times New Roman"/>
                <w:sz w:val="20"/>
                <w:szCs w:val="20"/>
              </w:rPr>
            </w:pPr>
            <w:r w:rsidRPr="009B7265">
              <w:rPr>
                <w:rFonts w:ascii="Times New Roman" w:hAnsi="Times New Roman" w:cs="Times New Roman"/>
                <w:sz w:val="20"/>
                <w:szCs w:val="20"/>
              </w:rPr>
              <w:t xml:space="preserve">De exemplu, dacă un ofertant consideră drept </w:t>
            </w:r>
            <w:proofErr w:type="spellStart"/>
            <w:r w:rsidRPr="009B7265">
              <w:rPr>
                <w:rFonts w:ascii="Times New Roman" w:hAnsi="Times New Roman" w:cs="Times New Roman"/>
                <w:sz w:val="20"/>
                <w:szCs w:val="20"/>
              </w:rPr>
              <w:t>referinţă</w:t>
            </w:r>
            <w:proofErr w:type="spellEnd"/>
            <w:r w:rsidRPr="009B7265">
              <w:rPr>
                <w:rFonts w:ascii="Times New Roman" w:hAnsi="Times New Roman" w:cs="Times New Roman"/>
                <w:sz w:val="20"/>
                <w:szCs w:val="20"/>
              </w:rPr>
              <w:t xml:space="preserve"> în elaborarea graficului durata </w:t>
            </w:r>
            <w:proofErr w:type="spellStart"/>
            <w:r w:rsidRPr="009B7265">
              <w:rPr>
                <w:rFonts w:ascii="Times New Roman" w:hAnsi="Times New Roman" w:cs="Times New Roman"/>
                <w:sz w:val="20"/>
                <w:szCs w:val="20"/>
              </w:rPr>
              <w:t>obţinerii</w:t>
            </w:r>
            <w:proofErr w:type="spellEnd"/>
            <w:r w:rsidRPr="009B7265">
              <w:rPr>
                <w:rFonts w:ascii="Times New Roman" w:hAnsi="Times New Roman" w:cs="Times New Roman"/>
                <w:sz w:val="20"/>
                <w:szCs w:val="20"/>
              </w:rPr>
              <w:t xml:space="preserve"> unei aprobări din partea autorității contractante un termen de 7 zile, spre deosebire de 10 zile, se înțelege că ofertantul poate corecta acest termen fără impact major asupra altora (raportându-ne la durata contractului in ansamblu). Astfel, nu se schimbă logica generală a planificării sale prin accelerarea ușoară a uneia dintre cele mai lungi activități. </w:t>
            </w:r>
          </w:p>
          <w:p w14:paraId="02FD4988" w14:textId="77777777" w:rsidR="00624CA8" w:rsidRPr="009B7265" w:rsidRDefault="00624CA8" w:rsidP="00624CA8">
            <w:pPr>
              <w:contextualSpacing/>
              <w:jc w:val="both"/>
              <w:rPr>
                <w:rFonts w:ascii="Times New Roman" w:hAnsi="Times New Roman" w:cs="Times New Roman"/>
                <w:sz w:val="20"/>
                <w:szCs w:val="20"/>
              </w:rPr>
            </w:pPr>
            <w:r w:rsidRPr="009B7265">
              <w:rPr>
                <w:rFonts w:ascii="Times New Roman" w:hAnsi="Times New Roman" w:cs="Times New Roman"/>
                <w:sz w:val="20"/>
                <w:szCs w:val="20"/>
              </w:rPr>
              <w:t xml:space="preserve">În cazul în care asemenea eroare are o natură repetitivă, generând un cumul de erori, oferta va fi considerata neconformă, întrucât afectează întreaga durată de </w:t>
            </w:r>
            <w:proofErr w:type="spellStart"/>
            <w:r w:rsidRPr="009B7265">
              <w:rPr>
                <w:rFonts w:ascii="Times New Roman" w:hAnsi="Times New Roman" w:cs="Times New Roman"/>
                <w:sz w:val="20"/>
                <w:szCs w:val="20"/>
              </w:rPr>
              <w:t>execuţie</w:t>
            </w:r>
            <w:proofErr w:type="spellEnd"/>
            <w:r w:rsidRPr="009B7265">
              <w:rPr>
                <w:rFonts w:ascii="Times New Roman" w:hAnsi="Times New Roman" w:cs="Times New Roman"/>
                <w:sz w:val="20"/>
                <w:szCs w:val="20"/>
              </w:rPr>
              <w:t xml:space="preserve"> a Contractului, inclusiv drumul critic ceea ce ar conduce la o planificare superficiala a ofertelor depuse de operatorii economici, nicidecum in acord cu </w:t>
            </w:r>
            <w:proofErr w:type="spellStart"/>
            <w:r w:rsidRPr="009B7265">
              <w:rPr>
                <w:rFonts w:ascii="Times New Roman" w:hAnsi="Times New Roman" w:cs="Times New Roman"/>
                <w:sz w:val="20"/>
                <w:szCs w:val="20"/>
              </w:rPr>
              <w:t>cerintele</w:t>
            </w:r>
            <w:proofErr w:type="spellEnd"/>
            <w:r w:rsidRPr="009B7265">
              <w:rPr>
                <w:rFonts w:ascii="Times New Roman" w:hAnsi="Times New Roman" w:cs="Times New Roman"/>
                <w:sz w:val="20"/>
                <w:szCs w:val="20"/>
              </w:rPr>
              <w:t xml:space="preserve"> Autorității Contractante, aspect care ar pune in pericol termenul de finalizare al </w:t>
            </w:r>
            <w:proofErr w:type="spellStart"/>
            <w:r w:rsidRPr="009B7265">
              <w:rPr>
                <w:rFonts w:ascii="Times New Roman" w:hAnsi="Times New Roman" w:cs="Times New Roman"/>
                <w:sz w:val="20"/>
                <w:szCs w:val="20"/>
              </w:rPr>
              <w:t>Lucrarilor</w:t>
            </w:r>
            <w:proofErr w:type="spellEnd"/>
            <w:r w:rsidRPr="009B7265">
              <w:rPr>
                <w:rFonts w:ascii="Times New Roman" w:hAnsi="Times New Roman" w:cs="Times New Roman"/>
                <w:sz w:val="20"/>
                <w:szCs w:val="20"/>
              </w:rPr>
              <w:t xml:space="preserve">; </w:t>
            </w:r>
          </w:p>
          <w:p w14:paraId="49FA9C48" w14:textId="77777777" w:rsidR="00624CA8" w:rsidRPr="009B7265" w:rsidRDefault="00624CA8" w:rsidP="00624CA8">
            <w:pPr>
              <w:contextualSpacing/>
              <w:jc w:val="both"/>
              <w:rPr>
                <w:rFonts w:ascii="Times New Roman" w:hAnsi="Times New Roman" w:cs="Times New Roman"/>
                <w:b/>
                <w:bCs/>
                <w:sz w:val="20"/>
                <w:szCs w:val="20"/>
              </w:rPr>
            </w:pPr>
            <w:r w:rsidRPr="009B7265">
              <w:rPr>
                <w:rFonts w:ascii="Times New Roman" w:hAnsi="Times New Roman" w:cs="Times New Roman"/>
                <w:b/>
                <w:bCs/>
                <w:sz w:val="20"/>
                <w:szCs w:val="20"/>
              </w:rPr>
              <w:t xml:space="preserve">Ofertele care nu </w:t>
            </w:r>
            <w:proofErr w:type="spellStart"/>
            <w:r w:rsidRPr="009B7265">
              <w:rPr>
                <w:rFonts w:ascii="Times New Roman" w:hAnsi="Times New Roman" w:cs="Times New Roman"/>
                <w:b/>
                <w:bCs/>
                <w:sz w:val="20"/>
                <w:szCs w:val="20"/>
              </w:rPr>
              <w:t>prevad</w:t>
            </w:r>
            <w:proofErr w:type="spellEnd"/>
            <w:r w:rsidRPr="009B7265">
              <w:rPr>
                <w:rFonts w:ascii="Times New Roman" w:hAnsi="Times New Roman" w:cs="Times New Roman"/>
                <w:b/>
                <w:bCs/>
                <w:sz w:val="20"/>
                <w:szCs w:val="20"/>
              </w:rPr>
              <w:t xml:space="preserve">, nu includ elementele </w:t>
            </w:r>
            <w:proofErr w:type="spellStart"/>
            <w:r w:rsidRPr="009B7265">
              <w:rPr>
                <w:rFonts w:ascii="Times New Roman" w:hAnsi="Times New Roman" w:cs="Times New Roman"/>
                <w:b/>
                <w:bCs/>
                <w:sz w:val="20"/>
                <w:szCs w:val="20"/>
              </w:rPr>
              <w:t>prevazute</w:t>
            </w:r>
            <w:proofErr w:type="spellEnd"/>
            <w:r w:rsidRPr="009B7265">
              <w:rPr>
                <w:rFonts w:ascii="Times New Roman" w:hAnsi="Times New Roman" w:cs="Times New Roman"/>
                <w:b/>
                <w:bCs/>
                <w:sz w:val="20"/>
                <w:szCs w:val="20"/>
              </w:rPr>
              <w:t xml:space="preserve"> in Caietul de Sarcini ca definite livrabile, în mod clar, nu pot fi considerate conforme, având în vedere </w:t>
            </w:r>
            <w:proofErr w:type="spellStart"/>
            <w:r w:rsidRPr="009B7265">
              <w:rPr>
                <w:rFonts w:ascii="Times New Roman" w:hAnsi="Times New Roman" w:cs="Times New Roman"/>
                <w:b/>
                <w:bCs/>
                <w:sz w:val="20"/>
                <w:szCs w:val="20"/>
              </w:rPr>
              <w:t>cerintele</w:t>
            </w:r>
            <w:proofErr w:type="spellEnd"/>
            <w:r w:rsidRPr="009B7265">
              <w:rPr>
                <w:rFonts w:ascii="Times New Roman" w:hAnsi="Times New Roman" w:cs="Times New Roman"/>
                <w:b/>
                <w:bCs/>
                <w:sz w:val="20"/>
                <w:szCs w:val="20"/>
              </w:rPr>
              <w:t xml:space="preserve"> Beneficiarului - </w:t>
            </w:r>
            <w:proofErr w:type="spellStart"/>
            <w:r w:rsidRPr="009B7265">
              <w:rPr>
                <w:rFonts w:ascii="Times New Roman" w:hAnsi="Times New Roman" w:cs="Times New Roman"/>
                <w:b/>
                <w:bCs/>
                <w:sz w:val="20"/>
                <w:szCs w:val="20"/>
              </w:rPr>
              <w:t>asadar</w:t>
            </w:r>
            <w:proofErr w:type="spellEnd"/>
            <w:r w:rsidRPr="009B7265">
              <w:rPr>
                <w:rFonts w:ascii="Times New Roman" w:hAnsi="Times New Roman" w:cs="Times New Roman"/>
                <w:b/>
                <w:bCs/>
                <w:sz w:val="20"/>
                <w:szCs w:val="20"/>
              </w:rPr>
              <w:t xml:space="preserve"> cumularea eventual a unor livrabile este acceptată (</w:t>
            </w:r>
            <w:proofErr w:type="spellStart"/>
            <w:r w:rsidRPr="009B7265">
              <w:rPr>
                <w:rFonts w:ascii="Times New Roman" w:hAnsi="Times New Roman" w:cs="Times New Roman"/>
                <w:b/>
                <w:bCs/>
                <w:sz w:val="20"/>
                <w:szCs w:val="20"/>
              </w:rPr>
              <w:t>tinand</w:t>
            </w:r>
            <w:proofErr w:type="spellEnd"/>
            <w:r w:rsidRPr="009B7265">
              <w:rPr>
                <w:rFonts w:ascii="Times New Roman" w:hAnsi="Times New Roman" w:cs="Times New Roman"/>
                <w:b/>
                <w:bCs/>
                <w:sz w:val="20"/>
                <w:szCs w:val="20"/>
              </w:rPr>
              <w:t xml:space="preserve"> cont de termenele </w:t>
            </w:r>
            <w:proofErr w:type="spellStart"/>
            <w:r w:rsidRPr="009B7265">
              <w:rPr>
                <w:rFonts w:ascii="Times New Roman" w:hAnsi="Times New Roman" w:cs="Times New Roman"/>
                <w:b/>
                <w:bCs/>
                <w:sz w:val="20"/>
                <w:szCs w:val="20"/>
              </w:rPr>
              <w:t>initial</w:t>
            </w:r>
            <w:proofErr w:type="spellEnd"/>
            <w:r w:rsidRPr="009B7265">
              <w:rPr>
                <w:rFonts w:ascii="Times New Roman" w:hAnsi="Times New Roman" w:cs="Times New Roman"/>
                <w:b/>
                <w:bCs/>
                <w:sz w:val="20"/>
                <w:szCs w:val="20"/>
              </w:rPr>
              <w:t xml:space="preserve"> </w:t>
            </w:r>
            <w:proofErr w:type="spellStart"/>
            <w:r w:rsidRPr="009B7265">
              <w:rPr>
                <w:rFonts w:ascii="Times New Roman" w:hAnsi="Times New Roman" w:cs="Times New Roman"/>
                <w:b/>
                <w:bCs/>
                <w:sz w:val="20"/>
                <w:szCs w:val="20"/>
              </w:rPr>
              <w:t>prevazute</w:t>
            </w:r>
            <w:proofErr w:type="spellEnd"/>
            <w:r w:rsidRPr="009B7265">
              <w:rPr>
                <w:rFonts w:ascii="Times New Roman" w:hAnsi="Times New Roman" w:cs="Times New Roman"/>
                <w:b/>
                <w:bCs/>
                <w:sz w:val="20"/>
                <w:szCs w:val="20"/>
              </w:rPr>
              <w:t xml:space="preserve"> in Caietul de Sarcini, însă excluderea acestora nu poate fi acceptată și se va defini ca fiind abatere majoră.</w:t>
            </w:r>
          </w:p>
          <w:p w14:paraId="2E4A40A4" w14:textId="77777777" w:rsidR="00624CA8" w:rsidRPr="009B7265" w:rsidRDefault="00624CA8" w:rsidP="00624CA8">
            <w:pPr>
              <w:contextualSpacing/>
              <w:jc w:val="both"/>
              <w:rPr>
                <w:rFonts w:ascii="Times New Roman" w:hAnsi="Times New Roman" w:cs="Times New Roman"/>
                <w:sz w:val="20"/>
                <w:szCs w:val="20"/>
              </w:rPr>
            </w:pPr>
            <w:r w:rsidRPr="009B7265">
              <w:rPr>
                <w:rFonts w:ascii="Times New Roman" w:hAnsi="Times New Roman" w:cs="Times New Roman"/>
                <w:sz w:val="20"/>
                <w:szCs w:val="20"/>
              </w:rPr>
              <w:t xml:space="preserve">Practic Autoritatea a definit doua mari termene - termen de finalizare al </w:t>
            </w:r>
            <w:proofErr w:type="spellStart"/>
            <w:r w:rsidRPr="009B7265">
              <w:rPr>
                <w:rFonts w:ascii="Times New Roman" w:hAnsi="Times New Roman" w:cs="Times New Roman"/>
                <w:sz w:val="20"/>
                <w:szCs w:val="20"/>
              </w:rPr>
              <w:t>Executiei</w:t>
            </w:r>
            <w:proofErr w:type="spellEnd"/>
            <w:r w:rsidRPr="009B7265">
              <w:rPr>
                <w:rFonts w:ascii="Times New Roman" w:hAnsi="Times New Roman" w:cs="Times New Roman"/>
                <w:sz w:val="20"/>
                <w:szCs w:val="20"/>
              </w:rPr>
              <w:t xml:space="preserve">, și termenul de </w:t>
            </w:r>
            <w:proofErr w:type="spellStart"/>
            <w:r w:rsidRPr="009B7265">
              <w:rPr>
                <w:rFonts w:ascii="Times New Roman" w:hAnsi="Times New Roman" w:cs="Times New Roman"/>
                <w:sz w:val="20"/>
                <w:szCs w:val="20"/>
              </w:rPr>
              <w:t>garantie</w:t>
            </w:r>
            <w:proofErr w:type="spellEnd"/>
            <w:r w:rsidRPr="009B7265">
              <w:rPr>
                <w:rFonts w:ascii="Times New Roman" w:hAnsi="Times New Roman" w:cs="Times New Roman"/>
                <w:sz w:val="20"/>
                <w:szCs w:val="20"/>
              </w:rPr>
              <w:t xml:space="preserve"> al </w:t>
            </w:r>
            <w:proofErr w:type="spellStart"/>
            <w:r w:rsidRPr="009B7265">
              <w:rPr>
                <w:rFonts w:ascii="Times New Roman" w:hAnsi="Times New Roman" w:cs="Times New Roman"/>
                <w:sz w:val="20"/>
                <w:szCs w:val="20"/>
              </w:rPr>
              <w:t>Lucrarilor</w:t>
            </w:r>
            <w:proofErr w:type="spellEnd"/>
            <w:r w:rsidRPr="009B7265">
              <w:rPr>
                <w:rFonts w:ascii="Times New Roman" w:hAnsi="Times New Roman" w:cs="Times New Roman"/>
                <w:sz w:val="20"/>
                <w:szCs w:val="20"/>
              </w:rPr>
              <w:t>.</w:t>
            </w:r>
          </w:p>
          <w:p w14:paraId="719E8CD2" w14:textId="77777777" w:rsidR="00624CA8" w:rsidRPr="009B7265" w:rsidRDefault="00624CA8" w:rsidP="00624CA8">
            <w:pPr>
              <w:contextualSpacing/>
              <w:jc w:val="both"/>
              <w:rPr>
                <w:rFonts w:ascii="Times New Roman" w:hAnsi="Times New Roman" w:cs="Times New Roman"/>
                <w:bCs/>
                <w:sz w:val="20"/>
                <w:szCs w:val="20"/>
              </w:rPr>
            </w:pPr>
            <w:r w:rsidRPr="009B7265">
              <w:rPr>
                <w:rFonts w:ascii="Times New Roman" w:hAnsi="Times New Roman" w:cs="Times New Roman"/>
                <w:sz w:val="20"/>
                <w:szCs w:val="20"/>
              </w:rPr>
              <w:t>Pe de alta parte etapele intermediare, sub-</w:t>
            </w:r>
            <w:proofErr w:type="spellStart"/>
            <w:r w:rsidRPr="009B7265">
              <w:rPr>
                <w:rFonts w:ascii="Times New Roman" w:hAnsi="Times New Roman" w:cs="Times New Roman"/>
                <w:sz w:val="20"/>
                <w:szCs w:val="20"/>
              </w:rPr>
              <w:t>activitatile</w:t>
            </w:r>
            <w:proofErr w:type="spellEnd"/>
            <w:r w:rsidRPr="009B7265">
              <w:rPr>
                <w:rFonts w:ascii="Times New Roman" w:hAnsi="Times New Roman" w:cs="Times New Roman"/>
                <w:sz w:val="20"/>
                <w:szCs w:val="20"/>
              </w:rPr>
              <w:t xml:space="preserve"> planificate iresponsabil pot afecta </w:t>
            </w:r>
            <w:proofErr w:type="spellStart"/>
            <w:r w:rsidRPr="009B7265">
              <w:rPr>
                <w:rFonts w:ascii="Times New Roman" w:hAnsi="Times New Roman" w:cs="Times New Roman"/>
                <w:sz w:val="20"/>
                <w:szCs w:val="20"/>
              </w:rPr>
              <w:t>deopotriva</w:t>
            </w:r>
            <w:proofErr w:type="spellEnd"/>
            <w:r w:rsidRPr="009B7265">
              <w:rPr>
                <w:rFonts w:ascii="Times New Roman" w:hAnsi="Times New Roman" w:cs="Times New Roman"/>
                <w:sz w:val="20"/>
                <w:szCs w:val="20"/>
              </w:rPr>
              <w:t xml:space="preserve"> buna implementare, drept pentru care o analiza a devierilor de la planificarea proiectată/</w:t>
            </w:r>
            <w:proofErr w:type="spellStart"/>
            <w:r w:rsidRPr="009B7265">
              <w:rPr>
                <w:rFonts w:ascii="Times New Roman" w:hAnsi="Times New Roman" w:cs="Times New Roman"/>
                <w:sz w:val="20"/>
                <w:szCs w:val="20"/>
              </w:rPr>
              <w:t>gandită</w:t>
            </w:r>
            <w:proofErr w:type="spellEnd"/>
            <w:r w:rsidRPr="009B7265">
              <w:rPr>
                <w:rFonts w:ascii="Times New Roman" w:hAnsi="Times New Roman" w:cs="Times New Roman"/>
                <w:sz w:val="20"/>
                <w:szCs w:val="20"/>
              </w:rPr>
              <w:t xml:space="preserve"> de Autoritatea Contractantă este una responsabilă, în acord cu obiectivul de atins prin contractul licitat</w:t>
            </w:r>
            <w:r w:rsidRPr="009B7265">
              <w:rPr>
                <w:rFonts w:ascii="Times New Roman" w:hAnsi="Times New Roman" w:cs="Times New Roman"/>
                <w:bCs/>
                <w:sz w:val="20"/>
                <w:szCs w:val="20"/>
              </w:rPr>
              <w:t>.</w:t>
            </w:r>
          </w:p>
          <w:p w14:paraId="739A8F8A" w14:textId="77777777" w:rsidR="00624CA8" w:rsidRPr="009B7265" w:rsidRDefault="00624CA8" w:rsidP="00DC6CE5">
            <w:pPr>
              <w:contextualSpacing/>
              <w:jc w:val="both"/>
              <w:rPr>
                <w:rFonts w:ascii="Times New Roman" w:hAnsi="Times New Roman" w:cs="Times New Roman"/>
                <w:b/>
                <w:sz w:val="20"/>
                <w:szCs w:val="20"/>
              </w:rPr>
            </w:pPr>
          </w:p>
        </w:tc>
      </w:tr>
      <w:tr w:rsidR="009B7265" w:rsidRPr="009B7265" w14:paraId="5E849763" w14:textId="77777777" w:rsidTr="005F62BE">
        <w:trPr>
          <w:gridAfter w:val="1"/>
          <w:wAfter w:w="139" w:type="dxa"/>
        </w:trPr>
        <w:tc>
          <w:tcPr>
            <w:tcW w:w="9715" w:type="dxa"/>
          </w:tcPr>
          <w:p w14:paraId="570DB5B9" w14:textId="77777777" w:rsidR="00BD3792" w:rsidRPr="009B7265" w:rsidRDefault="00F36E2C" w:rsidP="00DC6CE5">
            <w:pPr>
              <w:contextualSpacing/>
              <w:jc w:val="both"/>
              <w:rPr>
                <w:rFonts w:ascii="Times New Roman" w:hAnsi="Times New Roman" w:cs="Times New Roman"/>
                <w:b/>
                <w:sz w:val="20"/>
                <w:szCs w:val="20"/>
              </w:rPr>
            </w:pPr>
            <w:r w:rsidRPr="009B7265">
              <w:rPr>
                <w:rFonts w:ascii="Times New Roman" w:hAnsi="Times New Roman" w:cs="Times New Roman"/>
                <w:b/>
                <w:sz w:val="20"/>
                <w:szCs w:val="20"/>
              </w:rPr>
              <w:lastRenderedPageBreak/>
              <w:t>III.1.6) Depozite valorice si garanții solicitate:</w:t>
            </w:r>
          </w:p>
          <w:p w14:paraId="44015E76" w14:textId="77777777" w:rsidR="00BD3792" w:rsidRPr="009B7265" w:rsidRDefault="007F3CA1" w:rsidP="00DC6CE5">
            <w:pPr>
              <w:contextualSpacing/>
              <w:jc w:val="both"/>
              <w:rPr>
                <w:rFonts w:ascii="Times New Roman" w:hAnsi="Times New Roman" w:cs="Times New Roman"/>
                <w:b/>
                <w:sz w:val="20"/>
                <w:szCs w:val="20"/>
              </w:rPr>
            </w:pPr>
            <w:r w:rsidRPr="009B7265">
              <w:rPr>
                <w:rFonts w:ascii="Times New Roman" w:hAnsi="Times New Roman" w:cs="Times New Roman"/>
                <w:b/>
                <w:sz w:val="20"/>
                <w:szCs w:val="20"/>
              </w:rPr>
              <w:t>III.1.6.a) Garanție de participare:</w:t>
            </w:r>
          </w:p>
          <w:p w14:paraId="3AC8480A" w14:textId="423FB7E0" w:rsidR="00212525" w:rsidRPr="009B7265" w:rsidRDefault="00212525" w:rsidP="00DC6CE5">
            <w:pPr>
              <w:suppressAutoHyphens/>
              <w:contextualSpacing/>
              <w:jc w:val="both"/>
              <w:rPr>
                <w:rFonts w:ascii="Times New Roman" w:eastAsia="Calibri" w:hAnsi="Times New Roman" w:cs="Times New Roman"/>
                <w:bCs/>
                <w:sz w:val="20"/>
                <w:szCs w:val="20"/>
                <w:lang w:eastAsia="ar-SA"/>
              </w:rPr>
            </w:pPr>
            <w:r w:rsidRPr="009B7265">
              <w:rPr>
                <w:rFonts w:ascii="Times New Roman" w:eastAsia="Calibri" w:hAnsi="Times New Roman" w:cs="Times New Roman"/>
                <w:bCs/>
                <w:sz w:val="20"/>
                <w:szCs w:val="20"/>
                <w:lang w:eastAsia="ar-SA"/>
              </w:rPr>
              <w:t xml:space="preserve">Cuantumul </w:t>
            </w:r>
            <w:proofErr w:type="spellStart"/>
            <w:r w:rsidRPr="009B7265">
              <w:rPr>
                <w:rFonts w:ascii="Times New Roman" w:eastAsia="Calibri" w:hAnsi="Times New Roman" w:cs="Times New Roman"/>
                <w:bCs/>
                <w:sz w:val="20"/>
                <w:szCs w:val="20"/>
                <w:lang w:eastAsia="ar-SA"/>
              </w:rPr>
              <w:t>garantiei</w:t>
            </w:r>
            <w:proofErr w:type="spellEnd"/>
            <w:r w:rsidRPr="009B7265">
              <w:rPr>
                <w:rFonts w:ascii="Times New Roman" w:eastAsia="Calibri" w:hAnsi="Times New Roman" w:cs="Times New Roman"/>
                <w:bCs/>
                <w:sz w:val="20"/>
                <w:szCs w:val="20"/>
                <w:lang w:eastAsia="ar-SA"/>
              </w:rPr>
              <w:t xml:space="preserve"> de participare</w:t>
            </w:r>
            <w:r w:rsidRPr="007C1024">
              <w:rPr>
                <w:rFonts w:ascii="Times New Roman" w:eastAsia="Calibri" w:hAnsi="Times New Roman" w:cs="Times New Roman"/>
                <w:bCs/>
                <w:sz w:val="20"/>
                <w:szCs w:val="20"/>
                <w:lang w:eastAsia="ar-SA"/>
              </w:rPr>
              <w:t xml:space="preserve">: 1% din valoarea estimată, respectiv </w:t>
            </w:r>
            <w:r w:rsidR="007C1024" w:rsidRPr="007C1024">
              <w:rPr>
                <w:rFonts w:ascii="Times New Roman" w:eastAsia="Calibri" w:hAnsi="Times New Roman" w:cs="Times New Roman"/>
                <w:bCs/>
                <w:sz w:val="20"/>
                <w:szCs w:val="20"/>
                <w:lang w:eastAsia="ar-SA"/>
              </w:rPr>
              <w:t>41276,74</w:t>
            </w:r>
            <w:r w:rsidRPr="007C1024">
              <w:rPr>
                <w:rFonts w:ascii="Times New Roman" w:eastAsia="Calibri" w:hAnsi="Times New Roman" w:cs="Times New Roman"/>
                <w:bCs/>
                <w:sz w:val="20"/>
                <w:szCs w:val="20"/>
                <w:lang w:eastAsia="ar-SA"/>
              </w:rPr>
              <w:t xml:space="preserve"> lei.</w:t>
            </w:r>
          </w:p>
          <w:p w14:paraId="30807D21" w14:textId="77777777" w:rsidR="00212525" w:rsidRPr="009B7265" w:rsidRDefault="00212525" w:rsidP="00DC6CE5">
            <w:pPr>
              <w:suppressAutoHyphens/>
              <w:contextualSpacing/>
              <w:jc w:val="both"/>
              <w:rPr>
                <w:rFonts w:ascii="Times New Roman" w:eastAsia="Calibri" w:hAnsi="Times New Roman" w:cs="Times New Roman"/>
                <w:bCs/>
                <w:sz w:val="20"/>
                <w:szCs w:val="20"/>
                <w:lang w:eastAsia="ar-SA"/>
              </w:rPr>
            </w:pPr>
            <w:proofErr w:type="spellStart"/>
            <w:r w:rsidRPr="009B7265">
              <w:rPr>
                <w:rFonts w:ascii="Times New Roman" w:eastAsia="Calibri" w:hAnsi="Times New Roman" w:cs="Times New Roman"/>
                <w:bCs/>
                <w:sz w:val="20"/>
                <w:szCs w:val="20"/>
                <w:lang w:val="en-GB" w:eastAsia="ar-SA"/>
              </w:rPr>
              <w:t>Perioada</w:t>
            </w:r>
            <w:proofErr w:type="spellEnd"/>
            <w:r w:rsidRPr="009B7265">
              <w:rPr>
                <w:rFonts w:ascii="Times New Roman" w:eastAsia="Calibri" w:hAnsi="Times New Roman" w:cs="Times New Roman"/>
                <w:bCs/>
                <w:sz w:val="20"/>
                <w:szCs w:val="20"/>
                <w:lang w:val="en-GB" w:eastAsia="ar-SA"/>
              </w:rPr>
              <w:t xml:space="preserve"> de </w:t>
            </w:r>
            <w:proofErr w:type="spellStart"/>
            <w:r w:rsidRPr="009B7265">
              <w:rPr>
                <w:rFonts w:ascii="Times New Roman" w:eastAsia="Calibri" w:hAnsi="Times New Roman" w:cs="Times New Roman"/>
                <w:bCs/>
                <w:sz w:val="20"/>
                <w:szCs w:val="20"/>
                <w:lang w:val="en-GB" w:eastAsia="ar-SA"/>
              </w:rPr>
              <w:t>valabilitate</w:t>
            </w:r>
            <w:proofErr w:type="spellEnd"/>
            <w:r w:rsidRPr="009B7265">
              <w:rPr>
                <w:rFonts w:ascii="Times New Roman" w:eastAsia="Calibri" w:hAnsi="Times New Roman" w:cs="Times New Roman"/>
                <w:bCs/>
                <w:sz w:val="20"/>
                <w:szCs w:val="20"/>
                <w:lang w:val="en-GB" w:eastAsia="ar-SA"/>
              </w:rPr>
              <w:t xml:space="preserve"> care </w:t>
            </w:r>
            <w:proofErr w:type="spellStart"/>
            <w:r w:rsidRPr="009B7265">
              <w:rPr>
                <w:rFonts w:ascii="Times New Roman" w:eastAsia="Calibri" w:hAnsi="Times New Roman" w:cs="Times New Roman"/>
                <w:bCs/>
                <w:sz w:val="20"/>
                <w:szCs w:val="20"/>
                <w:lang w:val="en-GB" w:eastAsia="ar-SA"/>
              </w:rPr>
              <w:t>va</w:t>
            </w:r>
            <w:proofErr w:type="spellEnd"/>
            <w:r w:rsidRPr="009B7265">
              <w:rPr>
                <w:rFonts w:ascii="Times New Roman" w:eastAsia="Calibri" w:hAnsi="Times New Roman" w:cs="Times New Roman"/>
                <w:bCs/>
                <w:sz w:val="20"/>
                <w:szCs w:val="20"/>
                <w:lang w:val="en-GB" w:eastAsia="ar-SA"/>
              </w:rPr>
              <w:t xml:space="preserve"> fi cel </w:t>
            </w:r>
            <w:proofErr w:type="spellStart"/>
            <w:r w:rsidRPr="009B7265">
              <w:rPr>
                <w:rFonts w:ascii="Times New Roman" w:eastAsia="Calibri" w:hAnsi="Times New Roman" w:cs="Times New Roman"/>
                <w:bCs/>
                <w:sz w:val="20"/>
                <w:szCs w:val="20"/>
                <w:lang w:val="en-GB" w:eastAsia="ar-SA"/>
              </w:rPr>
              <w:t>puţin</w:t>
            </w:r>
            <w:proofErr w:type="spellEnd"/>
            <w:r w:rsidRPr="009B7265">
              <w:rPr>
                <w:rFonts w:ascii="Times New Roman" w:eastAsia="Calibri" w:hAnsi="Times New Roman" w:cs="Times New Roman"/>
                <w:bCs/>
                <w:sz w:val="20"/>
                <w:szCs w:val="20"/>
                <w:lang w:val="en-GB" w:eastAsia="ar-SA"/>
              </w:rPr>
              <w:t xml:space="preserve"> </w:t>
            </w:r>
            <w:proofErr w:type="spellStart"/>
            <w:r w:rsidRPr="009B7265">
              <w:rPr>
                <w:rFonts w:ascii="Times New Roman" w:eastAsia="Calibri" w:hAnsi="Times New Roman" w:cs="Times New Roman"/>
                <w:bCs/>
                <w:sz w:val="20"/>
                <w:szCs w:val="20"/>
                <w:lang w:val="en-GB" w:eastAsia="ar-SA"/>
              </w:rPr>
              <w:t>egală</w:t>
            </w:r>
            <w:proofErr w:type="spellEnd"/>
            <w:r w:rsidRPr="009B7265">
              <w:rPr>
                <w:rFonts w:ascii="Times New Roman" w:eastAsia="Calibri" w:hAnsi="Times New Roman" w:cs="Times New Roman"/>
                <w:bCs/>
                <w:sz w:val="20"/>
                <w:szCs w:val="20"/>
                <w:lang w:val="en-GB" w:eastAsia="ar-SA"/>
              </w:rPr>
              <w:t xml:space="preserve"> cu </w:t>
            </w:r>
            <w:proofErr w:type="spellStart"/>
            <w:r w:rsidRPr="009B7265">
              <w:rPr>
                <w:rFonts w:ascii="Times New Roman" w:eastAsia="Calibri" w:hAnsi="Times New Roman" w:cs="Times New Roman"/>
                <w:bCs/>
                <w:sz w:val="20"/>
                <w:szCs w:val="20"/>
                <w:lang w:val="en-GB" w:eastAsia="ar-SA"/>
              </w:rPr>
              <w:t>perioada</w:t>
            </w:r>
            <w:proofErr w:type="spellEnd"/>
            <w:r w:rsidRPr="009B7265">
              <w:rPr>
                <w:rFonts w:ascii="Times New Roman" w:eastAsia="Calibri" w:hAnsi="Times New Roman" w:cs="Times New Roman"/>
                <w:bCs/>
                <w:sz w:val="20"/>
                <w:szCs w:val="20"/>
                <w:lang w:val="en-GB" w:eastAsia="ar-SA"/>
              </w:rPr>
              <w:t xml:space="preserve"> </w:t>
            </w:r>
            <w:proofErr w:type="spellStart"/>
            <w:r w:rsidRPr="009B7265">
              <w:rPr>
                <w:rFonts w:ascii="Times New Roman" w:eastAsia="Calibri" w:hAnsi="Times New Roman" w:cs="Times New Roman"/>
                <w:bCs/>
                <w:sz w:val="20"/>
                <w:szCs w:val="20"/>
                <w:lang w:val="en-GB" w:eastAsia="ar-SA"/>
              </w:rPr>
              <w:t>minimă</w:t>
            </w:r>
            <w:proofErr w:type="spellEnd"/>
            <w:r w:rsidRPr="009B7265">
              <w:rPr>
                <w:rFonts w:ascii="Times New Roman" w:eastAsia="Calibri" w:hAnsi="Times New Roman" w:cs="Times New Roman"/>
                <w:bCs/>
                <w:sz w:val="20"/>
                <w:szCs w:val="20"/>
                <w:lang w:val="en-GB" w:eastAsia="ar-SA"/>
              </w:rPr>
              <w:t xml:space="preserve"> de </w:t>
            </w:r>
            <w:proofErr w:type="spellStart"/>
            <w:r w:rsidRPr="009B7265">
              <w:rPr>
                <w:rFonts w:ascii="Times New Roman" w:eastAsia="Calibri" w:hAnsi="Times New Roman" w:cs="Times New Roman"/>
                <w:bCs/>
                <w:sz w:val="20"/>
                <w:szCs w:val="20"/>
                <w:lang w:val="en-GB" w:eastAsia="ar-SA"/>
              </w:rPr>
              <w:t>valabilitate</w:t>
            </w:r>
            <w:proofErr w:type="spellEnd"/>
            <w:r w:rsidRPr="009B7265">
              <w:rPr>
                <w:rFonts w:ascii="Times New Roman" w:eastAsia="Calibri" w:hAnsi="Times New Roman" w:cs="Times New Roman"/>
                <w:bCs/>
                <w:sz w:val="20"/>
                <w:szCs w:val="20"/>
                <w:lang w:val="en-GB" w:eastAsia="ar-SA"/>
              </w:rPr>
              <w:t xml:space="preserve"> </w:t>
            </w:r>
            <w:proofErr w:type="gramStart"/>
            <w:r w:rsidRPr="009B7265">
              <w:rPr>
                <w:rFonts w:ascii="Times New Roman" w:eastAsia="Calibri" w:hAnsi="Times New Roman" w:cs="Times New Roman"/>
                <w:bCs/>
                <w:sz w:val="20"/>
                <w:szCs w:val="20"/>
                <w:lang w:val="en-GB" w:eastAsia="ar-SA"/>
              </w:rPr>
              <w:t>a</w:t>
            </w:r>
            <w:proofErr w:type="gramEnd"/>
            <w:r w:rsidRPr="009B7265">
              <w:rPr>
                <w:rFonts w:ascii="Times New Roman" w:eastAsia="Calibri" w:hAnsi="Times New Roman" w:cs="Times New Roman"/>
                <w:bCs/>
                <w:sz w:val="20"/>
                <w:szCs w:val="20"/>
                <w:lang w:val="en-GB" w:eastAsia="ar-SA"/>
              </w:rPr>
              <w:t xml:space="preserve"> </w:t>
            </w:r>
            <w:proofErr w:type="spellStart"/>
            <w:r w:rsidRPr="009B7265">
              <w:rPr>
                <w:rFonts w:ascii="Times New Roman" w:eastAsia="Calibri" w:hAnsi="Times New Roman" w:cs="Times New Roman"/>
                <w:bCs/>
                <w:sz w:val="20"/>
                <w:szCs w:val="20"/>
                <w:lang w:val="en-GB" w:eastAsia="ar-SA"/>
              </w:rPr>
              <w:t>ofertei</w:t>
            </w:r>
            <w:proofErr w:type="spellEnd"/>
          </w:p>
          <w:p w14:paraId="4F8EEB6B" w14:textId="77777777" w:rsidR="00AF4F3A" w:rsidRPr="009B7265" w:rsidRDefault="00212525" w:rsidP="00DC6CE5">
            <w:pPr>
              <w:contextualSpacing/>
              <w:jc w:val="both"/>
              <w:rPr>
                <w:rFonts w:ascii="Times New Roman" w:eastAsia="Calibri" w:hAnsi="Times New Roman" w:cs="Times New Roman"/>
                <w:bCs/>
                <w:sz w:val="20"/>
                <w:szCs w:val="20"/>
                <w:lang w:eastAsia="ar-SA"/>
              </w:rPr>
            </w:pPr>
            <w:proofErr w:type="spellStart"/>
            <w:r w:rsidRPr="009B7265">
              <w:rPr>
                <w:rFonts w:ascii="Times New Roman" w:eastAsia="Calibri" w:hAnsi="Times New Roman" w:cs="Times New Roman"/>
                <w:bCs/>
                <w:sz w:val="20"/>
                <w:szCs w:val="20"/>
                <w:lang w:eastAsia="ar-SA"/>
              </w:rPr>
              <w:t>Garantia</w:t>
            </w:r>
            <w:proofErr w:type="spellEnd"/>
            <w:r w:rsidRPr="009B7265">
              <w:rPr>
                <w:rFonts w:ascii="Times New Roman" w:eastAsia="Calibri" w:hAnsi="Times New Roman" w:cs="Times New Roman"/>
                <w:bCs/>
                <w:sz w:val="20"/>
                <w:szCs w:val="20"/>
                <w:lang w:eastAsia="ar-SA"/>
              </w:rPr>
              <w:t xml:space="preserve"> de participare se constituie prin</w:t>
            </w:r>
            <w:r w:rsidR="00AF4F3A" w:rsidRPr="009B7265">
              <w:rPr>
                <w:rFonts w:ascii="Times New Roman" w:eastAsia="Calibri" w:hAnsi="Times New Roman" w:cs="Times New Roman"/>
                <w:bCs/>
                <w:sz w:val="20"/>
                <w:szCs w:val="20"/>
                <w:lang w:eastAsia="ar-SA"/>
              </w:rPr>
              <w:t>:</w:t>
            </w:r>
          </w:p>
          <w:p w14:paraId="0E177FCC" w14:textId="32514B6E" w:rsidR="00AF4F3A" w:rsidRPr="009B7265" w:rsidRDefault="00AF4F3A" w:rsidP="00DC6CE5">
            <w:pPr>
              <w:contextualSpacing/>
              <w:jc w:val="both"/>
              <w:rPr>
                <w:rFonts w:ascii="Times New Roman" w:eastAsia="Calibri" w:hAnsi="Times New Roman" w:cs="Times New Roman"/>
                <w:bCs/>
                <w:sz w:val="20"/>
                <w:szCs w:val="20"/>
                <w:lang w:val="en-GB" w:eastAsia="ar-SA"/>
              </w:rPr>
            </w:pPr>
            <w:r w:rsidRPr="009B7265">
              <w:rPr>
                <w:rFonts w:ascii="Times New Roman" w:eastAsia="Calibri" w:hAnsi="Times New Roman" w:cs="Times New Roman"/>
                <w:bCs/>
                <w:sz w:val="20"/>
                <w:szCs w:val="20"/>
                <w:lang w:eastAsia="ar-SA"/>
              </w:rPr>
              <w:t>a)</w:t>
            </w:r>
            <w:r w:rsidR="00212525" w:rsidRPr="009B7265">
              <w:rPr>
                <w:rFonts w:ascii="Times New Roman" w:eastAsia="Calibri" w:hAnsi="Times New Roman" w:cs="Times New Roman"/>
                <w:bCs/>
                <w:sz w:val="20"/>
                <w:szCs w:val="20"/>
                <w:lang w:eastAsia="ar-SA"/>
              </w:rPr>
              <w:t xml:space="preserve"> virament bancar in contul </w:t>
            </w:r>
            <w:r w:rsidR="00212525" w:rsidRPr="00C05AA3">
              <w:rPr>
                <w:rFonts w:ascii="Times New Roman" w:eastAsia="Times New Roman" w:hAnsi="Times New Roman" w:cs="Times New Roman"/>
                <w:bCs/>
                <w:sz w:val="20"/>
                <w:szCs w:val="20"/>
                <w:lang w:eastAsia="ar-SA"/>
              </w:rPr>
              <w:t>RO</w:t>
            </w:r>
            <w:r w:rsidR="0078399D" w:rsidRPr="00C05AA3">
              <w:rPr>
                <w:rFonts w:ascii="Times New Roman" w:eastAsia="Times New Roman" w:hAnsi="Times New Roman" w:cs="Times New Roman"/>
                <w:bCs/>
                <w:sz w:val="20"/>
                <w:szCs w:val="20"/>
                <w:lang w:eastAsia="ar-SA"/>
              </w:rPr>
              <w:t>6</w:t>
            </w:r>
            <w:r w:rsidR="00AE76A8" w:rsidRPr="00C05AA3">
              <w:rPr>
                <w:rFonts w:ascii="Times New Roman" w:eastAsia="Times New Roman" w:hAnsi="Times New Roman" w:cs="Times New Roman"/>
                <w:bCs/>
                <w:sz w:val="20"/>
                <w:szCs w:val="20"/>
                <w:lang w:eastAsia="ar-SA"/>
              </w:rPr>
              <w:t>2TREZ3065006XXX004705</w:t>
            </w:r>
          </w:p>
          <w:p w14:paraId="2081E093" w14:textId="7047D085" w:rsidR="00AF4F3A" w:rsidRPr="009B7265" w:rsidRDefault="00AF4F3A" w:rsidP="00DC6CE5">
            <w:pPr>
              <w:contextualSpacing/>
              <w:jc w:val="both"/>
              <w:rPr>
                <w:rFonts w:ascii="Times New Roman" w:hAnsi="Times New Roman" w:cs="Times New Roman"/>
                <w:sz w:val="20"/>
                <w:szCs w:val="20"/>
              </w:rPr>
            </w:pPr>
            <w:r w:rsidRPr="009B7265">
              <w:rPr>
                <w:rFonts w:ascii="Times New Roman" w:hAnsi="Times New Roman" w:cs="Times New Roman"/>
                <w:sz w:val="20"/>
                <w:szCs w:val="20"/>
              </w:rPr>
              <w:t xml:space="preserve">b) instrumente de garantare emise în </w:t>
            </w:r>
            <w:proofErr w:type="spellStart"/>
            <w:r w:rsidRPr="009B7265">
              <w:rPr>
                <w:rFonts w:ascii="Times New Roman" w:hAnsi="Times New Roman" w:cs="Times New Roman"/>
                <w:sz w:val="20"/>
                <w:szCs w:val="20"/>
              </w:rPr>
              <w:t>condiţiile</w:t>
            </w:r>
            <w:proofErr w:type="spellEnd"/>
            <w:r w:rsidRPr="009B7265">
              <w:rPr>
                <w:rFonts w:ascii="Times New Roman" w:hAnsi="Times New Roman" w:cs="Times New Roman"/>
                <w:sz w:val="20"/>
                <w:szCs w:val="20"/>
              </w:rPr>
              <w:t xml:space="preserve"> legii astfel:</w:t>
            </w:r>
          </w:p>
          <w:p w14:paraId="319133AE" w14:textId="77777777" w:rsidR="00AF4F3A" w:rsidRPr="009B7265" w:rsidRDefault="00AF4F3A" w:rsidP="00DC6CE5">
            <w:pPr>
              <w:contextualSpacing/>
              <w:jc w:val="both"/>
              <w:rPr>
                <w:rFonts w:ascii="Times New Roman" w:hAnsi="Times New Roman" w:cs="Times New Roman"/>
                <w:sz w:val="20"/>
                <w:szCs w:val="20"/>
              </w:rPr>
            </w:pPr>
            <w:r w:rsidRPr="009B7265">
              <w:rPr>
                <w:rFonts w:ascii="Times New Roman" w:hAnsi="Times New Roman" w:cs="Times New Roman"/>
                <w:sz w:val="20"/>
                <w:szCs w:val="20"/>
              </w:rPr>
              <w:t xml:space="preserve">    (i) scrisori de </w:t>
            </w:r>
            <w:proofErr w:type="spellStart"/>
            <w:r w:rsidRPr="009B7265">
              <w:rPr>
                <w:rFonts w:ascii="Times New Roman" w:hAnsi="Times New Roman" w:cs="Times New Roman"/>
                <w:sz w:val="20"/>
                <w:szCs w:val="20"/>
              </w:rPr>
              <w:t>garanţie</w:t>
            </w:r>
            <w:proofErr w:type="spellEnd"/>
            <w:r w:rsidRPr="009B7265">
              <w:rPr>
                <w:rFonts w:ascii="Times New Roman" w:hAnsi="Times New Roman" w:cs="Times New Roman"/>
                <w:sz w:val="20"/>
                <w:szCs w:val="20"/>
              </w:rPr>
              <w:t xml:space="preserve"> emise de </w:t>
            </w:r>
            <w:proofErr w:type="spellStart"/>
            <w:r w:rsidRPr="009B7265">
              <w:rPr>
                <w:rFonts w:ascii="Times New Roman" w:hAnsi="Times New Roman" w:cs="Times New Roman"/>
                <w:sz w:val="20"/>
                <w:szCs w:val="20"/>
              </w:rPr>
              <w:t>instituţii</w:t>
            </w:r>
            <w:proofErr w:type="spellEnd"/>
            <w:r w:rsidRPr="009B7265">
              <w:rPr>
                <w:rFonts w:ascii="Times New Roman" w:hAnsi="Times New Roman" w:cs="Times New Roman"/>
                <w:sz w:val="20"/>
                <w:szCs w:val="20"/>
              </w:rPr>
              <w:t xml:space="preserve"> de credit bancare din România sau din alt stat;</w:t>
            </w:r>
          </w:p>
          <w:p w14:paraId="2A78709B" w14:textId="5848CDCB" w:rsidR="00AF4F3A" w:rsidRPr="009B7265" w:rsidRDefault="00AF4F3A" w:rsidP="00DC6CE5">
            <w:pPr>
              <w:contextualSpacing/>
              <w:jc w:val="both"/>
              <w:rPr>
                <w:rFonts w:ascii="Times New Roman" w:hAnsi="Times New Roman" w:cs="Times New Roman"/>
                <w:sz w:val="20"/>
                <w:szCs w:val="20"/>
              </w:rPr>
            </w:pPr>
            <w:r w:rsidRPr="009B7265">
              <w:rPr>
                <w:rFonts w:ascii="Times New Roman" w:hAnsi="Times New Roman" w:cs="Times New Roman"/>
                <w:sz w:val="20"/>
                <w:szCs w:val="20"/>
              </w:rPr>
              <w:t xml:space="preserve">    (ii) scrisori de </w:t>
            </w:r>
            <w:proofErr w:type="spellStart"/>
            <w:r w:rsidRPr="009B7265">
              <w:rPr>
                <w:rFonts w:ascii="Times New Roman" w:hAnsi="Times New Roman" w:cs="Times New Roman"/>
                <w:sz w:val="20"/>
                <w:szCs w:val="20"/>
              </w:rPr>
              <w:t>garanţie</w:t>
            </w:r>
            <w:proofErr w:type="spellEnd"/>
            <w:r w:rsidRPr="009B7265">
              <w:rPr>
                <w:rFonts w:ascii="Times New Roman" w:hAnsi="Times New Roman" w:cs="Times New Roman"/>
                <w:sz w:val="20"/>
                <w:szCs w:val="20"/>
              </w:rPr>
              <w:t xml:space="preserve"> emise de </w:t>
            </w:r>
            <w:proofErr w:type="spellStart"/>
            <w:r w:rsidRPr="009B7265">
              <w:rPr>
                <w:rFonts w:ascii="Times New Roman" w:hAnsi="Times New Roman" w:cs="Times New Roman"/>
                <w:sz w:val="20"/>
                <w:szCs w:val="20"/>
              </w:rPr>
              <w:t>instituţii</w:t>
            </w:r>
            <w:proofErr w:type="spellEnd"/>
            <w:r w:rsidRPr="009B7265">
              <w:rPr>
                <w:rFonts w:ascii="Times New Roman" w:hAnsi="Times New Roman" w:cs="Times New Roman"/>
                <w:sz w:val="20"/>
                <w:szCs w:val="20"/>
              </w:rPr>
              <w:t xml:space="preserve"> financiare nebancare din România sau din alt stat pentru </w:t>
            </w:r>
            <w:proofErr w:type="spellStart"/>
            <w:r w:rsidRPr="009B7265">
              <w:rPr>
                <w:rFonts w:ascii="Times New Roman" w:hAnsi="Times New Roman" w:cs="Times New Roman"/>
                <w:sz w:val="20"/>
                <w:szCs w:val="20"/>
              </w:rPr>
              <w:t>achiziţiile</w:t>
            </w:r>
            <w:proofErr w:type="spellEnd"/>
            <w:r w:rsidRPr="009B7265">
              <w:rPr>
                <w:rFonts w:ascii="Times New Roman" w:hAnsi="Times New Roman" w:cs="Times New Roman"/>
                <w:sz w:val="20"/>
                <w:szCs w:val="20"/>
              </w:rPr>
              <w:t xml:space="preserve"> de lucrări a căror valoare estimată este mai mică sau egală cu 40.000.000 lei fără TVA;</w:t>
            </w:r>
          </w:p>
          <w:p w14:paraId="42BF1DA2" w14:textId="77777777" w:rsidR="00AF4F3A" w:rsidRPr="009B7265" w:rsidRDefault="00AF4F3A" w:rsidP="00DC6CE5">
            <w:pPr>
              <w:contextualSpacing/>
              <w:jc w:val="both"/>
              <w:rPr>
                <w:rFonts w:ascii="Times New Roman" w:hAnsi="Times New Roman" w:cs="Times New Roman"/>
                <w:sz w:val="20"/>
                <w:szCs w:val="20"/>
              </w:rPr>
            </w:pPr>
            <w:r w:rsidRPr="009B7265">
              <w:rPr>
                <w:rFonts w:ascii="Times New Roman" w:hAnsi="Times New Roman" w:cs="Times New Roman"/>
                <w:sz w:val="20"/>
                <w:szCs w:val="20"/>
              </w:rPr>
              <w:t xml:space="preserve">    (iii) asigurări de </w:t>
            </w:r>
            <w:proofErr w:type="spellStart"/>
            <w:r w:rsidRPr="009B7265">
              <w:rPr>
                <w:rFonts w:ascii="Times New Roman" w:hAnsi="Times New Roman" w:cs="Times New Roman"/>
                <w:sz w:val="20"/>
                <w:szCs w:val="20"/>
              </w:rPr>
              <w:t>garanţii</w:t>
            </w:r>
            <w:proofErr w:type="spellEnd"/>
            <w:r w:rsidRPr="009B7265">
              <w:rPr>
                <w:rFonts w:ascii="Times New Roman" w:hAnsi="Times New Roman" w:cs="Times New Roman"/>
                <w:sz w:val="20"/>
                <w:szCs w:val="20"/>
              </w:rPr>
              <w:t xml:space="preserve"> emise:</w:t>
            </w:r>
          </w:p>
          <w:p w14:paraId="34BDBFB9" w14:textId="77777777" w:rsidR="00AF4F3A" w:rsidRPr="009B7265" w:rsidRDefault="00AF4F3A" w:rsidP="00DC6CE5">
            <w:pPr>
              <w:contextualSpacing/>
              <w:jc w:val="both"/>
              <w:rPr>
                <w:rFonts w:ascii="Times New Roman" w:eastAsia="Times New Roman" w:hAnsi="Times New Roman" w:cs="Times New Roman"/>
                <w:b/>
                <w:sz w:val="20"/>
                <w:szCs w:val="20"/>
              </w:rPr>
            </w:pPr>
            <w:r w:rsidRPr="009B7265">
              <w:rPr>
                <w:rFonts w:ascii="Times New Roman" w:eastAsia="Times New Roman" w:hAnsi="Times New Roman" w:cs="Times New Roman"/>
                <w:b/>
                <w:sz w:val="20"/>
                <w:szCs w:val="20"/>
              </w:rPr>
              <w:t xml:space="preserve">- fie de </w:t>
            </w:r>
            <w:proofErr w:type="spellStart"/>
            <w:r w:rsidRPr="009B7265">
              <w:rPr>
                <w:rFonts w:ascii="Times New Roman" w:eastAsia="Times New Roman" w:hAnsi="Times New Roman" w:cs="Times New Roman"/>
                <w:b/>
                <w:sz w:val="20"/>
                <w:szCs w:val="20"/>
              </w:rPr>
              <w:t>societăţi</w:t>
            </w:r>
            <w:proofErr w:type="spellEnd"/>
            <w:r w:rsidRPr="009B7265">
              <w:rPr>
                <w:rFonts w:ascii="Times New Roman" w:eastAsia="Times New Roman" w:hAnsi="Times New Roman" w:cs="Times New Roman"/>
                <w:b/>
                <w:sz w:val="20"/>
                <w:szCs w:val="20"/>
              </w:rPr>
              <w:t xml:space="preserve"> de asigurare care </w:t>
            </w:r>
            <w:proofErr w:type="spellStart"/>
            <w:r w:rsidRPr="009B7265">
              <w:rPr>
                <w:rFonts w:ascii="Times New Roman" w:eastAsia="Times New Roman" w:hAnsi="Times New Roman" w:cs="Times New Roman"/>
                <w:b/>
                <w:sz w:val="20"/>
                <w:szCs w:val="20"/>
              </w:rPr>
              <w:t>deţin</w:t>
            </w:r>
            <w:proofErr w:type="spellEnd"/>
            <w:r w:rsidRPr="009B7265">
              <w:rPr>
                <w:rFonts w:ascii="Times New Roman" w:eastAsia="Times New Roman" w:hAnsi="Times New Roman" w:cs="Times New Roman"/>
                <w:b/>
                <w:sz w:val="20"/>
                <w:szCs w:val="20"/>
              </w:rPr>
              <w:t xml:space="preserve"> </w:t>
            </w:r>
            <w:proofErr w:type="spellStart"/>
            <w:r w:rsidRPr="009B7265">
              <w:rPr>
                <w:rFonts w:ascii="Times New Roman" w:eastAsia="Times New Roman" w:hAnsi="Times New Roman" w:cs="Times New Roman"/>
                <w:b/>
                <w:sz w:val="20"/>
                <w:szCs w:val="20"/>
              </w:rPr>
              <w:t>autorizaţii</w:t>
            </w:r>
            <w:proofErr w:type="spellEnd"/>
            <w:r w:rsidRPr="009B7265">
              <w:rPr>
                <w:rFonts w:ascii="Times New Roman" w:eastAsia="Times New Roman" w:hAnsi="Times New Roman" w:cs="Times New Roman"/>
                <w:b/>
                <w:sz w:val="20"/>
                <w:szCs w:val="20"/>
              </w:rPr>
              <w:t xml:space="preserve"> de </w:t>
            </w:r>
            <w:proofErr w:type="spellStart"/>
            <w:r w:rsidRPr="009B7265">
              <w:rPr>
                <w:rFonts w:ascii="Times New Roman" w:eastAsia="Times New Roman" w:hAnsi="Times New Roman" w:cs="Times New Roman"/>
                <w:b/>
                <w:sz w:val="20"/>
                <w:szCs w:val="20"/>
              </w:rPr>
              <w:t>funcţionare</w:t>
            </w:r>
            <w:proofErr w:type="spellEnd"/>
            <w:r w:rsidRPr="009B7265">
              <w:rPr>
                <w:rFonts w:ascii="Times New Roman" w:eastAsia="Times New Roman" w:hAnsi="Times New Roman" w:cs="Times New Roman"/>
                <w:b/>
                <w:sz w:val="20"/>
                <w:szCs w:val="20"/>
              </w:rPr>
              <w:t xml:space="preserve"> emise în România sau într-un alt stat membru al Uniunii Europene </w:t>
            </w:r>
            <w:proofErr w:type="spellStart"/>
            <w:r w:rsidRPr="009B7265">
              <w:rPr>
                <w:rFonts w:ascii="Times New Roman" w:eastAsia="Times New Roman" w:hAnsi="Times New Roman" w:cs="Times New Roman"/>
                <w:b/>
                <w:sz w:val="20"/>
                <w:szCs w:val="20"/>
              </w:rPr>
              <w:t>şi</w:t>
            </w:r>
            <w:proofErr w:type="spellEnd"/>
            <w:r w:rsidRPr="009B7265">
              <w:rPr>
                <w:rFonts w:ascii="Times New Roman" w:eastAsia="Times New Roman" w:hAnsi="Times New Roman" w:cs="Times New Roman"/>
                <w:b/>
                <w:sz w:val="20"/>
                <w:szCs w:val="20"/>
              </w:rPr>
              <w:t xml:space="preserve">/sau care sunt înscrise în registrele publicate pe site-ul </w:t>
            </w:r>
            <w:proofErr w:type="spellStart"/>
            <w:r w:rsidRPr="009B7265">
              <w:rPr>
                <w:rFonts w:ascii="Times New Roman" w:eastAsia="Times New Roman" w:hAnsi="Times New Roman" w:cs="Times New Roman"/>
                <w:b/>
                <w:sz w:val="20"/>
                <w:szCs w:val="20"/>
              </w:rPr>
              <w:t>Autorităţii</w:t>
            </w:r>
            <w:proofErr w:type="spellEnd"/>
            <w:r w:rsidRPr="009B7265">
              <w:rPr>
                <w:rFonts w:ascii="Times New Roman" w:eastAsia="Times New Roman" w:hAnsi="Times New Roman" w:cs="Times New Roman"/>
                <w:b/>
                <w:sz w:val="20"/>
                <w:szCs w:val="20"/>
              </w:rPr>
              <w:t xml:space="preserve"> de Supraveghere Financiară, după caz;</w:t>
            </w:r>
          </w:p>
          <w:p w14:paraId="6E70EC74" w14:textId="77777777" w:rsidR="00AF4F3A" w:rsidRPr="009B7265" w:rsidRDefault="00AF4F3A" w:rsidP="00DC6CE5">
            <w:pPr>
              <w:contextualSpacing/>
              <w:jc w:val="both"/>
              <w:rPr>
                <w:rFonts w:ascii="Times New Roman" w:eastAsia="Times New Roman" w:hAnsi="Times New Roman" w:cs="Times New Roman"/>
                <w:b/>
                <w:sz w:val="20"/>
                <w:szCs w:val="20"/>
              </w:rPr>
            </w:pPr>
            <w:r w:rsidRPr="009B7265">
              <w:rPr>
                <w:rFonts w:ascii="Times New Roman" w:eastAsia="Times New Roman" w:hAnsi="Times New Roman" w:cs="Times New Roman"/>
                <w:b/>
                <w:sz w:val="20"/>
                <w:szCs w:val="20"/>
              </w:rPr>
              <w:t xml:space="preserve">    - fie de </w:t>
            </w:r>
            <w:proofErr w:type="spellStart"/>
            <w:r w:rsidRPr="009B7265">
              <w:rPr>
                <w:rFonts w:ascii="Times New Roman" w:eastAsia="Times New Roman" w:hAnsi="Times New Roman" w:cs="Times New Roman"/>
                <w:b/>
                <w:sz w:val="20"/>
                <w:szCs w:val="20"/>
              </w:rPr>
              <w:t>societăţi</w:t>
            </w:r>
            <w:proofErr w:type="spellEnd"/>
            <w:r w:rsidRPr="009B7265">
              <w:rPr>
                <w:rFonts w:ascii="Times New Roman" w:eastAsia="Times New Roman" w:hAnsi="Times New Roman" w:cs="Times New Roman"/>
                <w:b/>
                <w:sz w:val="20"/>
                <w:szCs w:val="20"/>
              </w:rPr>
              <w:t xml:space="preserve"> de asigurare din state </w:t>
            </w:r>
            <w:proofErr w:type="spellStart"/>
            <w:r w:rsidRPr="009B7265">
              <w:rPr>
                <w:rFonts w:ascii="Times New Roman" w:eastAsia="Times New Roman" w:hAnsi="Times New Roman" w:cs="Times New Roman"/>
                <w:b/>
                <w:sz w:val="20"/>
                <w:szCs w:val="20"/>
              </w:rPr>
              <w:t>terţe</w:t>
            </w:r>
            <w:proofErr w:type="spellEnd"/>
            <w:r w:rsidRPr="009B7265">
              <w:rPr>
                <w:rFonts w:ascii="Times New Roman" w:eastAsia="Times New Roman" w:hAnsi="Times New Roman" w:cs="Times New Roman"/>
                <w:b/>
                <w:sz w:val="20"/>
                <w:szCs w:val="20"/>
              </w:rPr>
              <w:t xml:space="preserve"> prin sucursale autorizate în România de către Autoritatea de Supraveghere Financiară;</w:t>
            </w:r>
          </w:p>
          <w:p w14:paraId="7D2C0C95" w14:textId="532D5EBB" w:rsidR="00AF4F3A" w:rsidRPr="009B7265" w:rsidRDefault="00AF4F3A" w:rsidP="00DC6CE5">
            <w:pPr>
              <w:contextualSpacing/>
              <w:jc w:val="both"/>
              <w:rPr>
                <w:rFonts w:ascii="Times New Roman" w:eastAsia="Times New Roman" w:hAnsi="Times New Roman" w:cs="Times New Roman"/>
                <w:b/>
                <w:sz w:val="20"/>
                <w:szCs w:val="20"/>
              </w:rPr>
            </w:pPr>
            <w:r w:rsidRPr="009B7265">
              <w:rPr>
                <w:rFonts w:ascii="Times New Roman" w:eastAsia="Times New Roman" w:hAnsi="Times New Roman" w:cs="Times New Roman"/>
                <w:b/>
                <w:sz w:val="20"/>
                <w:szCs w:val="20"/>
              </w:rPr>
              <w:t>Garanția de participare trebuie să fie irevocabilă și să fie constituită în suma și pentru perioada de valabilitate prevăzute în documentația de atribuire.</w:t>
            </w:r>
          </w:p>
          <w:p w14:paraId="1DEBA671" w14:textId="77777777" w:rsidR="00AF4F3A" w:rsidRPr="009B7265" w:rsidRDefault="00AF4F3A" w:rsidP="00DC6CE5">
            <w:pPr>
              <w:contextualSpacing/>
              <w:jc w:val="both"/>
              <w:rPr>
                <w:rFonts w:ascii="Times New Roman" w:eastAsia="Times New Roman" w:hAnsi="Times New Roman" w:cs="Times New Roman"/>
                <w:sz w:val="20"/>
                <w:szCs w:val="20"/>
              </w:rPr>
            </w:pPr>
            <w:r w:rsidRPr="009B7265">
              <w:rPr>
                <w:rFonts w:ascii="Times New Roman" w:eastAsia="Times New Roman" w:hAnsi="Times New Roman" w:cs="Times New Roman"/>
                <w:sz w:val="20"/>
                <w:szCs w:val="20"/>
              </w:rPr>
              <w:t xml:space="preserve">Instrumentul de garantare sau ordinul de virament se transmite în SEAP împreună cu oferta și celelalte documente ale acesteia, trebuie să prevadă că plata garanției de participare se va executa necondiționat, respectiv la prima cerere a autorității contractante, pe baza declarației acestuia cu privire la culpa persoanei </w:t>
            </w:r>
            <w:proofErr w:type="spellStart"/>
            <w:r w:rsidRPr="009B7265">
              <w:rPr>
                <w:rFonts w:ascii="Times New Roman" w:eastAsia="Times New Roman" w:hAnsi="Times New Roman" w:cs="Times New Roman"/>
                <w:sz w:val="20"/>
                <w:szCs w:val="20"/>
              </w:rPr>
              <w:t>garantate.Documentul</w:t>
            </w:r>
            <w:proofErr w:type="spellEnd"/>
            <w:r w:rsidRPr="009B7265">
              <w:rPr>
                <w:rFonts w:ascii="Times New Roman" w:eastAsia="Times New Roman" w:hAnsi="Times New Roman" w:cs="Times New Roman"/>
                <w:sz w:val="20"/>
                <w:szCs w:val="20"/>
              </w:rPr>
              <w:t xml:space="preserve"> de plată va fi încărcat în SEAP, semnat cu semnătură electronică, până la data limită de depunere a ofertelor.</w:t>
            </w:r>
          </w:p>
          <w:p w14:paraId="745D0FB2" w14:textId="77777777" w:rsidR="00AF4F3A" w:rsidRPr="009B7265" w:rsidRDefault="00AF4F3A" w:rsidP="00DC6CE5">
            <w:pPr>
              <w:contextualSpacing/>
              <w:jc w:val="both"/>
              <w:rPr>
                <w:rFonts w:ascii="Times New Roman" w:eastAsia="Times New Roman" w:hAnsi="Times New Roman" w:cs="Times New Roman"/>
                <w:i/>
                <w:sz w:val="20"/>
                <w:szCs w:val="20"/>
              </w:rPr>
            </w:pPr>
            <w:r w:rsidRPr="009B7265">
              <w:rPr>
                <w:rFonts w:ascii="Times New Roman" w:eastAsia="Times New Roman" w:hAnsi="Times New Roman" w:cs="Times New Roman"/>
                <w:i/>
                <w:sz w:val="20"/>
                <w:szCs w:val="20"/>
              </w:rPr>
              <w:t xml:space="preserve"> </w:t>
            </w:r>
          </w:p>
          <w:p w14:paraId="313006EB" w14:textId="77777777" w:rsidR="00AF4F3A" w:rsidRPr="009B7265" w:rsidRDefault="00AF4F3A" w:rsidP="00DC6CE5">
            <w:pPr>
              <w:contextualSpacing/>
              <w:jc w:val="both"/>
              <w:rPr>
                <w:rFonts w:ascii="Times New Roman" w:eastAsia="Times New Roman" w:hAnsi="Times New Roman" w:cs="Times New Roman"/>
                <w:sz w:val="20"/>
                <w:szCs w:val="20"/>
              </w:rPr>
            </w:pPr>
            <w:r w:rsidRPr="009B7265">
              <w:rPr>
                <w:rFonts w:ascii="Times New Roman" w:eastAsia="Times New Roman" w:hAnsi="Times New Roman" w:cs="Times New Roman"/>
                <w:sz w:val="20"/>
                <w:szCs w:val="20"/>
              </w:rPr>
              <w:t>După această dată, autoritatea contractantă solicită ofertanților clarificări în scopul prezentării în original a documentului privind  garanția de participare, în cazul în care acesta face parte din categoria documentelor cu regim special a căror valabilitate este condiționată de prezentarea în forma originală.</w:t>
            </w:r>
          </w:p>
          <w:p w14:paraId="1A86248A" w14:textId="77777777" w:rsidR="00AF4F3A" w:rsidRPr="009B7265" w:rsidRDefault="00AF4F3A" w:rsidP="00DC6CE5">
            <w:pPr>
              <w:contextualSpacing/>
              <w:jc w:val="both"/>
              <w:rPr>
                <w:rFonts w:ascii="Times New Roman" w:eastAsia="Times New Roman" w:hAnsi="Times New Roman" w:cs="Times New Roman"/>
                <w:sz w:val="20"/>
                <w:szCs w:val="20"/>
              </w:rPr>
            </w:pPr>
            <w:r w:rsidRPr="009B7265">
              <w:rPr>
                <w:rFonts w:ascii="Times New Roman" w:eastAsia="Times New Roman" w:hAnsi="Times New Roman" w:cs="Times New Roman"/>
                <w:sz w:val="20"/>
                <w:szCs w:val="20"/>
              </w:rPr>
              <w:t>În cazul participării în comun la procedura de atribuire, garanția de participare trebuie constituită în numele asocierii și să menționeze că acoperă în mod solidar toți membrii grupului de operatori economici.</w:t>
            </w:r>
          </w:p>
          <w:p w14:paraId="27347A55" w14:textId="77777777" w:rsidR="00AF4F3A" w:rsidRPr="009B7265" w:rsidRDefault="00AF4F3A" w:rsidP="00DC6CE5">
            <w:pPr>
              <w:contextualSpacing/>
              <w:jc w:val="both"/>
              <w:rPr>
                <w:rFonts w:ascii="Times New Roman" w:eastAsia="Times New Roman" w:hAnsi="Times New Roman" w:cs="Times New Roman"/>
                <w:sz w:val="20"/>
                <w:szCs w:val="20"/>
              </w:rPr>
            </w:pPr>
            <w:r w:rsidRPr="009B7265">
              <w:rPr>
                <w:rFonts w:ascii="Times New Roman" w:eastAsia="Times New Roman" w:hAnsi="Times New Roman" w:cs="Times New Roman"/>
                <w:sz w:val="20"/>
                <w:szCs w:val="20"/>
              </w:rPr>
              <w:t>Garanția de participare emisă în altă limbă se va încărca în SEAP, însoțită de traducerea autorizată în limba română, urmând ca ulterior, la solicitarea autorității contractante să fie prezentată în forma originală emisă în statul de reședință.</w:t>
            </w:r>
          </w:p>
          <w:p w14:paraId="72BE52F6" w14:textId="7A7D4D59" w:rsidR="005304CD" w:rsidRPr="009B7265" w:rsidRDefault="00836870" w:rsidP="00DC6CE5">
            <w:pPr>
              <w:contextualSpacing/>
              <w:jc w:val="both"/>
              <w:rPr>
                <w:rFonts w:ascii="Times New Roman" w:hAnsi="Times New Roman" w:cs="Times New Roman"/>
                <w:bCs/>
                <w:sz w:val="20"/>
                <w:szCs w:val="20"/>
              </w:rPr>
            </w:pPr>
            <w:r w:rsidRPr="009B7265">
              <w:rPr>
                <w:rFonts w:ascii="Times New Roman" w:hAnsi="Times New Roman" w:cs="Times New Roman"/>
                <w:sz w:val="20"/>
                <w:szCs w:val="20"/>
              </w:rPr>
              <w:t xml:space="preserve">Modalitatea de restituire a </w:t>
            </w:r>
            <w:proofErr w:type="spellStart"/>
            <w:r w:rsidRPr="009B7265">
              <w:rPr>
                <w:rFonts w:ascii="Times New Roman" w:hAnsi="Times New Roman" w:cs="Times New Roman"/>
                <w:sz w:val="20"/>
                <w:szCs w:val="20"/>
              </w:rPr>
              <w:t>garantiei</w:t>
            </w:r>
            <w:proofErr w:type="spellEnd"/>
            <w:r w:rsidRPr="009B7265">
              <w:rPr>
                <w:rFonts w:ascii="Times New Roman" w:hAnsi="Times New Roman" w:cs="Times New Roman"/>
                <w:sz w:val="20"/>
                <w:szCs w:val="20"/>
              </w:rPr>
              <w:t xml:space="preserve"> de participare- conform Art. 154^1 din Legea 98/2016;Modalitatea de reținere a </w:t>
            </w:r>
            <w:proofErr w:type="spellStart"/>
            <w:r w:rsidRPr="009B7265">
              <w:rPr>
                <w:rFonts w:ascii="Times New Roman" w:hAnsi="Times New Roman" w:cs="Times New Roman"/>
                <w:sz w:val="20"/>
                <w:szCs w:val="20"/>
              </w:rPr>
              <w:t>garantiei</w:t>
            </w:r>
            <w:proofErr w:type="spellEnd"/>
            <w:r w:rsidRPr="009B7265">
              <w:rPr>
                <w:rFonts w:ascii="Times New Roman" w:hAnsi="Times New Roman" w:cs="Times New Roman"/>
                <w:sz w:val="20"/>
                <w:szCs w:val="20"/>
              </w:rPr>
              <w:t xml:space="preserve"> de participare- conform Art.37 alin.(1) din HG 395/2016</w:t>
            </w:r>
            <w:r w:rsidR="005304CD" w:rsidRPr="009B7265">
              <w:rPr>
                <w:rFonts w:ascii="Times New Roman" w:hAnsi="Times New Roman" w:cs="Times New Roman"/>
                <w:bCs/>
                <w:sz w:val="20"/>
                <w:szCs w:val="20"/>
              </w:rPr>
              <w:t>.</w:t>
            </w:r>
          </w:p>
          <w:p w14:paraId="6068A4D2" w14:textId="77777777" w:rsidR="003B1245" w:rsidRPr="009B7265" w:rsidRDefault="003B1245" w:rsidP="00DC6CE5">
            <w:pPr>
              <w:contextualSpacing/>
              <w:jc w:val="both"/>
              <w:rPr>
                <w:rFonts w:ascii="Times New Roman" w:hAnsi="Times New Roman" w:cs="Times New Roman"/>
                <w:bCs/>
                <w:sz w:val="20"/>
                <w:szCs w:val="20"/>
              </w:rPr>
            </w:pPr>
            <w:r w:rsidRPr="009B7265">
              <w:rPr>
                <w:rFonts w:ascii="Times New Roman" w:hAnsi="Times New Roman" w:cs="Times New Roman"/>
                <w:bCs/>
                <w:sz w:val="20"/>
                <w:szCs w:val="20"/>
              </w:rPr>
              <w:t xml:space="preserve">III.1.6.b) </w:t>
            </w:r>
            <w:r w:rsidR="00657A32" w:rsidRPr="009B7265">
              <w:rPr>
                <w:rFonts w:ascii="Times New Roman" w:hAnsi="Times New Roman" w:cs="Times New Roman"/>
                <w:bCs/>
                <w:sz w:val="20"/>
                <w:szCs w:val="20"/>
              </w:rPr>
              <w:t>Garanția</w:t>
            </w:r>
            <w:r w:rsidRPr="009B7265">
              <w:rPr>
                <w:rFonts w:ascii="Times New Roman" w:hAnsi="Times New Roman" w:cs="Times New Roman"/>
                <w:bCs/>
                <w:sz w:val="20"/>
                <w:szCs w:val="20"/>
              </w:rPr>
              <w:t xml:space="preserve"> de bun</w:t>
            </w:r>
            <w:r w:rsidR="00657A32" w:rsidRPr="009B7265">
              <w:rPr>
                <w:rFonts w:ascii="Times New Roman" w:hAnsi="Times New Roman" w:cs="Times New Roman"/>
                <w:bCs/>
                <w:sz w:val="20"/>
                <w:szCs w:val="20"/>
              </w:rPr>
              <w:t>ă</w:t>
            </w:r>
            <w:r w:rsidRPr="009B7265">
              <w:rPr>
                <w:rFonts w:ascii="Times New Roman" w:hAnsi="Times New Roman" w:cs="Times New Roman"/>
                <w:bCs/>
                <w:sz w:val="20"/>
                <w:szCs w:val="20"/>
              </w:rPr>
              <w:t xml:space="preserve"> </w:t>
            </w:r>
            <w:r w:rsidR="00657A32" w:rsidRPr="009B7265">
              <w:rPr>
                <w:rFonts w:ascii="Times New Roman" w:hAnsi="Times New Roman" w:cs="Times New Roman"/>
                <w:bCs/>
                <w:sz w:val="20"/>
                <w:szCs w:val="20"/>
              </w:rPr>
              <w:t>execuție</w:t>
            </w:r>
            <w:r w:rsidRPr="009B7265">
              <w:rPr>
                <w:rFonts w:ascii="Times New Roman" w:hAnsi="Times New Roman" w:cs="Times New Roman"/>
                <w:bCs/>
                <w:sz w:val="20"/>
                <w:szCs w:val="20"/>
              </w:rPr>
              <w:t>:</w:t>
            </w:r>
          </w:p>
          <w:p w14:paraId="60B36DB5" w14:textId="01F70868" w:rsidR="00C63A83" w:rsidRPr="009B7265" w:rsidRDefault="00C63A83" w:rsidP="00DC6CE5">
            <w:pPr>
              <w:contextualSpacing/>
              <w:jc w:val="both"/>
              <w:rPr>
                <w:rFonts w:ascii="Times New Roman" w:hAnsi="Times New Roman" w:cs="Times New Roman"/>
                <w:bCs/>
                <w:sz w:val="20"/>
                <w:szCs w:val="20"/>
              </w:rPr>
            </w:pPr>
            <w:r w:rsidRPr="009B7265">
              <w:rPr>
                <w:rFonts w:ascii="Times New Roman" w:hAnsi="Times New Roman" w:cs="Times New Roman"/>
                <w:bCs/>
                <w:sz w:val="20"/>
                <w:szCs w:val="20"/>
              </w:rPr>
              <w:lastRenderedPageBreak/>
              <w:t xml:space="preserve">Cuantumul garanției de bună execuție reprezintă </w:t>
            </w:r>
            <w:r w:rsidR="005D6E60" w:rsidRPr="009B7265">
              <w:rPr>
                <w:rFonts w:ascii="Times New Roman" w:hAnsi="Times New Roman" w:cs="Times New Roman"/>
                <w:bCs/>
                <w:i/>
                <w:iCs/>
                <w:sz w:val="20"/>
                <w:szCs w:val="20"/>
              </w:rPr>
              <w:t xml:space="preserve">10% </w:t>
            </w:r>
            <w:r w:rsidRPr="009B7265">
              <w:rPr>
                <w:rFonts w:ascii="Times New Roman" w:hAnsi="Times New Roman" w:cs="Times New Roman"/>
                <w:bCs/>
                <w:sz w:val="20"/>
                <w:szCs w:val="20"/>
              </w:rPr>
              <w:t xml:space="preserve">din prețul contractului (fără TVA) și se va constitui în conformitate cu prevederile </w:t>
            </w:r>
            <w:r w:rsidR="00B47D9E" w:rsidRPr="009B7265">
              <w:rPr>
                <w:rFonts w:ascii="Times New Roman" w:hAnsi="Times New Roman" w:cs="Times New Roman"/>
                <w:bCs/>
                <w:sz w:val="20"/>
                <w:szCs w:val="20"/>
              </w:rPr>
              <w:t>art</w:t>
            </w:r>
            <w:r w:rsidR="004E5572" w:rsidRPr="009B7265">
              <w:rPr>
                <w:rFonts w:ascii="Times New Roman" w:hAnsi="Times New Roman" w:cs="Times New Roman"/>
                <w:bCs/>
                <w:sz w:val="20"/>
                <w:szCs w:val="20"/>
              </w:rPr>
              <w:t>.</w:t>
            </w:r>
            <w:r w:rsidR="00B47D9E" w:rsidRPr="009B7265">
              <w:rPr>
                <w:rFonts w:ascii="Times New Roman" w:hAnsi="Times New Roman" w:cs="Times New Roman"/>
                <w:bCs/>
                <w:sz w:val="20"/>
                <w:szCs w:val="20"/>
              </w:rPr>
              <w:t xml:space="preserve"> 154 </w:t>
            </w:r>
            <w:r w:rsidR="004E5572" w:rsidRPr="009B7265">
              <w:rPr>
                <w:rFonts w:ascii="Times New Roman" w:hAnsi="Times New Roman" w:cs="Times New Roman"/>
                <w:bCs/>
                <w:sz w:val="20"/>
                <w:szCs w:val="20"/>
              </w:rPr>
              <w:t xml:space="preserve">alin (3) și (4) </w:t>
            </w:r>
            <w:r w:rsidR="00B47D9E" w:rsidRPr="009B7265">
              <w:rPr>
                <w:rFonts w:ascii="Times New Roman" w:hAnsi="Times New Roman" w:cs="Times New Roman"/>
                <w:bCs/>
                <w:sz w:val="20"/>
                <w:szCs w:val="20"/>
              </w:rPr>
              <w:t xml:space="preserve">din Legea </w:t>
            </w:r>
            <w:r w:rsidR="00A0179B" w:rsidRPr="009B7265">
              <w:rPr>
                <w:rFonts w:ascii="Times New Roman" w:hAnsi="Times New Roman" w:cs="Times New Roman"/>
                <w:bCs/>
                <w:sz w:val="20"/>
                <w:szCs w:val="20"/>
              </w:rPr>
              <w:t>98/2016</w:t>
            </w:r>
            <w:r w:rsidR="004E5572" w:rsidRPr="009B7265">
              <w:rPr>
                <w:rFonts w:ascii="Times New Roman" w:hAnsi="Times New Roman" w:cs="Times New Roman"/>
                <w:bCs/>
                <w:sz w:val="20"/>
                <w:szCs w:val="20"/>
              </w:rPr>
              <w:t xml:space="preserve">, </w:t>
            </w:r>
            <w:r w:rsidR="00E20330" w:rsidRPr="009B7265">
              <w:rPr>
                <w:rFonts w:ascii="Times New Roman" w:hAnsi="Times New Roman" w:cs="Times New Roman"/>
                <w:bCs/>
                <w:sz w:val="20"/>
                <w:szCs w:val="20"/>
              </w:rPr>
              <w:t>precum și</w:t>
            </w:r>
            <w:r w:rsidR="00410769" w:rsidRPr="009B7265">
              <w:rPr>
                <w:rFonts w:ascii="Times New Roman" w:hAnsi="Times New Roman" w:cs="Times New Roman"/>
                <w:bCs/>
                <w:sz w:val="20"/>
                <w:szCs w:val="20"/>
              </w:rPr>
              <w:t xml:space="preserve"> cu prevederile</w:t>
            </w:r>
            <w:r w:rsidR="00661D32" w:rsidRPr="009B7265">
              <w:rPr>
                <w:rFonts w:ascii="Times New Roman" w:hAnsi="Times New Roman" w:cs="Times New Roman"/>
                <w:bCs/>
                <w:sz w:val="20"/>
                <w:szCs w:val="20"/>
              </w:rPr>
              <w:t xml:space="preserve"> </w:t>
            </w:r>
            <w:r w:rsidRPr="009B7265">
              <w:rPr>
                <w:rFonts w:ascii="Times New Roman" w:hAnsi="Times New Roman" w:cs="Times New Roman"/>
                <w:bCs/>
                <w:sz w:val="20"/>
                <w:szCs w:val="20"/>
              </w:rPr>
              <w:t xml:space="preserve">art. 40 din Anexa la H.G. nr. 395/2016, </w:t>
            </w:r>
            <w:r w:rsidR="0066124B" w:rsidRPr="009B7265">
              <w:rPr>
                <w:rFonts w:ascii="Times New Roman" w:hAnsi="Times New Roman" w:cs="Times New Roman"/>
                <w:bCs/>
                <w:sz w:val="20"/>
                <w:szCs w:val="20"/>
              </w:rPr>
              <w:t>, cu modificările și completările ulterioare</w:t>
            </w:r>
            <w:r w:rsidR="00212525" w:rsidRPr="009B7265">
              <w:rPr>
                <w:rFonts w:ascii="Times New Roman" w:hAnsi="Times New Roman" w:cs="Times New Roman"/>
                <w:bCs/>
                <w:sz w:val="20"/>
                <w:szCs w:val="20"/>
              </w:rPr>
              <w:t>.</w:t>
            </w:r>
          </w:p>
        </w:tc>
      </w:tr>
    </w:tbl>
    <w:p w14:paraId="65CF2F43" w14:textId="4C124F96" w:rsidR="00021A37" w:rsidRPr="009B7265" w:rsidRDefault="00021A37" w:rsidP="00DC6CE5">
      <w:pPr>
        <w:spacing w:after="0" w:line="240" w:lineRule="auto"/>
        <w:ind w:left="1"/>
        <w:contextualSpacing/>
        <w:jc w:val="both"/>
        <w:rPr>
          <w:rFonts w:ascii="Times New Roman" w:hAnsi="Times New Roman" w:cs="Times New Roman"/>
          <w:sz w:val="20"/>
          <w:szCs w:val="20"/>
        </w:rPr>
      </w:pPr>
    </w:p>
    <w:sectPr w:rsidR="00021A37" w:rsidRPr="009B7265" w:rsidSect="00021A37">
      <w:footerReference w:type="default" r:id="rId8"/>
      <w:footerReference w:type="first" r:id="rId9"/>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2B81D" w14:textId="77777777" w:rsidR="009F6EB0" w:rsidRDefault="009F6EB0">
      <w:pPr>
        <w:spacing w:after="0" w:line="240" w:lineRule="auto"/>
      </w:pPr>
      <w:r>
        <w:separator/>
      </w:r>
    </w:p>
  </w:endnote>
  <w:endnote w:type="continuationSeparator" w:id="0">
    <w:p w14:paraId="0AE5C958" w14:textId="77777777" w:rsidR="009F6EB0" w:rsidRDefault="009F6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altName w:val="Arial"/>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
    <w:altName w:val="MS Mincho"/>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5079895"/>
      <w:docPartObj>
        <w:docPartGallery w:val="Page Numbers (Bottom of Page)"/>
        <w:docPartUnique/>
      </w:docPartObj>
    </w:sdtPr>
    <w:sdtEndPr>
      <w:rPr>
        <w:noProof/>
      </w:rPr>
    </w:sdtEndPr>
    <w:sdtContent>
      <w:p w14:paraId="479F5F6A" w14:textId="7F524404" w:rsidR="00C05AA3" w:rsidRDefault="00C05AA3">
        <w:pPr>
          <w:pStyle w:val="Footer"/>
          <w:jc w:val="right"/>
        </w:pPr>
        <w:r>
          <w:fldChar w:fldCharType="begin"/>
        </w:r>
        <w:r>
          <w:instrText xml:space="preserve"> PAGE   \* MERGEFORMAT </w:instrText>
        </w:r>
        <w:r>
          <w:fldChar w:fldCharType="separate"/>
        </w:r>
        <w:r w:rsidR="0010131D">
          <w:rPr>
            <w:noProof/>
          </w:rPr>
          <w:t>19</w:t>
        </w:r>
        <w:r>
          <w:rPr>
            <w:noProof/>
          </w:rPr>
          <w:fldChar w:fldCharType="end"/>
        </w:r>
      </w:p>
    </w:sdtContent>
  </w:sdt>
  <w:p w14:paraId="20CEE2B3" w14:textId="77777777" w:rsidR="00C05AA3" w:rsidRDefault="00C05A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1778312"/>
      <w:docPartObj>
        <w:docPartGallery w:val="Page Numbers (Bottom of Page)"/>
        <w:docPartUnique/>
      </w:docPartObj>
    </w:sdtPr>
    <w:sdtEndPr>
      <w:rPr>
        <w:noProof/>
      </w:rPr>
    </w:sdtEndPr>
    <w:sdtContent>
      <w:p w14:paraId="4E95B22D" w14:textId="61362BC7" w:rsidR="001133FA" w:rsidRDefault="001133FA">
        <w:pPr>
          <w:pStyle w:val="Footer"/>
          <w:jc w:val="center"/>
        </w:pPr>
        <w:r>
          <w:fldChar w:fldCharType="begin"/>
        </w:r>
        <w:r>
          <w:instrText xml:space="preserve"> PAGE   \* MERGEFORMAT </w:instrText>
        </w:r>
        <w:r>
          <w:fldChar w:fldCharType="separate"/>
        </w:r>
        <w:r w:rsidR="0010131D">
          <w:rPr>
            <w:noProof/>
          </w:rPr>
          <w:t>1</w:t>
        </w:r>
        <w:r>
          <w:rPr>
            <w:noProof/>
          </w:rPr>
          <w:fldChar w:fldCharType="end"/>
        </w:r>
      </w:p>
    </w:sdtContent>
  </w:sdt>
  <w:p w14:paraId="7D422EB6" w14:textId="77777777" w:rsidR="00C05AA3" w:rsidRDefault="00C05A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63A87" w14:textId="77777777" w:rsidR="009F6EB0" w:rsidRDefault="009F6EB0">
      <w:pPr>
        <w:spacing w:after="0" w:line="240" w:lineRule="auto"/>
      </w:pPr>
      <w:r>
        <w:separator/>
      </w:r>
    </w:p>
  </w:footnote>
  <w:footnote w:type="continuationSeparator" w:id="0">
    <w:p w14:paraId="1E0A0BBE" w14:textId="77777777" w:rsidR="009F6EB0" w:rsidRDefault="009F6E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06A0"/>
    <w:multiLevelType w:val="hybridMultilevel"/>
    <w:tmpl w:val="CE3A1524"/>
    <w:lvl w:ilvl="0" w:tplc="BA5E4974">
      <w:start w:val="1"/>
      <w:numFmt w:val="bullet"/>
      <w:lvlText w:val="-"/>
      <w:lvlJc w:val="left"/>
      <w:pPr>
        <w:ind w:left="360" w:hanging="360"/>
      </w:pPr>
      <w:rPr>
        <w:rFonts w:ascii="Trebuchet MS" w:hAnsi="Trebuchet M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 w15:restartNumberingAfterBreak="0">
    <w:nsid w:val="02826AFA"/>
    <w:multiLevelType w:val="hybridMultilevel"/>
    <w:tmpl w:val="E61A1E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096254"/>
    <w:multiLevelType w:val="hybridMultilevel"/>
    <w:tmpl w:val="0ACEE1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FD14C9"/>
    <w:multiLevelType w:val="hybridMultilevel"/>
    <w:tmpl w:val="F51CDDD0"/>
    <w:lvl w:ilvl="0" w:tplc="FFFFFFFF">
      <w:start w:val="1"/>
      <w:numFmt w:val="upp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1337DB"/>
    <w:multiLevelType w:val="hybridMultilevel"/>
    <w:tmpl w:val="A0CE994A"/>
    <w:lvl w:ilvl="0" w:tplc="04090017">
      <w:start w:val="1"/>
      <w:numFmt w:val="lowerLetter"/>
      <w:lvlText w:val="%1)"/>
      <w:lvlJc w:val="left"/>
      <w:pPr>
        <w:ind w:left="720" w:hanging="360"/>
      </w:pPr>
      <w:rPr>
        <w:rFonts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1D84A58"/>
    <w:multiLevelType w:val="hybridMultilevel"/>
    <w:tmpl w:val="9C700F76"/>
    <w:lvl w:ilvl="0" w:tplc="04090019">
      <w:start w:val="1"/>
      <w:numFmt w:val="lowerLetter"/>
      <w:lvlText w:val="%1."/>
      <w:lvlJc w:val="left"/>
      <w:pPr>
        <w:ind w:left="720" w:hanging="360"/>
      </w:pPr>
      <w:rPr>
        <w:rFonts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2AA436C"/>
    <w:multiLevelType w:val="hybridMultilevel"/>
    <w:tmpl w:val="F51CDDD0"/>
    <w:lvl w:ilvl="0" w:tplc="FFFFFFFF">
      <w:start w:val="1"/>
      <w:numFmt w:val="upp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6074D93"/>
    <w:multiLevelType w:val="hybridMultilevel"/>
    <w:tmpl w:val="DDB06A04"/>
    <w:lvl w:ilvl="0" w:tplc="72B876F2">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8A585F"/>
    <w:multiLevelType w:val="hybridMultilevel"/>
    <w:tmpl w:val="D8E69E32"/>
    <w:lvl w:ilvl="0" w:tplc="04090019">
      <w:start w:val="1"/>
      <w:numFmt w:val="lowerLetter"/>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CA97B47"/>
    <w:multiLevelType w:val="hybridMultilevel"/>
    <w:tmpl w:val="501E141A"/>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15:restartNumberingAfterBreak="0">
    <w:nsid w:val="2D6236EF"/>
    <w:multiLevelType w:val="multilevel"/>
    <w:tmpl w:val="B9B62AB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1" w15:restartNumberingAfterBreak="0">
    <w:nsid w:val="2E292371"/>
    <w:multiLevelType w:val="hybridMultilevel"/>
    <w:tmpl w:val="B596C15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B915D9"/>
    <w:multiLevelType w:val="hybridMultilevel"/>
    <w:tmpl w:val="235E30C2"/>
    <w:lvl w:ilvl="0" w:tplc="4FA035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817F29"/>
    <w:multiLevelType w:val="hybridMultilevel"/>
    <w:tmpl w:val="F47CDC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E85094"/>
    <w:multiLevelType w:val="hybridMultilevel"/>
    <w:tmpl w:val="EAE29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3001D5"/>
    <w:multiLevelType w:val="multilevel"/>
    <w:tmpl w:val="A3240CD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B97178C"/>
    <w:multiLevelType w:val="hybridMultilevel"/>
    <w:tmpl w:val="7D884986"/>
    <w:lvl w:ilvl="0" w:tplc="2158B686">
      <w:start w:val="1"/>
      <w:numFmt w:val="upperRoman"/>
      <w:lvlText w:val="%1."/>
      <w:lvlJc w:val="right"/>
      <w:pPr>
        <w:ind w:left="1339" w:hanging="360"/>
      </w:pPr>
      <w:rPr>
        <w:b/>
        <w:i w:val="0"/>
        <w:sz w:val="20"/>
        <w:szCs w:val="20"/>
        <w:u w:val="none"/>
      </w:rPr>
    </w:lvl>
    <w:lvl w:ilvl="1" w:tplc="54A6F31E">
      <w:start w:val="1"/>
      <w:numFmt w:val="lowerRoman"/>
      <w:lvlText w:val="%2."/>
      <w:lvlJc w:val="left"/>
      <w:pPr>
        <w:ind w:left="2419" w:hanging="720"/>
      </w:pPr>
      <w:rPr>
        <w:rFonts w:hint="default"/>
      </w:r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7" w15:restartNumberingAfterBreak="0">
    <w:nsid w:val="4BD021FA"/>
    <w:multiLevelType w:val="hybridMultilevel"/>
    <w:tmpl w:val="95C2D166"/>
    <w:lvl w:ilvl="0" w:tplc="5156C4BA">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06008E"/>
    <w:multiLevelType w:val="hybridMultilevel"/>
    <w:tmpl w:val="DD26926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223D1C"/>
    <w:multiLevelType w:val="hybridMultilevel"/>
    <w:tmpl w:val="501E141A"/>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0" w15:restartNumberingAfterBreak="0">
    <w:nsid w:val="53A82AF9"/>
    <w:multiLevelType w:val="hybridMultilevel"/>
    <w:tmpl w:val="85C454D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5436561F"/>
    <w:multiLevelType w:val="hybridMultilevel"/>
    <w:tmpl w:val="481606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531B05"/>
    <w:multiLevelType w:val="hybridMultilevel"/>
    <w:tmpl w:val="501E141A"/>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3" w15:restartNumberingAfterBreak="0">
    <w:nsid w:val="64FB4C83"/>
    <w:multiLevelType w:val="hybridMultilevel"/>
    <w:tmpl w:val="88FCB7FE"/>
    <w:lvl w:ilvl="0" w:tplc="D7F0C066">
      <w:start w:val="1"/>
      <w:numFmt w:val="bullet"/>
      <w:lvlText w:val="-"/>
      <w:lvlJc w:val="left"/>
      <w:pPr>
        <w:ind w:left="720" w:hanging="360"/>
      </w:pPr>
      <w:rPr>
        <w:rFonts w:ascii="Open Sans" w:eastAsia="Times New Roman"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2162A4"/>
    <w:multiLevelType w:val="multilevel"/>
    <w:tmpl w:val="FD94E3CA"/>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6B1F4064"/>
    <w:multiLevelType w:val="hybridMultilevel"/>
    <w:tmpl w:val="1C30A0D0"/>
    <w:lvl w:ilvl="0" w:tplc="1DF8F92A">
      <w:start w:val="1"/>
      <w:numFmt w:val="bullet"/>
      <w:lvlText w:val="-"/>
      <w:lvlJc w:val="center"/>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72335F7C"/>
    <w:multiLevelType w:val="hybridMultilevel"/>
    <w:tmpl w:val="E9C25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7852B5"/>
    <w:multiLevelType w:val="hybridMultilevel"/>
    <w:tmpl w:val="3C24A4B2"/>
    <w:lvl w:ilvl="0" w:tplc="1DF8F92A">
      <w:start w:val="1"/>
      <w:numFmt w:val="bullet"/>
      <w:lvlText w:val="-"/>
      <w:lvlJc w:val="center"/>
      <w:pPr>
        <w:ind w:left="720" w:hanging="360"/>
      </w:pPr>
      <w:rPr>
        <w:rFonts w:ascii="Arial" w:hAnsi="Aria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759E0DF1"/>
    <w:multiLevelType w:val="hybridMultilevel"/>
    <w:tmpl w:val="3840367C"/>
    <w:lvl w:ilvl="0" w:tplc="0409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79F61F67"/>
    <w:multiLevelType w:val="hybridMultilevel"/>
    <w:tmpl w:val="D4125F14"/>
    <w:lvl w:ilvl="0" w:tplc="04090001">
      <w:start w:val="1"/>
      <w:numFmt w:val="bullet"/>
      <w:lvlText w:val=""/>
      <w:lvlJc w:val="left"/>
      <w:pPr>
        <w:ind w:left="502" w:hanging="360"/>
      </w:pPr>
      <w:rPr>
        <w:rFonts w:ascii="Symbol" w:hAnsi="Symbol" w:hint="default"/>
      </w:rPr>
    </w:lvl>
    <w:lvl w:ilvl="1" w:tplc="04180003" w:tentative="1">
      <w:start w:val="1"/>
      <w:numFmt w:val="bullet"/>
      <w:lvlText w:val="o"/>
      <w:lvlJc w:val="left"/>
      <w:pPr>
        <w:ind w:left="1222" w:hanging="360"/>
      </w:pPr>
      <w:rPr>
        <w:rFonts w:ascii="Courier New" w:hAnsi="Courier New" w:cs="Courier New" w:hint="default"/>
      </w:rPr>
    </w:lvl>
    <w:lvl w:ilvl="2" w:tplc="04180005" w:tentative="1">
      <w:start w:val="1"/>
      <w:numFmt w:val="bullet"/>
      <w:lvlText w:val=""/>
      <w:lvlJc w:val="left"/>
      <w:pPr>
        <w:ind w:left="1942" w:hanging="360"/>
      </w:pPr>
      <w:rPr>
        <w:rFonts w:ascii="Wingdings" w:hAnsi="Wingdings" w:hint="default"/>
      </w:rPr>
    </w:lvl>
    <w:lvl w:ilvl="3" w:tplc="04180001" w:tentative="1">
      <w:start w:val="1"/>
      <w:numFmt w:val="bullet"/>
      <w:lvlText w:val=""/>
      <w:lvlJc w:val="left"/>
      <w:pPr>
        <w:ind w:left="2662" w:hanging="360"/>
      </w:pPr>
      <w:rPr>
        <w:rFonts w:ascii="Symbol" w:hAnsi="Symbol" w:hint="default"/>
      </w:rPr>
    </w:lvl>
    <w:lvl w:ilvl="4" w:tplc="04180003" w:tentative="1">
      <w:start w:val="1"/>
      <w:numFmt w:val="bullet"/>
      <w:lvlText w:val="o"/>
      <w:lvlJc w:val="left"/>
      <w:pPr>
        <w:ind w:left="3382" w:hanging="360"/>
      </w:pPr>
      <w:rPr>
        <w:rFonts w:ascii="Courier New" w:hAnsi="Courier New" w:cs="Courier New" w:hint="default"/>
      </w:rPr>
    </w:lvl>
    <w:lvl w:ilvl="5" w:tplc="04180005" w:tentative="1">
      <w:start w:val="1"/>
      <w:numFmt w:val="bullet"/>
      <w:lvlText w:val=""/>
      <w:lvlJc w:val="left"/>
      <w:pPr>
        <w:ind w:left="4102" w:hanging="360"/>
      </w:pPr>
      <w:rPr>
        <w:rFonts w:ascii="Wingdings" w:hAnsi="Wingdings" w:hint="default"/>
      </w:rPr>
    </w:lvl>
    <w:lvl w:ilvl="6" w:tplc="04180001" w:tentative="1">
      <w:start w:val="1"/>
      <w:numFmt w:val="bullet"/>
      <w:lvlText w:val=""/>
      <w:lvlJc w:val="left"/>
      <w:pPr>
        <w:ind w:left="4822" w:hanging="360"/>
      </w:pPr>
      <w:rPr>
        <w:rFonts w:ascii="Symbol" w:hAnsi="Symbol" w:hint="default"/>
      </w:rPr>
    </w:lvl>
    <w:lvl w:ilvl="7" w:tplc="04180003" w:tentative="1">
      <w:start w:val="1"/>
      <w:numFmt w:val="bullet"/>
      <w:lvlText w:val="o"/>
      <w:lvlJc w:val="left"/>
      <w:pPr>
        <w:ind w:left="5542" w:hanging="360"/>
      </w:pPr>
      <w:rPr>
        <w:rFonts w:ascii="Courier New" w:hAnsi="Courier New" w:cs="Courier New" w:hint="default"/>
      </w:rPr>
    </w:lvl>
    <w:lvl w:ilvl="8" w:tplc="04180005" w:tentative="1">
      <w:start w:val="1"/>
      <w:numFmt w:val="bullet"/>
      <w:lvlText w:val=""/>
      <w:lvlJc w:val="left"/>
      <w:pPr>
        <w:ind w:left="6262" w:hanging="360"/>
      </w:pPr>
      <w:rPr>
        <w:rFonts w:ascii="Wingdings" w:hAnsi="Wingdings" w:hint="default"/>
      </w:rPr>
    </w:lvl>
  </w:abstractNum>
  <w:abstractNum w:abstractNumId="30" w15:restartNumberingAfterBreak="0">
    <w:nsid w:val="7A600C75"/>
    <w:multiLevelType w:val="hybridMultilevel"/>
    <w:tmpl w:val="4094CF96"/>
    <w:lvl w:ilvl="0" w:tplc="6AACBCC8">
      <w:numFmt w:val="bullet"/>
      <w:lvlText w:val="-"/>
      <w:lvlJc w:val="left"/>
      <w:pPr>
        <w:ind w:left="2421" w:hanging="360"/>
      </w:pPr>
      <w:rPr>
        <w:rFonts w:ascii="Trebuchet MS" w:eastAsia="MS Mincho" w:hAnsi="Trebuchet MS" w:cs="Times New Roman"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31" w15:restartNumberingAfterBreak="0">
    <w:nsid w:val="7C093081"/>
    <w:multiLevelType w:val="hybridMultilevel"/>
    <w:tmpl w:val="144AE25E"/>
    <w:lvl w:ilvl="0" w:tplc="04090019">
      <w:start w:val="1"/>
      <w:numFmt w:val="lowerLetter"/>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32" w15:restartNumberingAfterBreak="0">
    <w:nsid w:val="7E9D23A4"/>
    <w:multiLevelType w:val="hybridMultilevel"/>
    <w:tmpl w:val="2CD2F890"/>
    <w:lvl w:ilvl="0" w:tplc="0418001B">
      <w:start w:val="1"/>
      <w:numFmt w:val="lowerRoman"/>
      <w:lvlText w:val="%1."/>
      <w:lvlJc w:val="right"/>
      <w:pPr>
        <w:ind w:left="720" w:hanging="360"/>
      </w:pPr>
    </w:lvl>
    <w:lvl w:ilvl="1" w:tplc="73643A70">
      <w:start w:val="1"/>
      <w:numFmt w:val="lowerRoman"/>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7EF4365D"/>
    <w:multiLevelType w:val="hybridMultilevel"/>
    <w:tmpl w:val="F51CDDD0"/>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2266798">
    <w:abstractNumId w:val="24"/>
  </w:num>
  <w:num w:numId="2" w16cid:durableId="2016760486">
    <w:abstractNumId w:val="16"/>
  </w:num>
  <w:num w:numId="3" w16cid:durableId="495269981">
    <w:abstractNumId w:val="20"/>
  </w:num>
  <w:num w:numId="4" w16cid:durableId="1644197703">
    <w:abstractNumId w:val="0"/>
  </w:num>
  <w:num w:numId="5" w16cid:durableId="503786066">
    <w:abstractNumId w:val="32"/>
  </w:num>
  <w:num w:numId="6" w16cid:durableId="528180492">
    <w:abstractNumId w:val="30"/>
  </w:num>
  <w:num w:numId="7" w16cid:durableId="113138579">
    <w:abstractNumId w:val="13"/>
  </w:num>
  <w:num w:numId="8" w16cid:durableId="776683333">
    <w:abstractNumId w:val="2"/>
  </w:num>
  <w:num w:numId="9" w16cid:durableId="1586307926">
    <w:abstractNumId w:val="19"/>
  </w:num>
  <w:num w:numId="10" w16cid:durableId="1433548322">
    <w:abstractNumId w:val="22"/>
  </w:num>
  <w:num w:numId="11" w16cid:durableId="125588090">
    <w:abstractNumId w:val="9"/>
  </w:num>
  <w:num w:numId="12" w16cid:durableId="2085643710">
    <w:abstractNumId w:val="28"/>
  </w:num>
  <w:num w:numId="13" w16cid:durableId="752625332">
    <w:abstractNumId w:val="14"/>
  </w:num>
  <w:num w:numId="14" w16cid:durableId="913927297">
    <w:abstractNumId w:val="26"/>
  </w:num>
  <w:num w:numId="15" w16cid:durableId="1129665980">
    <w:abstractNumId w:val="25"/>
  </w:num>
  <w:num w:numId="16" w16cid:durableId="404032638">
    <w:abstractNumId w:val="33"/>
  </w:num>
  <w:num w:numId="17" w16cid:durableId="905728425">
    <w:abstractNumId w:val="3"/>
  </w:num>
  <w:num w:numId="18" w16cid:durableId="1512453724">
    <w:abstractNumId w:val="7"/>
  </w:num>
  <w:num w:numId="19" w16cid:durableId="869880288">
    <w:abstractNumId w:val="17"/>
  </w:num>
  <w:num w:numId="20" w16cid:durableId="1547453509">
    <w:abstractNumId w:val="31"/>
  </w:num>
  <w:num w:numId="21" w16cid:durableId="1744452265">
    <w:abstractNumId w:val="21"/>
  </w:num>
  <w:num w:numId="22" w16cid:durableId="907301622">
    <w:abstractNumId w:val="11"/>
  </w:num>
  <w:num w:numId="23" w16cid:durableId="161162220">
    <w:abstractNumId w:val="8"/>
  </w:num>
  <w:num w:numId="24" w16cid:durableId="1430544967">
    <w:abstractNumId w:val="12"/>
  </w:num>
  <w:num w:numId="25" w16cid:durableId="2036810754">
    <w:abstractNumId w:val="27"/>
  </w:num>
  <w:num w:numId="26" w16cid:durableId="1473717287">
    <w:abstractNumId w:val="29"/>
  </w:num>
  <w:num w:numId="27" w16cid:durableId="10375814">
    <w:abstractNumId w:val="5"/>
  </w:num>
  <w:num w:numId="28" w16cid:durableId="857961836">
    <w:abstractNumId w:val="4"/>
  </w:num>
  <w:num w:numId="29" w16cid:durableId="1733192252">
    <w:abstractNumId w:val="6"/>
  </w:num>
  <w:num w:numId="30" w16cid:durableId="1084424702">
    <w:abstractNumId w:val="15"/>
  </w:num>
  <w:num w:numId="31" w16cid:durableId="582841240">
    <w:abstractNumId w:val="10"/>
  </w:num>
  <w:num w:numId="32" w16cid:durableId="1672827539">
    <w:abstractNumId w:val="23"/>
  </w:num>
  <w:num w:numId="33" w16cid:durableId="1421683593">
    <w:abstractNumId w:val="1"/>
  </w:num>
  <w:num w:numId="34" w16cid:durableId="192158635">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xsrAwtzA0tDCyMDBQ0lEKTi0uzszPAykwMq0FAJup0pctAAAA"/>
  </w:docVars>
  <w:rsids>
    <w:rsidRoot w:val="00E86E36"/>
    <w:rsid w:val="00000606"/>
    <w:rsid w:val="000008BC"/>
    <w:rsid w:val="00005684"/>
    <w:rsid w:val="0000660F"/>
    <w:rsid w:val="0000724D"/>
    <w:rsid w:val="00010DD0"/>
    <w:rsid w:val="0001427B"/>
    <w:rsid w:val="00014323"/>
    <w:rsid w:val="00014A2E"/>
    <w:rsid w:val="00015151"/>
    <w:rsid w:val="0001544F"/>
    <w:rsid w:val="000162DE"/>
    <w:rsid w:val="00016427"/>
    <w:rsid w:val="000166E0"/>
    <w:rsid w:val="00017483"/>
    <w:rsid w:val="00020BBA"/>
    <w:rsid w:val="000210F6"/>
    <w:rsid w:val="0002121F"/>
    <w:rsid w:val="000213DB"/>
    <w:rsid w:val="00021A37"/>
    <w:rsid w:val="00021ABF"/>
    <w:rsid w:val="000236A5"/>
    <w:rsid w:val="0002373A"/>
    <w:rsid w:val="00023E4E"/>
    <w:rsid w:val="0002543C"/>
    <w:rsid w:val="00025D92"/>
    <w:rsid w:val="0002676D"/>
    <w:rsid w:val="00030C75"/>
    <w:rsid w:val="00030D92"/>
    <w:rsid w:val="000314B7"/>
    <w:rsid w:val="00032000"/>
    <w:rsid w:val="00032588"/>
    <w:rsid w:val="000365DF"/>
    <w:rsid w:val="0003670D"/>
    <w:rsid w:val="00036799"/>
    <w:rsid w:val="00036F52"/>
    <w:rsid w:val="00041221"/>
    <w:rsid w:val="00042193"/>
    <w:rsid w:val="0004286C"/>
    <w:rsid w:val="00043AE7"/>
    <w:rsid w:val="00044F44"/>
    <w:rsid w:val="00047210"/>
    <w:rsid w:val="0004786C"/>
    <w:rsid w:val="00050857"/>
    <w:rsid w:val="000527CD"/>
    <w:rsid w:val="0005365A"/>
    <w:rsid w:val="000538EC"/>
    <w:rsid w:val="00053E36"/>
    <w:rsid w:val="00054050"/>
    <w:rsid w:val="00055297"/>
    <w:rsid w:val="00055DD9"/>
    <w:rsid w:val="00057679"/>
    <w:rsid w:val="000579FD"/>
    <w:rsid w:val="0006206A"/>
    <w:rsid w:val="00063888"/>
    <w:rsid w:val="000646D5"/>
    <w:rsid w:val="00065FB8"/>
    <w:rsid w:val="0006603A"/>
    <w:rsid w:val="00066B2D"/>
    <w:rsid w:val="000671CD"/>
    <w:rsid w:val="0006795D"/>
    <w:rsid w:val="00067CE2"/>
    <w:rsid w:val="00070A7A"/>
    <w:rsid w:val="00070BA0"/>
    <w:rsid w:val="0007191A"/>
    <w:rsid w:val="00071DE8"/>
    <w:rsid w:val="000727DA"/>
    <w:rsid w:val="00072A97"/>
    <w:rsid w:val="000764E9"/>
    <w:rsid w:val="0008076B"/>
    <w:rsid w:val="00081423"/>
    <w:rsid w:val="0008149E"/>
    <w:rsid w:val="0008269B"/>
    <w:rsid w:val="00083525"/>
    <w:rsid w:val="0008641B"/>
    <w:rsid w:val="00090A2D"/>
    <w:rsid w:val="00090A8D"/>
    <w:rsid w:val="00090ED4"/>
    <w:rsid w:val="00091C19"/>
    <w:rsid w:val="00091EE4"/>
    <w:rsid w:val="00093307"/>
    <w:rsid w:val="0009539C"/>
    <w:rsid w:val="000965AC"/>
    <w:rsid w:val="000969D7"/>
    <w:rsid w:val="00096D03"/>
    <w:rsid w:val="00096DA9"/>
    <w:rsid w:val="000A06D1"/>
    <w:rsid w:val="000A1343"/>
    <w:rsid w:val="000A2034"/>
    <w:rsid w:val="000A2762"/>
    <w:rsid w:val="000A2B6F"/>
    <w:rsid w:val="000A2DD5"/>
    <w:rsid w:val="000A3194"/>
    <w:rsid w:val="000A756F"/>
    <w:rsid w:val="000B0B56"/>
    <w:rsid w:val="000B1299"/>
    <w:rsid w:val="000B21D5"/>
    <w:rsid w:val="000B24C0"/>
    <w:rsid w:val="000B272D"/>
    <w:rsid w:val="000B57DF"/>
    <w:rsid w:val="000B6ABE"/>
    <w:rsid w:val="000C0801"/>
    <w:rsid w:val="000C0C43"/>
    <w:rsid w:val="000C1368"/>
    <w:rsid w:val="000C2516"/>
    <w:rsid w:val="000C6524"/>
    <w:rsid w:val="000C65AA"/>
    <w:rsid w:val="000C7334"/>
    <w:rsid w:val="000C7B08"/>
    <w:rsid w:val="000D1600"/>
    <w:rsid w:val="000D223C"/>
    <w:rsid w:val="000D250A"/>
    <w:rsid w:val="000D3A3B"/>
    <w:rsid w:val="000D3A61"/>
    <w:rsid w:val="000D6800"/>
    <w:rsid w:val="000D6CD7"/>
    <w:rsid w:val="000D7126"/>
    <w:rsid w:val="000D7349"/>
    <w:rsid w:val="000D73DA"/>
    <w:rsid w:val="000E2A1D"/>
    <w:rsid w:val="000E2D98"/>
    <w:rsid w:val="000E3C57"/>
    <w:rsid w:val="000E43F4"/>
    <w:rsid w:val="000E4493"/>
    <w:rsid w:val="000E469B"/>
    <w:rsid w:val="000E4B20"/>
    <w:rsid w:val="000E51A7"/>
    <w:rsid w:val="000E6A57"/>
    <w:rsid w:val="000F0FE7"/>
    <w:rsid w:val="000F145A"/>
    <w:rsid w:val="000F1942"/>
    <w:rsid w:val="000F39D3"/>
    <w:rsid w:val="000F68B4"/>
    <w:rsid w:val="000F7759"/>
    <w:rsid w:val="000F776A"/>
    <w:rsid w:val="0010131D"/>
    <w:rsid w:val="001016E5"/>
    <w:rsid w:val="00103910"/>
    <w:rsid w:val="00103E23"/>
    <w:rsid w:val="00106166"/>
    <w:rsid w:val="00107394"/>
    <w:rsid w:val="001075C3"/>
    <w:rsid w:val="001076AD"/>
    <w:rsid w:val="001109D4"/>
    <w:rsid w:val="00110B7E"/>
    <w:rsid w:val="00111A4B"/>
    <w:rsid w:val="001120D4"/>
    <w:rsid w:val="00112A30"/>
    <w:rsid w:val="001133FA"/>
    <w:rsid w:val="0011394E"/>
    <w:rsid w:val="00113BB3"/>
    <w:rsid w:val="00113FA8"/>
    <w:rsid w:val="0011528D"/>
    <w:rsid w:val="0011540B"/>
    <w:rsid w:val="001154EB"/>
    <w:rsid w:val="00115D21"/>
    <w:rsid w:val="00116C48"/>
    <w:rsid w:val="001170C3"/>
    <w:rsid w:val="00117B0C"/>
    <w:rsid w:val="001203F0"/>
    <w:rsid w:val="00122361"/>
    <w:rsid w:val="001230D8"/>
    <w:rsid w:val="00123167"/>
    <w:rsid w:val="00123D24"/>
    <w:rsid w:val="00124007"/>
    <w:rsid w:val="001243A1"/>
    <w:rsid w:val="00124845"/>
    <w:rsid w:val="00125F0C"/>
    <w:rsid w:val="00126DAB"/>
    <w:rsid w:val="0013116D"/>
    <w:rsid w:val="00134BD5"/>
    <w:rsid w:val="00135093"/>
    <w:rsid w:val="00137597"/>
    <w:rsid w:val="00141514"/>
    <w:rsid w:val="00141FD2"/>
    <w:rsid w:val="00144121"/>
    <w:rsid w:val="00146DCD"/>
    <w:rsid w:val="001501AA"/>
    <w:rsid w:val="001513AA"/>
    <w:rsid w:val="00151820"/>
    <w:rsid w:val="00153406"/>
    <w:rsid w:val="00154EA9"/>
    <w:rsid w:val="001562C4"/>
    <w:rsid w:val="001563DF"/>
    <w:rsid w:val="00156830"/>
    <w:rsid w:val="00157D1D"/>
    <w:rsid w:val="001631C7"/>
    <w:rsid w:val="001633F7"/>
    <w:rsid w:val="00163601"/>
    <w:rsid w:val="00163676"/>
    <w:rsid w:val="0016430F"/>
    <w:rsid w:val="001648B7"/>
    <w:rsid w:val="00164A42"/>
    <w:rsid w:val="001701B4"/>
    <w:rsid w:val="001705FF"/>
    <w:rsid w:val="00170854"/>
    <w:rsid w:val="00170999"/>
    <w:rsid w:val="00173694"/>
    <w:rsid w:val="0017529E"/>
    <w:rsid w:val="00175FA7"/>
    <w:rsid w:val="001770B6"/>
    <w:rsid w:val="00177B20"/>
    <w:rsid w:val="001802AE"/>
    <w:rsid w:val="00180516"/>
    <w:rsid w:val="0018131B"/>
    <w:rsid w:val="00182AE3"/>
    <w:rsid w:val="001831BF"/>
    <w:rsid w:val="001850A6"/>
    <w:rsid w:val="0018559B"/>
    <w:rsid w:val="001875D8"/>
    <w:rsid w:val="00187CC0"/>
    <w:rsid w:val="0019085F"/>
    <w:rsid w:val="00193E5A"/>
    <w:rsid w:val="001941EA"/>
    <w:rsid w:val="00196739"/>
    <w:rsid w:val="001A00CE"/>
    <w:rsid w:val="001A0AE5"/>
    <w:rsid w:val="001A2579"/>
    <w:rsid w:val="001A493B"/>
    <w:rsid w:val="001B0C05"/>
    <w:rsid w:val="001B18D9"/>
    <w:rsid w:val="001B2217"/>
    <w:rsid w:val="001B238D"/>
    <w:rsid w:val="001B2CAC"/>
    <w:rsid w:val="001B3D66"/>
    <w:rsid w:val="001B49B9"/>
    <w:rsid w:val="001B58C6"/>
    <w:rsid w:val="001C0481"/>
    <w:rsid w:val="001C170B"/>
    <w:rsid w:val="001C2A4D"/>
    <w:rsid w:val="001C2D8D"/>
    <w:rsid w:val="001C306C"/>
    <w:rsid w:val="001C3177"/>
    <w:rsid w:val="001C423E"/>
    <w:rsid w:val="001C426F"/>
    <w:rsid w:val="001C4658"/>
    <w:rsid w:val="001C5736"/>
    <w:rsid w:val="001C5A16"/>
    <w:rsid w:val="001C5C57"/>
    <w:rsid w:val="001C798C"/>
    <w:rsid w:val="001D06AB"/>
    <w:rsid w:val="001D285A"/>
    <w:rsid w:val="001D3D5C"/>
    <w:rsid w:val="001D4204"/>
    <w:rsid w:val="001D6018"/>
    <w:rsid w:val="001D6226"/>
    <w:rsid w:val="001D6A94"/>
    <w:rsid w:val="001D6DE9"/>
    <w:rsid w:val="001D7094"/>
    <w:rsid w:val="001E137F"/>
    <w:rsid w:val="001E2238"/>
    <w:rsid w:val="001E2B2E"/>
    <w:rsid w:val="001E3158"/>
    <w:rsid w:val="001E373D"/>
    <w:rsid w:val="001E3BB0"/>
    <w:rsid w:val="001E64E6"/>
    <w:rsid w:val="001E7472"/>
    <w:rsid w:val="001E7C81"/>
    <w:rsid w:val="001E7EA8"/>
    <w:rsid w:val="001F0476"/>
    <w:rsid w:val="001F4EF0"/>
    <w:rsid w:val="001F630C"/>
    <w:rsid w:val="001F6B6D"/>
    <w:rsid w:val="00201225"/>
    <w:rsid w:val="002016C2"/>
    <w:rsid w:val="0020231B"/>
    <w:rsid w:val="002028C7"/>
    <w:rsid w:val="00202E3D"/>
    <w:rsid w:val="002039A3"/>
    <w:rsid w:val="00204737"/>
    <w:rsid w:val="002062AB"/>
    <w:rsid w:val="0020772E"/>
    <w:rsid w:val="002116D9"/>
    <w:rsid w:val="00211B3A"/>
    <w:rsid w:val="00212525"/>
    <w:rsid w:val="002143DC"/>
    <w:rsid w:val="0021611B"/>
    <w:rsid w:val="00216C62"/>
    <w:rsid w:val="00217C4D"/>
    <w:rsid w:val="00222359"/>
    <w:rsid w:val="00222C59"/>
    <w:rsid w:val="0022703B"/>
    <w:rsid w:val="0022756D"/>
    <w:rsid w:val="002278E5"/>
    <w:rsid w:val="00227DFD"/>
    <w:rsid w:val="002301BA"/>
    <w:rsid w:val="00230762"/>
    <w:rsid w:val="00230FCC"/>
    <w:rsid w:val="00232655"/>
    <w:rsid w:val="00232C4A"/>
    <w:rsid w:val="00233307"/>
    <w:rsid w:val="002346E8"/>
    <w:rsid w:val="00236744"/>
    <w:rsid w:val="0023678A"/>
    <w:rsid w:val="002367D6"/>
    <w:rsid w:val="00240C83"/>
    <w:rsid w:val="0024169C"/>
    <w:rsid w:val="00243306"/>
    <w:rsid w:val="00243B05"/>
    <w:rsid w:val="0024630E"/>
    <w:rsid w:val="00246884"/>
    <w:rsid w:val="00246DF6"/>
    <w:rsid w:val="00247629"/>
    <w:rsid w:val="00247B14"/>
    <w:rsid w:val="00250003"/>
    <w:rsid w:val="00250760"/>
    <w:rsid w:val="00250FAF"/>
    <w:rsid w:val="00251501"/>
    <w:rsid w:val="00254159"/>
    <w:rsid w:val="002552E4"/>
    <w:rsid w:val="002577B0"/>
    <w:rsid w:val="0026035F"/>
    <w:rsid w:val="00260A3A"/>
    <w:rsid w:val="00261120"/>
    <w:rsid w:val="00261E95"/>
    <w:rsid w:val="00263630"/>
    <w:rsid w:val="00263779"/>
    <w:rsid w:val="00263C9D"/>
    <w:rsid w:val="0026409D"/>
    <w:rsid w:val="0026541E"/>
    <w:rsid w:val="002655C1"/>
    <w:rsid w:val="00265AAE"/>
    <w:rsid w:val="00265CDD"/>
    <w:rsid w:val="00266486"/>
    <w:rsid w:val="0026756D"/>
    <w:rsid w:val="002701E7"/>
    <w:rsid w:val="0027028B"/>
    <w:rsid w:val="002707A3"/>
    <w:rsid w:val="00270A16"/>
    <w:rsid w:val="0027174D"/>
    <w:rsid w:val="00275D95"/>
    <w:rsid w:val="002769B7"/>
    <w:rsid w:val="00277216"/>
    <w:rsid w:val="00277AA5"/>
    <w:rsid w:val="00277FCC"/>
    <w:rsid w:val="002805DA"/>
    <w:rsid w:val="0028167C"/>
    <w:rsid w:val="00281B01"/>
    <w:rsid w:val="002821AC"/>
    <w:rsid w:val="00286832"/>
    <w:rsid w:val="002904AD"/>
    <w:rsid w:val="00291E91"/>
    <w:rsid w:val="002932EC"/>
    <w:rsid w:val="00293C89"/>
    <w:rsid w:val="00293F59"/>
    <w:rsid w:val="002971D0"/>
    <w:rsid w:val="002A0BEF"/>
    <w:rsid w:val="002A1053"/>
    <w:rsid w:val="002A1C97"/>
    <w:rsid w:val="002A22E3"/>
    <w:rsid w:val="002A3347"/>
    <w:rsid w:val="002A3909"/>
    <w:rsid w:val="002A49E1"/>
    <w:rsid w:val="002A4D41"/>
    <w:rsid w:val="002A52A9"/>
    <w:rsid w:val="002A7ADA"/>
    <w:rsid w:val="002B284A"/>
    <w:rsid w:val="002B39FD"/>
    <w:rsid w:val="002B3AF3"/>
    <w:rsid w:val="002B3C59"/>
    <w:rsid w:val="002B49E3"/>
    <w:rsid w:val="002B5E3D"/>
    <w:rsid w:val="002C1695"/>
    <w:rsid w:val="002C1ADF"/>
    <w:rsid w:val="002C390B"/>
    <w:rsid w:val="002C3E08"/>
    <w:rsid w:val="002C7789"/>
    <w:rsid w:val="002D03EF"/>
    <w:rsid w:val="002D0C83"/>
    <w:rsid w:val="002D2C1D"/>
    <w:rsid w:val="002D3349"/>
    <w:rsid w:val="002D5C83"/>
    <w:rsid w:val="002D791E"/>
    <w:rsid w:val="002D7A50"/>
    <w:rsid w:val="002D7CA6"/>
    <w:rsid w:val="002E3076"/>
    <w:rsid w:val="002E3AA5"/>
    <w:rsid w:val="002E4CB6"/>
    <w:rsid w:val="002E50CE"/>
    <w:rsid w:val="002F0688"/>
    <w:rsid w:val="002F0B9D"/>
    <w:rsid w:val="002F2400"/>
    <w:rsid w:val="002F28FC"/>
    <w:rsid w:val="002F2B1B"/>
    <w:rsid w:val="002F34A8"/>
    <w:rsid w:val="002F3572"/>
    <w:rsid w:val="002F3A32"/>
    <w:rsid w:val="002F3F1A"/>
    <w:rsid w:val="002F52BE"/>
    <w:rsid w:val="002F5BC4"/>
    <w:rsid w:val="002F67AE"/>
    <w:rsid w:val="002F67D1"/>
    <w:rsid w:val="002F6EF6"/>
    <w:rsid w:val="002F7F72"/>
    <w:rsid w:val="00301BF6"/>
    <w:rsid w:val="00302576"/>
    <w:rsid w:val="0030333A"/>
    <w:rsid w:val="00303B8B"/>
    <w:rsid w:val="00303DDB"/>
    <w:rsid w:val="00304175"/>
    <w:rsid w:val="00306142"/>
    <w:rsid w:val="003063D4"/>
    <w:rsid w:val="003070A3"/>
    <w:rsid w:val="00310015"/>
    <w:rsid w:val="003105D2"/>
    <w:rsid w:val="00310C3A"/>
    <w:rsid w:val="003135CF"/>
    <w:rsid w:val="00313611"/>
    <w:rsid w:val="0031389D"/>
    <w:rsid w:val="00313CD9"/>
    <w:rsid w:val="00315E32"/>
    <w:rsid w:val="00316DBE"/>
    <w:rsid w:val="003226D4"/>
    <w:rsid w:val="003247E4"/>
    <w:rsid w:val="003249ED"/>
    <w:rsid w:val="00324AE5"/>
    <w:rsid w:val="00324DEA"/>
    <w:rsid w:val="00325672"/>
    <w:rsid w:val="00330A29"/>
    <w:rsid w:val="003314C6"/>
    <w:rsid w:val="0033364A"/>
    <w:rsid w:val="00333658"/>
    <w:rsid w:val="00333945"/>
    <w:rsid w:val="003356E1"/>
    <w:rsid w:val="00335727"/>
    <w:rsid w:val="00340291"/>
    <w:rsid w:val="003416CA"/>
    <w:rsid w:val="00342C11"/>
    <w:rsid w:val="00342F1C"/>
    <w:rsid w:val="003434F7"/>
    <w:rsid w:val="00344528"/>
    <w:rsid w:val="0034522D"/>
    <w:rsid w:val="00346A8B"/>
    <w:rsid w:val="003471D8"/>
    <w:rsid w:val="00351F50"/>
    <w:rsid w:val="00353D0D"/>
    <w:rsid w:val="00356430"/>
    <w:rsid w:val="003567C1"/>
    <w:rsid w:val="00357757"/>
    <w:rsid w:val="00360856"/>
    <w:rsid w:val="00363376"/>
    <w:rsid w:val="003633CD"/>
    <w:rsid w:val="00363AD3"/>
    <w:rsid w:val="00364D03"/>
    <w:rsid w:val="00364E89"/>
    <w:rsid w:val="00366B85"/>
    <w:rsid w:val="00367598"/>
    <w:rsid w:val="00367AC0"/>
    <w:rsid w:val="003706C3"/>
    <w:rsid w:val="0037234F"/>
    <w:rsid w:val="00372A1A"/>
    <w:rsid w:val="00373B7F"/>
    <w:rsid w:val="00374088"/>
    <w:rsid w:val="003741CE"/>
    <w:rsid w:val="00380B44"/>
    <w:rsid w:val="0038181B"/>
    <w:rsid w:val="00383146"/>
    <w:rsid w:val="00384193"/>
    <w:rsid w:val="003856F0"/>
    <w:rsid w:val="00386A0C"/>
    <w:rsid w:val="00390F14"/>
    <w:rsid w:val="003919A2"/>
    <w:rsid w:val="003943BB"/>
    <w:rsid w:val="00395ED8"/>
    <w:rsid w:val="003A0169"/>
    <w:rsid w:val="003A0BD7"/>
    <w:rsid w:val="003A1155"/>
    <w:rsid w:val="003A16E3"/>
    <w:rsid w:val="003A1969"/>
    <w:rsid w:val="003A37EE"/>
    <w:rsid w:val="003A44C3"/>
    <w:rsid w:val="003A4C65"/>
    <w:rsid w:val="003A531C"/>
    <w:rsid w:val="003A5839"/>
    <w:rsid w:val="003A5C57"/>
    <w:rsid w:val="003A5D94"/>
    <w:rsid w:val="003A6C56"/>
    <w:rsid w:val="003A769D"/>
    <w:rsid w:val="003B0122"/>
    <w:rsid w:val="003B1245"/>
    <w:rsid w:val="003B1403"/>
    <w:rsid w:val="003B1BD2"/>
    <w:rsid w:val="003B25AF"/>
    <w:rsid w:val="003B2C5A"/>
    <w:rsid w:val="003B38F9"/>
    <w:rsid w:val="003B50B8"/>
    <w:rsid w:val="003B6D99"/>
    <w:rsid w:val="003C0CE0"/>
    <w:rsid w:val="003C2D47"/>
    <w:rsid w:val="003C3BA2"/>
    <w:rsid w:val="003C4355"/>
    <w:rsid w:val="003C5509"/>
    <w:rsid w:val="003C5ABC"/>
    <w:rsid w:val="003C5BBB"/>
    <w:rsid w:val="003C5C60"/>
    <w:rsid w:val="003D0753"/>
    <w:rsid w:val="003D0C5E"/>
    <w:rsid w:val="003D1FBF"/>
    <w:rsid w:val="003D484F"/>
    <w:rsid w:val="003D55C7"/>
    <w:rsid w:val="003D6227"/>
    <w:rsid w:val="003D626D"/>
    <w:rsid w:val="003D7673"/>
    <w:rsid w:val="003E0564"/>
    <w:rsid w:val="003E157B"/>
    <w:rsid w:val="003E22B2"/>
    <w:rsid w:val="003E285B"/>
    <w:rsid w:val="003E30A6"/>
    <w:rsid w:val="003E36ED"/>
    <w:rsid w:val="003E4483"/>
    <w:rsid w:val="003E5F31"/>
    <w:rsid w:val="003F0094"/>
    <w:rsid w:val="003F114F"/>
    <w:rsid w:val="003F32BC"/>
    <w:rsid w:val="003F414C"/>
    <w:rsid w:val="003F468E"/>
    <w:rsid w:val="003F48D0"/>
    <w:rsid w:val="003F60F4"/>
    <w:rsid w:val="003F6440"/>
    <w:rsid w:val="004011A2"/>
    <w:rsid w:val="00401705"/>
    <w:rsid w:val="00402988"/>
    <w:rsid w:val="00402AFE"/>
    <w:rsid w:val="004044E0"/>
    <w:rsid w:val="00404B56"/>
    <w:rsid w:val="00404DE6"/>
    <w:rsid w:val="00406111"/>
    <w:rsid w:val="004063A3"/>
    <w:rsid w:val="004073BC"/>
    <w:rsid w:val="00407D9F"/>
    <w:rsid w:val="00410769"/>
    <w:rsid w:val="00410BAD"/>
    <w:rsid w:val="00410DF8"/>
    <w:rsid w:val="0041145D"/>
    <w:rsid w:val="00411D17"/>
    <w:rsid w:val="00413982"/>
    <w:rsid w:val="004208DA"/>
    <w:rsid w:val="004221EB"/>
    <w:rsid w:val="00425B58"/>
    <w:rsid w:val="00426BB3"/>
    <w:rsid w:val="00431979"/>
    <w:rsid w:val="004345E0"/>
    <w:rsid w:val="00434A3D"/>
    <w:rsid w:val="00434CD6"/>
    <w:rsid w:val="004366A2"/>
    <w:rsid w:val="00436BB8"/>
    <w:rsid w:val="00437604"/>
    <w:rsid w:val="0044052B"/>
    <w:rsid w:val="00440E57"/>
    <w:rsid w:val="00441C31"/>
    <w:rsid w:val="004424F1"/>
    <w:rsid w:val="004462B1"/>
    <w:rsid w:val="00446317"/>
    <w:rsid w:val="004463FA"/>
    <w:rsid w:val="004464DB"/>
    <w:rsid w:val="0044758B"/>
    <w:rsid w:val="00447B68"/>
    <w:rsid w:val="004500C3"/>
    <w:rsid w:val="004502C1"/>
    <w:rsid w:val="00450A3E"/>
    <w:rsid w:val="004516FB"/>
    <w:rsid w:val="00451837"/>
    <w:rsid w:val="004528FD"/>
    <w:rsid w:val="00452A2C"/>
    <w:rsid w:val="00453487"/>
    <w:rsid w:val="004536FD"/>
    <w:rsid w:val="004538CA"/>
    <w:rsid w:val="00453951"/>
    <w:rsid w:val="004542E1"/>
    <w:rsid w:val="00454313"/>
    <w:rsid w:val="004544AD"/>
    <w:rsid w:val="00454AD6"/>
    <w:rsid w:val="00455653"/>
    <w:rsid w:val="00455A36"/>
    <w:rsid w:val="00456744"/>
    <w:rsid w:val="004575C1"/>
    <w:rsid w:val="0045769D"/>
    <w:rsid w:val="00457830"/>
    <w:rsid w:val="00457D01"/>
    <w:rsid w:val="00461A8E"/>
    <w:rsid w:val="00462768"/>
    <w:rsid w:val="00462A74"/>
    <w:rsid w:val="0046317E"/>
    <w:rsid w:val="00463B07"/>
    <w:rsid w:val="0046449C"/>
    <w:rsid w:val="00464B7A"/>
    <w:rsid w:val="004665DD"/>
    <w:rsid w:val="004670C0"/>
    <w:rsid w:val="00471167"/>
    <w:rsid w:val="00473D28"/>
    <w:rsid w:val="00474A35"/>
    <w:rsid w:val="004752F0"/>
    <w:rsid w:val="00475908"/>
    <w:rsid w:val="00476FE0"/>
    <w:rsid w:val="00477233"/>
    <w:rsid w:val="00483071"/>
    <w:rsid w:val="00485ED5"/>
    <w:rsid w:val="004921CB"/>
    <w:rsid w:val="00493B48"/>
    <w:rsid w:val="004944AC"/>
    <w:rsid w:val="004964CB"/>
    <w:rsid w:val="0049772D"/>
    <w:rsid w:val="004A03CD"/>
    <w:rsid w:val="004A2289"/>
    <w:rsid w:val="004A3342"/>
    <w:rsid w:val="004A340B"/>
    <w:rsid w:val="004A39FC"/>
    <w:rsid w:val="004A3DAC"/>
    <w:rsid w:val="004A459D"/>
    <w:rsid w:val="004A4EF7"/>
    <w:rsid w:val="004A616E"/>
    <w:rsid w:val="004A6D70"/>
    <w:rsid w:val="004B0DB7"/>
    <w:rsid w:val="004B1062"/>
    <w:rsid w:val="004B1F07"/>
    <w:rsid w:val="004B2485"/>
    <w:rsid w:val="004B3995"/>
    <w:rsid w:val="004B44EB"/>
    <w:rsid w:val="004B465C"/>
    <w:rsid w:val="004B4830"/>
    <w:rsid w:val="004B5E08"/>
    <w:rsid w:val="004B63B9"/>
    <w:rsid w:val="004B6A05"/>
    <w:rsid w:val="004B714B"/>
    <w:rsid w:val="004C1680"/>
    <w:rsid w:val="004C2F03"/>
    <w:rsid w:val="004C30EC"/>
    <w:rsid w:val="004C31C3"/>
    <w:rsid w:val="004C569D"/>
    <w:rsid w:val="004C7D38"/>
    <w:rsid w:val="004D007E"/>
    <w:rsid w:val="004D28A1"/>
    <w:rsid w:val="004D2AA6"/>
    <w:rsid w:val="004D2C07"/>
    <w:rsid w:val="004D35B9"/>
    <w:rsid w:val="004D41A6"/>
    <w:rsid w:val="004D41C9"/>
    <w:rsid w:val="004D5F0D"/>
    <w:rsid w:val="004D5F52"/>
    <w:rsid w:val="004D7617"/>
    <w:rsid w:val="004E213F"/>
    <w:rsid w:val="004E27A6"/>
    <w:rsid w:val="004E2F3A"/>
    <w:rsid w:val="004E321B"/>
    <w:rsid w:val="004E3AB0"/>
    <w:rsid w:val="004E4340"/>
    <w:rsid w:val="004E521E"/>
    <w:rsid w:val="004E5572"/>
    <w:rsid w:val="004E6A94"/>
    <w:rsid w:val="004E7573"/>
    <w:rsid w:val="004E7B3F"/>
    <w:rsid w:val="004F2D6E"/>
    <w:rsid w:val="004F358C"/>
    <w:rsid w:val="004F35D3"/>
    <w:rsid w:val="004F373D"/>
    <w:rsid w:val="004F6CBC"/>
    <w:rsid w:val="00500D4D"/>
    <w:rsid w:val="00501BD6"/>
    <w:rsid w:val="0050252C"/>
    <w:rsid w:val="00504B73"/>
    <w:rsid w:val="00507E9E"/>
    <w:rsid w:val="00510148"/>
    <w:rsid w:val="00511DFC"/>
    <w:rsid w:val="00512897"/>
    <w:rsid w:val="00512C1F"/>
    <w:rsid w:val="005138B7"/>
    <w:rsid w:val="0051456A"/>
    <w:rsid w:val="0051513D"/>
    <w:rsid w:val="0051576D"/>
    <w:rsid w:val="00521A5E"/>
    <w:rsid w:val="00524ED1"/>
    <w:rsid w:val="005267A9"/>
    <w:rsid w:val="005272D0"/>
    <w:rsid w:val="00527A86"/>
    <w:rsid w:val="005300B4"/>
    <w:rsid w:val="0053010D"/>
    <w:rsid w:val="005304CD"/>
    <w:rsid w:val="00530DC2"/>
    <w:rsid w:val="0053148F"/>
    <w:rsid w:val="005336A6"/>
    <w:rsid w:val="00533F84"/>
    <w:rsid w:val="00535BFA"/>
    <w:rsid w:val="005418AB"/>
    <w:rsid w:val="00541B08"/>
    <w:rsid w:val="005434A1"/>
    <w:rsid w:val="0054475D"/>
    <w:rsid w:val="0054522C"/>
    <w:rsid w:val="00545AA9"/>
    <w:rsid w:val="0054649F"/>
    <w:rsid w:val="00546572"/>
    <w:rsid w:val="00546F79"/>
    <w:rsid w:val="0054714D"/>
    <w:rsid w:val="00551ACD"/>
    <w:rsid w:val="00552881"/>
    <w:rsid w:val="00552D80"/>
    <w:rsid w:val="0055314F"/>
    <w:rsid w:val="00554CAA"/>
    <w:rsid w:val="00554D92"/>
    <w:rsid w:val="00556FBB"/>
    <w:rsid w:val="00560100"/>
    <w:rsid w:val="00560950"/>
    <w:rsid w:val="00561BA9"/>
    <w:rsid w:val="00562194"/>
    <w:rsid w:val="00562A45"/>
    <w:rsid w:val="00562E48"/>
    <w:rsid w:val="00565B9D"/>
    <w:rsid w:val="00567427"/>
    <w:rsid w:val="005700CE"/>
    <w:rsid w:val="00570B67"/>
    <w:rsid w:val="00572CF3"/>
    <w:rsid w:val="0057444A"/>
    <w:rsid w:val="00575371"/>
    <w:rsid w:val="0057591F"/>
    <w:rsid w:val="005808F4"/>
    <w:rsid w:val="00580F71"/>
    <w:rsid w:val="00581EE3"/>
    <w:rsid w:val="0058233F"/>
    <w:rsid w:val="005839BC"/>
    <w:rsid w:val="00584522"/>
    <w:rsid w:val="00585931"/>
    <w:rsid w:val="00585CFF"/>
    <w:rsid w:val="00586A40"/>
    <w:rsid w:val="00587C36"/>
    <w:rsid w:val="0059075A"/>
    <w:rsid w:val="00590AF5"/>
    <w:rsid w:val="00591984"/>
    <w:rsid w:val="00592E28"/>
    <w:rsid w:val="005930AF"/>
    <w:rsid w:val="0059332B"/>
    <w:rsid w:val="005935C5"/>
    <w:rsid w:val="00594099"/>
    <w:rsid w:val="0059490F"/>
    <w:rsid w:val="00594A21"/>
    <w:rsid w:val="0059637E"/>
    <w:rsid w:val="00596720"/>
    <w:rsid w:val="00597E84"/>
    <w:rsid w:val="005A09D5"/>
    <w:rsid w:val="005A32E5"/>
    <w:rsid w:val="005A3C85"/>
    <w:rsid w:val="005A4511"/>
    <w:rsid w:val="005A489C"/>
    <w:rsid w:val="005A7036"/>
    <w:rsid w:val="005A7FC8"/>
    <w:rsid w:val="005B2ED9"/>
    <w:rsid w:val="005B2F9F"/>
    <w:rsid w:val="005B37CD"/>
    <w:rsid w:val="005B47EA"/>
    <w:rsid w:val="005B4910"/>
    <w:rsid w:val="005B4CDE"/>
    <w:rsid w:val="005B7AC0"/>
    <w:rsid w:val="005C2370"/>
    <w:rsid w:val="005C3C6A"/>
    <w:rsid w:val="005C4584"/>
    <w:rsid w:val="005C5083"/>
    <w:rsid w:val="005C577E"/>
    <w:rsid w:val="005C609C"/>
    <w:rsid w:val="005C7796"/>
    <w:rsid w:val="005D07EB"/>
    <w:rsid w:val="005D0A21"/>
    <w:rsid w:val="005D1026"/>
    <w:rsid w:val="005D1AE5"/>
    <w:rsid w:val="005D3106"/>
    <w:rsid w:val="005D58E3"/>
    <w:rsid w:val="005D6E60"/>
    <w:rsid w:val="005D78AD"/>
    <w:rsid w:val="005D7939"/>
    <w:rsid w:val="005D7E64"/>
    <w:rsid w:val="005E2127"/>
    <w:rsid w:val="005E3211"/>
    <w:rsid w:val="005E4C70"/>
    <w:rsid w:val="005E5D84"/>
    <w:rsid w:val="005E62BD"/>
    <w:rsid w:val="005E7515"/>
    <w:rsid w:val="005E7C51"/>
    <w:rsid w:val="005F1CEB"/>
    <w:rsid w:val="005F2917"/>
    <w:rsid w:val="005F3057"/>
    <w:rsid w:val="005F38B5"/>
    <w:rsid w:val="005F49F8"/>
    <w:rsid w:val="005F4CF5"/>
    <w:rsid w:val="005F5016"/>
    <w:rsid w:val="005F62BE"/>
    <w:rsid w:val="005F686F"/>
    <w:rsid w:val="006000CF"/>
    <w:rsid w:val="00600FEA"/>
    <w:rsid w:val="00601133"/>
    <w:rsid w:val="00601166"/>
    <w:rsid w:val="0060166F"/>
    <w:rsid w:val="0061125E"/>
    <w:rsid w:val="0061184E"/>
    <w:rsid w:val="0061456E"/>
    <w:rsid w:val="00614BF0"/>
    <w:rsid w:val="00616FF6"/>
    <w:rsid w:val="006202E7"/>
    <w:rsid w:val="0062073C"/>
    <w:rsid w:val="006211EF"/>
    <w:rsid w:val="006218CF"/>
    <w:rsid w:val="0062366E"/>
    <w:rsid w:val="00624CA8"/>
    <w:rsid w:val="0062556E"/>
    <w:rsid w:val="00625F6E"/>
    <w:rsid w:val="006270B9"/>
    <w:rsid w:val="006306FF"/>
    <w:rsid w:val="00630C51"/>
    <w:rsid w:val="00630D63"/>
    <w:rsid w:val="006312E0"/>
    <w:rsid w:val="0063381E"/>
    <w:rsid w:val="00634890"/>
    <w:rsid w:val="00634E59"/>
    <w:rsid w:val="006353A3"/>
    <w:rsid w:val="0063665C"/>
    <w:rsid w:val="00640910"/>
    <w:rsid w:val="00640A0E"/>
    <w:rsid w:val="00640B97"/>
    <w:rsid w:val="00640D4D"/>
    <w:rsid w:val="006417C3"/>
    <w:rsid w:val="006418FB"/>
    <w:rsid w:val="00643499"/>
    <w:rsid w:val="00646DAF"/>
    <w:rsid w:val="00646EDD"/>
    <w:rsid w:val="0064752E"/>
    <w:rsid w:val="00650380"/>
    <w:rsid w:val="00651013"/>
    <w:rsid w:val="00652C45"/>
    <w:rsid w:val="006533A7"/>
    <w:rsid w:val="00653AE0"/>
    <w:rsid w:val="006540D7"/>
    <w:rsid w:val="00654B64"/>
    <w:rsid w:val="0065547E"/>
    <w:rsid w:val="00655A87"/>
    <w:rsid w:val="006567B6"/>
    <w:rsid w:val="00657044"/>
    <w:rsid w:val="00657500"/>
    <w:rsid w:val="00657A32"/>
    <w:rsid w:val="00657C70"/>
    <w:rsid w:val="006602A3"/>
    <w:rsid w:val="00660423"/>
    <w:rsid w:val="006609C0"/>
    <w:rsid w:val="0066124B"/>
    <w:rsid w:val="006619A9"/>
    <w:rsid w:val="00661D32"/>
    <w:rsid w:val="006636F9"/>
    <w:rsid w:val="00663B33"/>
    <w:rsid w:val="00665B1E"/>
    <w:rsid w:val="00666C18"/>
    <w:rsid w:val="00667EA0"/>
    <w:rsid w:val="0067075A"/>
    <w:rsid w:val="006716B0"/>
    <w:rsid w:val="00671B2E"/>
    <w:rsid w:val="00674858"/>
    <w:rsid w:val="00674887"/>
    <w:rsid w:val="00675767"/>
    <w:rsid w:val="006760A3"/>
    <w:rsid w:val="00676153"/>
    <w:rsid w:val="0067723E"/>
    <w:rsid w:val="00681CD3"/>
    <w:rsid w:val="00682B97"/>
    <w:rsid w:val="00683602"/>
    <w:rsid w:val="00684FCB"/>
    <w:rsid w:val="00685B86"/>
    <w:rsid w:val="006876FF"/>
    <w:rsid w:val="00690CCC"/>
    <w:rsid w:val="00691500"/>
    <w:rsid w:val="00691FB4"/>
    <w:rsid w:val="006930D4"/>
    <w:rsid w:val="00697825"/>
    <w:rsid w:val="00697FA0"/>
    <w:rsid w:val="006A025C"/>
    <w:rsid w:val="006A08CB"/>
    <w:rsid w:val="006A2E2D"/>
    <w:rsid w:val="006A3E15"/>
    <w:rsid w:val="006A5BFF"/>
    <w:rsid w:val="006A6433"/>
    <w:rsid w:val="006A7172"/>
    <w:rsid w:val="006B0D65"/>
    <w:rsid w:val="006B11CF"/>
    <w:rsid w:val="006B1368"/>
    <w:rsid w:val="006B1A96"/>
    <w:rsid w:val="006B2669"/>
    <w:rsid w:val="006B3863"/>
    <w:rsid w:val="006B3C98"/>
    <w:rsid w:val="006B443D"/>
    <w:rsid w:val="006B6788"/>
    <w:rsid w:val="006B6E82"/>
    <w:rsid w:val="006C10D6"/>
    <w:rsid w:val="006C12A9"/>
    <w:rsid w:val="006C1FB6"/>
    <w:rsid w:val="006C2201"/>
    <w:rsid w:val="006C431C"/>
    <w:rsid w:val="006C751D"/>
    <w:rsid w:val="006C76CD"/>
    <w:rsid w:val="006C7C9E"/>
    <w:rsid w:val="006D1D7E"/>
    <w:rsid w:val="006D3115"/>
    <w:rsid w:val="006D3451"/>
    <w:rsid w:val="006D365C"/>
    <w:rsid w:val="006D3F28"/>
    <w:rsid w:val="006D52F9"/>
    <w:rsid w:val="006D6804"/>
    <w:rsid w:val="006D7060"/>
    <w:rsid w:val="006D7325"/>
    <w:rsid w:val="006E0188"/>
    <w:rsid w:val="006E2904"/>
    <w:rsid w:val="006E2D1C"/>
    <w:rsid w:val="006E30DD"/>
    <w:rsid w:val="006E5CDF"/>
    <w:rsid w:val="006E7D50"/>
    <w:rsid w:val="006F1D93"/>
    <w:rsid w:val="006F2EDF"/>
    <w:rsid w:val="006F48C8"/>
    <w:rsid w:val="006F56EE"/>
    <w:rsid w:val="006F60B7"/>
    <w:rsid w:val="006F60D8"/>
    <w:rsid w:val="006F6A17"/>
    <w:rsid w:val="006F75DB"/>
    <w:rsid w:val="007011B8"/>
    <w:rsid w:val="00701F62"/>
    <w:rsid w:val="00704864"/>
    <w:rsid w:val="0070647F"/>
    <w:rsid w:val="007109AF"/>
    <w:rsid w:val="00710F10"/>
    <w:rsid w:val="0071345E"/>
    <w:rsid w:val="0071364E"/>
    <w:rsid w:val="007136AD"/>
    <w:rsid w:val="00715630"/>
    <w:rsid w:val="00716FE0"/>
    <w:rsid w:val="007202C1"/>
    <w:rsid w:val="0072144D"/>
    <w:rsid w:val="0072240A"/>
    <w:rsid w:val="00722CF5"/>
    <w:rsid w:val="00723D08"/>
    <w:rsid w:val="00724535"/>
    <w:rsid w:val="00724EE2"/>
    <w:rsid w:val="00730EDF"/>
    <w:rsid w:val="00731AD2"/>
    <w:rsid w:val="00733AF4"/>
    <w:rsid w:val="00733B83"/>
    <w:rsid w:val="00734078"/>
    <w:rsid w:val="007342C7"/>
    <w:rsid w:val="007354E9"/>
    <w:rsid w:val="00735FAF"/>
    <w:rsid w:val="007370E4"/>
    <w:rsid w:val="0073763C"/>
    <w:rsid w:val="00740419"/>
    <w:rsid w:val="0074056E"/>
    <w:rsid w:val="00740A8E"/>
    <w:rsid w:val="00740E4C"/>
    <w:rsid w:val="00743039"/>
    <w:rsid w:val="007455A6"/>
    <w:rsid w:val="0074561D"/>
    <w:rsid w:val="007462DF"/>
    <w:rsid w:val="00747043"/>
    <w:rsid w:val="0074766A"/>
    <w:rsid w:val="0075107A"/>
    <w:rsid w:val="0075305C"/>
    <w:rsid w:val="00753060"/>
    <w:rsid w:val="00753FD4"/>
    <w:rsid w:val="007549DC"/>
    <w:rsid w:val="0075526E"/>
    <w:rsid w:val="00761596"/>
    <w:rsid w:val="007617C4"/>
    <w:rsid w:val="007624BE"/>
    <w:rsid w:val="007642C6"/>
    <w:rsid w:val="0076461B"/>
    <w:rsid w:val="00764841"/>
    <w:rsid w:val="00764C40"/>
    <w:rsid w:val="00764EB2"/>
    <w:rsid w:val="007663E7"/>
    <w:rsid w:val="00767237"/>
    <w:rsid w:val="00767B3D"/>
    <w:rsid w:val="00771272"/>
    <w:rsid w:val="007720D0"/>
    <w:rsid w:val="00772414"/>
    <w:rsid w:val="00773F67"/>
    <w:rsid w:val="00774069"/>
    <w:rsid w:val="00775E57"/>
    <w:rsid w:val="00777B7D"/>
    <w:rsid w:val="00777F43"/>
    <w:rsid w:val="00782304"/>
    <w:rsid w:val="0078399D"/>
    <w:rsid w:val="00783FC6"/>
    <w:rsid w:val="00786725"/>
    <w:rsid w:val="00786926"/>
    <w:rsid w:val="00787B5B"/>
    <w:rsid w:val="00793B8F"/>
    <w:rsid w:val="00794915"/>
    <w:rsid w:val="00794D60"/>
    <w:rsid w:val="00795D8D"/>
    <w:rsid w:val="007962AD"/>
    <w:rsid w:val="00797459"/>
    <w:rsid w:val="007974C7"/>
    <w:rsid w:val="007A06D1"/>
    <w:rsid w:val="007A0B38"/>
    <w:rsid w:val="007A1C9B"/>
    <w:rsid w:val="007A6530"/>
    <w:rsid w:val="007A6985"/>
    <w:rsid w:val="007B0DB7"/>
    <w:rsid w:val="007B0FF3"/>
    <w:rsid w:val="007B242E"/>
    <w:rsid w:val="007B2E56"/>
    <w:rsid w:val="007B3845"/>
    <w:rsid w:val="007B3E1A"/>
    <w:rsid w:val="007B717B"/>
    <w:rsid w:val="007B7876"/>
    <w:rsid w:val="007B7A32"/>
    <w:rsid w:val="007B7E23"/>
    <w:rsid w:val="007C083B"/>
    <w:rsid w:val="007C0D67"/>
    <w:rsid w:val="007C1024"/>
    <w:rsid w:val="007C19FF"/>
    <w:rsid w:val="007C25D1"/>
    <w:rsid w:val="007C3510"/>
    <w:rsid w:val="007C563D"/>
    <w:rsid w:val="007C56C5"/>
    <w:rsid w:val="007C69F8"/>
    <w:rsid w:val="007C715F"/>
    <w:rsid w:val="007C7217"/>
    <w:rsid w:val="007D06BB"/>
    <w:rsid w:val="007D10C7"/>
    <w:rsid w:val="007D2884"/>
    <w:rsid w:val="007D28C2"/>
    <w:rsid w:val="007D3E75"/>
    <w:rsid w:val="007D476A"/>
    <w:rsid w:val="007D6256"/>
    <w:rsid w:val="007D6A1A"/>
    <w:rsid w:val="007D6A82"/>
    <w:rsid w:val="007E0694"/>
    <w:rsid w:val="007E135E"/>
    <w:rsid w:val="007E20FF"/>
    <w:rsid w:val="007E3391"/>
    <w:rsid w:val="007E3817"/>
    <w:rsid w:val="007E6934"/>
    <w:rsid w:val="007F3CA1"/>
    <w:rsid w:val="007F49F5"/>
    <w:rsid w:val="007F5FFD"/>
    <w:rsid w:val="007F60AC"/>
    <w:rsid w:val="007F7095"/>
    <w:rsid w:val="00801175"/>
    <w:rsid w:val="008023DB"/>
    <w:rsid w:val="00802B4D"/>
    <w:rsid w:val="00802C8D"/>
    <w:rsid w:val="0080357C"/>
    <w:rsid w:val="00807533"/>
    <w:rsid w:val="00810D6F"/>
    <w:rsid w:val="008117EA"/>
    <w:rsid w:val="00813A87"/>
    <w:rsid w:val="0081422F"/>
    <w:rsid w:val="00814D52"/>
    <w:rsid w:val="00814FCD"/>
    <w:rsid w:val="00815D23"/>
    <w:rsid w:val="00822670"/>
    <w:rsid w:val="00822719"/>
    <w:rsid w:val="00823C2C"/>
    <w:rsid w:val="00825EFA"/>
    <w:rsid w:val="00830681"/>
    <w:rsid w:val="00830E32"/>
    <w:rsid w:val="008310FB"/>
    <w:rsid w:val="008319BF"/>
    <w:rsid w:val="008339A8"/>
    <w:rsid w:val="00834897"/>
    <w:rsid w:val="008365CD"/>
    <w:rsid w:val="00836870"/>
    <w:rsid w:val="008406E5"/>
    <w:rsid w:val="00840AFE"/>
    <w:rsid w:val="008415A1"/>
    <w:rsid w:val="008435C9"/>
    <w:rsid w:val="00844F85"/>
    <w:rsid w:val="00845273"/>
    <w:rsid w:val="008457AF"/>
    <w:rsid w:val="00847402"/>
    <w:rsid w:val="00852597"/>
    <w:rsid w:val="00854028"/>
    <w:rsid w:val="008544CA"/>
    <w:rsid w:val="0085568B"/>
    <w:rsid w:val="00855B80"/>
    <w:rsid w:val="00855C91"/>
    <w:rsid w:val="00856CB4"/>
    <w:rsid w:val="00857489"/>
    <w:rsid w:val="00857711"/>
    <w:rsid w:val="008607DB"/>
    <w:rsid w:val="0086102C"/>
    <w:rsid w:val="0086154F"/>
    <w:rsid w:val="00862102"/>
    <w:rsid w:val="008658F4"/>
    <w:rsid w:val="008672A7"/>
    <w:rsid w:val="00867662"/>
    <w:rsid w:val="0087138C"/>
    <w:rsid w:val="00871919"/>
    <w:rsid w:val="0087258B"/>
    <w:rsid w:val="00874199"/>
    <w:rsid w:val="008745FF"/>
    <w:rsid w:val="0087491A"/>
    <w:rsid w:val="00874F45"/>
    <w:rsid w:val="0087583E"/>
    <w:rsid w:val="008762AD"/>
    <w:rsid w:val="008768CB"/>
    <w:rsid w:val="00880CDE"/>
    <w:rsid w:val="008817B3"/>
    <w:rsid w:val="0088316D"/>
    <w:rsid w:val="008839AC"/>
    <w:rsid w:val="00883FB1"/>
    <w:rsid w:val="00884214"/>
    <w:rsid w:val="00885850"/>
    <w:rsid w:val="00885927"/>
    <w:rsid w:val="0088787D"/>
    <w:rsid w:val="00887902"/>
    <w:rsid w:val="00887F56"/>
    <w:rsid w:val="008905A2"/>
    <w:rsid w:val="008905D7"/>
    <w:rsid w:val="0089150C"/>
    <w:rsid w:val="00892EB5"/>
    <w:rsid w:val="008939DB"/>
    <w:rsid w:val="0089741A"/>
    <w:rsid w:val="008A1807"/>
    <w:rsid w:val="008A3F28"/>
    <w:rsid w:val="008A4BD3"/>
    <w:rsid w:val="008A5186"/>
    <w:rsid w:val="008B2545"/>
    <w:rsid w:val="008B2892"/>
    <w:rsid w:val="008B3E52"/>
    <w:rsid w:val="008B6C86"/>
    <w:rsid w:val="008B6E8E"/>
    <w:rsid w:val="008C0534"/>
    <w:rsid w:val="008C21B7"/>
    <w:rsid w:val="008C33ED"/>
    <w:rsid w:val="008C527E"/>
    <w:rsid w:val="008C6D8D"/>
    <w:rsid w:val="008C75E9"/>
    <w:rsid w:val="008D0860"/>
    <w:rsid w:val="008D0EF6"/>
    <w:rsid w:val="008D233C"/>
    <w:rsid w:val="008D2381"/>
    <w:rsid w:val="008D2971"/>
    <w:rsid w:val="008D492E"/>
    <w:rsid w:val="008D5B89"/>
    <w:rsid w:val="008D5E68"/>
    <w:rsid w:val="008D60EE"/>
    <w:rsid w:val="008D6C50"/>
    <w:rsid w:val="008D78A5"/>
    <w:rsid w:val="008D79F4"/>
    <w:rsid w:val="008D7CB2"/>
    <w:rsid w:val="008E0AB3"/>
    <w:rsid w:val="008E0EF1"/>
    <w:rsid w:val="008E13F7"/>
    <w:rsid w:val="008E16AA"/>
    <w:rsid w:val="008E51EB"/>
    <w:rsid w:val="008E6432"/>
    <w:rsid w:val="008E6D88"/>
    <w:rsid w:val="008E6FAB"/>
    <w:rsid w:val="008E79E9"/>
    <w:rsid w:val="008F0542"/>
    <w:rsid w:val="008F11CA"/>
    <w:rsid w:val="008F1D77"/>
    <w:rsid w:val="008F28AA"/>
    <w:rsid w:val="008F66FE"/>
    <w:rsid w:val="008F72EA"/>
    <w:rsid w:val="009002F2"/>
    <w:rsid w:val="0090071E"/>
    <w:rsid w:val="009028BE"/>
    <w:rsid w:val="00903037"/>
    <w:rsid w:val="00903E2D"/>
    <w:rsid w:val="00904697"/>
    <w:rsid w:val="00906FCF"/>
    <w:rsid w:val="00910180"/>
    <w:rsid w:val="00911181"/>
    <w:rsid w:val="00911A8B"/>
    <w:rsid w:val="00912046"/>
    <w:rsid w:val="009141F3"/>
    <w:rsid w:val="00917065"/>
    <w:rsid w:val="009173F8"/>
    <w:rsid w:val="00917EC8"/>
    <w:rsid w:val="00920BEB"/>
    <w:rsid w:val="00922DED"/>
    <w:rsid w:val="009247B6"/>
    <w:rsid w:val="00924C9A"/>
    <w:rsid w:val="00925AC8"/>
    <w:rsid w:val="00927C10"/>
    <w:rsid w:val="00927DD5"/>
    <w:rsid w:val="0093046F"/>
    <w:rsid w:val="00930A6D"/>
    <w:rsid w:val="0093312A"/>
    <w:rsid w:val="0093326A"/>
    <w:rsid w:val="0093348E"/>
    <w:rsid w:val="00933566"/>
    <w:rsid w:val="00933B83"/>
    <w:rsid w:val="00933BBC"/>
    <w:rsid w:val="009362A9"/>
    <w:rsid w:val="0093665E"/>
    <w:rsid w:val="009367E7"/>
    <w:rsid w:val="00936C7F"/>
    <w:rsid w:val="0094080F"/>
    <w:rsid w:val="0094089C"/>
    <w:rsid w:val="00940E5B"/>
    <w:rsid w:val="00942169"/>
    <w:rsid w:val="009433E5"/>
    <w:rsid w:val="00943DE6"/>
    <w:rsid w:val="00944932"/>
    <w:rsid w:val="00944F2B"/>
    <w:rsid w:val="00945781"/>
    <w:rsid w:val="0094666C"/>
    <w:rsid w:val="00950369"/>
    <w:rsid w:val="00950945"/>
    <w:rsid w:val="00950A15"/>
    <w:rsid w:val="00950DBF"/>
    <w:rsid w:val="00951414"/>
    <w:rsid w:val="00952805"/>
    <w:rsid w:val="00952B03"/>
    <w:rsid w:val="009546C4"/>
    <w:rsid w:val="0095639A"/>
    <w:rsid w:val="00956569"/>
    <w:rsid w:val="00956D45"/>
    <w:rsid w:val="00957559"/>
    <w:rsid w:val="00957B34"/>
    <w:rsid w:val="00960505"/>
    <w:rsid w:val="00960705"/>
    <w:rsid w:val="00960B6C"/>
    <w:rsid w:val="00961339"/>
    <w:rsid w:val="00962897"/>
    <w:rsid w:val="00962A3B"/>
    <w:rsid w:val="00963F6F"/>
    <w:rsid w:val="00963F8D"/>
    <w:rsid w:val="009648E7"/>
    <w:rsid w:val="00964AB0"/>
    <w:rsid w:val="009655CB"/>
    <w:rsid w:val="00966DC7"/>
    <w:rsid w:val="00967F02"/>
    <w:rsid w:val="0097022B"/>
    <w:rsid w:val="009704B6"/>
    <w:rsid w:val="00971741"/>
    <w:rsid w:val="00972190"/>
    <w:rsid w:val="00972B6D"/>
    <w:rsid w:val="0097491F"/>
    <w:rsid w:val="009753F7"/>
    <w:rsid w:val="009764E2"/>
    <w:rsid w:val="00977487"/>
    <w:rsid w:val="009816F9"/>
    <w:rsid w:val="00981C9C"/>
    <w:rsid w:val="00982AA2"/>
    <w:rsid w:val="00982B9B"/>
    <w:rsid w:val="00984301"/>
    <w:rsid w:val="00984310"/>
    <w:rsid w:val="009850B5"/>
    <w:rsid w:val="0098584F"/>
    <w:rsid w:val="00986074"/>
    <w:rsid w:val="009867B4"/>
    <w:rsid w:val="00987E36"/>
    <w:rsid w:val="0099075F"/>
    <w:rsid w:val="009927ED"/>
    <w:rsid w:val="0099298E"/>
    <w:rsid w:val="00992AE8"/>
    <w:rsid w:val="00992CAC"/>
    <w:rsid w:val="00995F66"/>
    <w:rsid w:val="0099698E"/>
    <w:rsid w:val="00996E01"/>
    <w:rsid w:val="009A1849"/>
    <w:rsid w:val="009B1C04"/>
    <w:rsid w:val="009B25C9"/>
    <w:rsid w:val="009B5FE5"/>
    <w:rsid w:val="009B6A8A"/>
    <w:rsid w:val="009B7265"/>
    <w:rsid w:val="009B7C98"/>
    <w:rsid w:val="009C12E0"/>
    <w:rsid w:val="009C3BEE"/>
    <w:rsid w:val="009C42A1"/>
    <w:rsid w:val="009C439C"/>
    <w:rsid w:val="009C4F35"/>
    <w:rsid w:val="009C5518"/>
    <w:rsid w:val="009C6838"/>
    <w:rsid w:val="009D213C"/>
    <w:rsid w:val="009D2978"/>
    <w:rsid w:val="009D2C35"/>
    <w:rsid w:val="009D301B"/>
    <w:rsid w:val="009D568A"/>
    <w:rsid w:val="009D58FB"/>
    <w:rsid w:val="009E0A76"/>
    <w:rsid w:val="009E247D"/>
    <w:rsid w:val="009E282B"/>
    <w:rsid w:val="009E511B"/>
    <w:rsid w:val="009E588A"/>
    <w:rsid w:val="009E5EDF"/>
    <w:rsid w:val="009E6828"/>
    <w:rsid w:val="009E738A"/>
    <w:rsid w:val="009E7D16"/>
    <w:rsid w:val="009F0821"/>
    <w:rsid w:val="009F1871"/>
    <w:rsid w:val="009F1C05"/>
    <w:rsid w:val="009F21E8"/>
    <w:rsid w:val="009F30EE"/>
    <w:rsid w:val="009F320E"/>
    <w:rsid w:val="009F38C3"/>
    <w:rsid w:val="009F3CFA"/>
    <w:rsid w:val="009F5FA6"/>
    <w:rsid w:val="009F6762"/>
    <w:rsid w:val="009F6EB0"/>
    <w:rsid w:val="00A003AC"/>
    <w:rsid w:val="00A00B03"/>
    <w:rsid w:val="00A0179B"/>
    <w:rsid w:val="00A02966"/>
    <w:rsid w:val="00A04B97"/>
    <w:rsid w:val="00A06F5E"/>
    <w:rsid w:val="00A1778A"/>
    <w:rsid w:val="00A17D15"/>
    <w:rsid w:val="00A17FE9"/>
    <w:rsid w:val="00A2055B"/>
    <w:rsid w:val="00A20D40"/>
    <w:rsid w:val="00A2396D"/>
    <w:rsid w:val="00A24248"/>
    <w:rsid w:val="00A24322"/>
    <w:rsid w:val="00A25E0A"/>
    <w:rsid w:val="00A27F30"/>
    <w:rsid w:val="00A30033"/>
    <w:rsid w:val="00A30558"/>
    <w:rsid w:val="00A306DC"/>
    <w:rsid w:val="00A31B46"/>
    <w:rsid w:val="00A3721D"/>
    <w:rsid w:val="00A41AA2"/>
    <w:rsid w:val="00A43236"/>
    <w:rsid w:val="00A461CE"/>
    <w:rsid w:val="00A46D44"/>
    <w:rsid w:val="00A505A8"/>
    <w:rsid w:val="00A50F9A"/>
    <w:rsid w:val="00A51281"/>
    <w:rsid w:val="00A53604"/>
    <w:rsid w:val="00A541F6"/>
    <w:rsid w:val="00A55146"/>
    <w:rsid w:val="00A56EE3"/>
    <w:rsid w:val="00A60516"/>
    <w:rsid w:val="00A61211"/>
    <w:rsid w:val="00A61EDE"/>
    <w:rsid w:val="00A6230D"/>
    <w:rsid w:val="00A6328F"/>
    <w:rsid w:val="00A636C3"/>
    <w:rsid w:val="00A65696"/>
    <w:rsid w:val="00A704B8"/>
    <w:rsid w:val="00A73A5D"/>
    <w:rsid w:val="00A74006"/>
    <w:rsid w:val="00A75A7D"/>
    <w:rsid w:val="00A75BD3"/>
    <w:rsid w:val="00A775B4"/>
    <w:rsid w:val="00A80169"/>
    <w:rsid w:val="00A80961"/>
    <w:rsid w:val="00A829A9"/>
    <w:rsid w:val="00A82E90"/>
    <w:rsid w:val="00A86088"/>
    <w:rsid w:val="00A8685F"/>
    <w:rsid w:val="00A87433"/>
    <w:rsid w:val="00A87537"/>
    <w:rsid w:val="00A879F1"/>
    <w:rsid w:val="00A90772"/>
    <w:rsid w:val="00A92756"/>
    <w:rsid w:val="00A93553"/>
    <w:rsid w:val="00A945D3"/>
    <w:rsid w:val="00A9585B"/>
    <w:rsid w:val="00A96090"/>
    <w:rsid w:val="00A9730F"/>
    <w:rsid w:val="00AA01B3"/>
    <w:rsid w:val="00AA0729"/>
    <w:rsid w:val="00AA0C07"/>
    <w:rsid w:val="00AA0ED3"/>
    <w:rsid w:val="00AA2A77"/>
    <w:rsid w:val="00AA3A6C"/>
    <w:rsid w:val="00AA3AAB"/>
    <w:rsid w:val="00AA4E38"/>
    <w:rsid w:val="00AA7308"/>
    <w:rsid w:val="00AA7DA8"/>
    <w:rsid w:val="00AB11F1"/>
    <w:rsid w:val="00AB240C"/>
    <w:rsid w:val="00AB2A77"/>
    <w:rsid w:val="00AB2CD5"/>
    <w:rsid w:val="00AB3935"/>
    <w:rsid w:val="00AB59EF"/>
    <w:rsid w:val="00AB636D"/>
    <w:rsid w:val="00AC0034"/>
    <w:rsid w:val="00AC0682"/>
    <w:rsid w:val="00AC1233"/>
    <w:rsid w:val="00AC1921"/>
    <w:rsid w:val="00AC314A"/>
    <w:rsid w:val="00AC5C28"/>
    <w:rsid w:val="00AC5FAA"/>
    <w:rsid w:val="00AC7643"/>
    <w:rsid w:val="00AC782B"/>
    <w:rsid w:val="00AD0652"/>
    <w:rsid w:val="00AD0F83"/>
    <w:rsid w:val="00AD1FBC"/>
    <w:rsid w:val="00AD2B25"/>
    <w:rsid w:val="00AD33A5"/>
    <w:rsid w:val="00AD4CA8"/>
    <w:rsid w:val="00AD5590"/>
    <w:rsid w:val="00AD755D"/>
    <w:rsid w:val="00AD7C64"/>
    <w:rsid w:val="00AE0779"/>
    <w:rsid w:val="00AE1E63"/>
    <w:rsid w:val="00AE2872"/>
    <w:rsid w:val="00AE3B6B"/>
    <w:rsid w:val="00AE3F16"/>
    <w:rsid w:val="00AE4ED0"/>
    <w:rsid w:val="00AE63B3"/>
    <w:rsid w:val="00AE6979"/>
    <w:rsid w:val="00AE76A8"/>
    <w:rsid w:val="00AE7BFA"/>
    <w:rsid w:val="00AF0032"/>
    <w:rsid w:val="00AF0432"/>
    <w:rsid w:val="00AF0921"/>
    <w:rsid w:val="00AF0958"/>
    <w:rsid w:val="00AF2691"/>
    <w:rsid w:val="00AF2E48"/>
    <w:rsid w:val="00AF39CF"/>
    <w:rsid w:val="00AF4F3A"/>
    <w:rsid w:val="00AF533D"/>
    <w:rsid w:val="00B0061B"/>
    <w:rsid w:val="00B00A0F"/>
    <w:rsid w:val="00B013E1"/>
    <w:rsid w:val="00B0146B"/>
    <w:rsid w:val="00B02BC2"/>
    <w:rsid w:val="00B02BE7"/>
    <w:rsid w:val="00B033DE"/>
    <w:rsid w:val="00B03AF3"/>
    <w:rsid w:val="00B043F8"/>
    <w:rsid w:val="00B05F07"/>
    <w:rsid w:val="00B06600"/>
    <w:rsid w:val="00B068E4"/>
    <w:rsid w:val="00B06B54"/>
    <w:rsid w:val="00B114B7"/>
    <w:rsid w:val="00B115E8"/>
    <w:rsid w:val="00B12635"/>
    <w:rsid w:val="00B128A4"/>
    <w:rsid w:val="00B1408C"/>
    <w:rsid w:val="00B17192"/>
    <w:rsid w:val="00B17835"/>
    <w:rsid w:val="00B206DE"/>
    <w:rsid w:val="00B209C0"/>
    <w:rsid w:val="00B20B90"/>
    <w:rsid w:val="00B23769"/>
    <w:rsid w:val="00B26A12"/>
    <w:rsid w:val="00B30358"/>
    <w:rsid w:val="00B31307"/>
    <w:rsid w:val="00B33873"/>
    <w:rsid w:val="00B33AE3"/>
    <w:rsid w:val="00B33B64"/>
    <w:rsid w:val="00B33F9A"/>
    <w:rsid w:val="00B35962"/>
    <w:rsid w:val="00B404D8"/>
    <w:rsid w:val="00B411A5"/>
    <w:rsid w:val="00B425CE"/>
    <w:rsid w:val="00B426DF"/>
    <w:rsid w:val="00B43166"/>
    <w:rsid w:val="00B43676"/>
    <w:rsid w:val="00B44C26"/>
    <w:rsid w:val="00B47B22"/>
    <w:rsid w:val="00B47D9E"/>
    <w:rsid w:val="00B52220"/>
    <w:rsid w:val="00B53200"/>
    <w:rsid w:val="00B53E0E"/>
    <w:rsid w:val="00B54364"/>
    <w:rsid w:val="00B547D8"/>
    <w:rsid w:val="00B55319"/>
    <w:rsid w:val="00B5546E"/>
    <w:rsid w:val="00B558E3"/>
    <w:rsid w:val="00B55FCE"/>
    <w:rsid w:val="00B565B3"/>
    <w:rsid w:val="00B60FF0"/>
    <w:rsid w:val="00B61125"/>
    <w:rsid w:val="00B6283F"/>
    <w:rsid w:val="00B62BD4"/>
    <w:rsid w:val="00B63C59"/>
    <w:rsid w:val="00B64630"/>
    <w:rsid w:val="00B64A09"/>
    <w:rsid w:val="00B64D12"/>
    <w:rsid w:val="00B67363"/>
    <w:rsid w:val="00B676AA"/>
    <w:rsid w:val="00B70222"/>
    <w:rsid w:val="00B70911"/>
    <w:rsid w:val="00B70D79"/>
    <w:rsid w:val="00B73A66"/>
    <w:rsid w:val="00B73B3E"/>
    <w:rsid w:val="00B74C7B"/>
    <w:rsid w:val="00B75324"/>
    <w:rsid w:val="00B75873"/>
    <w:rsid w:val="00B76798"/>
    <w:rsid w:val="00B76F38"/>
    <w:rsid w:val="00B77AD5"/>
    <w:rsid w:val="00B77B62"/>
    <w:rsid w:val="00B80D26"/>
    <w:rsid w:val="00B80DAC"/>
    <w:rsid w:val="00B81B7D"/>
    <w:rsid w:val="00B81FFE"/>
    <w:rsid w:val="00B8213E"/>
    <w:rsid w:val="00B82F09"/>
    <w:rsid w:val="00B8585E"/>
    <w:rsid w:val="00B86CEF"/>
    <w:rsid w:val="00B909A8"/>
    <w:rsid w:val="00B9396F"/>
    <w:rsid w:val="00B9403A"/>
    <w:rsid w:val="00B956CE"/>
    <w:rsid w:val="00B958C9"/>
    <w:rsid w:val="00B95EDB"/>
    <w:rsid w:val="00B96515"/>
    <w:rsid w:val="00B96920"/>
    <w:rsid w:val="00B974AF"/>
    <w:rsid w:val="00B97756"/>
    <w:rsid w:val="00B979B5"/>
    <w:rsid w:val="00B97E90"/>
    <w:rsid w:val="00B97FEE"/>
    <w:rsid w:val="00BA0A52"/>
    <w:rsid w:val="00BA0EA2"/>
    <w:rsid w:val="00BA1A57"/>
    <w:rsid w:val="00BA2D5D"/>
    <w:rsid w:val="00BA3689"/>
    <w:rsid w:val="00BA3D91"/>
    <w:rsid w:val="00BA4126"/>
    <w:rsid w:val="00BA473C"/>
    <w:rsid w:val="00BA58F7"/>
    <w:rsid w:val="00BA61BF"/>
    <w:rsid w:val="00BA6AE3"/>
    <w:rsid w:val="00BA6B8C"/>
    <w:rsid w:val="00BB03EB"/>
    <w:rsid w:val="00BB0ABD"/>
    <w:rsid w:val="00BB4930"/>
    <w:rsid w:val="00BB5045"/>
    <w:rsid w:val="00BB64E5"/>
    <w:rsid w:val="00BB698A"/>
    <w:rsid w:val="00BC134A"/>
    <w:rsid w:val="00BC2E4C"/>
    <w:rsid w:val="00BC3463"/>
    <w:rsid w:val="00BC3C87"/>
    <w:rsid w:val="00BC43F2"/>
    <w:rsid w:val="00BC4723"/>
    <w:rsid w:val="00BC63B5"/>
    <w:rsid w:val="00BC6818"/>
    <w:rsid w:val="00BC6B3E"/>
    <w:rsid w:val="00BC7922"/>
    <w:rsid w:val="00BD0F50"/>
    <w:rsid w:val="00BD13E1"/>
    <w:rsid w:val="00BD1760"/>
    <w:rsid w:val="00BD1F21"/>
    <w:rsid w:val="00BD2EA2"/>
    <w:rsid w:val="00BD2EB8"/>
    <w:rsid w:val="00BD3792"/>
    <w:rsid w:val="00BD4CE7"/>
    <w:rsid w:val="00BD5EE4"/>
    <w:rsid w:val="00BD6ECA"/>
    <w:rsid w:val="00BD7AA1"/>
    <w:rsid w:val="00BD7C7F"/>
    <w:rsid w:val="00BE1690"/>
    <w:rsid w:val="00BE26F5"/>
    <w:rsid w:val="00BE37BB"/>
    <w:rsid w:val="00BE3E90"/>
    <w:rsid w:val="00BE6658"/>
    <w:rsid w:val="00BE7C3D"/>
    <w:rsid w:val="00BF0045"/>
    <w:rsid w:val="00BF1AB7"/>
    <w:rsid w:val="00BF201E"/>
    <w:rsid w:val="00BF4815"/>
    <w:rsid w:val="00BF4A16"/>
    <w:rsid w:val="00BF5004"/>
    <w:rsid w:val="00BF53D0"/>
    <w:rsid w:val="00BF61A5"/>
    <w:rsid w:val="00BF75DC"/>
    <w:rsid w:val="00C00F13"/>
    <w:rsid w:val="00C01CCD"/>
    <w:rsid w:val="00C02FC3"/>
    <w:rsid w:val="00C035C2"/>
    <w:rsid w:val="00C039F9"/>
    <w:rsid w:val="00C041DF"/>
    <w:rsid w:val="00C0458D"/>
    <w:rsid w:val="00C04D07"/>
    <w:rsid w:val="00C05AA3"/>
    <w:rsid w:val="00C05EB1"/>
    <w:rsid w:val="00C05F39"/>
    <w:rsid w:val="00C06C77"/>
    <w:rsid w:val="00C07150"/>
    <w:rsid w:val="00C07228"/>
    <w:rsid w:val="00C10AB6"/>
    <w:rsid w:val="00C1158B"/>
    <w:rsid w:val="00C12806"/>
    <w:rsid w:val="00C12D3D"/>
    <w:rsid w:val="00C146FE"/>
    <w:rsid w:val="00C14887"/>
    <w:rsid w:val="00C1585F"/>
    <w:rsid w:val="00C15DC4"/>
    <w:rsid w:val="00C16E58"/>
    <w:rsid w:val="00C173DD"/>
    <w:rsid w:val="00C17E8E"/>
    <w:rsid w:val="00C201B1"/>
    <w:rsid w:val="00C211FB"/>
    <w:rsid w:val="00C2134D"/>
    <w:rsid w:val="00C236C7"/>
    <w:rsid w:val="00C23BE8"/>
    <w:rsid w:val="00C23EFC"/>
    <w:rsid w:val="00C24C4D"/>
    <w:rsid w:val="00C26A47"/>
    <w:rsid w:val="00C26BBE"/>
    <w:rsid w:val="00C27700"/>
    <w:rsid w:val="00C3027D"/>
    <w:rsid w:val="00C33FB5"/>
    <w:rsid w:val="00C345CC"/>
    <w:rsid w:val="00C348FF"/>
    <w:rsid w:val="00C34DA4"/>
    <w:rsid w:val="00C352AA"/>
    <w:rsid w:val="00C36053"/>
    <w:rsid w:val="00C3629F"/>
    <w:rsid w:val="00C373B7"/>
    <w:rsid w:val="00C378CA"/>
    <w:rsid w:val="00C422EA"/>
    <w:rsid w:val="00C434B9"/>
    <w:rsid w:val="00C47254"/>
    <w:rsid w:val="00C5148B"/>
    <w:rsid w:val="00C514BF"/>
    <w:rsid w:val="00C524DE"/>
    <w:rsid w:val="00C52DE5"/>
    <w:rsid w:val="00C545CB"/>
    <w:rsid w:val="00C54A0B"/>
    <w:rsid w:val="00C55387"/>
    <w:rsid w:val="00C568E4"/>
    <w:rsid w:val="00C56E3F"/>
    <w:rsid w:val="00C57831"/>
    <w:rsid w:val="00C60096"/>
    <w:rsid w:val="00C60123"/>
    <w:rsid w:val="00C604CC"/>
    <w:rsid w:val="00C617D1"/>
    <w:rsid w:val="00C625C5"/>
    <w:rsid w:val="00C62772"/>
    <w:rsid w:val="00C62980"/>
    <w:rsid w:val="00C62DB4"/>
    <w:rsid w:val="00C6341A"/>
    <w:rsid w:val="00C63A83"/>
    <w:rsid w:val="00C70AEE"/>
    <w:rsid w:val="00C72FA2"/>
    <w:rsid w:val="00C73319"/>
    <w:rsid w:val="00C74C66"/>
    <w:rsid w:val="00C759E6"/>
    <w:rsid w:val="00C75C57"/>
    <w:rsid w:val="00C75EB9"/>
    <w:rsid w:val="00C81312"/>
    <w:rsid w:val="00C81390"/>
    <w:rsid w:val="00C8287B"/>
    <w:rsid w:val="00C82B52"/>
    <w:rsid w:val="00C82BEA"/>
    <w:rsid w:val="00C8316C"/>
    <w:rsid w:val="00C841B4"/>
    <w:rsid w:val="00C8463E"/>
    <w:rsid w:val="00C86BAE"/>
    <w:rsid w:val="00C87140"/>
    <w:rsid w:val="00C90211"/>
    <w:rsid w:val="00C910E4"/>
    <w:rsid w:val="00C9150F"/>
    <w:rsid w:val="00C92110"/>
    <w:rsid w:val="00C926F9"/>
    <w:rsid w:val="00C934BE"/>
    <w:rsid w:val="00C95264"/>
    <w:rsid w:val="00C95667"/>
    <w:rsid w:val="00C96BA3"/>
    <w:rsid w:val="00CA0F5E"/>
    <w:rsid w:val="00CA1A1F"/>
    <w:rsid w:val="00CA240E"/>
    <w:rsid w:val="00CA51E1"/>
    <w:rsid w:val="00CA5D9C"/>
    <w:rsid w:val="00CA5E24"/>
    <w:rsid w:val="00CB015C"/>
    <w:rsid w:val="00CB171F"/>
    <w:rsid w:val="00CB1765"/>
    <w:rsid w:val="00CB185F"/>
    <w:rsid w:val="00CB21C1"/>
    <w:rsid w:val="00CB3BF5"/>
    <w:rsid w:val="00CB3E84"/>
    <w:rsid w:val="00CB49F4"/>
    <w:rsid w:val="00CB4C13"/>
    <w:rsid w:val="00CB655B"/>
    <w:rsid w:val="00CC10C2"/>
    <w:rsid w:val="00CC2864"/>
    <w:rsid w:val="00CC32ED"/>
    <w:rsid w:val="00CC3639"/>
    <w:rsid w:val="00CC38EF"/>
    <w:rsid w:val="00CC5662"/>
    <w:rsid w:val="00CC5AE6"/>
    <w:rsid w:val="00CC630A"/>
    <w:rsid w:val="00CC756B"/>
    <w:rsid w:val="00CD0086"/>
    <w:rsid w:val="00CD0565"/>
    <w:rsid w:val="00CD3B62"/>
    <w:rsid w:val="00CD48D1"/>
    <w:rsid w:val="00CD556F"/>
    <w:rsid w:val="00CD71BD"/>
    <w:rsid w:val="00CD7A6F"/>
    <w:rsid w:val="00CE04F8"/>
    <w:rsid w:val="00CE06F6"/>
    <w:rsid w:val="00CE1377"/>
    <w:rsid w:val="00CE3D54"/>
    <w:rsid w:val="00CE4288"/>
    <w:rsid w:val="00CE461B"/>
    <w:rsid w:val="00CE4D13"/>
    <w:rsid w:val="00CE5AE6"/>
    <w:rsid w:val="00CE6E34"/>
    <w:rsid w:val="00CE707A"/>
    <w:rsid w:val="00CE7A1B"/>
    <w:rsid w:val="00CF0F8C"/>
    <w:rsid w:val="00CF111F"/>
    <w:rsid w:val="00CF1F51"/>
    <w:rsid w:val="00CF2CB1"/>
    <w:rsid w:val="00CF4226"/>
    <w:rsid w:val="00CF6006"/>
    <w:rsid w:val="00D01082"/>
    <w:rsid w:val="00D0292F"/>
    <w:rsid w:val="00D02B66"/>
    <w:rsid w:val="00D031D3"/>
    <w:rsid w:val="00D0398B"/>
    <w:rsid w:val="00D048C0"/>
    <w:rsid w:val="00D04934"/>
    <w:rsid w:val="00D05E6F"/>
    <w:rsid w:val="00D10790"/>
    <w:rsid w:val="00D11620"/>
    <w:rsid w:val="00D13C61"/>
    <w:rsid w:val="00D1425E"/>
    <w:rsid w:val="00D143F9"/>
    <w:rsid w:val="00D14689"/>
    <w:rsid w:val="00D158DB"/>
    <w:rsid w:val="00D20932"/>
    <w:rsid w:val="00D20B90"/>
    <w:rsid w:val="00D20FC8"/>
    <w:rsid w:val="00D214D9"/>
    <w:rsid w:val="00D21FA9"/>
    <w:rsid w:val="00D22072"/>
    <w:rsid w:val="00D23491"/>
    <w:rsid w:val="00D23888"/>
    <w:rsid w:val="00D2419E"/>
    <w:rsid w:val="00D24492"/>
    <w:rsid w:val="00D25101"/>
    <w:rsid w:val="00D252E6"/>
    <w:rsid w:val="00D26335"/>
    <w:rsid w:val="00D311DC"/>
    <w:rsid w:val="00D33056"/>
    <w:rsid w:val="00D34CCD"/>
    <w:rsid w:val="00D36489"/>
    <w:rsid w:val="00D36501"/>
    <w:rsid w:val="00D4047B"/>
    <w:rsid w:val="00D4072B"/>
    <w:rsid w:val="00D41657"/>
    <w:rsid w:val="00D41714"/>
    <w:rsid w:val="00D41AE2"/>
    <w:rsid w:val="00D41CF7"/>
    <w:rsid w:val="00D422B3"/>
    <w:rsid w:val="00D42A53"/>
    <w:rsid w:val="00D42CA0"/>
    <w:rsid w:val="00D43E49"/>
    <w:rsid w:val="00D4536E"/>
    <w:rsid w:val="00D45D27"/>
    <w:rsid w:val="00D461C4"/>
    <w:rsid w:val="00D472C5"/>
    <w:rsid w:val="00D510B7"/>
    <w:rsid w:val="00D51439"/>
    <w:rsid w:val="00D51BDF"/>
    <w:rsid w:val="00D51DBF"/>
    <w:rsid w:val="00D5204B"/>
    <w:rsid w:val="00D52218"/>
    <w:rsid w:val="00D53DE3"/>
    <w:rsid w:val="00D54796"/>
    <w:rsid w:val="00D55AE3"/>
    <w:rsid w:val="00D57489"/>
    <w:rsid w:val="00D6298B"/>
    <w:rsid w:val="00D64BE2"/>
    <w:rsid w:val="00D66304"/>
    <w:rsid w:val="00D66C41"/>
    <w:rsid w:val="00D6783C"/>
    <w:rsid w:val="00D67906"/>
    <w:rsid w:val="00D67E5A"/>
    <w:rsid w:val="00D67F43"/>
    <w:rsid w:val="00D70096"/>
    <w:rsid w:val="00D70567"/>
    <w:rsid w:val="00D70B50"/>
    <w:rsid w:val="00D71AFA"/>
    <w:rsid w:val="00D7331A"/>
    <w:rsid w:val="00D74BCE"/>
    <w:rsid w:val="00D774EE"/>
    <w:rsid w:val="00D8075C"/>
    <w:rsid w:val="00D8111C"/>
    <w:rsid w:val="00D82E2D"/>
    <w:rsid w:val="00D837EC"/>
    <w:rsid w:val="00D849E4"/>
    <w:rsid w:val="00D85AA6"/>
    <w:rsid w:val="00D87CB9"/>
    <w:rsid w:val="00D90226"/>
    <w:rsid w:val="00D93735"/>
    <w:rsid w:val="00D95D3E"/>
    <w:rsid w:val="00DA084E"/>
    <w:rsid w:val="00DA18A9"/>
    <w:rsid w:val="00DA3060"/>
    <w:rsid w:val="00DA33CF"/>
    <w:rsid w:val="00DA3CC3"/>
    <w:rsid w:val="00DA3DA0"/>
    <w:rsid w:val="00DA3E25"/>
    <w:rsid w:val="00DA3FE1"/>
    <w:rsid w:val="00DA433D"/>
    <w:rsid w:val="00DA491A"/>
    <w:rsid w:val="00DA4A1D"/>
    <w:rsid w:val="00DB0FD3"/>
    <w:rsid w:val="00DB11DC"/>
    <w:rsid w:val="00DB2D3E"/>
    <w:rsid w:val="00DB654B"/>
    <w:rsid w:val="00DB69AD"/>
    <w:rsid w:val="00DB75BB"/>
    <w:rsid w:val="00DC009E"/>
    <w:rsid w:val="00DC0E44"/>
    <w:rsid w:val="00DC1278"/>
    <w:rsid w:val="00DC1B5E"/>
    <w:rsid w:val="00DC449E"/>
    <w:rsid w:val="00DC4AE6"/>
    <w:rsid w:val="00DC546D"/>
    <w:rsid w:val="00DC5E77"/>
    <w:rsid w:val="00DC6CE5"/>
    <w:rsid w:val="00DD02A6"/>
    <w:rsid w:val="00DD079E"/>
    <w:rsid w:val="00DD1C2D"/>
    <w:rsid w:val="00DD21EB"/>
    <w:rsid w:val="00DD259F"/>
    <w:rsid w:val="00DD5DF8"/>
    <w:rsid w:val="00DD5EEC"/>
    <w:rsid w:val="00DD6363"/>
    <w:rsid w:val="00DD68C8"/>
    <w:rsid w:val="00DE07FA"/>
    <w:rsid w:val="00DE08AE"/>
    <w:rsid w:val="00DE268D"/>
    <w:rsid w:val="00DE400F"/>
    <w:rsid w:val="00DE5CD8"/>
    <w:rsid w:val="00DE60EC"/>
    <w:rsid w:val="00DE74EF"/>
    <w:rsid w:val="00DF2A32"/>
    <w:rsid w:val="00DF3E3D"/>
    <w:rsid w:val="00DF430C"/>
    <w:rsid w:val="00DF4774"/>
    <w:rsid w:val="00DF4BAF"/>
    <w:rsid w:val="00DF58D9"/>
    <w:rsid w:val="00DF5A04"/>
    <w:rsid w:val="00DF5D0F"/>
    <w:rsid w:val="00DF78B6"/>
    <w:rsid w:val="00DF7E7B"/>
    <w:rsid w:val="00E01FA8"/>
    <w:rsid w:val="00E02EFF"/>
    <w:rsid w:val="00E02FFB"/>
    <w:rsid w:val="00E035D0"/>
    <w:rsid w:val="00E03C10"/>
    <w:rsid w:val="00E04395"/>
    <w:rsid w:val="00E05609"/>
    <w:rsid w:val="00E058B6"/>
    <w:rsid w:val="00E07CA0"/>
    <w:rsid w:val="00E12F87"/>
    <w:rsid w:val="00E13F91"/>
    <w:rsid w:val="00E1447B"/>
    <w:rsid w:val="00E1454F"/>
    <w:rsid w:val="00E15E8A"/>
    <w:rsid w:val="00E2027F"/>
    <w:rsid w:val="00E20330"/>
    <w:rsid w:val="00E22BC6"/>
    <w:rsid w:val="00E22FCF"/>
    <w:rsid w:val="00E23C1C"/>
    <w:rsid w:val="00E23C20"/>
    <w:rsid w:val="00E23DF6"/>
    <w:rsid w:val="00E2600A"/>
    <w:rsid w:val="00E27114"/>
    <w:rsid w:val="00E271C8"/>
    <w:rsid w:val="00E322A7"/>
    <w:rsid w:val="00E32B86"/>
    <w:rsid w:val="00E33158"/>
    <w:rsid w:val="00E33BF4"/>
    <w:rsid w:val="00E350D2"/>
    <w:rsid w:val="00E35231"/>
    <w:rsid w:val="00E35521"/>
    <w:rsid w:val="00E36C60"/>
    <w:rsid w:val="00E36FD3"/>
    <w:rsid w:val="00E37E78"/>
    <w:rsid w:val="00E37F84"/>
    <w:rsid w:val="00E42604"/>
    <w:rsid w:val="00E431CB"/>
    <w:rsid w:val="00E433FE"/>
    <w:rsid w:val="00E43ACF"/>
    <w:rsid w:val="00E44E2C"/>
    <w:rsid w:val="00E50284"/>
    <w:rsid w:val="00E507EC"/>
    <w:rsid w:val="00E52BDB"/>
    <w:rsid w:val="00E52E08"/>
    <w:rsid w:val="00E533C6"/>
    <w:rsid w:val="00E56BAF"/>
    <w:rsid w:val="00E56C4A"/>
    <w:rsid w:val="00E56FF3"/>
    <w:rsid w:val="00E61508"/>
    <w:rsid w:val="00E6239B"/>
    <w:rsid w:val="00E6287F"/>
    <w:rsid w:val="00E62A3A"/>
    <w:rsid w:val="00E64F91"/>
    <w:rsid w:val="00E658CB"/>
    <w:rsid w:val="00E66A66"/>
    <w:rsid w:val="00E710F4"/>
    <w:rsid w:val="00E71481"/>
    <w:rsid w:val="00E71912"/>
    <w:rsid w:val="00E71ADC"/>
    <w:rsid w:val="00E71E31"/>
    <w:rsid w:val="00E729A0"/>
    <w:rsid w:val="00E72B50"/>
    <w:rsid w:val="00E733FB"/>
    <w:rsid w:val="00E735D3"/>
    <w:rsid w:val="00E74936"/>
    <w:rsid w:val="00E74F3B"/>
    <w:rsid w:val="00E76290"/>
    <w:rsid w:val="00E76C41"/>
    <w:rsid w:val="00E77181"/>
    <w:rsid w:val="00E77AD7"/>
    <w:rsid w:val="00E82DE2"/>
    <w:rsid w:val="00E836FC"/>
    <w:rsid w:val="00E84AFF"/>
    <w:rsid w:val="00E84D5A"/>
    <w:rsid w:val="00E84E74"/>
    <w:rsid w:val="00E856DA"/>
    <w:rsid w:val="00E86014"/>
    <w:rsid w:val="00E86166"/>
    <w:rsid w:val="00E86E36"/>
    <w:rsid w:val="00E93735"/>
    <w:rsid w:val="00E93FBF"/>
    <w:rsid w:val="00E9454A"/>
    <w:rsid w:val="00E96DC6"/>
    <w:rsid w:val="00E97AAB"/>
    <w:rsid w:val="00EA1D2E"/>
    <w:rsid w:val="00EA5620"/>
    <w:rsid w:val="00EA59FC"/>
    <w:rsid w:val="00EA63E8"/>
    <w:rsid w:val="00EA63F1"/>
    <w:rsid w:val="00EA6612"/>
    <w:rsid w:val="00EA78BA"/>
    <w:rsid w:val="00EB010D"/>
    <w:rsid w:val="00EB06C7"/>
    <w:rsid w:val="00EB0CEE"/>
    <w:rsid w:val="00EB238F"/>
    <w:rsid w:val="00EB3480"/>
    <w:rsid w:val="00EB40A6"/>
    <w:rsid w:val="00EB78AB"/>
    <w:rsid w:val="00EC0863"/>
    <w:rsid w:val="00EC0ABA"/>
    <w:rsid w:val="00EC16F1"/>
    <w:rsid w:val="00EC3648"/>
    <w:rsid w:val="00EC3CB8"/>
    <w:rsid w:val="00EC43BC"/>
    <w:rsid w:val="00EC43C1"/>
    <w:rsid w:val="00EC4551"/>
    <w:rsid w:val="00EC56EB"/>
    <w:rsid w:val="00EC57FD"/>
    <w:rsid w:val="00EC5F6C"/>
    <w:rsid w:val="00EC6AAC"/>
    <w:rsid w:val="00EC7843"/>
    <w:rsid w:val="00ED07C8"/>
    <w:rsid w:val="00ED0FE3"/>
    <w:rsid w:val="00ED1395"/>
    <w:rsid w:val="00ED2C81"/>
    <w:rsid w:val="00ED4A6B"/>
    <w:rsid w:val="00ED4FDC"/>
    <w:rsid w:val="00ED54EC"/>
    <w:rsid w:val="00ED58A4"/>
    <w:rsid w:val="00EE2FC0"/>
    <w:rsid w:val="00EE6B5A"/>
    <w:rsid w:val="00EE77BD"/>
    <w:rsid w:val="00EF1C7D"/>
    <w:rsid w:val="00EF3AC5"/>
    <w:rsid w:val="00EF421E"/>
    <w:rsid w:val="00EF694A"/>
    <w:rsid w:val="00F00207"/>
    <w:rsid w:val="00F01327"/>
    <w:rsid w:val="00F01F4E"/>
    <w:rsid w:val="00F025B4"/>
    <w:rsid w:val="00F03C2F"/>
    <w:rsid w:val="00F05709"/>
    <w:rsid w:val="00F05747"/>
    <w:rsid w:val="00F05C37"/>
    <w:rsid w:val="00F063C8"/>
    <w:rsid w:val="00F06776"/>
    <w:rsid w:val="00F06A04"/>
    <w:rsid w:val="00F10BC2"/>
    <w:rsid w:val="00F1156F"/>
    <w:rsid w:val="00F1186E"/>
    <w:rsid w:val="00F13403"/>
    <w:rsid w:val="00F134A0"/>
    <w:rsid w:val="00F135B4"/>
    <w:rsid w:val="00F1405F"/>
    <w:rsid w:val="00F1418D"/>
    <w:rsid w:val="00F14C8F"/>
    <w:rsid w:val="00F15548"/>
    <w:rsid w:val="00F20B3E"/>
    <w:rsid w:val="00F215FF"/>
    <w:rsid w:val="00F21F16"/>
    <w:rsid w:val="00F2490A"/>
    <w:rsid w:val="00F302E1"/>
    <w:rsid w:val="00F31F29"/>
    <w:rsid w:val="00F34322"/>
    <w:rsid w:val="00F343BF"/>
    <w:rsid w:val="00F348C4"/>
    <w:rsid w:val="00F34F78"/>
    <w:rsid w:val="00F354A0"/>
    <w:rsid w:val="00F35718"/>
    <w:rsid w:val="00F35C54"/>
    <w:rsid w:val="00F35E52"/>
    <w:rsid w:val="00F36E2C"/>
    <w:rsid w:val="00F36ECA"/>
    <w:rsid w:val="00F3737C"/>
    <w:rsid w:val="00F37E3A"/>
    <w:rsid w:val="00F37F76"/>
    <w:rsid w:val="00F4102D"/>
    <w:rsid w:val="00F42039"/>
    <w:rsid w:val="00F43484"/>
    <w:rsid w:val="00F4402C"/>
    <w:rsid w:val="00F4505D"/>
    <w:rsid w:val="00F50C36"/>
    <w:rsid w:val="00F50D9F"/>
    <w:rsid w:val="00F52360"/>
    <w:rsid w:val="00F523A4"/>
    <w:rsid w:val="00F5260C"/>
    <w:rsid w:val="00F52817"/>
    <w:rsid w:val="00F530A8"/>
    <w:rsid w:val="00F537CC"/>
    <w:rsid w:val="00F54027"/>
    <w:rsid w:val="00F55674"/>
    <w:rsid w:val="00F576FB"/>
    <w:rsid w:val="00F621D0"/>
    <w:rsid w:val="00F626C3"/>
    <w:rsid w:val="00F63CB0"/>
    <w:rsid w:val="00F640F6"/>
    <w:rsid w:val="00F6556B"/>
    <w:rsid w:val="00F65D4E"/>
    <w:rsid w:val="00F6607F"/>
    <w:rsid w:val="00F70262"/>
    <w:rsid w:val="00F70E4E"/>
    <w:rsid w:val="00F71764"/>
    <w:rsid w:val="00F717B8"/>
    <w:rsid w:val="00F71BCD"/>
    <w:rsid w:val="00F72A7F"/>
    <w:rsid w:val="00F72EFC"/>
    <w:rsid w:val="00F74A2A"/>
    <w:rsid w:val="00F74F5D"/>
    <w:rsid w:val="00F74FA4"/>
    <w:rsid w:val="00F754A4"/>
    <w:rsid w:val="00F75C61"/>
    <w:rsid w:val="00F761B6"/>
    <w:rsid w:val="00F76E9D"/>
    <w:rsid w:val="00F76F9F"/>
    <w:rsid w:val="00F775CB"/>
    <w:rsid w:val="00F800EE"/>
    <w:rsid w:val="00F80DDD"/>
    <w:rsid w:val="00F8102B"/>
    <w:rsid w:val="00F8146B"/>
    <w:rsid w:val="00F820A6"/>
    <w:rsid w:val="00F821ED"/>
    <w:rsid w:val="00F838B3"/>
    <w:rsid w:val="00F8417D"/>
    <w:rsid w:val="00F84383"/>
    <w:rsid w:val="00F86335"/>
    <w:rsid w:val="00F871E4"/>
    <w:rsid w:val="00F87A41"/>
    <w:rsid w:val="00F87E61"/>
    <w:rsid w:val="00F9142C"/>
    <w:rsid w:val="00F9186D"/>
    <w:rsid w:val="00F91D76"/>
    <w:rsid w:val="00F9275F"/>
    <w:rsid w:val="00F92BAC"/>
    <w:rsid w:val="00F9335B"/>
    <w:rsid w:val="00F93854"/>
    <w:rsid w:val="00F93DD8"/>
    <w:rsid w:val="00F94FBB"/>
    <w:rsid w:val="00F9579B"/>
    <w:rsid w:val="00F95EE1"/>
    <w:rsid w:val="00FA008C"/>
    <w:rsid w:val="00FA0090"/>
    <w:rsid w:val="00FA3F16"/>
    <w:rsid w:val="00FA41AF"/>
    <w:rsid w:val="00FA7213"/>
    <w:rsid w:val="00FB188D"/>
    <w:rsid w:val="00FB1944"/>
    <w:rsid w:val="00FB1A8D"/>
    <w:rsid w:val="00FB1FB9"/>
    <w:rsid w:val="00FB20CC"/>
    <w:rsid w:val="00FB2FFE"/>
    <w:rsid w:val="00FB3451"/>
    <w:rsid w:val="00FB3535"/>
    <w:rsid w:val="00FB444E"/>
    <w:rsid w:val="00FB4673"/>
    <w:rsid w:val="00FB6BBA"/>
    <w:rsid w:val="00FB6FFB"/>
    <w:rsid w:val="00FB7AE3"/>
    <w:rsid w:val="00FB7F0A"/>
    <w:rsid w:val="00FC0ACB"/>
    <w:rsid w:val="00FC1410"/>
    <w:rsid w:val="00FC2732"/>
    <w:rsid w:val="00FC344A"/>
    <w:rsid w:val="00FC390D"/>
    <w:rsid w:val="00FC3CF8"/>
    <w:rsid w:val="00FC4562"/>
    <w:rsid w:val="00FC4798"/>
    <w:rsid w:val="00FC4A61"/>
    <w:rsid w:val="00FC5C4A"/>
    <w:rsid w:val="00FC70FB"/>
    <w:rsid w:val="00FC7BF1"/>
    <w:rsid w:val="00FD36B9"/>
    <w:rsid w:val="00FD3AFA"/>
    <w:rsid w:val="00FD4968"/>
    <w:rsid w:val="00FD4E18"/>
    <w:rsid w:val="00FD612A"/>
    <w:rsid w:val="00FD6E0B"/>
    <w:rsid w:val="00FE05C1"/>
    <w:rsid w:val="00FE084B"/>
    <w:rsid w:val="00FE1148"/>
    <w:rsid w:val="00FE172F"/>
    <w:rsid w:val="00FE329A"/>
    <w:rsid w:val="00FE3C09"/>
    <w:rsid w:val="00FE4A63"/>
    <w:rsid w:val="00FE4DA3"/>
    <w:rsid w:val="00FE545E"/>
    <w:rsid w:val="00FE6693"/>
    <w:rsid w:val="00FE7032"/>
    <w:rsid w:val="00FE7323"/>
    <w:rsid w:val="00FF0567"/>
    <w:rsid w:val="00FF0D79"/>
    <w:rsid w:val="00FF1132"/>
    <w:rsid w:val="00FF2667"/>
    <w:rsid w:val="00FF2C70"/>
    <w:rsid w:val="00FF532F"/>
    <w:rsid w:val="00FF68CF"/>
    <w:rsid w:val="00FF77BD"/>
    <w:rsid w:val="00FF7DCE"/>
    <w:rsid w:val="00FF7E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F3DC4"/>
  <w15:docId w15:val="{BABD4AE0-8510-4AAE-81E4-5698A4206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D94"/>
  </w:style>
  <w:style w:type="paragraph" w:styleId="Heading2">
    <w:name w:val="heading 2"/>
    <w:basedOn w:val="Normal"/>
    <w:next w:val="Normal"/>
    <w:link w:val="Heading2Char"/>
    <w:autoRedefine/>
    <w:unhideWhenUsed/>
    <w:qFormat/>
    <w:rsid w:val="00EC5F6C"/>
    <w:pPr>
      <w:numPr>
        <w:numId w:val="1"/>
      </w:numPr>
      <w:spacing w:after="0" w:line="240" w:lineRule="auto"/>
      <w:ind w:left="850" w:right="30" w:hanging="360"/>
      <w:jc w:val="both"/>
      <w:outlineLvl w:val="1"/>
    </w:pPr>
    <w:rPr>
      <w:rFonts w:ascii="Arial" w:eastAsia="Arial" w:hAnsi="Arial" w:cs="Arial"/>
      <w:b/>
      <w:color w:val="00466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C5F6C"/>
    <w:rPr>
      <w:rFonts w:ascii="Arial" w:eastAsia="Arial" w:hAnsi="Arial" w:cs="Arial"/>
      <w:b/>
      <w:color w:val="00466A"/>
    </w:rPr>
  </w:style>
  <w:style w:type="table" w:styleId="TableGrid">
    <w:name w:val="Table Grid"/>
    <w:basedOn w:val="TableNormal"/>
    <w:uiPriority w:val="39"/>
    <w:rsid w:val="00E86E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orth level,Citation List,본문(내용),List Paragraph (numbered (a)),body 2,List Paragraph1,List Paragraph11,bullets,Arial,List_Paragraph,Multilevel para_II,Paragraph,ANNEX,Bullet,bullet,bu,b,bullet1,B,b1,bullet 1,body,b Char Char Char"/>
    <w:basedOn w:val="Normal"/>
    <w:link w:val="ListParagraphChar"/>
    <w:uiPriority w:val="34"/>
    <w:qFormat/>
    <w:rsid w:val="00E86E36"/>
    <w:pPr>
      <w:ind w:left="720"/>
      <w:contextualSpacing/>
    </w:pPr>
  </w:style>
  <w:style w:type="paragraph" w:styleId="Header">
    <w:name w:val="header"/>
    <w:basedOn w:val="Normal"/>
    <w:link w:val="HeaderChar"/>
    <w:unhideWhenUsed/>
    <w:rsid w:val="00E86E36"/>
    <w:pPr>
      <w:tabs>
        <w:tab w:val="center" w:pos="4536"/>
        <w:tab w:val="right" w:pos="9072"/>
      </w:tabs>
      <w:spacing w:after="0" w:line="240" w:lineRule="auto"/>
    </w:pPr>
  </w:style>
  <w:style w:type="character" w:customStyle="1" w:styleId="HeaderChar">
    <w:name w:val="Header Char"/>
    <w:basedOn w:val="DefaultParagraphFont"/>
    <w:link w:val="Header"/>
    <w:rsid w:val="00E86E36"/>
  </w:style>
  <w:style w:type="paragraph" w:styleId="Footer">
    <w:name w:val="footer"/>
    <w:basedOn w:val="Normal"/>
    <w:link w:val="FooterChar"/>
    <w:uiPriority w:val="99"/>
    <w:unhideWhenUsed/>
    <w:rsid w:val="00E86E36"/>
    <w:pPr>
      <w:tabs>
        <w:tab w:val="center" w:pos="4536"/>
        <w:tab w:val="right" w:pos="9072"/>
      </w:tabs>
      <w:spacing w:after="0" w:line="240" w:lineRule="auto"/>
    </w:pPr>
  </w:style>
  <w:style w:type="character" w:customStyle="1" w:styleId="FooterChar">
    <w:name w:val="Footer Char"/>
    <w:basedOn w:val="DefaultParagraphFont"/>
    <w:link w:val="Footer"/>
    <w:uiPriority w:val="99"/>
    <w:rsid w:val="00E86E36"/>
  </w:style>
  <w:style w:type="character" w:customStyle="1" w:styleId="ListParagraphChar">
    <w:name w:val="List Paragraph Char"/>
    <w:aliases w:val="Forth level Char,Citation List Char,본문(내용) Char,List Paragraph (numbered (a)) Char,body 2 Char,List Paragraph1 Char,List Paragraph11 Char,bullets Char,Arial Char,List_Paragraph Char,Multilevel para_II Char,Paragraph Char,ANNEX Char"/>
    <w:link w:val="ListParagraph"/>
    <w:uiPriority w:val="34"/>
    <w:qFormat/>
    <w:locked/>
    <w:rsid w:val="00E86E36"/>
  </w:style>
  <w:style w:type="character" w:styleId="Hyperlink">
    <w:name w:val="Hyperlink"/>
    <w:basedOn w:val="DefaultParagraphFont"/>
    <w:uiPriority w:val="99"/>
    <w:unhideWhenUsed/>
    <w:rsid w:val="00DC0E44"/>
    <w:rPr>
      <w:color w:val="0563C1" w:themeColor="hyperlink"/>
      <w:u w:val="single"/>
    </w:rPr>
  </w:style>
  <w:style w:type="character" w:customStyle="1" w:styleId="UnresolvedMention1">
    <w:name w:val="Unresolved Mention1"/>
    <w:basedOn w:val="DefaultParagraphFont"/>
    <w:uiPriority w:val="99"/>
    <w:semiHidden/>
    <w:unhideWhenUsed/>
    <w:rsid w:val="00DC0E44"/>
    <w:rPr>
      <w:color w:val="605E5C"/>
      <w:shd w:val="clear" w:color="auto" w:fill="E1DFDD"/>
    </w:rPr>
  </w:style>
  <w:style w:type="character" w:styleId="CommentReference">
    <w:name w:val="annotation reference"/>
    <w:basedOn w:val="DefaultParagraphFont"/>
    <w:uiPriority w:val="99"/>
    <w:semiHidden/>
    <w:unhideWhenUsed/>
    <w:rsid w:val="000A1343"/>
    <w:rPr>
      <w:sz w:val="16"/>
      <w:szCs w:val="16"/>
    </w:rPr>
  </w:style>
  <w:style w:type="paragraph" w:styleId="CommentText">
    <w:name w:val="annotation text"/>
    <w:basedOn w:val="Normal"/>
    <w:link w:val="CommentTextChar"/>
    <w:uiPriority w:val="99"/>
    <w:unhideWhenUsed/>
    <w:rsid w:val="000A1343"/>
    <w:pPr>
      <w:spacing w:line="240" w:lineRule="auto"/>
    </w:pPr>
    <w:rPr>
      <w:sz w:val="20"/>
      <w:szCs w:val="20"/>
    </w:rPr>
  </w:style>
  <w:style w:type="character" w:customStyle="1" w:styleId="CommentTextChar">
    <w:name w:val="Comment Text Char"/>
    <w:basedOn w:val="DefaultParagraphFont"/>
    <w:link w:val="CommentText"/>
    <w:uiPriority w:val="99"/>
    <w:rsid w:val="000A1343"/>
    <w:rPr>
      <w:sz w:val="20"/>
      <w:szCs w:val="20"/>
    </w:rPr>
  </w:style>
  <w:style w:type="paragraph" w:styleId="CommentSubject">
    <w:name w:val="annotation subject"/>
    <w:basedOn w:val="CommentText"/>
    <w:next w:val="CommentText"/>
    <w:link w:val="CommentSubjectChar"/>
    <w:uiPriority w:val="99"/>
    <w:semiHidden/>
    <w:unhideWhenUsed/>
    <w:rsid w:val="000A1343"/>
    <w:rPr>
      <w:b/>
      <w:bCs/>
    </w:rPr>
  </w:style>
  <w:style w:type="character" w:customStyle="1" w:styleId="CommentSubjectChar">
    <w:name w:val="Comment Subject Char"/>
    <w:basedOn w:val="CommentTextChar"/>
    <w:link w:val="CommentSubject"/>
    <w:uiPriority w:val="99"/>
    <w:semiHidden/>
    <w:rsid w:val="000A1343"/>
    <w:rPr>
      <w:b/>
      <w:bCs/>
      <w:sz w:val="20"/>
      <w:szCs w:val="20"/>
    </w:rPr>
  </w:style>
  <w:style w:type="paragraph" w:styleId="BalloonText">
    <w:name w:val="Balloon Text"/>
    <w:basedOn w:val="Normal"/>
    <w:link w:val="BalloonTextChar"/>
    <w:uiPriority w:val="99"/>
    <w:semiHidden/>
    <w:unhideWhenUsed/>
    <w:rsid w:val="000A13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1343"/>
    <w:rPr>
      <w:rFonts w:ascii="Segoe UI" w:hAnsi="Segoe UI" w:cs="Segoe UI"/>
      <w:sz w:val="18"/>
      <w:szCs w:val="18"/>
    </w:rPr>
  </w:style>
  <w:style w:type="character" w:styleId="FollowedHyperlink">
    <w:name w:val="FollowedHyperlink"/>
    <w:basedOn w:val="DefaultParagraphFont"/>
    <w:uiPriority w:val="99"/>
    <w:semiHidden/>
    <w:unhideWhenUsed/>
    <w:rsid w:val="00740419"/>
    <w:rPr>
      <w:color w:val="954F72" w:themeColor="followedHyperlink"/>
      <w:u w:val="single"/>
    </w:rPr>
  </w:style>
  <w:style w:type="paragraph" w:styleId="Revision">
    <w:name w:val="Revision"/>
    <w:hidden/>
    <w:uiPriority w:val="99"/>
    <w:semiHidden/>
    <w:rsid w:val="00A27F30"/>
    <w:pPr>
      <w:spacing w:after="0" w:line="240" w:lineRule="auto"/>
    </w:pPr>
  </w:style>
  <w:style w:type="character" w:customStyle="1" w:styleId="UnresolvedMention2">
    <w:name w:val="Unresolved Mention2"/>
    <w:basedOn w:val="DefaultParagraphFont"/>
    <w:uiPriority w:val="99"/>
    <w:semiHidden/>
    <w:unhideWhenUsed/>
    <w:rsid w:val="00E9454A"/>
    <w:rPr>
      <w:color w:val="605E5C"/>
      <w:shd w:val="clear" w:color="auto" w:fill="E1DFDD"/>
    </w:rPr>
  </w:style>
  <w:style w:type="paragraph" w:customStyle="1" w:styleId="ydp3cb9821emsonormal">
    <w:name w:val="ydp3cb9821emsonormal"/>
    <w:basedOn w:val="Normal"/>
    <w:rsid w:val="00654B64"/>
    <w:pP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ydp3cb9821emsolistparagraph">
    <w:name w:val="ydp3cb9821emsolistparagraph"/>
    <w:basedOn w:val="Normal"/>
    <w:rsid w:val="00654B64"/>
    <w:pPr>
      <w:spacing w:before="100" w:beforeAutospacing="1" w:after="100" w:afterAutospacing="1" w:line="240" w:lineRule="auto"/>
    </w:pPr>
    <w:rPr>
      <w:rFonts w:ascii="Times New Roman" w:hAnsi="Times New Roman" w:cs="Times New Roman"/>
      <w:sz w:val="24"/>
      <w:szCs w:val="24"/>
      <w:lang w:val="en-GB" w:eastAsia="en-GB"/>
    </w:rPr>
  </w:style>
  <w:style w:type="paragraph" w:styleId="NormalWeb">
    <w:name w:val="Normal (Web)"/>
    <w:basedOn w:val="Normal"/>
    <w:uiPriority w:val="99"/>
    <w:semiHidden/>
    <w:unhideWhenUsed/>
    <w:rsid w:val="00F640F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F640F6"/>
    <w:rPr>
      <w:b/>
      <w:bCs/>
    </w:rPr>
  </w:style>
  <w:style w:type="character" w:customStyle="1" w:styleId="UnresolvedMention3">
    <w:name w:val="Unresolved Mention3"/>
    <w:basedOn w:val="DefaultParagraphFont"/>
    <w:uiPriority w:val="99"/>
    <w:semiHidden/>
    <w:unhideWhenUsed/>
    <w:rsid w:val="00B86CEF"/>
    <w:rPr>
      <w:color w:val="605E5C"/>
      <w:shd w:val="clear" w:color="auto" w:fill="E1DFDD"/>
    </w:rPr>
  </w:style>
  <w:style w:type="paragraph" w:styleId="FootnoteText">
    <w:name w:val="footnote text"/>
    <w:basedOn w:val="Normal"/>
    <w:link w:val="FootnoteTextChar"/>
    <w:uiPriority w:val="99"/>
    <w:rsid w:val="00C201B1"/>
    <w:pPr>
      <w:spacing w:after="0" w:line="240" w:lineRule="auto"/>
    </w:pPr>
    <w:rPr>
      <w:rFonts w:ascii="Cambria" w:eastAsia="MS ??" w:hAnsi="Cambria" w:cs="Times New Roman"/>
      <w:sz w:val="20"/>
      <w:szCs w:val="20"/>
    </w:rPr>
  </w:style>
  <w:style w:type="character" w:customStyle="1" w:styleId="FootnoteTextChar">
    <w:name w:val="Footnote Text Char"/>
    <w:basedOn w:val="DefaultParagraphFont"/>
    <w:link w:val="FootnoteText"/>
    <w:uiPriority w:val="99"/>
    <w:qFormat/>
    <w:rsid w:val="00C201B1"/>
    <w:rPr>
      <w:rFonts w:ascii="Cambria" w:eastAsia="MS ??" w:hAnsi="Cambria" w:cs="Times New Roman"/>
      <w:sz w:val="20"/>
      <w:szCs w:val="20"/>
    </w:rPr>
  </w:style>
  <w:style w:type="character" w:styleId="FootnoteReference">
    <w:name w:val="footnote reference"/>
    <w:uiPriority w:val="99"/>
    <w:rsid w:val="00C201B1"/>
    <w:rPr>
      <w:vertAlign w:val="superscript"/>
    </w:rPr>
  </w:style>
  <w:style w:type="paragraph" w:styleId="BodyText">
    <w:name w:val="Body Text"/>
    <w:basedOn w:val="Normal"/>
    <w:link w:val="BodyTextChar"/>
    <w:rsid w:val="000D7126"/>
    <w:pPr>
      <w:spacing w:after="0" w:line="240" w:lineRule="auto"/>
      <w:jc w:val="both"/>
    </w:pPr>
    <w:rPr>
      <w:rFonts w:ascii="Times New Roman" w:eastAsia="Times New Roman" w:hAnsi="Times New Roman" w:cs="Times New Roman"/>
      <w:sz w:val="24"/>
      <w:szCs w:val="24"/>
      <w:lang w:val="fr-FR"/>
    </w:rPr>
  </w:style>
  <w:style w:type="character" w:customStyle="1" w:styleId="BodyTextChar">
    <w:name w:val="Body Text Char"/>
    <w:basedOn w:val="DefaultParagraphFont"/>
    <w:link w:val="BodyText"/>
    <w:rsid w:val="000D7126"/>
    <w:rPr>
      <w:rFonts w:ascii="Times New Roman" w:eastAsia="Times New Roman" w:hAnsi="Times New Roman" w:cs="Times New Roman"/>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037349">
      <w:bodyDiv w:val="1"/>
      <w:marLeft w:val="0"/>
      <w:marRight w:val="0"/>
      <w:marTop w:val="0"/>
      <w:marBottom w:val="0"/>
      <w:divBdr>
        <w:top w:val="none" w:sz="0" w:space="0" w:color="auto"/>
        <w:left w:val="none" w:sz="0" w:space="0" w:color="auto"/>
        <w:bottom w:val="none" w:sz="0" w:space="0" w:color="auto"/>
        <w:right w:val="none" w:sz="0" w:space="0" w:color="auto"/>
      </w:divBdr>
    </w:div>
    <w:div w:id="166219120">
      <w:bodyDiv w:val="1"/>
      <w:marLeft w:val="0"/>
      <w:marRight w:val="0"/>
      <w:marTop w:val="0"/>
      <w:marBottom w:val="0"/>
      <w:divBdr>
        <w:top w:val="none" w:sz="0" w:space="0" w:color="auto"/>
        <w:left w:val="none" w:sz="0" w:space="0" w:color="auto"/>
        <w:bottom w:val="none" w:sz="0" w:space="0" w:color="auto"/>
        <w:right w:val="none" w:sz="0" w:space="0" w:color="auto"/>
      </w:divBdr>
    </w:div>
    <w:div w:id="393892600">
      <w:bodyDiv w:val="1"/>
      <w:marLeft w:val="0"/>
      <w:marRight w:val="0"/>
      <w:marTop w:val="0"/>
      <w:marBottom w:val="0"/>
      <w:divBdr>
        <w:top w:val="none" w:sz="0" w:space="0" w:color="auto"/>
        <w:left w:val="none" w:sz="0" w:space="0" w:color="auto"/>
        <w:bottom w:val="none" w:sz="0" w:space="0" w:color="auto"/>
        <w:right w:val="none" w:sz="0" w:space="0" w:color="auto"/>
      </w:divBdr>
    </w:div>
    <w:div w:id="1047073668">
      <w:bodyDiv w:val="1"/>
      <w:marLeft w:val="0"/>
      <w:marRight w:val="0"/>
      <w:marTop w:val="0"/>
      <w:marBottom w:val="0"/>
      <w:divBdr>
        <w:top w:val="none" w:sz="0" w:space="0" w:color="auto"/>
        <w:left w:val="none" w:sz="0" w:space="0" w:color="auto"/>
        <w:bottom w:val="none" w:sz="0" w:space="0" w:color="auto"/>
        <w:right w:val="none" w:sz="0" w:space="0" w:color="auto"/>
      </w:divBdr>
    </w:div>
    <w:div w:id="1259632553">
      <w:bodyDiv w:val="1"/>
      <w:marLeft w:val="0"/>
      <w:marRight w:val="0"/>
      <w:marTop w:val="0"/>
      <w:marBottom w:val="0"/>
      <w:divBdr>
        <w:top w:val="none" w:sz="0" w:space="0" w:color="auto"/>
        <w:left w:val="none" w:sz="0" w:space="0" w:color="auto"/>
        <w:bottom w:val="none" w:sz="0" w:space="0" w:color="auto"/>
        <w:right w:val="none" w:sz="0" w:space="0" w:color="auto"/>
      </w:divBdr>
    </w:div>
    <w:div w:id="1952395150">
      <w:bodyDiv w:val="1"/>
      <w:marLeft w:val="0"/>
      <w:marRight w:val="0"/>
      <w:marTop w:val="0"/>
      <w:marBottom w:val="0"/>
      <w:divBdr>
        <w:top w:val="none" w:sz="0" w:space="0" w:color="auto"/>
        <w:left w:val="none" w:sz="0" w:space="0" w:color="auto"/>
        <w:bottom w:val="none" w:sz="0" w:space="0" w:color="auto"/>
        <w:right w:val="none" w:sz="0" w:space="0" w:color="auto"/>
      </w:divBdr>
    </w:div>
    <w:div w:id="1992950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7E522-72EB-4FBF-9206-3436561DC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2833</Words>
  <Characters>16150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 Uifalean</dc:creator>
  <cp:lastModifiedBy>Mihaela-Alina Nicolau</cp:lastModifiedBy>
  <cp:revision>4</cp:revision>
  <dcterms:created xsi:type="dcterms:W3CDTF">2026-04-16T19:09:00Z</dcterms:created>
  <dcterms:modified xsi:type="dcterms:W3CDTF">2026-04-16T19:20:00Z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19b2b58b5b0f8a1bdabc7af83efecd35a45ef7834af46b4e3b086dd106d72522</vt:lpwstr>
  </property>
</Properties>
</file>