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924630" w:rsidRPr="00F716FB" w:rsidRDefault="001C56CF">
      <w:pPr>
        <w:ind w:hanging="2"/>
        <w:jc w:val="right"/>
        <w:rPr>
          <w:rFonts w:ascii="Times New Roman" w:eastAsia="Times New Roman" w:hAnsi="Times New Roman" w:cs="Times New Roman"/>
        </w:rPr>
      </w:pPr>
      <w:r w:rsidRPr="00F716FB">
        <w:rPr>
          <w:rFonts w:ascii="Times New Roman" w:eastAsia="Times New Roman" w:hAnsi="Times New Roman" w:cs="Times New Roman"/>
        </w:rPr>
        <w:t xml:space="preserve">Anexa 1 - Specificații tehnice </w:t>
      </w:r>
    </w:p>
    <w:p w14:paraId="00000002" w14:textId="77777777" w:rsidR="00924630" w:rsidRPr="00F716FB" w:rsidRDefault="001C56CF">
      <w:pPr>
        <w:ind w:hanging="2"/>
        <w:jc w:val="center"/>
        <w:rPr>
          <w:rFonts w:ascii="Times New Roman" w:eastAsia="Times New Roman" w:hAnsi="Times New Roman" w:cs="Times New Roman"/>
        </w:rPr>
      </w:pPr>
      <w:r w:rsidRPr="00F716FB">
        <w:rPr>
          <w:rFonts w:ascii="Times New Roman" w:eastAsia="Times New Roman" w:hAnsi="Times New Roman" w:cs="Times New Roman"/>
          <w:b/>
          <w:bCs/>
        </w:rPr>
        <w:t>CAIET DE SARCINI</w:t>
      </w:r>
    </w:p>
    <w:p w14:paraId="00000003" w14:textId="101B4748" w:rsidR="00924630" w:rsidRPr="00F716FB" w:rsidRDefault="001C56CF">
      <w:pPr>
        <w:spacing w:after="0"/>
        <w:ind w:hanging="2"/>
        <w:jc w:val="center"/>
        <w:rPr>
          <w:rFonts w:ascii="Times New Roman" w:eastAsia="Times New Roman" w:hAnsi="Times New Roman" w:cs="Times New Roman"/>
        </w:rPr>
      </w:pPr>
      <w:r w:rsidRPr="00F716FB">
        <w:rPr>
          <w:rFonts w:ascii="Times New Roman" w:eastAsia="Times New Roman" w:hAnsi="Times New Roman" w:cs="Times New Roman"/>
          <w:b/>
          <w:bCs/>
        </w:rPr>
        <w:t xml:space="preserve">privind achiziția de </w:t>
      </w:r>
      <w:r w:rsidR="005051ED" w:rsidRPr="00F716FB">
        <w:rPr>
          <w:rFonts w:ascii="Times New Roman" w:eastAsia="Times New Roman" w:hAnsi="Times New Roman" w:cs="Times New Roman"/>
          <w:b/>
          <w:bCs/>
        </w:rPr>
        <w:t>Licen</w:t>
      </w:r>
      <w:r w:rsidR="005051ED" w:rsidRPr="00F716FB">
        <w:rPr>
          <w:rFonts w:ascii="Times New Roman" w:eastAsia="Times New Roman" w:hAnsi="Times New Roman" w:cs="Times New Roman"/>
          <w:b/>
          <w:bCs/>
          <w:lang w:val="ro-RO"/>
        </w:rPr>
        <w:t>țe de</w:t>
      </w:r>
      <w:r w:rsidRPr="00F716FB">
        <w:rPr>
          <w:rFonts w:ascii="Times New Roman" w:eastAsia="Times New Roman" w:hAnsi="Times New Roman" w:cs="Times New Roman"/>
          <w:b/>
          <w:bCs/>
        </w:rPr>
        <w:t xml:space="preserve"> Securitate SIEM (Splunk) și Elastic Platinum 3 noduri</w:t>
      </w:r>
      <w:r w:rsidRPr="00F716FB">
        <w:rPr>
          <w:rFonts w:ascii="Times New Roman" w:eastAsia="Times New Roman" w:hAnsi="Times New Roman" w:cs="Times New Roman"/>
        </w:rPr>
        <w:t xml:space="preserve"> </w:t>
      </w:r>
      <w:r w:rsidRPr="00F716FB">
        <w:rPr>
          <w:rFonts w:ascii="Times New Roman" w:eastAsia="Times New Roman" w:hAnsi="Times New Roman" w:cs="Times New Roman"/>
          <w:b/>
          <w:bCs/>
        </w:rPr>
        <w:t>în cadrul proiectului SNSPA – SMART UNIVERSITY finanțat prin PLANUL NAŢIONAL DE REDRESARE ŞI REZILIENŢĂ (PNRR), Componenta 15 – Educație, cod proiect 1306985308</w:t>
      </w:r>
    </w:p>
    <w:p w14:paraId="00000004" w14:textId="77777777" w:rsidR="00924630" w:rsidRPr="00F716FB" w:rsidRDefault="00924630">
      <w:pPr>
        <w:ind w:hanging="2"/>
        <w:rPr>
          <w:rFonts w:ascii="Times New Roman" w:eastAsia="Times New Roman" w:hAnsi="Times New Roman" w:cs="Times New Roman"/>
        </w:rPr>
      </w:pPr>
    </w:p>
    <w:p w14:paraId="00000005" w14:textId="77777777" w:rsidR="00924630" w:rsidRPr="00F716FB" w:rsidRDefault="001C56CF">
      <w:pPr>
        <w:numPr>
          <w:ilvl w:val="0"/>
          <w:numId w:val="3"/>
        </w:numPr>
        <w:spacing w:after="0"/>
        <w:ind w:left="0" w:hanging="2"/>
        <w:jc w:val="both"/>
        <w:rPr>
          <w:rFonts w:ascii="Times New Roman" w:eastAsia="Times New Roman" w:hAnsi="Times New Roman" w:cs="Times New Roman"/>
        </w:rPr>
      </w:pPr>
      <w:r w:rsidRPr="00F716FB">
        <w:rPr>
          <w:rFonts w:ascii="Times New Roman" w:eastAsia="Times New Roman" w:hAnsi="Times New Roman" w:cs="Times New Roman"/>
          <w:b/>
          <w:bCs/>
        </w:rPr>
        <w:t>INFORMAȚII GENERALE</w:t>
      </w:r>
    </w:p>
    <w:p w14:paraId="00000006" w14:textId="77777777" w:rsidR="00924630" w:rsidRPr="00F716FB" w:rsidRDefault="001C56CF">
      <w:pPr>
        <w:numPr>
          <w:ilvl w:val="1"/>
          <w:numId w:val="3"/>
        </w:numPr>
        <w:spacing w:after="0"/>
        <w:ind w:left="0" w:hanging="2"/>
        <w:jc w:val="both"/>
        <w:rPr>
          <w:rFonts w:ascii="Times New Roman" w:eastAsia="Times New Roman" w:hAnsi="Times New Roman" w:cs="Times New Roman"/>
        </w:rPr>
      </w:pPr>
      <w:r w:rsidRPr="00F716FB">
        <w:rPr>
          <w:rFonts w:ascii="Times New Roman" w:eastAsia="Times New Roman" w:hAnsi="Times New Roman" w:cs="Times New Roman"/>
          <w:b/>
          <w:bCs/>
        </w:rPr>
        <w:t>Autoritatea contractantă:</w:t>
      </w:r>
      <w:r w:rsidRPr="00F716FB">
        <w:rPr>
          <w:rFonts w:ascii="Times New Roman" w:eastAsia="Times New Roman" w:hAnsi="Times New Roman" w:cs="Times New Roman"/>
        </w:rPr>
        <w:t xml:space="preserve"> </w:t>
      </w:r>
      <w:r w:rsidRPr="00F716FB">
        <w:rPr>
          <w:rFonts w:ascii="Times New Roman" w:eastAsia="Times New Roman" w:hAnsi="Times New Roman" w:cs="Times New Roman"/>
          <w:b/>
          <w:bCs/>
        </w:rPr>
        <w:t>ȘCOALA NAȚIONALĂ DE STUDII POLITICE ȘI ADMINISTRATIVE</w:t>
      </w:r>
      <w:r w:rsidRPr="00F716FB">
        <w:rPr>
          <w:rFonts w:ascii="Times New Roman" w:eastAsia="Times New Roman" w:hAnsi="Times New Roman" w:cs="Times New Roman"/>
        </w:rPr>
        <w:t xml:space="preserve"> cu sediul în București, str. Povernei nr. 6-8, sector 1;</w:t>
      </w:r>
    </w:p>
    <w:p w14:paraId="00000007" w14:textId="5A723C23" w:rsidR="00924630" w:rsidRPr="00F716FB" w:rsidRDefault="001C56CF">
      <w:pPr>
        <w:numPr>
          <w:ilvl w:val="1"/>
          <w:numId w:val="3"/>
        </w:numPr>
        <w:spacing w:after="0"/>
        <w:ind w:left="0" w:hanging="2"/>
        <w:jc w:val="both"/>
        <w:rPr>
          <w:rFonts w:ascii="Times New Roman" w:eastAsia="Times New Roman" w:hAnsi="Times New Roman" w:cs="Times New Roman"/>
        </w:rPr>
      </w:pPr>
      <w:r w:rsidRPr="00F716FB">
        <w:rPr>
          <w:rFonts w:ascii="Times New Roman" w:eastAsia="Times New Roman" w:hAnsi="Times New Roman" w:cs="Times New Roman"/>
        </w:rPr>
        <w:t>Prin prezenta documentație de atribuire, SNSPA invită operatorii economici interesați să depună o ofertă pentru „</w:t>
      </w:r>
      <w:r w:rsidRPr="00F716FB">
        <w:rPr>
          <w:rFonts w:ascii="Times New Roman" w:eastAsia="Times New Roman" w:hAnsi="Times New Roman" w:cs="Times New Roman"/>
          <w:b/>
          <w:bCs/>
          <w:i/>
          <w:iCs/>
        </w:rPr>
        <w:t xml:space="preserve">Achiziția </w:t>
      </w:r>
      <w:r w:rsidR="009D37D9" w:rsidRPr="00F716FB">
        <w:rPr>
          <w:rFonts w:ascii="Times New Roman" w:eastAsia="Times New Roman" w:hAnsi="Times New Roman" w:cs="Times New Roman"/>
          <w:b/>
          <w:bCs/>
          <w:i/>
          <w:iCs/>
        </w:rPr>
        <w:t xml:space="preserve">de </w:t>
      </w:r>
      <w:r w:rsidR="005051ED" w:rsidRPr="00F716FB">
        <w:rPr>
          <w:rFonts w:ascii="Times New Roman" w:eastAsia="Times New Roman" w:hAnsi="Times New Roman" w:cs="Times New Roman"/>
          <w:b/>
          <w:bCs/>
          <w:i/>
          <w:iCs/>
        </w:rPr>
        <w:t>licențe de</w:t>
      </w:r>
      <w:r w:rsidRPr="00F716FB">
        <w:rPr>
          <w:rFonts w:ascii="Times New Roman" w:eastAsia="Times New Roman" w:hAnsi="Times New Roman" w:cs="Times New Roman"/>
          <w:b/>
          <w:bCs/>
          <w:i/>
          <w:iCs/>
          <w:color w:val="000000"/>
        </w:rPr>
        <w:t xml:space="preserve"> Securitate SIEM (Splunk), și licențiere Elastic Platinum 3 noduri</w:t>
      </w:r>
      <w:r w:rsidRPr="00F716FB">
        <w:rPr>
          <w:rFonts w:ascii="Times New Roman" w:eastAsia="Times New Roman" w:hAnsi="Times New Roman" w:cs="Times New Roman"/>
          <w:color w:val="000000"/>
        </w:rPr>
        <w:t xml:space="preserve"> </w:t>
      </w:r>
      <w:r w:rsidRPr="00F716FB">
        <w:rPr>
          <w:rFonts w:ascii="Times New Roman" w:eastAsia="Times New Roman" w:hAnsi="Times New Roman" w:cs="Times New Roman"/>
          <w:b/>
          <w:bCs/>
          <w:i/>
          <w:iCs/>
        </w:rPr>
        <w:t>în cadrul proiectului SNSPA – SMART UNIVERSITY finanțat prin PLANUL NAŢIONAL DE REDRESARE ŞI REZILIENŢĂ (PNRR), Componenta 15 – Educație, cod proiect 1306985308”</w:t>
      </w:r>
    </w:p>
    <w:p w14:paraId="00000008" w14:textId="77777777" w:rsidR="00924630" w:rsidRPr="00F716FB" w:rsidRDefault="001C56CF">
      <w:pPr>
        <w:spacing w:after="0"/>
        <w:ind w:hanging="2"/>
        <w:jc w:val="both"/>
        <w:rPr>
          <w:rFonts w:ascii="Times New Roman" w:eastAsia="Times New Roman" w:hAnsi="Times New Roman" w:cs="Times New Roman"/>
        </w:rPr>
      </w:pPr>
      <w:r w:rsidRPr="00F716FB">
        <w:rPr>
          <w:rFonts w:ascii="Times New Roman" w:eastAsia="Times New Roman" w:hAnsi="Times New Roman" w:cs="Times New Roman"/>
        </w:rPr>
        <w:t xml:space="preserve">Prezentul caiet de sarcini face parte integrantă din documentația pentru elaborarea si prezentarea ofertei și constituie ansamblul cerințelor pe baza cărora se elaborează de către fiecare ofertant propunerea tehnică și financiară.  Caietul de Sarcini, precum și documentația de atribuire, pot fi descărcate sau consultate de pe pagina de internet </w:t>
      </w:r>
      <w:hyperlink r:id="rId8">
        <w:r w:rsidRPr="00F716FB">
          <w:rPr>
            <w:rFonts w:ascii="Times New Roman" w:eastAsia="Times New Roman" w:hAnsi="Times New Roman" w:cs="Times New Roman"/>
            <w:color w:val="0000FF"/>
            <w:u w:val="single"/>
          </w:rPr>
          <w:t>http://e-licitatie.ro</w:t>
        </w:r>
      </w:hyperlink>
      <w:r w:rsidRPr="00F716FB">
        <w:rPr>
          <w:rFonts w:ascii="Times New Roman" w:eastAsia="Times New Roman" w:hAnsi="Times New Roman" w:cs="Times New Roman"/>
        </w:rPr>
        <w:t xml:space="preserve"> sau, la cerere, se poate transmite prin e-mail. </w:t>
      </w:r>
    </w:p>
    <w:p w14:paraId="00000009" w14:textId="77777777" w:rsidR="00924630" w:rsidRPr="00F716FB" w:rsidRDefault="001C56CF">
      <w:pPr>
        <w:numPr>
          <w:ilvl w:val="1"/>
          <w:numId w:val="3"/>
        </w:numPr>
        <w:spacing w:after="0"/>
        <w:ind w:left="0" w:hanging="2"/>
        <w:jc w:val="both"/>
        <w:rPr>
          <w:rFonts w:ascii="Times New Roman" w:eastAsia="Times New Roman" w:hAnsi="Times New Roman" w:cs="Times New Roman"/>
        </w:rPr>
      </w:pPr>
      <w:r w:rsidRPr="00F716FB">
        <w:rPr>
          <w:rFonts w:ascii="Times New Roman" w:eastAsia="Times New Roman" w:hAnsi="Times New Roman" w:cs="Times New Roman"/>
          <w:color w:val="000000"/>
        </w:rPr>
        <w:t xml:space="preserve">Caietul de sarcini face parte integrantă din documentația de atribuire a contractului și constituie ansamblul cerințelor pe baza cărora se elaborează de către fiecare operator economic propunerea tehnică și cea financiară. </w:t>
      </w:r>
    </w:p>
    <w:p w14:paraId="0000000A" w14:textId="77777777" w:rsidR="00924630" w:rsidRPr="00F716FB" w:rsidRDefault="001C56CF">
      <w:pPr>
        <w:numPr>
          <w:ilvl w:val="1"/>
          <w:numId w:val="3"/>
        </w:numPr>
        <w:spacing w:after="0"/>
        <w:ind w:left="0" w:hanging="2"/>
        <w:jc w:val="both"/>
        <w:rPr>
          <w:rFonts w:ascii="Times New Roman" w:eastAsia="Times New Roman" w:hAnsi="Times New Roman" w:cs="Times New Roman"/>
        </w:rPr>
      </w:pPr>
      <w:r w:rsidRPr="00F716FB">
        <w:rPr>
          <w:rFonts w:ascii="Times New Roman" w:eastAsia="Times New Roman" w:hAnsi="Times New Roman" w:cs="Times New Roman"/>
          <w:color w:val="000000"/>
        </w:rPr>
        <w:t>Caietul de sarcini conține în mod obligatoriu, specificații tehnice si totodată indicații privind regulile de bază care trebuie respectate astfel încât potențialii operatori economici să elaboreze propunerea tehnică corespunzător cu necesitățile autorității contractante.</w:t>
      </w:r>
    </w:p>
    <w:p w14:paraId="0000000B" w14:textId="77777777" w:rsidR="00924630" w:rsidRPr="00F716FB" w:rsidRDefault="001C56CF">
      <w:pPr>
        <w:numPr>
          <w:ilvl w:val="1"/>
          <w:numId w:val="3"/>
        </w:numPr>
        <w:spacing w:after="0"/>
        <w:ind w:left="0" w:hanging="2"/>
        <w:jc w:val="both"/>
        <w:rPr>
          <w:rFonts w:ascii="Times New Roman" w:eastAsia="Times New Roman" w:hAnsi="Times New Roman" w:cs="Times New Roman"/>
        </w:rPr>
      </w:pPr>
      <w:r w:rsidRPr="00F716FB">
        <w:rPr>
          <w:rFonts w:ascii="Times New Roman" w:eastAsia="Times New Roman" w:hAnsi="Times New Roman" w:cs="Times New Roman"/>
          <w:b/>
          <w:bCs/>
          <w:color w:val="000000"/>
          <w:u w:val="single"/>
        </w:rPr>
        <w:t>Cerințele impuse vor fi considerate ca fiind minimale si obligatorii.</w:t>
      </w:r>
    </w:p>
    <w:p w14:paraId="0000000C" w14:textId="77777777" w:rsidR="00924630" w:rsidRPr="00F716FB" w:rsidRDefault="001C56CF">
      <w:pPr>
        <w:numPr>
          <w:ilvl w:val="1"/>
          <w:numId w:val="3"/>
        </w:numPr>
        <w:spacing w:after="0"/>
        <w:ind w:left="0" w:hanging="2"/>
        <w:jc w:val="both"/>
        <w:rPr>
          <w:rFonts w:ascii="Times New Roman" w:eastAsia="Times New Roman" w:hAnsi="Times New Roman" w:cs="Times New Roman"/>
        </w:rPr>
      </w:pPr>
      <w:r w:rsidRPr="00F716FB">
        <w:rPr>
          <w:rFonts w:ascii="Times New Roman" w:eastAsia="Times New Roman" w:hAnsi="Times New Roman" w:cs="Times New Roman"/>
          <w:color w:val="000000"/>
        </w:rPr>
        <w:t xml:space="preserve">În acest sens orice ofertă prezentată, care se abate de la prevederile Caietului de sarcini, va fi luată în considerare, dar numai în măsura în care propunerea tehnică presupune asigurarea unui nivel calitativ superior cerințelor minimale din Caietul de sarcini. Ofertarea de servicii cu caracteristici tehnice inferioare celor prevăzute în caietul de sarcini atrage </w:t>
      </w:r>
      <w:r w:rsidRPr="00F716FB">
        <w:rPr>
          <w:rFonts w:ascii="Times New Roman" w:eastAsia="Times New Roman" w:hAnsi="Times New Roman" w:cs="Times New Roman"/>
          <w:b/>
          <w:bCs/>
          <w:color w:val="000000"/>
          <w:u w:val="single"/>
        </w:rPr>
        <w:t>respingerea ofertei ca neconformă.</w:t>
      </w:r>
    </w:p>
    <w:p w14:paraId="0000000D" w14:textId="77777777" w:rsidR="00924630" w:rsidRPr="00F716FB" w:rsidRDefault="001C56CF">
      <w:pPr>
        <w:numPr>
          <w:ilvl w:val="1"/>
          <w:numId w:val="3"/>
        </w:numPr>
        <w:spacing w:after="0"/>
        <w:ind w:left="0" w:hanging="2"/>
        <w:jc w:val="both"/>
        <w:rPr>
          <w:rFonts w:ascii="Times New Roman" w:eastAsia="Times New Roman" w:hAnsi="Times New Roman" w:cs="Times New Roman"/>
        </w:rPr>
      </w:pPr>
      <w:r w:rsidRPr="00F716FB">
        <w:rPr>
          <w:rFonts w:ascii="Times New Roman" w:eastAsia="Times New Roman" w:hAnsi="Times New Roman" w:cs="Times New Roman"/>
        </w:rPr>
        <w:t>În caz de neconcordanță, specificațiile oficiale publicate de producătorul echipamentului/</w:t>
      </w:r>
      <w:r w:rsidRPr="00F716FB">
        <w:rPr>
          <w:rFonts w:ascii="Times New Roman" w:eastAsia="Times New Roman" w:hAnsi="Times New Roman" w:cs="Times New Roman"/>
          <w:color w:val="000000"/>
        </w:rPr>
        <w:t xml:space="preserve"> serviciilor</w:t>
      </w:r>
      <w:r w:rsidRPr="00F716FB">
        <w:rPr>
          <w:rFonts w:ascii="Times New Roman" w:eastAsia="Times New Roman" w:hAnsi="Times New Roman" w:cs="Times New Roman"/>
        </w:rPr>
        <w:t xml:space="preserve"> (valabile la data ofertei, pentru serviciile oferite) vor fi considerate ca referință, iar conținutul acestora primează asupra detaliilor tehnice ale ofertei. </w:t>
      </w:r>
    </w:p>
    <w:p w14:paraId="0000000E" w14:textId="77777777" w:rsidR="00924630" w:rsidRPr="00F716FB" w:rsidRDefault="001C56CF">
      <w:pPr>
        <w:numPr>
          <w:ilvl w:val="1"/>
          <w:numId w:val="3"/>
        </w:numPr>
        <w:spacing w:after="0"/>
        <w:ind w:left="0" w:hanging="2"/>
        <w:jc w:val="both"/>
        <w:rPr>
          <w:rFonts w:ascii="Times New Roman" w:eastAsia="Times New Roman" w:hAnsi="Times New Roman" w:cs="Times New Roman"/>
        </w:rPr>
      </w:pPr>
      <w:r w:rsidRPr="00F716FB">
        <w:rPr>
          <w:rFonts w:ascii="Times New Roman" w:eastAsia="Times New Roman" w:hAnsi="Times New Roman" w:cs="Times New Roman"/>
          <w:b/>
          <w:bCs/>
          <w:u w:val="single"/>
        </w:rPr>
        <w:t>În oferta tehnică va fi inclusă o descriere detaliată a caracteristicilor/performanțelor serviciilor oferite.</w:t>
      </w:r>
    </w:p>
    <w:p w14:paraId="0000000F" w14:textId="77777777" w:rsidR="00924630" w:rsidRPr="00F716FB" w:rsidRDefault="001C56CF">
      <w:pPr>
        <w:numPr>
          <w:ilvl w:val="1"/>
          <w:numId w:val="3"/>
        </w:numPr>
        <w:spacing w:after="0"/>
        <w:ind w:left="0" w:hanging="2"/>
        <w:jc w:val="both"/>
        <w:rPr>
          <w:rFonts w:ascii="Times New Roman" w:eastAsia="Times New Roman" w:hAnsi="Times New Roman" w:cs="Times New Roman"/>
        </w:rPr>
      </w:pPr>
      <w:r w:rsidRPr="00F716FB">
        <w:rPr>
          <w:rFonts w:ascii="Times New Roman" w:eastAsia="Times New Roman" w:hAnsi="Times New Roman" w:cs="Times New Roman"/>
          <w:b/>
          <w:bCs/>
          <w:u w:val="single"/>
        </w:rPr>
        <w:t>Ofertantul are obligația să declare documentația tehnică sau orice material documentar prin care să se dovedească cerințele minime serviciilor solicitate prin caietul de sarcini.</w:t>
      </w:r>
    </w:p>
    <w:p w14:paraId="00000010" w14:textId="77777777" w:rsidR="00924630" w:rsidRPr="00F716FB" w:rsidRDefault="00924630">
      <w:pPr>
        <w:spacing w:after="0"/>
        <w:ind w:firstLine="0"/>
        <w:jc w:val="both"/>
        <w:rPr>
          <w:rFonts w:ascii="Times New Roman" w:eastAsia="Times New Roman" w:hAnsi="Times New Roman" w:cs="Times New Roman"/>
        </w:rPr>
      </w:pPr>
    </w:p>
    <w:p w14:paraId="00000011" w14:textId="77777777" w:rsidR="00924630" w:rsidRPr="00F716FB" w:rsidRDefault="001C56CF">
      <w:pPr>
        <w:numPr>
          <w:ilvl w:val="0"/>
          <w:numId w:val="3"/>
        </w:num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r w:rsidRPr="00F716FB">
        <w:rPr>
          <w:rFonts w:ascii="Times New Roman" w:eastAsia="Times New Roman" w:hAnsi="Times New Roman" w:cs="Times New Roman"/>
          <w:b/>
          <w:bCs/>
          <w:color w:val="000000"/>
        </w:rPr>
        <w:t>OBIECTUL ACHIZIȚIEI:</w:t>
      </w:r>
    </w:p>
    <w:p w14:paraId="00000012" w14:textId="77777777" w:rsidR="00924630" w:rsidRPr="00F716FB" w:rsidRDefault="001C56CF">
      <w:pPr>
        <w:spacing w:after="0"/>
        <w:ind w:hanging="2"/>
        <w:jc w:val="both"/>
        <w:rPr>
          <w:rFonts w:ascii="Times New Roman" w:eastAsia="Times New Roman" w:hAnsi="Times New Roman" w:cs="Times New Roman"/>
        </w:rPr>
      </w:pPr>
      <w:r w:rsidRPr="00F716FB">
        <w:rPr>
          <w:rFonts w:ascii="Times New Roman" w:eastAsia="Times New Roman" w:hAnsi="Times New Roman" w:cs="Times New Roman"/>
        </w:rPr>
        <w:t>Autoritatea Contractanta solicita prezentarea ofertei privind furnizarea de servicii de licentiere privind securitatea informatică după cum urmează:</w:t>
      </w:r>
    </w:p>
    <w:p w14:paraId="00000013" w14:textId="77777777" w:rsidR="00924630" w:rsidRPr="00F716FB" w:rsidRDefault="00924630">
      <w:pPr>
        <w:spacing w:after="0" w:line="360" w:lineRule="auto"/>
        <w:ind w:firstLine="0"/>
        <w:jc w:val="both"/>
        <w:rPr>
          <w:rFonts w:ascii="Times New Roman" w:eastAsia="Times New Roman" w:hAnsi="Times New Roman" w:cs="Times New Roman"/>
        </w:rPr>
      </w:pPr>
    </w:p>
    <w:p w14:paraId="00000014" w14:textId="77777777" w:rsidR="00924630" w:rsidRPr="00F716FB" w:rsidRDefault="00924630">
      <w:pPr>
        <w:spacing w:after="0" w:line="360" w:lineRule="auto"/>
        <w:ind w:firstLine="0"/>
        <w:jc w:val="both"/>
        <w:rPr>
          <w:rFonts w:ascii="Times New Roman" w:eastAsia="Times New Roman" w:hAnsi="Times New Roman" w:cs="Times New Roman"/>
        </w:rPr>
      </w:pPr>
    </w:p>
    <w:p w14:paraId="00000015" w14:textId="77777777" w:rsidR="00924630" w:rsidRPr="00F716FB" w:rsidRDefault="00924630">
      <w:pPr>
        <w:spacing w:after="0" w:line="360" w:lineRule="auto"/>
        <w:ind w:firstLine="0"/>
        <w:jc w:val="both"/>
        <w:rPr>
          <w:rFonts w:ascii="Times New Roman" w:eastAsia="Times New Roman" w:hAnsi="Times New Roman" w:cs="Times New Roman"/>
        </w:rPr>
      </w:pPr>
    </w:p>
    <w:p w14:paraId="00000016" w14:textId="432408C1" w:rsidR="00924630" w:rsidRPr="00F716FB" w:rsidRDefault="001C56CF">
      <w:pPr>
        <w:numPr>
          <w:ilvl w:val="0"/>
          <w:numId w:val="1"/>
        </w:numPr>
        <w:pBdr>
          <w:top w:val="nil"/>
          <w:left w:val="nil"/>
          <w:bottom w:val="nil"/>
          <w:right w:val="nil"/>
          <w:between w:val="nil"/>
        </w:pBdr>
        <w:rPr>
          <w:rFonts w:ascii="Times New Roman" w:eastAsia="Times New Roman" w:hAnsi="Times New Roman" w:cs="Times New Roman"/>
          <w:b/>
          <w:bCs/>
          <w:color w:val="000000"/>
        </w:rPr>
      </w:pPr>
      <w:r w:rsidRPr="00F716FB">
        <w:rPr>
          <w:rFonts w:ascii="Times New Roman" w:eastAsia="Times New Roman" w:hAnsi="Times New Roman" w:cs="Times New Roman"/>
          <w:b/>
          <w:bCs/>
          <w:color w:val="000000"/>
          <w:u w:val="single"/>
        </w:rPr>
        <w:lastRenderedPageBreak/>
        <w:t xml:space="preserve">LOT 1– </w:t>
      </w:r>
      <w:r w:rsidR="005051ED" w:rsidRPr="00F716FB">
        <w:rPr>
          <w:rFonts w:ascii="Times New Roman" w:eastAsia="Times New Roman" w:hAnsi="Times New Roman" w:cs="Times New Roman"/>
          <w:b/>
          <w:bCs/>
          <w:color w:val="000000"/>
          <w:u w:val="single"/>
        </w:rPr>
        <w:t>li</w:t>
      </w:r>
      <w:r w:rsidR="009D37D9" w:rsidRPr="00F716FB">
        <w:rPr>
          <w:rFonts w:ascii="Times New Roman" w:eastAsia="Times New Roman" w:hAnsi="Times New Roman" w:cs="Times New Roman"/>
          <w:b/>
          <w:bCs/>
          <w:color w:val="000000"/>
          <w:u w:val="single"/>
        </w:rPr>
        <w:t>cență</w:t>
      </w:r>
      <w:r w:rsidR="005051ED" w:rsidRPr="00F716FB">
        <w:rPr>
          <w:rFonts w:ascii="Times New Roman" w:eastAsia="Times New Roman" w:hAnsi="Times New Roman" w:cs="Times New Roman"/>
          <w:b/>
          <w:bCs/>
          <w:color w:val="000000"/>
          <w:u w:val="single"/>
        </w:rPr>
        <w:t xml:space="preserve"> de</w:t>
      </w:r>
      <w:r w:rsidRPr="00F716FB">
        <w:rPr>
          <w:rFonts w:ascii="Times New Roman" w:eastAsia="Times New Roman" w:hAnsi="Times New Roman" w:cs="Times New Roman"/>
          <w:b/>
          <w:bCs/>
          <w:color w:val="000000"/>
          <w:u w:val="single"/>
        </w:rPr>
        <w:t xml:space="preserve"> Securitate - SIEM date de 5GB/zi, on premise, in modul subscripție, cu suport Standard inclus pe 5 ani</w:t>
      </w:r>
    </w:p>
    <w:p w14:paraId="00000017" w14:textId="61C3AD5E" w:rsidR="00924630" w:rsidRPr="00F716FB" w:rsidRDefault="0030167B">
      <w:pPr>
        <w:spacing w:after="0" w:line="360" w:lineRule="auto"/>
        <w:ind w:hanging="2"/>
        <w:jc w:val="both"/>
        <w:rPr>
          <w:rFonts w:ascii="Times New Roman" w:eastAsia="Times New Roman" w:hAnsi="Times New Roman" w:cs="Times New Roman"/>
          <w:b/>
          <w:bCs/>
        </w:rPr>
      </w:pPr>
      <w:r w:rsidRPr="00F716FB">
        <w:rPr>
          <w:rFonts w:ascii="Times New Roman" w:hAnsi="Times New Roman" w:cs="Times New Roman"/>
        </w:rPr>
        <w:t>Cod CPV:</w:t>
      </w:r>
      <w:r w:rsidR="009D37D9" w:rsidRPr="00F716FB">
        <w:rPr>
          <w:rFonts w:ascii="Times New Roman" w:hAnsi="Times New Roman" w:cs="Times New Roman"/>
        </w:rPr>
        <w:t>48730000-4 -</w:t>
      </w:r>
      <w:r w:rsidRPr="00F716FB">
        <w:rPr>
          <w:rFonts w:ascii="Times New Roman" w:hAnsi="Times New Roman" w:cs="Times New Roman"/>
        </w:rPr>
        <w:t xml:space="preserve"> pachete software </w:t>
      </w:r>
      <w:r w:rsidR="009D37D9" w:rsidRPr="00F716FB">
        <w:rPr>
          <w:rFonts w:ascii="Times New Roman" w:hAnsi="Times New Roman" w:cs="Times New Roman"/>
        </w:rPr>
        <w:t>pentru securitate</w:t>
      </w:r>
      <w:r w:rsidRPr="00F716FB">
        <w:rPr>
          <w:rFonts w:ascii="Times New Roman" w:hAnsi="Times New Roman" w:cs="Times New Roman"/>
        </w:rPr>
        <w:t xml:space="preserve"> </w:t>
      </w:r>
    </w:p>
    <w:p w14:paraId="00000018" w14:textId="77777777" w:rsidR="00924630" w:rsidRPr="00F716FB" w:rsidRDefault="001C56CF">
      <w:pPr>
        <w:spacing w:after="0" w:line="360" w:lineRule="auto"/>
        <w:ind w:hanging="2"/>
        <w:jc w:val="both"/>
        <w:rPr>
          <w:rFonts w:ascii="Times New Roman" w:eastAsia="Times New Roman" w:hAnsi="Times New Roman" w:cs="Times New Roman"/>
          <w:b/>
          <w:bCs/>
          <w:color w:val="FF0000"/>
        </w:rPr>
      </w:pPr>
      <w:r w:rsidRPr="00F716FB">
        <w:rPr>
          <w:rFonts w:ascii="Times New Roman" w:eastAsia="Times New Roman" w:hAnsi="Times New Roman" w:cs="Times New Roman"/>
          <w:b/>
          <w:bCs/>
        </w:rPr>
        <w:t>Cantitate:</w:t>
      </w:r>
      <w:r w:rsidRPr="00F716FB">
        <w:rPr>
          <w:rFonts w:ascii="Times New Roman" w:eastAsia="Times New Roman" w:hAnsi="Times New Roman" w:cs="Times New Roman"/>
        </w:rPr>
        <w:t xml:space="preserve"> </w:t>
      </w:r>
      <w:r w:rsidRPr="00F716FB">
        <w:rPr>
          <w:rFonts w:ascii="Times New Roman" w:eastAsia="Times New Roman" w:hAnsi="Times New Roman" w:cs="Times New Roman"/>
          <w:b/>
          <w:bCs/>
        </w:rPr>
        <w:t>1</w:t>
      </w:r>
    </w:p>
    <w:p w14:paraId="00000019" w14:textId="77777777" w:rsidR="00924630" w:rsidRPr="00F716FB" w:rsidRDefault="001C56CF">
      <w:pPr>
        <w:spacing w:after="0" w:line="360" w:lineRule="auto"/>
        <w:ind w:hanging="2"/>
        <w:jc w:val="both"/>
        <w:rPr>
          <w:rFonts w:ascii="Times New Roman" w:eastAsia="Times New Roman" w:hAnsi="Times New Roman" w:cs="Times New Roman"/>
        </w:rPr>
      </w:pPr>
      <w:r w:rsidRPr="00F716FB">
        <w:rPr>
          <w:rFonts w:ascii="Times New Roman" w:eastAsia="Times New Roman" w:hAnsi="Times New Roman" w:cs="Times New Roman"/>
          <w:b/>
          <w:bCs/>
        </w:rPr>
        <w:t>TOTAL valoare estimată: 286.902 lei fara TVA</w:t>
      </w:r>
    </w:p>
    <w:p w14:paraId="0000001A" w14:textId="77777777" w:rsidR="00924630" w:rsidRPr="00F716FB" w:rsidRDefault="00924630">
      <w:pPr>
        <w:spacing w:after="0"/>
        <w:ind w:hanging="2"/>
        <w:rPr>
          <w:rFonts w:ascii="Times New Roman" w:eastAsia="Times New Roman" w:hAnsi="Times New Roman" w:cs="Times New Roman"/>
          <w:u w:val="single"/>
        </w:rPr>
      </w:pPr>
    </w:p>
    <w:p w14:paraId="0000001B" w14:textId="561CC0F8" w:rsidR="00924630" w:rsidRPr="00F716FB" w:rsidRDefault="001C56CF">
      <w:pPr>
        <w:numPr>
          <w:ilvl w:val="0"/>
          <w:numId w:val="1"/>
        </w:numPr>
        <w:pBdr>
          <w:top w:val="nil"/>
          <w:left w:val="nil"/>
          <w:bottom w:val="nil"/>
          <w:right w:val="nil"/>
          <w:between w:val="nil"/>
        </w:pBdr>
        <w:spacing w:after="0"/>
        <w:rPr>
          <w:rFonts w:ascii="Times New Roman" w:eastAsia="Times New Roman" w:hAnsi="Times New Roman" w:cs="Times New Roman"/>
          <w:b/>
          <w:bCs/>
          <w:color w:val="000000"/>
        </w:rPr>
      </w:pPr>
      <w:r w:rsidRPr="00F716FB">
        <w:rPr>
          <w:rFonts w:ascii="Times New Roman" w:eastAsia="Times New Roman" w:hAnsi="Times New Roman" w:cs="Times New Roman"/>
          <w:b/>
          <w:bCs/>
          <w:color w:val="000000"/>
          <w:u w:val="single"/>
        </w:rPr>
        <w:t xml:space="preserve">LOT 2 </w:t>
      </w:r>
      <w:r w:rsidR="005051ED" w:rsidRPr="00F716FB">
        <w:rPr>
          <w:rFonts w:ascii="Times New Roman" w:eastAsia="Times New Roman" w:hAnsi="Times New Roman" w:cs="Times New Roman"/>
          <w:b/>
          <w:bCs/>
          <w:color w:val="000000"/>
          <w:u w:val="single"/>
        </w:rPr>
        <w:t>–</w:t>
      </w:r>
      <w:r w:rsidRPr="00F716FB">
        <w:rPr>
          <w:rFonts w:ascii="Times New Roman" w:eastAsia="Times New Roman" w:hAnsi="Times New Roman" w:cs="Times New Roman"/>
          <w:b/>
          <w:bCs/>
          <w:color w:val="000000"/>
          <w:u w:val="single"/>
        </w:rPr>
        <w:t xml:space="preserve"> </w:t>
      </w:r>
      <w:r w:rsidR="005051ED" w:rsidRPr="00F716FB">
        <w:rPr>
          <w:rFonts w:ascii="Times New Roman" w:eastAsia="Times New Roman" w:hAnsi="Times New Roman" w:cs="Times New Roman"/>
          <w:b/>
          <w:bCs/>
          <w:color w:val="000000"/>
          <w:u w:val="single"/>
        </w:rPr>
        <w:t>licență de</w:t>
      </w:r>
      <w:r w:rsidRPr="00F716FB">
        <w:rPr>
          <w:rFonts w:ascii="Times New Roman" w:eastAsia="Times New Roman" w:hAnsi="Times New Roman" w:cs="Times New Roman"/>
          <w:b/>
          <w:bCs/>
          <w:color w:val="000000"/>
          <w:u w:val="single"/>
        </w:rPr>
        <w:t>- Securitate - Elastic Platinum 3 noduri modul subscriptie, cu suport Platinum inclus pe 5 ani, 3 noduri, 5GB/zi</w:t>
      </w:r>
    </w:p>
    <w:p w14:paraId="0000001C" w14:textId="1045A113" w:rsidR="00924630" w:rsidRPr="00F716FB" w:rsidRDefault="009D37D9" w:rsidP="009D37D9">
      <w:pPr>
        <w:spacing w:after="0" w:line="360" w:lineRule="auto"/>
        <w:ind w:hanging="2"/>
        <w:jc w:val="both"/>
        <w:rPr>
          <w:rFonts w:ascii="Times New Roman" w:eastAsia="Times New Roman" w:hAnsi="Times New Roman" w:cs="Times New Roman"/>
          <w:b/>
          <w:bCs/>
        </w:rPr>
      </w:pPr>
      <w:r w:rsidRPr="00F716FB">
        <w:rPr>
          <w:rFonts w:ascii="Times New Roman" w:hAnsi="Times New Roman" w:cs="Times New Roman"/>
        </w:rPr>
        <w:t xml:space="preserve">Cod CPV:48730000-4 - pachete software pentru securitate </w:t>
      </w:r>
    </w:p>
    <w:p w14:paraId="0000001D" w14:textId="77777777" w:rsidR="00924630" w:rsidRPr="00F716FB" w:rsidRDefault="001C56CF">
      <w:pPr>
        <w:spacing w:after="0" w:line="360" w:lineRule="auto"/>
        <w:ind w:hanging="2"/>
        <w:jc w:val="both"/>
        <w:rPr>
          <w:rFonts w:ascii="Times New Roman" w:eastAsia="Times New Roman" w:hAnsi="Times New Roman" w:cs="Times New Roman"/>
          <w:b/>
          <w:bCs/>
        </w:rPr>
      </w:pPr>
      <w:r w:rsidRPr="00F716FB">
        <w:rPr>
          <w:rFonts w:ascii="Times New Roman" w:eastAsia="Times New Roman" w:hAnsi="Times New Roman" w:cs="Times New Roman"/>
          <w:b/>
          <w:bCs/>
        </w:rPr>
        <w:t>Cantitate: 1</w:t>
      </w:r>
    </w:p>
    <w:p w14:paraId="0000001E" w14:textId="77777777" w:rsidR="00924630" w:rsidRPr="00F716FB" w:rsidRDefault="001C56CF">
      <w:pPr>
        <w:spacing w:after="0" w:line="360" w:lineRule="auto"/>
        <w:ind w:hanging="2"/>
        <w:jc w:val="both"/>
        <w:rPr>
          <w:rFonts w:ascii="Times New Roman" w:eastAsia="Times New Roman" w:hAnsi="Times New Roman" w:cs="Times New Roman"/>
          <w:b/>
          <w:bCs/>
        </w:rPr>
      </w:pPr>
      <w:r w:rsidRPr="00F716FB">
        <w:rPr>
          <w:rFonts w:ascii="Times New Roman" w:eastAsia="Times New Roman" w:hAnsi="Times New Roman" w:cs="Times New Roman"/>
          <w:b/>
          <w:bCs/>
        </w:rPr>
        <w:t>Total valoare estimată: 798.525 lei fara TVA</w:t>
      </w:r>
    </w:p>
    <w:p w14:paraId="0000001F" w14:textId="77777777" w:rsidR="00924630" w:rsidRPr="00F716FB" w:rsidRDefault="00924630">
      <w:pPr>
        <w:spacing w:after="0" w:line="360" w:lineRule="auto"/>
        <w:ind w:firstLine="0"/>
        <w:jc w:val="both"/>
        <w:rPr>
          <w:rFonts w:ascii="Times New Roman" w:eastAsia="Times New Roman" w:hAnsi="Times New Roman" w:cs="Times New Roman"/>
          <w:b/>
          <w:bCs/>
        </w:rPr>
      </w:pPr>
    </w:p>
    <w:p w14:paraId="00000020" w14:textId="77777777" w:rsidR="00924630" w:rsidRPr="00F716FB" w:rsidRDefault="001C56CF">
      <w:pPr>
        <w:numPr>
          <w:ilvl w:val="0"/>
          <w:numId w:val="3"/>
        </w:numPr>
        <w:pBdr>
          <w:top w:val="nil"/>
          <w:left w:val="nil"/>
          <w:bottom w:val="nil"/>
          <w:right w:val="nil"/>
          <w:between w:val="nil"/>
        </w:pBdr>
        <w:spacing w:after="0"/>
        <w:ind w:left="0" w:hanging="2"/>
        <w:rPr>
          <w:rFonts w:ascii="Times New Roman" w:eastAsia="Times New Roman" w:hAnsi="Times New Roman" w:cs="Times New Roman"/>
          <w:color w:val="000000"/>
        </w:rPr>
      </w:pPr>
      <w:r w:rsidRPr="00F716FB">
        <w:rPr>
          <w:rFonts w:ascii="Times New Roman" w:eastAsia="Times New Roman" w:hAnsi="Times New Roman" w:cs="Times New Roman"/>
          <w:b/>
          <w:bCs/>
          <w:color w:val="000000"/>
          <w:u w:val="single"/>
        </w:rPr>
        <w:t>DETALIEREA LOTURILOR - SPECIFICAȚII TEHNICE SOLICITATE – CERINȚE MINIME ȘI OBLIGATORII</w:t>
      </w:r>
    </w:p>
    <w:p w14:paraId="00000021" w14:textId="77777777" w:rsidR="00924630" w:rsidRPr="00F716FB" w:rsidRDefault="00924630">
      <w:pPr>
        <w:ind w:hanging="2"/>
        <w:rPr>
          <w:rFonts w:ascii="Times New Roman" w:eastAsia="Times New Roman" w:hAnsi="Times New Roman" w:cs="Times New Roman"/>
        </w:rPr>
      </w:pPr>
    </w:p>
    <w:p w14:paraId="00000022" w14:textId="1D6C62AC" w:rsidR="00924630" w:rsidRPr="00F716FB" w:rsidRDefault="001C56CF">
      <w:pPr>
        <w:ind w:hanging="2"/>
        <w:rPr>
          <w:rFonts w:ascii="Times New Roman" w:eastAsia="Times New Roman" w:hAnsi="Times New Roman" w:cs="Times New Roman"/>
          <w:b/>
          <w:bCs/>
          <w:u w:val="single"/>
        </w:rPr>
      </w:pPr>
      <w:r w:rsidRPr="00F716FB">
        <w:rPr>
          <w:rFonts w:ascii="Times New Roman" w:eastAsia="Times New Roman" w:hAnsi="Times New Roman" w:cs="Times New Roman"/>
          <w:b/>
          <w:bCs/>
          <w:u w:val="single"/>
        </w:rPr>
        <w:t xml:space="preserve">LOT 1 </w:t>
      </w:r>
      <w:r w:rsidR="009D37D9" w:rsidRPr="00F716FB">
        <w:rPr>
          <w:rFonts w:ascii="Times New Roman" w:eastAsia="Times New Roman" w:hAnsi="Times New Roman" w:cs="Times New Roman"/>
          <w:b/>
          <w:bCs/>
          <w:u w:val="single"/>
        </w:rPr>
        <w:t>–</w:t>
      </w:r>
      <w:r w:rsidRPr="00F716FB">
        <w:rPr>
          <w:rFonts w:ascii="Times New Roman" w:eastAsia="Times New Roman" w:hAnsi="Times New Roman" w:cs="Times New Roman"/>
          <w:b/>
          <w:bCs/>
          <w:u w:val="single"/>
        </w:rPr>
        <w:t xml:space="preserve"> </w:t>
      </w:r>
      <w:r w:rsidR="009D37D9" w:rsidRPr="00F716FB">
        <w:rPr>
          <w:rFonts w:ascii="Times New Roman" w:eastAsia="Times New Roman" w:hAnsi="Times New Roman" w:cs="Times New Roman"/>
          <w:b/>
          <w:bCs/>
          <w:color w:val="000000"/>
          <w:u w:val="single"/>
        </w:rPr>
        <w:t>licență de</w:t>
      </w:r>
      <w:r w:rsidRPr="00F716FB">
        <w:rPr>
          <w:rFonts w:ascii="Times New Roman" w:eastAsia="Times New Roman" w:hAnsi="Times New Roman" w:cs="Times New Roman"/>
          <w:b/>
          <w:bCs/>
          <w:color w:val="000000"/>
          <w:u w:val="single"/>
        </w:rPr>
        <w:t xml:space="preserve"> Securitate - </w:t>
      </w:r>
      <w:r w:rsidRPr="00F716FB">
        <w:rPr>
          <w:rFonts w:ascii="Times New Roman" w:eastAsia="Times New Roman" w:hAnsi="Times New Roman" w:cs="Times New Roman"/>
          <w:b/>
          <w:bCs/>
          <w:u w:val="single"/>
        </w:rPr>
        <w:t>SIEM date de 5GB/zi, on premise, in modul subscripție, cu suport Standard inclus pe 5 ani</w:t>
      </w:r>
    </w:p>
    <w:p w14:paraId="319EDB13" w14:textId="083FCFAD" w:rsidR="0030167B" w:rsidRPr="00F716FB" w:rsidRDefault="00F53737" w:rsidP="0030167B">
      <w:pPr>
        <w:spacing w:after="0" w:line="360" w:lineRule="auto"/>
        <w:ind w:hanging="2"/>
        <w:jc w:val="both"/>
        <w:rPr>
          <w:rFonts w:ascii="Times New Roman" w:eastAsia="Times New Roman" w:hAnsi="Times New Roman" w:cs="Times New Roman"/>
          <w:b/>
          <w:bCs/>
        </w:rPr>
      </w:pPr>
      <w:sdt>
        <w:sdtPr>
          <w:rPr>
            <w:rFonts w:ascii="Times New Roman" w:hAnsi="Times New Roman" w:cs="Times New Roman"/>
          </w:rPr>
          <w:tag w:val="goog_rdk_2"/>
          <w:id w:val="-1973322238"/>
        </w:sdtPr>
        <w:sdtEndPr/>
        <w:sdtContent/>
      </w:sdt>
      <w:r w:rsidR="0030167B" w:rsidRPr="00F716FB">
        <w:rPr>
          <w:rFonts w:ascii="Times New Roman" w:eastAsia="Times New Roman" w:hAnsi="Times New Roman" w:cs="Times New Roman"/>
          <w:b/>
          <w:bCs/>
        </w:rPr>
        <w:t xml:space="preserve"> </w:t>
      </w:r>
      <w:r w:rsidR="00481ED9" w:rsidRPr="00F716FB">
        <w:rPr>
          <w:rFonts w:ascii="Times New Roman" w:hAnsi="Times New Roman" w:cs="Times New Roman"/>
        </w:rPr>
        <w:t>Cod CPV:48730000-4 - pachete software pentru securitate</w:t>
      </w:r>
    </w:p>
    <w:p w14:paraId="00000024" w14:textId="77777777" w:rsidR="00924630" w:rsidRPr="00F716FB" w:rsidRDefault="001C56CF">
      <w:pPr>
        <w:spacing w:after="0" w:line="360" w:lineRule="auto"/>
        <w:ind w:hanging="2"/>
        <w:jc w:val="both"/>
        <w:rPr>
          <w:rFonts w:ascii="Times New Roman" w:eastAsia="Times New Roman" w:hAnsi="Times New Roman" w:cs="Times New Roman"/>
          <w:b/>
          <w:bCs/>
          <w:color w:val="FF0000"/>
        </w:rPr>
      </w:pPr>
      <w:r w:rsidRPr="00F716FB">
        <w:rPr>
          <w:rFonts w:ascii="Times New Roman" w:eastAsia="Times New Roman" w:hAnsi="Times New Roman" w:cs="Times New Roman"/>
          <w:b/>
          <w:bCs/>
        </w:rPr>
        <w:t>Cantitate:</w:t>
      </w:r>
      <w:r w:rsidRPr="00F716FB">
        <w:rPr>
          <w:rFonts w:ascii="Times New Roman" w:eastAsia="Times New Roman" w:hAnsi="Times New Roman" w:cs="Times New Roman"/>
        </w:rPr>
        <w:t xml:space="preserve"> </w:t>
      </w:r>
      <w:r w:rsidRPr="00F716FB">
        <w:rPr>
          <w:rFonts w:ascii="Times New Roman" w:eastAsia="Times New Roman" w:hAnsi="Times New Roman" w:cs="Times New Roman"/>
          <w:b/>
          <w:bCs/>
        </w:rPr>
        <w:t>1</w:t>
      </w:r>
    </w:p>
    <w:p w14:paraId="00000025" w14:textId="77777777" w:rsidR="00924630" w:rsidRPr="00F716FB" w:rsidRDefault="001C56CF">
      <w:pPr>
        <w:spacing w:after="0" w:line="360" w:lineRule="auto"/>
        <w:ind w:hanging="2"/>
        <w:jc w:val="both"/>
        <w:rPr>
          <w:rFonts w:ascii="Times New Roman" w:eastAsia="Times New Roman" w:hAnsi="Times New Roman" w:cs="Times New Roman"/>
        </w:rPr>
      </w:pPr>
      <w:r w:rsidRPr="00F716FB">
        <w:rPr>
          <w:rFonts w:ascii="Times New Roman" w:eastAsia="Times New Roman" w:hAnsi="Times New Roman" w:cs="Times New Roman"/>
          <w:b/>
          <w:bCs/>
        </w:rPr>
        <w:t>TOTAL valoare estimată: 286.902 lei fara TVA</w:t>
      </w:r>
    </w:p>
    <w:p w14:paraId="00000026" w14:textId="77777777" w:rsidR="00924630" w:rsidRPr="00F716FB" w:rsidRDefault="00924630">
      <w:pPr>
        <w:spacing w:after="0"/>
        <w:ind w:hanging="2"/>
        <w:jc w:val="both"/>
        <w:rPr>
          <w:rFonts w:ascii="Times New Roman" w:eastAsia="Times New Roman" w:hAnsi="Times New Roman" w:cs="Times New Roman"/>
          <w:b/>
          <w:bCs/>
        </w:rPr>
      </w:pPr>
    </w:p>
    <w:p w14:paraId="00000027" w14:textId="77777777" w:rsidR="00924630" w:rsidRPr="00F716FB" w:rsidRDefault="001C56CF">
      <w:pPr>
        <w:spacing w:after="0"/>
        <w:ind w:hanging="2"/>
        <w:jc w:val="both"/>
        <w:rPr>
          <w:rFonts w:ascii="Times New Roman" w:eastAsia="Times New Roman" w:hAnsi="Times New Roman" w:cs="Times New Roman"/>
          <w:b/>
          <w:bCs/>
          <w:u w:val="single"/>
        </w:rPr>
      </w:pPr>
      <w:r w:rsidRPr="00F716FB">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14:paraId="00000028" w14:textId="77777777" w:rsidR="00924630" w:rsidRPr="00F716FB" w:rsidRDefault="00924630">
      <w:pPr>
        <w:spacing w:after="0" w:line="360" w:lineRule="auto"/>
        <w:ind w:hanging="2"/>
        <w:jc w:val="both"/>
        <w:rPr>
          <w:rFonts w:ascii="Times New Roman" w:eastAsia="Times New Roman" w:hAnsi="Times New Roman" w:cs="Times New Roman"/>
        </w:rPr>
      </w:pPr>
    </w:p>
    <w:p w14:paraId="00000029" w14:textId="77777777" w:rsidR="00924630" w:rsidRPr="00F716FB" w:rsidRDefault="001C56CF">
      <w:pPr>
        <w:spacing w:after="0"/>
        <w:ind w:hanging="2"/>
        <w:rPr>
          <w:rFonts w:ascii="Times New Roman" w:eastAsia="Times New Roman" w:hAnsi="Times New Roman" w:cs="Times New Roman"/>
        </w:rPr>
      </w:pPr>
      <w:r w:rsidRPr="00F716FB">
        <w:rPr>
          <w:rFonts w:ascii="Times New Roman" w:eastAsia="Times New Roman" w:hAnsi="Times New Roman" w:cs="Times New Roman"/>
          <w:b/>
          <w:bCs/>
        </w:rPr>
        <w:t>Categorie:</w:t>
      </w:r>
      <w:r w:rsidRPr="00F716FB">
        <w:rPr>
          <w:rFonts w:ascii="Times New Roman" w:eastAsia="Times New Roman" w:hAnsi="Times New Roman" w:cs="Times New Roman"/>
        </w:rPr>
        <w:t xml:space="preserve"> Platformă SIEM (Security Information and Event Management)</w:t>
      </w:r>
    </w:p>
    <w:p w14:paraId="0000002A" w14:textId="77777777" w:rsidR="00924630" w:rsidRPr="00F716FB" w:rsidRDefault="00F53737">
      <w:pPr>
        <w:spacing w:after="0"/>
        <w:ind w:hanging="2"/>
        <w:rPr>
          <w:rFonts w:ascii="Times New Roman" w:eastAsia="Times New Roman" w:hAnsi="Times New Roman" w:cs="Times New Roman"/>
        </w:rPr>
      </w:pPr>
      <w:sdt>
        <w:sdtPr>
          <w:rPr>
            <w:rFonts w:ascii="Times New Roman" w:hAnsi="Times New Roman" w:cs="Times New Roman"/>
          </w:rPr>
          <w:tag w:val="goog_rdk_3"/>
          <w:id w:val="990832047"/>
        </w:sdtPr>
        <w:sdtEndPr/>
        <w:sdtContent/>
      </w:sdt>
      <w:r w:rsidR="001C56CF" w:rsidRPr="00F716FB">
        <w:rPr>
          <w:rFonts w:ascii="Times New Roman" w:eastAsia="Times New Roman" w:hAnsi="Times New Roman" w:cs="Times New Roman"/>
          <w:b/>
          <w:bCs/>
        </w:rPr>
        <w:t>Metode de implementare:</w:t>
      </w:r>
      <w:r w:rsidR="001C56CF" w:rsidRPr="00F716FB">
        <w:rPr>
          <w:rFonts w:ascii="Times New Roman" w:eastAsia="Times New Roman" w:hAnsi="Times New Roman" w:cs="Times New Roman"/>
        </w:rPr>
        <w:t xml:space="preserve"> On-premises, cloud, hibrid, multi-cloud</w:t>
      </w:r>
    </w:p>
    <w:p w14:paraId="0000002B" w14:textId="77777777" w:rsidR="00924630" w:rsidRDefault="001C56CF">
      <w:pPr>
        <w:spacing w:after="0"/>
        <w:ind w:hanging="2"/>
        <w:rPr>
          <w:rFonts w:ascii="Times New Roman" w:eastAsia="Times New Roman" w:hAnsi="Times New Roman" w:cs="Times New Roman"/>
        </w:rPr>
      </w:pPr>
      <w:r w:rsidRPr="00494453">
        <w:rPr>
          <w:rFonts w:ascii="Times New Roman" w:eastAsia="Times New Roman" w:hAnsi="Times New Roman" w:cs="Times New Roman"/>
          <w:b/>
          <w:bCs/>
        </w:rPr>
        <w:t>Mod de implementare:</w:t>
      </w:r>
      <w:r w:rsidRPr="00494453">
        <w:rPr>
          <w:rFonts w:ascii="Times New Roman" w:eastAsia="Times New Roman" w:hAnsi="Times New Roman" w:cs="Times New Roman"/>
        </w:rPr>
        <w:t xml:space="preserve"> On-premises</w:t>
      </w:r>
      <w:r w:rsidRPr="00494453">
        <w:rPr>
          <w:rFonts w:ascii="Times New Roman" w:eastAsia="Times New Roman" w:hAnsi="Times New Roman" w:cs="Times New Roman"/>
        </w:rPr>
        <w:br/>
      </w:r>
      <w:r w:rsidRPr="00494453">
        <w:rPr>
          <w:rFonts w:ascii="Times New Roman" w:eastAsia="Times New Roman" w:hAnsi="Times New Roman" w:cs="Times New Roman"/>
          <w:b/>
          <w:bCs/>
        </w:rPr>
        <w:t>Licențiere:</w:t>
      </w:r>
      <w:r w:rsidRPr="00494453">
        <w:rPr>
          <w:rFonts w:ascii="Times New Roman" w:eastAsia="Times New Roman" w:hAnsi="Times New Roman" w:cs="Times New Roman"/>
        </w:rPr>
        <w:t xml:space="preserve"> Pe volum de date indexate 5 GB/zi</w:t>
      </w:r>
    </w:p>
    <w:p w14:paraId="0000002C"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Perioadă licențiere: min 5 ani, cu suport Standard inclus</w:t>
      </w:r>
    </w:p>
    <w:p w14:paraId="0000002D"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b/>
          <w:bCs/>
        </w:rPr>
        <w:t>Arhitectură și platformă</w:t>
      </w:r>
      <w:r>
        <w:rPr>
          <w:rFonts w:ascii="Times New Roman" w:eastAsia="Times New Roman" w:hAnsi="Times New Roman" w:cs="Times New Roman"/>
          <w:b/>
          <w:bCs/>
        </w:rPr>
        <w:br/>
      </w:r>
      <w:r>
        <w:rPr>
          <w:rFonts w:ascii="Times New Roman" w:eastAsia="Times New Roman" w:hAnsi="Times New Roman" w:cs="Times New Roman"/>
        </w:rPr>
        <w:t>Arhitectură distribuită compusă din Search Heads, Indexers, Forwarders și Deployment Server</w:t>
      </w:r>
      <w:r>
        <w:rPr>
          <w:rFonts w:ascii="Times New Roman" w:eastAsia="Times New Roman" w:hAnsi="Times New Roman" w:cs="Times New Roman"/>
        </w:rPr>
        <w:br/>
        <w:t>Suport pentru scalare orizontală (load balancing, clustering)</w:t>
      </w:r>
      <w:r>
        <w:rPr>
          <w:rFonts w:ascii="Times New Roman" w:eastAsia="Times New Roman" w:hAnsi="Times New Roman" w:cs="Times New Roman"/>
        </w:rPr>
        <w:br/>
        <w:t>Separare logică între stocare și procesare (SmartStore)</w:t>
      </w:r>
    </w:p>
    <w:p w14:paraId="0000002E"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Integrare nativă cu infrastructuri cloud: AWS, Azure, GCP</w:t>
      </w:r>
    </w:p>
    <w:p w14:paraId="0000002F" w14:textId="77777777" w:rsidR="00924630" w:rsidRDefault="001C56CF">
      <w:pPr>
        <w:spacing w:after="0"/>
        <w:ind w:hanging="2"/>
        <w:rPr>
          <w:rFonts w:ascii="Times New Roman" w:eastAsia="Times New Roman" w:hAnsi="Times New Roman" w:cs="Times New Roman"/>
          <w:b/>
          <w:bCs/>
        </w:rPr>
      </w:pPr>
      <w:r>
        <w:rPr>
          <w:rFonts w:ascii="Times New Roman" w:eastAsia="Times New Roman" w:hAnsi="Times New Roman" w:cs="Times New Roman"/>
          <w:b/>
          <w:bCs/>
        </w:rPr>
        <w:t>Limbaj de interogare</w:t>
      </w:r>
    </w:p>
    <w:p w14:paraId="00000030"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Search Processing Language (SPL), limbaj dedicat pentru interogări, corelare de date, extragere câmpuri și analiză în timp real</w:t>
      </w:r>
    </w:p>
    <w:p w14:paraId="00000031"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b/>
          <w:bCs/>
        </w:rPr>
        <w:lastRenderedPageBreak/>
        <w:t>Ingestie și normalizare date</w:t>
      </w:r>
      <w:r>
        <w:rPr>
          <w:rFonts w:ascii="Times New Roman" w:eastAsia="Times New Roman" w:hAnsi="Times New Roman" w:cs="Times New Roman"/>
          <w:b/>
          <w:bCs/>
        </w:rPr>
        <w:br/>
      </w:r>
      <w:r>
        <w:rPr>
          <w:rFonts w:ascii="Times New Roman" w:eastAsia="Times New Roman" w:hAnsi="Times New Roman" w:cs="Times New Roman"/>
        </w:rPr>
        <w:t>Suport pentru date structurate, semi-structurate și nestructurate (JSON, XML, syslog, CSV etc.)</w:t>
      </w:r>
      <w:r>
        <w:rPr>
          <w:rFonts w:ascii="Times New Roman" w:eastAsia="Times New Roman" w:hAnsi="Times New Roman" w:cs="Times New Roman"/>
        </w:rPr>
        <w:br/>
        <w:t>Normalizare standardizată pe baza Common Information Model (CIM)</w:t>
      </w:r>
      <w:r>
        <w:rPr>
          <w:rFonts w:ascii="Times New Roman" w:eastAsia="Times New Roman" w:hAnsi="Times New Roman" w:cs="Times New Roman"/>
        </w:rPr>
        <w:br/>
        <w:t>Ingestie prin syslog, forwarders, API, streaming, batch, modular inputs</w:t>
      </w:r>
    </w:p>
    <w:p w14:paraId="00000032"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b/>
          <w:bCs/>
        </w:rPr>
        <w:t>Detectare și corelare evenimente</w:t>
      </w:r>
      <w:r>
        <w:rPr>
          <w:rFonts w:ascii="Times New Roman" w:eastAsia="Times New Roman" w:hAnsi="Times New Roman" w:cs="Times New Roman"/>
          <w:b/>
          <w:bCs/>
        </w:rPr>
        <w:br/>
      </w:r>
      <w:r>
        <w:rPr>
          <w:rFonts w:ascii="Times New Roman" w:eastAsia="Times New Roman" w:hAnsi="Times New Roman" w:cs="Times New Roman"/>
        </w:rPr>
        <w:t>1170+ detecții preconfigurate aliniate la MITRE ATT&amp;CK, NIST, CIS 20, Kill Chain</w:t>
      </w:r>
      <w:r>
        <w:rPr>
          <w:rFonts w:ascii="Times New Roman" w:eastAsia="Times New Roman" w:hAnsi="Times New Roman" w:cs="Times New Roman"/>
        </w:rPr>
        <w:br/>
        <w:t>Analiză comportamentală în timp real cu stream processing</w:t>
      </w:r>
      <w:r>
        <w:rPr>
          <w:rFonts w:ascii="Times New Roman" w:eastAsia="Times New Roman" w:hAnsi="Times New Roman" w:cs="Times New Roman"/>
        </w:rPr>
        <w:br/>
        <w:t>Alertare bazată pe risc cu scoring dinamic și contextualizare</w:t>
      </w:r>
      <w:r>
        <w:rPr>
          <w:rFonts w:ascii="Times New Roman" w:eastAsia="Times New Roman" w:hAnsi="Times New Roman" w:cs="Times New Roman"/>
        </w:rPr>
        <w:br/>
        <w:t>Corelare automată între utilizatori, dispozitive, procese și rețele</w:t>
      </w:r>
    </w:p>
    <w:p w14:paraId="00000033"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b/>
          <w:bCs/>
        </w:rPr>
        <w:t>Threat Intelligence și scoring</w:t>
      </w:r>
      <w:r>
        <w:rPr>
          <w:rFonts w:ascii="Times New Roman" w:eastAsia="Times New Roman" w:hAnsi="Times New Roman" w:cs="Times New Roman"/>
          <w:b/>
          <w:bCs/>
        </w:rPr>
        <w:br/>
      </w:r>
      <w:r>
        <w:rPr>
          <w:rFonts w:ascii="Times New Roman" w:eastAsia="Times New Roman" w:hAnsi="Times New Roman" w:cs="Times New Roman"/>
        </w:rPr>
        <w:t>Integrare cu surse externe de threat intel (STIX, TAXII, MISP etc.)</w:t>
      </w:r>
      <w:r>
        <w:rPr>
          <w:rFonts w:ascii="Times New Roman" w:eastAsia="Times New Roman" w:hAnsi="Times New Roman" w:cs="Times New Roman"/>
        </w:rPr>
        <w:br/>
        <w:t>Calcularea de scoruri de risc pentru entități (IP-uri, useri, hosturi)</w:t>
      </w:r>
      <w:r>
        <w:rPr>
          <w:rFonts w:ascii="Times New Roman" w:eastAsia="Times New Roman" w:hAnsi="Times New Roman" w:cs="Times New Roman"/>
        </w:rPr>
        <w:br/>
        <w:t>Enrichment automat cu date din surse interne și externe</w:t>
      </w:r>
    </w:p>
    <w:p w14:paraId="00000034"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b/>
          <w:bCs/>
        </w:rPr>
        <w:t>Investigație și răspuns</w:t>
      </w:r>
      <w:r>
        <w:rPr>
          <w:rFonts w:ascii="Times New Roman" w:eastAsia="Times New Roman" w:hAnsi="Times New Roman" w:cs="Times New Roman"/>
          <w:b/>
          <w:bCs/>
        </w:rPr>
        <w:br/>
      </w:r>
      <w:r>
        <w:rPr>
          <w:rFonts w:ascii="Times New Roman" w:eastAsia="Times New Roman" w:hAnsi="Times New Roman" w:cs="Times New Roman"/>
        </w:rPr>
        <w:t>Incident Review pentru gestionarea și prioritizarea alertelor</w:t>
      </w:r>
      <w:r>
        <w:rPr>
          <w:rFonts w:ascii="Times New Roman" w:eastAsia="Times New Roman" w:hAnsi="Times New Roman" w:cs="Times New Roman"/>
        </w:rPr>
        <w:br/>
        <w:t>Investigation Workbench pentru analiza contextuală a incidentelor</w:t>
      </w:r>
      <w:r>
        <w:rPr>
          <w:rFonts w:ascii="Times New Roman" w:eastAsia="Times New Roman" w:hAnsi="Times New Roman" w:cs="Times New Roman"/>
        </w:rPr>
        <w:br/>
        <w:t>Vizualizare MITRE ATT&amp;CK tactic-technique în format grafic interactiv</w:t>
      </w:r>
      <w:r>
        <w:rPr>
          <w:rFonts w:ascii="Times New Roman" w:eastAsia="Times New Roman" w:hAnsi="Times New Roman" w:cs="Times New Roman"/>
        </w:rPr>
        <w:br/>
        <w:t>Integrare cu Splunk Mission Control pentru gestionare unificată a detecției și răspunsului</w:t>
      </w:r>
    </w:p>
    <w:p w14:paraId="00000035"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b/>
          <w:bCs/>
        </w:rPr>
        <w:t>Machine Learning și analiză comportamentală</w:t>
      </w:r>
      <w:r>
        <w:rPr>
          <w:rFonts w:ascii="Times New Roman" w:eastAsia="Times New Roman" w:hAnsi="Times New Roman" w:cs="Times New Roman"/>
          <w:b/>
          <w:bCs/>
        </w:rPr>
        <w:br/>
      </w:r>
      <w:r>
        <w:rPr>
          <w:rFonts w:ascii="Times New Roman" w:eastAsia="Times New Roman" w:hAnsi="Times New Roman" w:cs="Times New Roman"/>
        </w:rPr>
        <w:t>Toolkit de machine learning (MLTK) pentru antrenare modele personalizate</w:t>
      </w:r>
    </w:p>
    <w:p w14:paraId="00000036"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Detecție nesupravegheată a anomaliilor</w:t>
      </w:r>
      <w:r>
        <w:rPr>
          <w:rFonts w:ascii="Times New Roman" w:eastAsia="Times New Roman" w:hAnsi="Times New Roman" w:cs="Times New Roman"/>
        </w:rPr>
        <w:br/>
        <w:t>Componente UBA (User Behavior Analytics) pentru comportamente de utilizator</w:t>
      </w:r>
    </w:p>
    <w:p w14:paraId="00000037"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b/>
          <w:bCs/>
        </w:rPr>
        <w:t>Integrare și extensibilitate</w:t>
      </w:r>
      <w:r>
        <w:rPr>
          <w:rFonts w:ascii="Times New Roman" w:eastAsia="Times New Roman" w:hAnsi="Times New Roman" w:cs="Times New Roman"/>
          <w:b/>
          <w:bCs/>
        </w:rPr>
        <w:br/>
      </w:r>
      <w:r>
        <w:rPr>
          <w:rFonts w:ascii="Times New Roman" w:eastAsia="Times New Roman" w:hAnsi="Times New Roman" w:cs="Times New Roman"/>
        </w:rPr>
        <w:t>Peste 2700 de integrări disponibile cu produse de securitate, aplicații, infrastructură și servicii</w:t>
      </w:r>
      <w:r>
        <w:rPr>
          <w:rFonts w:ascii="Times New Roman" w:eastAsia="Times New Roman" w:hAnsi="Times New Roman" w:cs="Times New Roman"/>
        </w:rPr>
        <w:br/>
        <w:t>Peste 2500 de aplicații și add-on-uri disponibile în Splunkbase</w:t>
      </w:r>
      <w:r>
        <w:rPr>
          <w:rFonts w:ascii="Times New Roman" w:eastAsia="Times New Roman" w:hAnsi="Times New Roman" w:cs="Times New Roman"/>
        </w:rPr>
        <w:br/>
        <w:t>Suport pentru REST API, SDK-uri, scripturi și extensii customizate</w:t>
      </w:r>
    </w:p>
    <w:p w14:paraId="00000038"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b/>
          <w:bCs/>
        </w:rPr>
        <w:t>Securitate și control acces</w:t>
      </w:r>
      <w:r>
        <w:rPr>
          <w:rFonts w:ascii="Times New Roman" w:eastAsia="Times New Roman" w:hAnsi="Times New Roman" w:cs="Times New Roman"/>
          <w:b/>
          <w:bCs/>
        </w:rPr>
        <w:br/>
      </w:r>
      <w:r>
        <w:rPr>
          <w:rFonts w:ascii="Times New Roman" w:eastAsia="Times New Roman" w:hAnsi="Times New Roman" w:cs="Times New Roman"/>
        </w:rPr>
        <w:t>Autentificare prin LDAP, SAML, SSO, MFA</w:t>
      </w:r>
      <w:r>
        <w:rPr>
          <w:rFonts w:ascii="Times New Roman" w:eastAsia="Times New Roman" w:hAnsi="Times New Roman" w:cs="Times New Roman"/>
        </w:rPr>
        <w:br/>
        <w:t>Control bazat pe roluri (RBAC), granular pe date și acțiuni</w:t>
      </w:r>
      <w:r>
        <w:rPr>
          <w:rFonts w:ascii="Times New Roman" w:eastAsia="Times New Roman" w:hAnsi="Times New Roman" w:cs="Times New Roman"/>
        </w:rPr>
        <w:br/>
        <w:t>Jurnalizare completă a activităților utilizatorilor</w:t>
      </w:r>
      <w:r>
        <w:rPr>
          <w:rFonts w:ascii="Times New Roman" w:eastAsia="Times New Roman" w:hAnsi="Times New Roman" w:cs="Times New Roman"/>
        </w:rPr>
        <w:br/>
        <w:t>Criptare TLS/SSL, suport pentru mascare PII (date cu caracter personal)</w:t>
      </w:r>
    </w:p>
    <w:p w14:paraId="00000039"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b/>
          <w:bCs/>
        </w:rPr>
        <w:t>Monitorizare, alertare și raportare</w:t>
      </w:r>
      <w:r>
        <w:rPr>
          <w:rFonts w:ascii="Times New Roman" w:eastAsia="Times New Roman" w:hAnsi="Times New Roman" w:cs="Times New Roman"/>
          <w:b/>
          <w:bCs/>
        </w:rPr>
        <w:br/>
      </w:r>
      <w:r>
        <w:rPr>
          <w:rFonts w:ascii="Times New Roman" w:eastAsia="Times New Roman" w:hAnsi="Times New Roman" w:cs="Times New Roman"/>
        </w:rPr>
        <w:t>Vizualizări interactive și personalizabile în timp real (dashboard-uri, heatmaps, timecharts etc.)</w:t>
      </w:r>
      <w:r>
        <w:rPr>
          <w:rFonts w:ascii="Times New Roman" w:eastAsia="Times New Roman" w:hAnsi="Times New Roman" w:cs="Times New Roman"/>
        </w:rPr>
        <w:br/>
        <w:t>Sistem de alertare automată (email, webhook, syslog, ticketing)</w:t>
      </w:r>
      <w:r>
        <w:rPr>
          <w:rFonts w:ascii="Times New Roman" w:eastAsia="Times New Roman" w:hAnsi="Times New Roman" w:cs="Times New Roman"/>
        </w:rPr>
        <w:br/>
        <w:t>Rapoarte preconfigurate pentru standarde de conformitate (PCI, ISO, GDPR)</w:t>
      </w:r>
    </w:p>
    <w:p w14:paraId="0000003A" w14:textId="77777777" w:rsidR="00924630" w:rsidRDefault="001C56CF">
      <w:pPr>
        <w:spacing w:after="240"/>
        <w:ind w:hanging="2"/>
        <w:rPr>
          <w:rFonts w:ascii="Times New Roman" w:eastAsia="Times New Roman" w:hAnsi="Times New Roman" w:cs="Times New Roman"/>
        </w:rPr>
      </w:pPr>
      <w:r>
        <w:rPr>
          <w:rFonts w:ascii="Times New Roman" w:eastAsia="Times New Roman" w:hAnsi="Times New Roman" w:cs="Times New Roman"/>
          <w:b/>
          <w:bCs/>
        </w:rPr>
        <w:t>Performanță și optimizare</w:t>
      </w:r>
      <w:r>
        <w:rPr>
          <w:rFonts w:ascii="Times New Roman" w:eastAsia="Times New Roman" w:hAnsi="Times New Roman" w:cs="Times New Roman"/>
          <w:b/>
          <w:bCs/>
        </w:rPr>
        <w:br/>
      </w:r>
      <w:r>
        <w:rPr>
          <w:rFonts w:ascii="Times New Roman" w:eastAsia="Times New Roman" w:hAnsi="Times New Roman" w:cs="Times New Roman"/>
        </w:rPr>
        <w:t>Stocare structurată în buckets (hot, warm, cold, frozen)</w:t>
      </w:r>
      <w:r>
        <w:rPr>
          <w:rFonts w:ascii="Times New Roman" w:eastAsia="Times New Roman" w:hAnsi="Times New Roman" w:cs="Times New Roman"/>
        </w:rPr>
        <w:br/>
        <w:t>Indexare optimizată pentru viteze ridicate și latență redusă</w:t>
      </w:r>
      <w:r>
        <w:rPr>
          <w:rFonts w:ascii="Times New Roman" w:eastAsia="Times New Roman" w:hAnsi="Times New Roman" w:cs="Times New Roman"/>
        </w:rPr>
        <w:br/>
        <w:t>Control asupra resurselor prin Workload Management</w:t>
      </w:r>
      <w:r>
        <w:rPr>
          <w:rFonts w:ascii="Times New Roman" w:eastAsia="Times New Roman" w:hAnsi="Times New Roman" w:cs="Times New Roman"/>
        </w:rPr>
        <w:br/>
        <w:t>Caching avansat și accelerare a interogărilor</w:t>
      </w:r>
    </w:p>
    <w:p w14:paraId="0F806EFC" w14:textId="77777777" w:rsidR="00494453" w:rsidRDefault="00494453">
      <w:pPr>
        <w:spacing w:after="0"/>
        <w:ind w:hanging="2"/>
        <w:rPr>
          <w:rFonts w:ascii="Times New Roman" w:eastAsia="Times New Roman" w:hAnsi="Times New Roman" w:cs="Times New Roman"/>
          <w:b/>
          <w:bCs/>
        </w:rPr>
      </w:pPr>
    </w:p>
    <w:p w14:paraId="07840317" w14:textId="77777777" w:rsidR="00494453" w:rsidRDefault="00494453">
      <w:pPr>
        <w:spacing w:after="0"/>
        <w:ind w:hanging="2"/>
        <w:rPr>
          <w:rFonts w:ascii="Times New Roman" w:eastAsia="Times New Roman" w:hAnsi="Times New Roman" w:cs="Times New Roman"/>
          <w:b/>
          <w:bCs/>
        </w:rPr>
      </w:pPr>
    </w:p>
    <w:p w14:paraId="702BE020" w14:textId="77777777" w:rsidR="00494453" w:rsidRDefault="00494453">
      <w:pPr>
        <w:spacing w:after="0"/>
        <w:ind w:hanging="2"/>
        <w:rPr>
          <w:rFonts w:ascii="Times New Roman" w:eastAsia="Times New Roman" w:hAnsi="Times New Roman" w:cs="Times New Roman"/>
          <w:b/>
          <w:bCs/>
        </w:rPr>
      </w:pPr>
    </w:p>
    <w:p w14:paraId="292B51B3" w14:textId="77777777" w:rsidR="00494453" w:rsidRDefault="00494453">
      <w:pPr>
        <w:spacing w:after="0"/>
        <w:ind w:hanging="2"/>
        <w:rPr>
          <w:rFonts w:ascii="Times New Roman" w:eastAsia="Times New Roman" w:hAnsi="Times New Roman" w:cs="Times New Roman"/>
          <w:b/>
          <w:bCs/>
        </w:rPr>
      </w:pPr>
    </w:p>
    <w:p w14:paraId="155474D6" w14:textId="77777777" w:rsidR="00494453" w:rsidRDefault="00494453">
      <w:pPr>
        <w:spacing w:after="0"/>
        <w:ind w:hanging="2"/>
        <w:rPr>
          <w:rFonts w:ascii="Times New Roman" w:eastAsia="Times New Roman" w:hAnsi="Times New Roman" w:cs="Times New Roman"/>
          <w:b/>
          <w:bCs/>
        </w:rPr>
      </w:pPr>
    </w:p>
    <w:p w14:paraId="0000003B" w14:textId="7DEA01D0" w:rsidR="00924630" w:rsidRDefault="001C56CF">
      <w:pPr>
        <w:spacing w:after="0"/>
        <w:ind w:hanging="2"/>
        <w:rPr>
          <w:rFonts w:ascii="Times New Roman" w:eastAsia="Times New Roman" w:hAnsi="Times New Roman" w:cs="Times New Roman"/>
          <w:b/>
          <w:bCs/>
        </w:rPr>
      </w:pPr>
      <w:r>
        <w:rPr>
          <w:rFonts w:ascii="Times New Roman" w:eastAsia="Times New Roman" w:hAnsi="Times New Roman" w:cs="Times New Roman"/>
          <w:b/>
          <w:bCs/>
        </w:rPr>
        <w:lastRenderedPageBreak/>
        <w:t>Parametrii tehnici utilizați în evaluarea ofertei:</w:t>
      </w:r>
    </w:p>
    <w:p w14:paraId="0000003C" w14:textId="77777777" w:rsidR="00924630" w:rsidRDefault="00924630">
      <w:pPr>
        <w:spacing w:after="0"/>
        <w:ind w:hanging="2"/>
        <w:rPr>
          <w:rFonts w:ascii="Times New Roman" w:eastAsia="Times New Roman" w:hAnsi="Times New Roman" w:cs="Times New Roman"/>
          <w:b/>
          <w:bCs/>
        </w:rPr>
      </w:pPr>
    </w:p>
    <w:tbl>
      <w:tblPr>
        <w:tblStyle w:val="a7"/>
        <w:tblpPr w:leftFromText="180" w:rightFromText="180" w:topFromText="180" w:bottomFromText="180" w:vertAnchor="text" w:tblpX="75"/>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5190"/>
      </w:tblGrid>
      <w:tr w:rsidR="00924630" w14:paraId="6E024D88" w14:textId="77777777">
        <w:tc>
          <w:tcPr>
            <w:tcW w:w="4515" w:type="dxa"/>
          </w:tcPr>
          <w:p w14:paraId="0000003D" w14:textId="47417BB8" w:rsidR="00924630" w:rsidRDefault="001C56CF" w:rsidP="00494453">
            <w:pPr>
              <w:numPr>
                <w:ilvl w:val="0"/>
                <w:numId w:val="4"/>
              </w:numPr>
              <w:ind w:left="306" w:hanging="2"/>
              <w:rPr>
                <w:rFonts w:ascii="Times New Roman" w:eastAsia="Times New Roman" w:hAnsi="Times New Roman" w:cs="Times New Roman"/>
              </w:rPr>
            </w:pPr>
            <w:r>
              <w:rPr>
                <w:rFonts w:ascii="Times New Roman" w:eastAsia="Times New Roman" w:hAnsi="Times New Roman" w:cs="Times New Roman"/>
                <w:b/>
                <w:bCs/>
                <w:color w:val="1F1F1F"/>
                <w:sz w:val="21"/>
                <w:szCs w:val="21"/>
                <w:highlight w:val="white"/>
              </w:rPr>
              <w:t>Volum de date indexate pe zi</w:t>
            </w:r>
          </w:p>
          <w:p w14:paraId="0000003E" w14:textId="77777777" w:rsidR="00924630" w:rsidRDefault="00924630">
            <w:pPr>
              <w:ind w:left="720" w:firstLine="0"/>
              <w:rPr>
                <w:rFonts w:ascii="Times New Roman" w:eastAsia="Times New Roman" w:hAnsi="Times New Roman" w:cs="Times New Roman"/>
                <w:b/>
                <w:bCs/>
              </w:rPr>
            </w:pPr>
          </w:p>
        </w:tc>
        <w:tc>
          <w:tcPr>
            <w:tcW w:w="5190" w:type="dxa"/>
          </w:tcPr>
          <w:p w14:paraId="0000003F"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color w:val="444746"/>
                <w:sz w:val="21"/>
                <w:szCs w:val="21"/>
                <w:highlight w:val="white"/>
              </w:rPr>
              <w:t>Ofertantul are obligația de a preciza volumul de date indexate pe zi in propunerea tehnică</w:t>
            </w:r>
          </w:p>
        </w:tc>
      </w:tr>
      <w:tr w:rsidR="00924630" w14:paraId="6ED95548" w14:textId="77777777">
        <w:tc>
          <w:tcPr>
            <w:tcW w:w="4515" w:type="dxa"/>
          </w:tcPr>
          <w:p w14:paraId="00000040" w14:textId="77777777" w:rsidR="00924630" w:rsidRDefault="00F53737">
            <w:pPr>
              <w:numPr>
                <w:ilvl w:val="0"/>
                <w:numId w:val="4"/>
              </w:numPr>
              <w:rPr>
                <w:rFonts w:ascii="Times New Roman" w:eastAsia="Times New Roman" w:hAnsi="Times New Roman" w:cs="Times New Roman"/>
                <w:b/>
                <w:bCs/>
              </w:rPr>
            </w:pPr>
            <w:sdt>
              <w:sdtPr>
                <w:tag w:val="goog_rdk_5"/>
                <w:id w:val="980404371"/>
              </w:sdtPr>
              <w:sdtEndPr/>
              <w:sdtContent/>
            </w:sdt>
            <w:r w:rsidR="001C56CF">
              <w:rPr>
                <w:rFonts w:ascii="Times New Roman" w:eastAsia="Times New Roman" w:hAnsi="Times New Roman" w:cs="Times New Roman"/>
                <w:b/>
                <w:bCs/>
              </w:rPr>
              <w:t xml:space="preserve">Suport inclus </w:t>
            </w:r>
          </w:p>
        </w:tc>
        <w:tc>
          <w:tcPr>
            <w:tcW w:w="5190" w:type="dxa"/>
          </w:tcPr>
          <w:p w14:paraId="00000041"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Ofertantul are obligația de a preciza cati ani de suport include in oferta.</w:t>
            </w:r>
          </w:p>
          <w:p w14:paraId="00000042"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Se accepta ofertele cu minim 5 ani de suport.</w:t>
            </w:r>
          </w:p>
        </w:tc>
      </w:tr>
    </w:tbl>
    <w:p w14:paraId="00000043" w14:textId="77777777" w:rsidR="00924630" w:rsidRDefault="001C56CF">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14:paraId="00000044" w14:textId="77777777" w:rsidR="00924630" w:rsidRDefault="00924630">
      <w:pPr>
        <w:spacing w:after="0"/>
        <w:ind w:hanging="2"/>
        <w:rPr>
          <w:rFonts w:ascii="Times New Roman" w:eastAsia="Times New Roman" w:hAnsi="Times New Roman" w:cs="Times New Roman"/>
          <w:b/>
          <w:bCs/>
        </w:rPr>
      </w:pPr>
    </w:p>
    <w:p w14:paraId="00000046"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serviciilor următoarele elemente specifice:</w:t>
      </w:r>
    </w:p>
    <w:p w14:paraId="00000047" w14:textId="77777777" w:rsidR="00924630" w:rsidRDefault="00924630">
      <w:pPr>
        <w:spacing w:after="0" w:line="240" w:lineRule="auto"/>
        <w:ind w:hanging="2"/>
        <w:rPr>
          <w:rFonts w:ascii="Times New Roman" w:eastAsia="Times New Roman" w:hAnsi="Times New Roman" w:cs="Times New Roman"/>
        </w:rPr>
      </w:pPr>
    </w:p>
    <w:p w14:paraId="00000048" w14:textId="77777777" w:rsidR="00924630" w:rsidRDefault="001C56CF">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8"/>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1"/>
        <w:gridCol w:w="1000"/>
        <w:gridCol w:w="925"/>
        <w:gridCol w:w="3696"/>
        <w:gridCol w:w="2281"/>
      </w:tblGrid>
      <w:tr w:rsidR="00924630" w14:paraId="6278D63C" w14:textId="77777777">
        <w:tc>
          <w:tcPr>
            <w:tcW w:w="1415" w:type="dxa"/>
          </w:tcPr>
          <w:p w14:paraId="00000049"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031" w:type="dxa"/>
          </w:tcPr>
          <w:p w14:paraId="0000004A"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000" w:type="dxa"/>
          </w:tcPr>
          <w:p w14:paraId="0000004B"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25" w:type="dxa"/>
          </w:tcPr>
          <w:p w14:paraId="0000004C"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3696" w:type="dxa"/>
          </w:tcPr>
          <w:p w14:paraId="0000004D"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14:paraId="0000004E"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924630" w14:paraId="50BF9676" w14:textId="77777777">
        <w:tc>
          <w:tcPr>
            <w:tcW w:w="1415" w:type="dxa"/>
          </w:tcPr>
          <w:p w14:paraId="0000004F"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Prețul ofertei</w:t>
            </w:r>
          </w:p>
        </w:tc>
        <w:tc>
          <w:tcPr>
            <w:tcW w:w="1031" w:type="dxa"/>
          </w:tcPr>
          <w:p w14:paraId="00000050"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Preț</w:t>
            </w:r>
          </w:p>
        </w:tc>
        <w:tc>
          <w:tcPr>
            <w:tcW w:w="1000" w:type="dxa"/>
          </w:tcPr>
          <w:p w14:paraId="00000051"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60%</w:t>
            </w:r>
          </w:p>
        </w:tc>
        <w:tc>
          <w:tcPr>
            <w:tcW w:w="925" w:type="dxa"/>
          </w:tcPr>
          <w:p w14:paraId="00000052"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RON</w:t>
            </w:r>
          </w:p>
        </w:tc>
        <w:tc>
          <w:tcPr>
            <w:tcW w:w="3696" w:type="dxa"/>
          </w:tcPr>
          <w:p w14:paraId="00000053"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b/>
                <w:bCs/>
              </w:rPr>
              <w:t>P</w:t>
            </w:r>
            <w:r>
              <w:rPr>
                <w:rFonts w:ascii="Times New Roman" w:eastAsia="Times New Roman" w:hAnsi="Times New Roman" w:cs="Times New Roman"/>
                <w:b/>
                <w:bCs/>
                <w:vertAlign w:val="subscript"/>
              </w:rPr>
              <w:t>(n)</w:t>
            </w:r>
            <w:r>
              <w:rPr>
                <w:rFonts w:ascii="Times New Roman" w:eastAsia="Times New Roman" w:hAnsi="Times New Roman" w:cs="Times New Roman"/>
                <w:b/>
                <w:bCs/>
              </w:rPr>
              <w:t xml:space="preserve">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0,60</w:t>
            </w:r>
          </w:p>
        </w:tc>
        <w:tc>
          <w:tcPr>
            <w:tcW w:w="2281" w:type="dxa"/>
          </w:tcPr>
          <w:p w14:paraId="00000054"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14:paraId="00000055" w14:textId="77777777" w:rsidR="00924630" w:rsidRDefault="001C56CF">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14:paraId="00000056" w14:textId="77777777" w:rsidR="00924630" w:rsidRDefault="001C56CF">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14:paraId="00000057"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924630" w14:paraId="3472F204" w14:textId="77777777">
        <w:tc>
          <w:tcPr>
            <w:tcW w:w="1415" w:type="dxa"/>
          </w:tcPr>
          <w:p w14:paraId="00000065" w14:textId="77777777" w:rsidR="00924630" w:rsidRDefault="00F53737">
            <w:pPr>
              <w:ind w:hanging="2"/>
              <w:rPr>
                <w:rFonts w:ascii="Times New Roman" w:eastAsia="Times New Roman" w:hAnsi="Times New Roman" w:cs="Times New Roman"/>
                <w:b/>
                <w:bCs/>
              </w:rPr>
            </w:pPr>
            <w:sdt>
              <w:sdtPr>
                <w:tag w:val="goog_rdk_7"/>
                <w:id w:val="-976461987"/>
              </w:sdtPr>
              <w:sdtEndPr/>
              <w:sdtContent/>
            </w:sdt>
            <w:r w:rsidR="001C56CF">
              <w:rPr>
                <w:rFonts w:ascii="Times New Roman" w:eastAsia="Times New Roman" w:hAnsi="Times New Roman" w:cs="Times New Roman"/>
                <w:b/>
                <w:bCs/>
              </w:rPr>
              <w:t>Perioadă suport</w:t>
            </w:r>
          </w:p>
        </w:tc>
        <w:tc>
          <w:tcPr>
            <w:tcW w:w="1031" w:type="dxa"/>
          </w:tcPr>
          <w:p w14:paraId="00000066"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TSS</w:t>
            </w:r>
          </w:p>
        </w:tc>
        <w:tc>
          <w:tcPr>
            <w:tcW w:w="1000" w:type="dxa"/>
          </w:tcPr>
          <w:p w14:paraId="00000067"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14:paraId="00000068"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ani</w:t>
            </w:r>
          </w:p>
        </w:tc>
        <w:tc>
          <w:tcPr>
            <w:tcW w:w="3696" w:type="dxa"/>
          </w:tcPr>
          <w:p w14:paraId="00000069"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TSS=TSS(n)/TSS(max)*0.20</w:t>
            </w:r>
          </w:p>
        </w:tc>
        <w:tc>
          <w:tcPr>
            <w:tcW w:w="2281" w:type="dxa"/>
          </w:tcPr>
          <w:p w14:paraId="0000006A"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Pentru perioada de suport maxim se acorda punctaj maxim, unde:</w:t>
            </w:r>
          </w:p>
          <w:p w14:paraId="0000006B"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TSS(max) = perioada de suport  maxima dintre ofertele admisibile</w:t>
            </w:r>
          </w:p>
          <w:p w14:paraId="0000006C"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TSS(n) = perioada de suport  al ofertei admisibile</w:t>
            </w:r>
          </w:p>
          <w:p w14:paraId="0000006D"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Nota: - număr întreg</w:t>
            </w:r>
          </w:p>
          <w:p w14:paraId="0000006E"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Pentru perioada de suport de 5 ani a produsului ofertat se acordă punctaj 0.</w:t>
            </w:r>
          </w:p>
          <w:p w14:paraId="0000006F"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Pentru perioada de suport mai mare de 7 ani  nu se acordă punctaj suplimentar.</w:t>
            </w:r>
          </w:p>
        </w:tc>
      </w:tr>
      <w:tr w:rsidR="00924630" w14:paraId="2B7247B7" w14:textId="77777777">
        <w:tc>
          <w:tcPr>
            <w:tcW w:w="1415" w:type="dxa"/>
          </w:tcPr>
          <w:p w14:paraId="00000078" w14:textId="77777777" w:rsidR="00924630" w:rsidRDefault="00F53737">
            <w:pPr>
              <w:ind w:hanging="2"/>
              <w:rPr>
                <w:rFonts w:ascii="Times New Roman" w:eastAsia="Times New Roman" w:hAnsi="Times New Roman" w:cs="Times New Roman"/>
                <w:b/>
                <w:bCs/>
              </w:rPr>
            </w:pPr>
            <w:sdt>
              <w:sdtPr>
                <w:tag w:val="goog_rdk_9"/>
                <w:id w:val="-1385978224"/>
              </w:sdtPr>
              <w:sdtEndPr/>
              <w:sdtContent/>
            </w:sdt>
            <w:r w:rsidR="001C56CF">
              <w:rPr>
                <w:rFonts w:ascii="Times New Roman" w:eastAsia="Times New Roman" w:hAnsi="Times New Roman" w:cs="Times New Roman"/>
                <w:b/>
                <w:bCs/>
              </w:rPr>
              <w:t>Volum de date indexate pe zi</w:t>
            </w:r>
          </w:p>
        </w:tc>
        <w:tc>
          <w:tcPr>
            <w:tcW w:w="1031" w:type="dxa"/>
          </w:tcPr>
          <w:p w14:paraId="00000079"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TVDZ</w:t>
            </w:r>
          </w:p>
        </w:tc>
        <w:tc>
          <w:tcPr>
            <w:tcW w:w="1000" w:type="dxa"/>
          </w:tcPr>
          <w:p w14:paraId="0000007A" w14:textId="414EDE73" w:rsidR="00924630" w:rsidRDefault="005753A9">
            <w:pPr>
              <w:ind w:hanging="2"/>
              <w:rPr>
                <w:rFonts w:ascii="Times New Roman" w:eastAsia="Times New Roman" w:hAnsi="Times New Roman" w:cs="Times New Roman"/>
              </w:rPr>
            </w:pPr>
            <w:r>
              <w:rPr>
                <w:rFonts w:ascii="Times New Roman" w:eastAsia="Times New Roman" w:hAnsi="Times New Roman" w:cs="Times New Roman"/>
              </w:rPr>
              <w:t>2</w:t>
            </w:r>
            <w:r w:rsidR="001C56CF">
              <w:rPr>
                <w:rFonts w:ascii="Times New Roman" w:eastAsia="Times New Roman" w:hAnsi="Times New Roman" w:cs="Times New Roman"/>
              </w:rPr>
              <w:t>0%</w:t>
            </w:r>
          </w:p>
        </w:tc>
        <w:tc>
          <w:tcPr>
            <w:tcW w:w="925" w:type="dxa"/>
          </w:tcPr>
          <w:p w14:paraId="0000007B"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GB/zi</w:t>
            </w:r>
          </w:p>
        </w:tc>
        <w:tc>
          <w:tcPr>
            <w:tcW w:w="3696" w:type="dxa"/>
          </w:tcPr>
          <w:p w14:paraId="0000007C" w14:textId="0D5E8ED0"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TVDZ=TVDZ(n)/TVDZ(max)*0.</w:t>
            </w:r>
            <w:r w:rsidR="005753A9">
              <w:rPr>
                <w:rFonts w:ascii="Times New Roman" w:eastAsia="Times New Roman" w:hAnsi="Times New Roman" w:cs="Times New Roman"/>
                <w:b/>
                <w:bCs/>
              </w:rPr>
              <w:t>2</w:t>
            </w:r>
            <w:r>
              <w:rPr>
                <w:rFonts w:ascii="Times New Roman" w:eastAsia="Times New Roman" w:hAnsi="Times New Roman" w:cs="Times New Roman"/>
                <w:b/>
                <w:bCs/>
              </w:rPr>
              <w:t>0</w:t>
            </w:r>
          </w:p>
        </w:tc>
        <w:tc>
          <w:tcPr>
            <w:tcW w:w="2281" w:type="dxa"/>
          </w:tcPr>
          <w:p w14:paraId="0000007D" w14:textId="77777777" w:rsidR="00924630" w:rsidRDefault="001C56CF">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w:t>
            </w:r>
            <w:r>
              <w:rPr>
                <w:rFonts w:ascii="Times New Roman" w:eastAsia="Times New Roman" w:hAnsi="Times New Roman" w:cs="Times New Roman"/>
              </w:rPr>
              <w:t>volumul de date indexate pe zi</w:t>
            </w:r>
            <w:r>
              <w:rPr>
                <w:rFonts w:ascii="Times New Roman" w:eastAsia="Times New Roman" w:hAnsi="Times New Roman" w:cs="Times New Roman"/>
                <w:sz w:val="24"/>
                <w:szCs w:val="24"/>
              </w:rPr>
              <w:t xml:space="preserve"> maxim se acorda punctaj maxim, unde:</w:t>
            </w:r>
          </w:p>
          <w:p w14:paraId="0000007E" w14:textId="77777777" w:rsidR="00924630" w:rsidRDefault="001C56CF">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TVDZ(max) = </w:t>
            </w:r>
            <w:r>
              <w:rPr>
                <w:rFonts w:ascii="Times New Roman" w:eastAsia="Times New Roman" w:hAnsi="Times New Roman" w:cs="Times New Roman"/>
              </w:rPr>
              <w:t>volumul de date indexate pe zi</w:t>
            </w:r>
            <w:r>
              <w:rPr>
                <w:rFonts w:ascii="Times New Roman" w:eastAsia="Times New Roman" w:hAnsi="Times New Roman" w:cs="Times New Roman"/>
                <w:sz w:val="24"/>
                <w:szCs w:val="24"/>
              </w:rPr>
              <w:t xml:space="preserve"> maxim dintre ofertele admisibile</w:t>
            </w:r>
          </w:p>
          <w:p w14:paraId="0000007F" w14:textId="77777777" w:rsidR="00924630" w:rsidRDefault="001C56CF">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TVDZ(n) = </w:t>
            </w:r>
            <w:r>
              <w:rPr>
                <w:rFonts w:ascii="Times New Roman" w:eastAsia="Times New Roman" w:hAnsi="Times New Roman" w:cs="Times New Roman"/>
              </w:rPr>
              <w:t>volumul de date indexate pe zi</w:t>
            </w:r>
            <w:r>
              <w:rPr>
                <w:rFonts w:ascii="Times New Roman" w:eastAsia="Times New Roman" w:hAnsi="Times New Roman" w:cs="Times New Roman"/>
                <w:sz w:val="24"/>
                <w:szCs w:val="24"/>
              </w:rPr>
              <w:t xml:space="preserve"> maxim al ofertei admisibile</w:t>
            </w:r>
          </w:p>
          <w:p w14:paraId="00000080" w14:textId="77777777" w:rsidR="00924630" w:rsidRDefault="001C56CF">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Nota: - număr întreg</w:t>
            </w:r>
          </w:p>
          <w:p w14:paraId="00000081" w14:textId="77777777" w:rsidR="00924630" w:rsidRDefault="001C56CF">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Pentru un </w:t>
            </w:r>
            <w:r>
              <w:rPr>
                <w:rFonts w:ascii="Times New Roman" w:eastAsia="Times New Roman" w:hAnsi="Times New Roman" w:cs="Times New Roman"/>
              </w:rPr>
              <w:t>volum de date indexate pe zi</w:t>
            </w:r>
            <w:r>
              <w:rPr>
                <w:rFonts w:ascii="Times New Roman" w:eastAsia="Times New Roman" w:hAnsi="Times New Roman" w:cs="Times New Roman"/>
                <w:sz w:val="24"/>
                <w:szCs w:val="24"/>
              </w:rPr>
              <w:t xml:space="preserve"> de maxim  de 5 GB a produsului ofertat se acordă punctaj 0.</w:t>
            </w:r>
          </w:p>
          <w:p w14:paraId="00000082" w14:textId="77777777" w:rsidR="00924630" w:rsidRDefault="001C56CF">
            <w:pPr>
              <w:spacing w:before="240" w:after="240"/>
              <w:ind w:firstLine="0"/>
              <w:rPr>
                <w:rFonts w:ascii="Times New Roman" w:eastAsia="Times New Roman" w:hAnsi="Times New Roman" w:cs="Times New Roman"/>
                <w:sz w:val="24"/>
                <w:szCs w:val="24"/>
              </w:rPr>
            </w:pPr>
            <w:r>
              <w:rPr>
                <w:rFonts w:ascii="Times New Roman" w:eastAsia="Times New Roman" w:hAnsi="Times New Roman" w:cs="Times New Roman"/>
              </w:rPr>
              <w:t xml:space="preserve">Pentru </w:t>
            </w:r>
            <w:r>
              <w:rPr>
                <w:rFonts w:ascii="Times New Roman" w:eastAsia="Times New Roman" w:hAnsi="Times New Roman" w:cs="Times New Roman"/>
                <w:sz w:val="24"/>
                <w:szCs w:val="24"/>
              </w:rPr>
              <w:t xml:space="preserve">un </w:t>
            </w:r>
            <w:r>
              <w:rPr>
                <w:rFonts w:ascii="Times New Roman" w:eastAsia="Times New Roman" w:hAnsi="Times New Roman" w:cs="Times New Roman"/>
              </w:rPr>
              <w:t>volum de date indexate pe zi</w:t>
            </w:r>
            <w:sdt>
              <w:sdtPr>
                <w:tag w:val="goog_rdk_10"/>
                <w:id w:val="-1659397586"/>
              </w:sdtPr>
              <w:sdtEndPr/>
              <w:sdtContent/>
            </w:sdt>
            <w:r>
              <w:rPr>
                <w:rFonts w:ascii="Times New Roman" w:eastAsia="Times New Roman" w:hAnsi="Times New Roman" w:cs="Times New Roman"/>
              </w:rPr>
              <w:t xml:space="preserve"> ofertat mai mare de 15 GB nu se acordă punctaj suplimentar.</w:t>
            </w:r>
          </w:p>
        </w:tc>
      </w:tr>
    </w:tbl>
    <w:p w14:paraId="00000083" w14:textId="77777777" w:rsidR="00924630" w:rsidRDefault="001C56CF">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lastRenderedPageBreak/>
        <w:t>Nota:</w:t>
      </w:r>
    </w:p>
    <w:p w14:paraId="00000084" w14:textId="77777777" w:rsidR="00924630" w:rsidRDefault="001C56CF">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în alta unitate de măsură aceasta se va converti de către ofertant</w:t>
      </w:r>
    </w:p>
    <w:p w14:paraId="00000085" w14:textId="77777777" w:rsidR="00924630" w:rsidRDefault="00924630">
      <w:pPr>
        <w:spacing w:after="0"/>
        <w:ind w:hanging="2"/>
        <w:rPr>
          <w:rFonts w:ascii="Times New Roman" w:eastAsia="Times New Roman" w:hAnsi="Times New Roman" w:cs="Times New Roman"/>
          <w:b/>
          <w:bCs/>
          <w:u w:val="single"/>
        </w:rPr>
      </w:pPr>
    </w:p>
    <w:p w14:paraId="00000086" w14:textId="77777777" w:rsidR="00924630" w:rsidRDefault="001C56CF">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14:paraId="00000087"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14:paraId="00000088" w14:textId="77777777" w:rsidR="00924630" w:rsidRDefault="001C56CF">
      <w:pPr>
        <w:spacing w:after="0"/>
        <w:ind w:hanging="2"/>
        <w:rPr>
          <w:rFonts w:ascii="Times New Roman" w:eastAsia="Times New Roman" w:hAnsi="Times New Roman" w:cs="Times New Roman"/>
          <w:b/>
          <w:bCs/>
        </w:rPr>
      </w:pPr>
      <w:r>
        <w:rPr>
          <w:rFonts w:ascii="Times New Roman" w:eastAsia="Times New Roman" w:hAnsi="Times New Roman" w:cs="Times New Roman"/>
          <w:b/>
          <w:bCs/>
        </w:rPr>
        <w:t>PT = P + TSS+</w:t>
      </w:r>
      <w:r>
        <w:rPr>
          <w:rFonts w:ascii="Times New Roman" w:eastAsia="Times New Roman" w:hAnsi="Times New Roman" w:cs="Times New Roman"/>
        </w:rPr>
        <w:t xml:space="preserve"> </w:t>
      </w:r>
      <w:r>
        <w:rPr>
          <w:rFonts w:ascii="Times New Roman" w:eastAsia="Times New Roman" w:hAnsi="Times New Roman" w:cs="Times New Roman"/>
          <w:b/>
          <w:bCs/>
        </w:rPr>
        <w:t>TVDZ</w:t>
      </w:r>
    </w:p>
    <w:p w14:paraId="00000089"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Unde:</w:t>
      </w:r>
    </w:p>
    <w:p w14:paraId="0000008A"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14:paraId="0000008B"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P = punctajul calculat al parametrului Pret al ofertei</w:t>
      </w:r>
    </w:p>
    <w:p w14:paraId="0000008C"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TSS= punctajul calculat al parametrului TSS al ofertei</w:t>
      </w:r>
    </w:p>
    <w:p w14:paraId="0000008D"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TVDZ = punctajul calculat al parametrului TVDZ al ofertei</w:t>
      </w:r>
    </w:p>
    <w:p w14:paraId="0000008E" w14:textId="77777777" w:rsidR="00924630" w:rsidRDefault="00924630">
      <w:pPr>
        <w:spacing w:after="0" w:line="360" w:lineRule="auto"/>
        <w:ind w:hanging="2"/>
        <w:jc w:val="both"/>
        <w:rPr>
          <w:rFonts w:ascii="Times New Roman" w:eastAsia="Times New Roman" w:hAnsi="Times New Roman" w:cs="Times New Roman"/>
          <w:sz w:val="20"/>
          <w:szCs w:val="20"/>
          <w:u w:val="single"/>
        </w:rPr>
      </w:pPr>
    </w:p>
    <w:p w14:paraId="0000008F" w14:textId="05089615" w:rsidR="00924630" w:rsidRDefault="001C56CF">
      <w:pPr>
        <w:pBdr>
          <w:top w:val="nil"/>
          <w:left w:val="nil"/>
          <w:bottom w:val="nil"/>
          <w:right w:val="nil"/>
          <w:between w:val="nil"/>
        </w:pBdr>
        <w:spacing w:after="0"/>
        <w:ind w:firstLine="0"/>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LOT 2 </w:t>
      </w:r>
      <w:r w:rsidR="009D37D9">
        <w:rPr>
          <w:rFonts w:ascii="Times New Roman" w:eastAsia="Times New Roman" w:hAnsi="Times New Roman" w:cs="Times New Roman"/>
          <w:b/>
          <w:bCs/>
          <w:color w:val="000000"/>
          <w:u w:val="single"/>
        </w:rPr>
        <w:t>–</w:t>
      </w:r>
      <w:r>
        <w:rPr>
          <w:rFonts w:ascii="Times New Roman" w:eastAsia="Times New Roman" w:hAnsi="Times New Roman" w:cs="Times New Roman"/>
          <w:b/>
          <w:bCs/>
          <w:color w:val="000000"/>
          <w:u w:val="single"/>
        </w:rPr>
        <w:t xml:space="preserve"> </w:t>
      </w:r>
      <w:r w:rsidR="009D37D9">
        <w:rPr>
          <w:rFonts w:ascii="Times New Roman" w:eastAsia="Times New Roman" w:hAnsi="Times New Roman" w:cs="Times New Roman"/>
          <w:b/>
          <w:bCs/>
          <w:color w:val="000000"/>
          <w:u w:val="single"/>
        </w:rPr>
        <w:t>licență de</w:t>
      </w:r>
      <w:r>
        <w:rPr>
          <w:rFonts w:ascii="Times New Roman" w:eastAsia="Times New Roman" w:hAnsi="Times New Roman" w:cs="Times New Roman"/>
          <w:b/>
          <w:bCs/>
          <w:color w:val="000000"/>
          <w:u w:val="single"/>
        </w:rPr>
        <w:t xml:space="preserve"> Securitate - Elastic Platinum 3 noduri modul subscriptie, cu suport Platinum inclus pe 5 ani, 3 noduri, 5GB/zi</w:t>
      </w:r>
    </w:p>
    <w:p w14:paraId="2BF4ABEF" w14:textId="66D206A5" w:rsidR="0030167B" w:rsidRDefault="00F53737" w:rsidP="009D37D9">
      <w:pPr>
        <w:spacing w:after="0" w:line="360" w:lineRule="auto"/>
        <w:ind w:hanging="2"/>
        <w:jc w:val="both"/>
        <w:rPr>
          <w:rFonts w:ascii="Times New Roman" w:eastAsia="Times New Roman" w:hAnsi="Times New Roman" w:cs="Times New Roman"/>
          <w:b/>
          <w:bCs/>
        </w:rPr>
      </w:pPr>
      <w:sdt>
        <w:sdtPr>
          <w:tag w:val="goog_rdk_11"/>
          <w:id w:val="-55547003"/>
        </w:sdtPr>
        <w:sdtEndPr/>
        <w:sdtContent/>
      </w:sdt>
      <w:r w:rsidR="0030167B" w:rsidRPr="0030167B">
        <w:rPr>
          <w:rFonts w:ascii="Times New Roman" w:eastAsia="Times New Roman" w:hAnsi="Times New Roman" w:cs="Times New Roman"/>
          <w:b/>
          <w:bCs/>
        </w:rPr>
        <w:t xml:space="preserve"> </w:t>
      </w:r>
      <w:r w:rsidR="009D37D9">
        <w:t xml:space="preserve">Cod CPV:48730000-4 - pachete software pentru securitate </w:t>
      </w:r>
    </w:p>
    <w:p w14:paraId="00000091" w14:textId="77777777" w:rsidR="00924630" w:rsidRDefault="001C56CF">
      <w:pPr>
        <w:spacing w:after="0"/>
        <w:ind w:hanging="2"/>
        <w:rPr>
          <w:rFonts w:ascii="Times New Roman" w:eastAsia="Times New Roman" w:hAnsi="Times New Roman" w:cs="Times New Roman"/>
          <w:b/>
          <w:bCs/>
        </w:rPr>
      </w:pPr>
      <w:r>
        <w:rPr>
          <w:rFonts w:ascii="Times New Roman" w:eastAsia="Times New Roman" w:hAnsi="Times New Roman" w:cs="Times New Roman"/>
          <w:b/>
          <w:bCs/>
        </w:rPr>
        <w:t>Cantitate: 1</w:t>
      </w:r>
    </w:p>
    <w:p w14:paraId="00000092" w14:textId="77777777" w:rsidR="00924630" w:rsidRDefault="001C56CF">
      <w:pPr>
        <w:spacing w:after="0"/>
        <w:ind w:hanging="2"/>
        <w:rPr>
          <w:rFonts w:ascii="Times New Roman" w:eastAsia="Times New Roman" w:hAnsi="Times New Roman" w:cs="Times New Roman"/>
          <w:b/>
          <w:bCs/>
        </w:rPr>
      </w:pPr>
      <w:r>
        <w:rPr>
          <w:rFonts w:ascii="Times New Roman" w:eastAsia="Times New Roman" w:hAnsi="Times New Roman" w:cs="Times New Roman"/>
          <w:b/>
          <w:bCs/>
        </w:rPr>
        <w:t>Total valoare estimată: 798525 lei fara TVA</w:t>
      </w:r>
    </w:p>
    <w:p w14:paraId="00000093" w14:textId="77777777" w:rsidR="00924630" w:rsidRDefault="00924630">
      <w:pPr>
        <w:spacing w:after="0"/>
        <w:ind w:hanging="2"/>
        <w:jc w:val="both"/>
        <w:rPr>
          <w:rFonts w:ascii="Times New Roman" w:eastAsia="Times New Roman" w:hAnsi="Times New Roman" w:cs="Times New Roman"/>
          <w:b/>
          <w:bCs/>
          <w:u w:val="single"/>
        </w:rPr>
      </w:pPr>
    </w:p>
    <w:p w14:paraId="00000094" w14:textId="77777777" w:rsidR="00924630" w:rsidRDefault="001C56CF">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14:paraId="00000095" w14:textId="64E8E1C6" w:rsidR="00924630" w:rsidRDefault="00924630">
      <w:pPr>
        <w:spacing w:after="0"/>
        <w:ind w:hanging="2"/>
        <w:rPr>
          <w:rFonts w:ascii="Times New Roman" w:eastAsia="Times New Roman" w:hAnsi="Times New Roman" w:cs="Times New Roman"/>
        </w:rPr>
      </w:pPr>
    </w:p>
    <w:p w14:paraId="00000096"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Soluție distribuită formată din 3 noduri, în arhitectură redundantă, cu roluri mixte și echilibrare automată a datelor și a cererilor</w:t>
      </w:r>
    </w:p>
    <w:p w14:paraId="00000097"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Controlul accesului pe bază de roluri (RBAC)</w:t>
      </w:r>
    </w:p>
    <w:p w14:paraId="00000098"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Criptare completă a traficului intern și extern între componente prin TLS</w:t>
      </w:r>
    </w:p>
    <w:p w14:paraId="00000099"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Jurnalizare completă a activităților (audit trail) cu opțiuni de export și filtrare</w:t>
      </w:r>
    </w:p>
    <w:p w14:paraId="0000009A"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Politici automate de backup/restaurare, cu suport pentru integrare în soluții externe de stocare</w:t>
      </w:r>
    </w:p>
    <w:p w14:paraId="0000009B"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Gestionarea ciclului de viață al datelor (ILM) prin politici configurabile</w:t>
      </w:r>
    </w:p>
    <w:p w14:paraId="0000009C"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Alertare și notificare în timp real prin email, webhook, aplicații de mesagerie sau API</w:t>
      </w:r>
    </w:p>
    <w:p w14:paraId="0000009D"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Detecție automată a anomaliilor prin algoritmi de învățare automată</w:t>
      </w:r>
    </w:p>
    <w:p w14:paraId="0000009E"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Colectare, procesare și analiză de date structurate și nestructurate din surse multiple</w:t>
      </w:r>
    </w:p>
    <w:p w14:paraId="0000009F"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lastRenderedPageBreak/>
        <w:t>Vizualizare avansată prin interfața web, cu suport pentru dashboarduri personalizabile, grafice, tabele și rapoarte exportabile</w:t>
      </w:r>
    </w:p>
    <w:p w14:paraId="000000A0"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Ingestie de date din surse externe prin pipeline-uri configurabile (filtrare, transformare, etichetare)</w:t>
      </w:r>
    </w:p>
    <w:p w14:paraId="000000A1"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Colectare de metrici și jurnale din infrastructură IT, aplicații și echipamente de rețea</w:t>
      </w:r>
    </w:p>
    <w:p w14:paraId="000000A2"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Administrare centralizată a agenților de colectare și a politicilor de configurare</w:t>
      </w:r>
    </w:p>
    <w:p w14:paraId="000000A3"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Configurabilitate avansată a retenției, replicării și divizării datelor</w:t>
      </w:r>
    </w:p>
    <w:p w14:paraId="000000A4"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Integrare cu sisteme externe de autentificare și autorizare</w:t>
      </w:r>
    </w:p>
    <w:p w14:paraId="000000A5"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Compatibilitate cu sisteme de operare de tip enterprise și medii virtualizate sau cloud</w:t>
      </w:r>
    </w:p>
    <w:p w14:paraId="000000A6"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Compatibilitate cu surse standard de date (ex: syslog, JSON, REST API, SNMP)</w:t>
      </w:r>
    </w:p>
    <w:p w14:paraId="000000A7"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Integrare cu soluții terțe de ticketing, monitorizare și securitate</w:t>
      </w:r>
    </w:p>
    <w:p w14:paraId="000000A8"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Timp mediu de răspuns la interogări simple sub 1 secundă</w:t>
      </w:r>
    </w:p>
    <w:p w14:paraId="000000A9"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Timp de ingestie a evenimentelor de maxim 2 secunde</w:t>
      </w:r>
    </w:p>
    <w:p w14:paraId="000000AA"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Timp de încărcare a vizualizărilor sub 2 secunde în condiții normale</w:t>
      </w:r>
    </w:p>
    <w:p w14:paraId="000000AB" w14:textId="3B280DC1"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Disponibilitate estimată a soluției de minim 99,5%</w:t>
      </w:r>
    </w:p>
    <w:p w14:paraId="000000AC" w14:textId="00972CDB" w:rsidR="00924630" w:rsidRDefault="002B116E">
      <w:pPr>
        <w:spacing w:after="0"/>
        <w:ind w:hanging="2"/>
        <w:rPr>
          <w:rFonts w:ascii="Times New Roman" w:eastAsia="Times New Roman" w:hAnsi="Times New Roman" w:cs="Times New Roman"/>
        </w:rPr>
      </w:pPr>
      <w:r w:rsidRPr="00EF164F">
        <w:rPr>
          <w:rFonts w:ascii="Times New Roman" w:hAnsi="Times New Roman" w:cs="Times New Roman"/>
        </w:rPr>
        <w:t xml:space="preserve">Solutia poate fi configurat să permită </w:t>
      </w:r>
      <w:r w:rsidRPr="00EF164F">
        <w:rPr>
          <w:rStyle w:val="Strong"/>
          <w:rFonts w:ascii="Times New Roman" w:hAnsi="Times New Roman" w:cs="Times New Roman"/>
          <w:b w:val="0"/>
          <w:bCs w:val="0"/>
        </w:rPr>
        <w:t>migrarea completă a datelor, indexurilor și configurațiilor către o implementare open-source după expirarea licenței</w:t>
      </w:r>
      <w:r w:rsidRPr="00EF164F">
        <w:rPr>
          <w:rFonts w:ascii="Times New Roman" w:hAnsi="Times New Roman" w:cs="Times New Roman"/>
        </w:rPr>
        <w:t>, fără pierderi de informații.</w:t>
      </w:r>
      <w:r w:rsidR="001C56CF">
        <w:rPr>
          <w:rFonts w:ascii="Times New Roman" w:eastAsia="Times New Roman" w:hAnsi="Times New Roman" w:cs="Times New Roman"/>
        </w:rPr>
        <w:t>Livrare completă a soluției, cu toate componentele instalate și configurate</w:t>
      </w:r>
    </w:p>
    <w:p w14:paraId="000000AD"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Documentație tehnică detaliată privind instalarea, configurarea, administrarea, restaurarea</w:t>
      </w:r>
    </w:p>
    <w:p w14:paraId="000000AE"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Fișiere de configurare, scripturi de instalare, politici predefinite, export configurabil</w:t>
      </w:r>
    </w:p>
    <w:p w14:paraId="000000AF"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Perioadă licențiere: min 5 ani, cu suport Platinum inclus, 3 noduri, min 5 GB/zi</w:t>
      </w:r>
    </w:p>
    <w:p w14:paraId="000000B0" w14:textId="77777777" w:rsidR="00924630" w:rsidRDefault="001C56CF">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tehnici utilizați în evaluarea ofertei:</w:t>
      </w:r>
    </w:p>
    <w:tbl>
      <w:tblPr>
        <w:tblStyle w:val="a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924630" w14:paraId="64C79B66" w14:textId="77777777">
        <w:tc>
          <w:tcPr>
            <w:tcW w:w="4508" w:type="dxa"/>
          </w:tcPr>
          <w:p w14:paraId="000000B1" w14:textId="77777777" w:rsidR="00924630" w:rsidRDefault="00F53737">
            <w:pPr>
              <w:numPr>
                <w:ilvl w:val="0"/>
                <w:numId w:val="2"/>
              </w:numPr>
              <w:pBdr>
                <w:top w:val="nil"/>
                <w:left w:val="nil"/>
                <w:bottom w:val="nil"/>
                <w:right w:val="nil"/>
                <w:between w:val="nil"/>
              </w:pBdr>
              <w:ind w:left="0" w:hanging="2"/>
              <w:rPr>
                <w:rFonts w:ascii="Times New Roman" w:eastAsia="Times New Roman" w:hAnsi="Times New Roman" w:cs="Times New Roman"/>
                <w:b/>
                <w:bCs/>
                <w:color w:val="000000"/>
              </w:rPr>
            </w:pPr>
            <w:sdt>
              <w:sdtPr>
                <w:tag w:val="goog_rdk_12"/>
                <w:id w:val="-1162252021"/>
              </w:sdtPr>
              <w:sdtEndPr/>
              <w:sdtContent/>
            </w:sdt>
            <w:r w:rsidR="001C56CF">
              <w:rPr>
                <w:rFonts w:ascii="Times New Roman" w:eastAsia="Times New Roman" w:hAnsi="Times New Roman" w:cs="Times New Roman"/>
                <w:b/>
                <w:bCs/>
                <w:color w:val="444746"/>
                <w:highlight w:val="white"/>
              </w:rPr>
              <w:t>Volum de date indexate pe zi</w:t>
            </w:r>
          </w:p>
        </w:tc>
        <w:tc>
          <w:tcPr>
            <w:tcW w:w="4509" w:type="dxa"/>
          </w:tcPr>
          <w:p w14:paraId="000000B2"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highlight w:val="white"/>
              </w:rPr>
              <w:t>Ofertantul are obligația de a preciza volumul de date indexate pe zi in propunerea tehnică</w:t>
            </w:r>
          </w:p>
        </w:tc>
      </w:tr>
      <w:tr w:rsidR="00924630" w14:paraId="6EDCA569" w14:textId="77777777">
        <w:tc>
          <w:tcPr>
            <w:tcW w:w="4508" w:type="dxa"/>
          </w:tcPr>
          <w:p w14:paraId="000000B3" w14:textId="77777777" w:rsidR="00924630" w:rsidRDefault="001C56CF">
            <w:pPr>
              <w:numPr>
                <w:ilvl w:val="0"/>
                <w:numId w:val="2"/>
              </w:numPr>
              <w:rPr>
                <w:rFonts w:ascii="Times New Roman" w:eastAsia="Times New Roman" w:hAnsi="Times New Roman" w:cs="Times New Roman"/>
                <w:b/>
                <w:bCs/>
              </w:rPr>
            </w:pPr>
            <w:r>
              <w:rPr>
                <w:rFonts w:ascii="Times New Roman" w:eastAsia="Times New Roman" w:hAnsi="Times New Roman" w:cs="Times New Roman"/>
                <w:b/>
                <w:bCs/>
                <w:u w:val="single"/>
              </w:rPr>
              <w:t>Suport inclus</w:t>
            </w:r>
            <w:sdt>
              <w:sdtPr>
                <w:tag w:val="goog_rdk_13"/>
                <w:id w:val="-476514721"/>
              </w:sdtPr>
              <w:sdtEndPr/>
              <w:sdtContent/>
            </w:sdt>
          </w:p>
        </w:tc>
        <w:tc>
          <w:tcPr>
            <w:tcW w:w="4509" w:type="dxa"/>
          </w:tcPr>
          <w:p w14:paraId="000000B4" w14:textId="77777777" w:rsidR="00924630" w:rsidRDefault="00F53737">
            <w:pPr>
              <w:ind w:hanging="2"/>
              <w:rPr>
                <w:rFonts w:ascii="Times New Roman" w:eastAsia="Times New Roman" w:hAnsi="Times New Roman" w:cs="Times New Roman"/>
              </w:rPr>
            </w:pPr>
            <w:sdt>
              <w:sdtPr>
                <w:tag w:val="goog_rdk_14"/>
                <w:id w:val="-740163337"/>
              </w:sdtPr>
              <w:sdtEndPr/>
              <w:sdtContent/>
            </w:sdt>
            <w:r w:rsidR="001C56CF">
              <w:rPr>
                <w:rFonts w:ascii="Times New Roman" w:eastAsia="Times New Roman" w:hAnsi="Times New Roman" w:cs="Times New Roman"/>
              </w:rPr>
              <w:t>Ofertantul are obligația de a preciza cati ani de suport include in oferta.</w:t>
            </w:r>
          </w:p>
          <w:p w14:paraId="000000B5"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Se accepta ofertele cu minim 5 ani de suport.</w:t>
            </w:r>
          </w:p>
        </w:tc>
      </w:tr>
    </w:tbl>
    <w:p w14:paraId="000000B6" w14:textId="08976DA6" w:rsidR="00924630" w:rsidRDefault="00A96C2A">
      <w:pPr>
        <w:spacing w:after="0"/>
        <w:ind w:hanging="2"/>
        <w:rPr>
          <w:rFonts w:ascii="Times New Roman" w:eastAsia="Times New Roman" w:hAnsi="Times New Roman" w:cs="Times New Roman"/>
          <w:b/>
          <w:bCs/>
        </w:rPr>
      </w:pPr>
      <w:r>
        <w:rPr>
          <w:rFonts w:ascii="Times New Roman" w:eastAsia="Times New Roman" w:hAnsi="Times New Roman" w:cs="Times New Roman"/>
          <w:b/>
          <w:bCs/>
        </w:rPr>
        <w:tab/>
      </w:r>
    </w:p>
    <w:p w14:paraId="000000B7" w14:textId="77777777" w:rsidR="00924630" w:rsidRDefault="001C56CF">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14:paraId="000000B8"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serviciilor următoarele elemente specifice:</w:t>
      </w:r>
    </w:p>
    <w:p w14:paraId="000000B9" w14:textId="77777777" w:rsidR="00924630" w:rsidRDefault="00924630">
      <w:pPr>
        <w:spacing w:after="0" w:line="240" w:lineRule="auto"/>
        <w:ind w:hanging="2"/>
        <w:rPr>
          <w:rFonts w:ascii="Times New Roman" w:eastAsia="Times New Roman" w:hAnsi="Times New Roman" w:cs="Times New Roman"/>
        </w:rPr>
      </w:pPr>
    </w:p>
    <w:p w14:paraId="000000BA" w14:textId="77777777" w:rsidR="00924630" w:rsidRDefault="001C56CF">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a"/>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1"/>
        <w:gridCol w:w="1000"/>
        <w:gridCol w:w="925"/>
        <w:gridCol w:w="3696"/>
        <w:gridCol w:w="2281"/>
      </w:tblGrid>
      <w:tr w:rsidR="00924630" w14:paraId="42CC14BD" w14:textId="77777777">
        <w:tc>
          <w:tcPr>
            <w:tcW w:w="1415" w:type="dxa"/>
          </w:tcPr>
          <w:p w14:paraId="000000BB"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031" w:type="dxa"/>
          </w:tcPr>
          <w:p w14:paraId="000000BC"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000" w:type="dxa"/>
          </w:tcPr>
          <w:p w14:paraId="000000BD"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25" w:type="dxa"/>
          </w:tcPr>
          <w:p w14:paraId="000000BE"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3696" w:type="dxa"/>
          </w:tcPr>
          <w:p w14:paraId="000000BF"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14:paraId="000000C0"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924630" w14:paraId="2A445D3F" w14:textId="77777777">
        <w:tc>
          <w:tcPr>
            <w:tcW w:w="1415" w:type="dxa"/>
          </w:tcPr>
          <w:p w14:paraId="000000C1"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Prețul ofertei</w:t>
            </w:r>
          </w:p>
        </w:tc>
        <w:tc>
          <w:tcPr>
            <w:tcW w:w="1031" w:type="dxa"/>
          </w:tcPr>
          <w:p w14:paraId="000000C2"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Preț</w:t>
            </w:r>
          </w:p>
        </w:tc>
        <w:tc>
          <w:tcPr>
            <w:tcW w:w="1000" w:type="dxa"/>
          </w:tcPr>
          <w:p w14:paraId="000000C3"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60%</w:t>
            </w:r>
          </w:p>
        </w:tc>
        <w:tc>
          <w:tcPr>
            <w:tcW w:w="925" w:type="dxa"/>
          </w:tcPr>
          <w:p w14:paraId="000000C4"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RON</w:t>
            </w:r>
          </w:p>
        </w:tc>
        <w:tc>
          <w:tcPr>
            <w:tcW w:w="3696" w:type="dxa"/>
          </w:tcPr>
          <w:p w14:paraId="000000C5"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b/>
                <w:bCs/>
              </w:rPr>
              <w:t>P</w:t>
            </w:r>
            <w:r>
              <w:rPr>
                <w:rFonts w:ascii="Times New Roman" w:eastAsia="Times New Roman" w:hAnsi="Times New Roman" w:cs="Times New Roman"/>
                <w:b/>
                <w:bCs/>
                <w:vertAlign w:val="subscript"/>
              </w:rPr>
              <w:t>(n)</w:t>
            </w:r>
            <w:r>
              <w:rPr>
                <w:rFonts w:ascii="Times New Roman" w:eastAsia="Times New Roman" w:hAnsi="Times New Roman" w:cs="Times New Roman"/>
                <w:b/>
                <w:bCs/>
              </w:rPr>
              <w:t xml:space="preserve">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0,60</w:t>
            </w:r>
          </w:p>
        </w:tc>
        <w:tc>
          <w:tcPr>
            <w:tcW w:w="2281" w:type="dxa"/>
          </w:tcPr>
          <w:p w14:paraId="000000C6"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Prețul specificat în oferta admisibila.Oferta admisibila cu prețul cel mai scăzut primeste punctaj maxim, unde:</w:t>
            </w:r>
          </w:p>
          <w:p w14:paraId="000000C7" w14:textId="77777777" w:rsidR="00924630" w:rsidRDefault="001C56CF">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lastRenderedPageBreak/>
              <w:t>P(min) = pretul minim al ofertelor admisibile</w:t>
            </w:r>
          </w:p>
          <w:p w14:paraId="000000C8" w14:textId="77777777" w:rsidR="00924630" w:rsidRDefault="001C56CF">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14:paraId="000000C9"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serviciilor solicitate prin caietul de sarcini, exclusiv TVA.</w:t>
            </w:r>
          </w:p>
        </w:tc>
      </w:tr>
      <w:tr w:rsidR="00924630" w14:paraId="1BB9F169" w14:textId="77777777">
        <w:tc>
          <w:tcPr>
            <w:tcW w:w="1415" w:type="dxa"/>
          </w:tcPr>
          <w:p w14:paraId="000000CA" w14:textId="77777777" w:rsidR="00924630" w:rsidRDefault="00F53737">
            <w:pPr>
              <w:ind w:hanging="2"/>
              <w:rPr>
                <w:rFonts w:ascii="Times New Roman" w:eastAsia="Times New Roman" w:hAnsi="Times New Roman" w:cs="Times New Roman"/>
                <w:b/>
                <w:bCs/>
              </w:rPr>
            </w:pPr>
            <w:sdt>
              <w:sdtPr>
                <w:tag w:val="goog_rdk_15"/>
                <w:id w:val="1637717623"/>
              </w:sdtPr>
              <w:sdtEndPr/>
              <w:sdtContent/>
            </w:sdt>
            <w:r w:rsidR="001C56CF">
              <w:rPr>
                <w:rFonts w:ascii="Times New Roman" w:eastAsia="Times New Roman" w:hAnsi="Times New Roman" w:cs="Times New Roman"/>
                <w:b/>
                <w:bCs/>
              </w:rPr>
              <w:t>Perioadă suport</w:t>
            </w:r>
          </w:p>
        </w:tc>
        <w:tc>
          <w:tcPr>
            <w:tcW w:w="1031" w:type="dxa"/>
          </w:tcPr>
          <w:p w14:paraId="000000CB"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TSS</w:t>
            </w:r>
          </w:p>
        </w:tc>
        <w:tc>
          <w:tcPr>
            <w:tcW w:w="1000" w:type="dxa"/>
          </w:tcPr>
          <w:p w14:paraId="000000CC"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14:paraId="000000CD"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ani</w:t>
            </w:r>
          </w:p>
        </w:tc>
        <w:tc>
          <w:tcPr>
            <w:tcW w:w="3696" w:type="dxa"/>
          </w:tcPr>
          <w:p w14:paraId="000000CE" w14:textId="77777777"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TSS=TSS(n)/TSS(max)*0.20</w:t>
            </w:r>
          </w:p>
        </w:tc>
        <w:tc>
          <w:tcPr>
            <w:tcW w:w="2281" w:type="dxa"/>
          </w:tcPr>
          <w:p w14:paraId="000000CF"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Pentru perioada de suport maxim se acorda punctaj maxim, unde:</w:t>
            </w:r>
          </w:p>
          <w:p w14:paraId="000000D0"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TSS(max) = perioada de suport  maxima dintre ofertele admisibile</w:t>
            </w:r>
          </w:p>
          <w:p w14:paraId="000000D1"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TSS(n) = perioada de suport  al ofertei admisibile</w:t>
            </w:r>
          </w:p>
          <w:p w14:paraId="000000D2"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Nota: - număr întreg</w:t>
            </w:r>
          </w:p>
          <w:p w14:paraId="000000D3"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Pentru perioada de suport de 5 ani a produsului ofertat se acordă punctaj 0.</w:t>
            </w:r>
          </w:p>
          <w:p w14:paraId="000000D4"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Pentru perioada de suport mai mare de 7 ani  nu se acordă punctaj suplimentar.</w:t>
            </w:r>
          </w:p>
        </w:tc>
      </w:tr>
      <w:tr w:rsidR="00924630" w14:paraId="09ACF08E" w14:textId="77777777">
        <w:tc>
          <w:tcPr>
            <w:tcW w:w="1415" w:type="dxa"/>
          </w:tcPr>
          <w:p w14:paraId="000000DD" w14:textId="77777777" w:rsidR="00924630" w:rsidRDefault="00F53737">
            <w:pPr>
              <w:ind w:hanging="2"/>
              <w:rPr>
                <w:rFonts w:ascii="Times New Roman" w:eastAsia="Times New Roman" w:hAnsi="Times New Roman" w:cs="Times New Roman"/>
                <w:b/>
                <w:bCs/>
              </w:rPr>
            </w:pPr>
            <w:sdt>
              <w:sdtPr>
                <w:tag w:val="goog_rdk_17"/>
                <w:id w:val="-544545499"/>
              </w:sdtPr>
              <w:sdtEndPr/>
              <w:sdtContent/>
            </w:sdt>
            <w:r w:rsidR="001C56CF">
              <w:rPr>
                <w:rFonts w:ascii="Times New Roman" w:eastAsia="Times New Roman" w:hAnsi="Times New Roman" w:cs="Times New Roman"/>
                <w:b/>
                <w:bCs/>
              </w:rPr>
              <w:t>Volum de date indexate pe zi</w:t>
            </w:r>
          </w:p>
        </w:tc>
        <w:tc>
          <w:tcPr>
            <w:tcW w:w="1031" w:type="dxa"/>
          </w:tcPr>
          <w:p w14:paraId="000000DE"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TVDZ</w:t>
            </w:r>
          </w:p>
        </w:tc>
        <w:tc>
          <w:tcPr>
            <w:tcW w:w="1000" w:type="dxa"/>
          </w:tcPr>
          <w:p w14:paraId="000000DF" w14:textId="5682FF18" w:rsidR="00924630" w:rsidRDefault="004C65FB">
            <w:pPr>
              <w:ind w:hanging="2"/>
              <w:rPr>
                <w:rFonts w:ascii="Times New Roman" w:eastAsia="Times New Roman" w:hAnsi="Times New Roman" w:cs="Times New Roman"/>
              </w:rPr>
            </w:pPr>
            <w:r>
              <w:rPr>
                <w:rFonts w:ascii="Times New Roman" w:eastAsia="Times New Roman" w:hAnsi="Times New Roman" w:cs="Times New Roman"/>
              </w:rPr>
              <w:t>2</w:t>
            </w:r>
            <w:r w:rsidR="001C56CF">
              <w:rPr>
                <w:rFonts w:ascii="Times New Roman" w:eastAsia="Times New Roman" w:hAnsi="Times New Roman" w:cs="Times New Roman"/>
              </w:rPr>
              <w:t>0%</w:t>
            </w:r>
          </w:p>
        </w:tc>
        <w:tc>
          <w:tcPr>
            <w:tcW w:w="925" w:type="dxa"/>
          </w:tcPr>
          <w:p w14:paraId="000000E0"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GB</w:t>
            </w:r>
          </w:p>
        </w:tc>
        <w:tc>
          <w:tcPr>
            <w:tcW w:w="3696" w:type="dxa"/>
          </w:tcPr>
          <w:p w14:paraId="000000E1" w14:textId="731A98C2" w:rsidR="00924630" w:rsidRDefault="001C56CF">
            <w:pPr>
              <w:ind w:hanging="2"/>
              <w:rPr>
                <w:rFonts w:ascii="Times New Roman" w:eastAsia="Times New Roman" w:hAnsi="Times New Roman" w:cs="Times New Roman"/>
                <w:b/>
                <w:bCs/>
              </w:rPr>
            </w:pPr>
            <w:r>
              <w:rPr>
                <w:rFonts w:ascii="Times New Roman" w:eastAsia="Times New Roman" w:hAnsi="Times New Roman" w:cs="Times New Roman"/>
                <w:b/>
                <w:bCs/>
              </w:rPr>
              <w:t>TVDZ=TVDZ(n)/TVDZ(max)*0.</w:t>
            </w:r>
            <w:r w:rsidR="004C65FB">
              <w:rPr>
                <w:rFonts w:ascii="Times New Roman" w:eastAsia="Times New Roman" w:hAnsi="Times New Roman" w:cs="Times New Roman"/>
                <w:b/>
                <w:bCs/>
              </w:rPr>
              <w:t>2</w:t>
            </w:r>
            <w:r>
              <w:rPr>
                <w:rFonts w:ascii="Times New Roman" w:eastAsia="Times New Roman" w:hAnsi="Times New Roman" w:cs="Times New Roman"/>
                <w:b/>
                <w:bCs/>
              </w:rPr>
              <w:t>0</w:t>
            </w:r>
          </w:p>
        </w:tc>
        <w:tc>
          <w:tcPr>
            <w:tcW w:w="2281" w:type="dxa"/>
          </w:tcPr>
          <w:p w14:paraId="000000E2"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Pentru volumul de date indexate pe zi maxim se acorda punctaj maxim, unde:</w:t>
            </w:r>
          </w:p>
          <w:p w14:paraId="000000E3"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lastRenderedPageBreak/>
              <w:t>TVDZ(max) = volumul de date indexate pe zi maxim dintre ofertele admisibile</w:t>
            </w:r>
          </w:p>
          <w:p w14:paraId="000000E4"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TVDZ(n) = volumul de date indexate pe zi maxim al ofertei admisibile</w:t>
            </w:r>
          </w:p>
          <w:p w14:paraId="000000E5"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Nota: - număr întreg</w:t>
            </w:r>
          </w:p>
          <w:p w14:paraId="000000E6" w14:textId="77777777" w:rsidR="00924630" w:rsidRDefault="001C56CF">
            <w:pPr>
              <w:ind w:hanging="2"/>
              <w:rPr>
                <w:rFonts w:ascii="Times New Roman" w:eastAsia="Times New Roman" w:hAnsi="Times New Roman" w:cs="Times New Roman"/>
              </w:rPr>
            </w:pPr>
            <w:r>
              <w:rPr>
                <w:rFonts w:ascii="Times New Roman" w:eastAsia="Times New Roman" w:hAnsi="Times New Roman" w:cs="Times New Roman"/>
              </w:rPr>
              <w:t>Pentru un volum de date indexate pe zi de maxim  de 5 GB a produsului ofertat se acordă punctaj 0.</w:t>
            </w:r>
          </w:p>
          <w:p w14:paraId="000000E7" w14:textId="77777777" w:rsidR="00924630" w:rsidRDefault="001C56CF">
            <w:pPr>
              <w:pBdr>
                <w:top w:val="nil"/>
                <w:left w:val="nil"/>
                <w:bottom w:val="nil"/>
                <w:right w:val="nil"/>
                <w:between w:val="nil"/>
              </w:pBdr>
              <w:ind w:hanging="2"/>
              <w:rPr>
                <w:rFonts w:ascii="Times New Roman" w:eastAsia="Times New Roman" w:hAnsi="Times New Roman" w:cs="Times New Roman"/>
              </w:rPr>
            </w:pPr>
            <w:r>
              <w:rPr>
                <w:rFonts w:ascii="Times New Roman" w:eastAsia="Times New Roman" w:hAnsi="Times New Roman" w:cs="Times New Roman"/>
              </w:rPr>
              <w:t>Pentru un volum de date indexate pe zi ofertat mai mare de 15 GB nu se acordă punctaj suplimentar.</w:t>
            </w:r>
          </w:p>
        </w:tc>
      </w:tr>
    </w:tbl>
    <w:p w14:paraId="000000E8" w14:textId="77777777" w:rsidR="00924630" w:rsidRDefault="00924630">
      <w:pPr>
        <w:spacing w:after="0"/>
        <w:ind w:hanging="2"/>
        <w:rPr>
          <w:rFonts w:ascii="Times New Roman" w:eastAsia="Times New Roman" w:hAnsi="Times New Roman" w:cs="Times New Roman"/>
          <w:b/>
          <w:bCs/>
        </w:rPr>
      </w:pPr>
    </w:p>
    <w:p w14:paraId="000000E9" w14:textId="77777777" w:rsidR="00924630" w:rsidRDefault="001C56CF">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14:paraId="000000EA" w14:textId="77777777" w:rsidR="00924630" w:rsidRDefault="001C56CF">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14:paraId="000000EB" w14:textId="77777777" w:rsidR="00924630" w:rsidRDefault="00924630">
      <w:pPr>
        <w:spacing w:after="0"/>
        <w:ind w:hanging="2"/>
        <w:rPr>
          <w:rFonts w:ascii="Times New Roman" w:eastAsia="Times New Roman" w:hAnsi="Times New Roman" w:cs="Times New Roman"/>
          <w:b/>
          <w:bCs/>
          <w:u w:val="single"/>
        </w:rPr>
      </w:pPr>
    </w:p>
    <w:p w14:paraId="000000EC" w14:textId="77777777" w:rsidR="00924630" w:rsidRDefault="001C56CF">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14:paraId="000000ED"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14:paraId="000000EE" w14:textId="77777777" w:rsidR="00924630" w:rsidRDefault="001C56CF">
      <w:pPr>
        <w:spacing w:after="0"/>
        <w:ind w:hanging="2"/>
        <w:rPr>
          <w:rFonts w:ascii="Times New Roman" w:eastAsia="Times New Roman" w:hAnsi="Times New Roman" w:cs="Times New Roman"/>
          <w:b/>
          <w:bCs/>
        </w:rPr>
      </w:pPr>
      <w:bookmarkStart w:id="0" w:name="_heading=h.hsylld3tali1" w:colFirst="0" w:colLast="0"/>
      <w:bookmarkEnd w:id="0"/>
      <w:r>
        <w:rPr>
          <w:rFonts w:ascii="Times New Roman" w:eastAsia="Times New Roman" w:hAnsi="Times New Roman" w:cs="Times New Roman"/>
          <w:b/>
          <w:bCs/>
        </w:rPr>
        <w:t>PT = P + TSS+</w:t>
      </w:r>
      <w:r>
        <w:rPr>
          <w:rFonts w:ascii="Times New Roman" w:eastAsia="Times New Roman" w:hAnsi="Times New Roman" w:cs="Times New Roman"/>
        </w:rPr>
        <w:t xml:space="preserve"> </w:t>
      </w:r>
      <w:r>
        <w:rPr>
          <w:rFonts w:ascii="Times New Roman" w:eastAsia="Times New Roman" w:hAnsi="Times New Roman" w:cs="Times New Roman"/>
          <w:b/>
          <w:bCs/>
        </w:rPr>
        <w:t>TVDZ</w:t>
      </w:r>
    </w:p>
    <w:p w14:paraId="000000EF"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Unde:</w:t>
      </w:r>
    </w:p>
    <w:p w14:paraId="000000F0"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14:paraId="000000F1"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P = punctajul calculat al parametrului Preț al ofertei</w:t>
      </w:r>
    </w:p>
    <w:p w14:paraId="000000F2"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TSS = punctajul calculat al parametrului TSS al ofertei</w:t>
      </w:r>
    </w:p>
    <w:p w14:paraId="000000F3" w14:textId="77777777" w:rsidR="00924630" w:rsidRDefault="001C56CF">
      <w:pPr>
        <w:spacing w:after="0"/>
        <w:ind w:hanging="2"/>
        <w:rPr>
          <w:rFonts w:ascii="Times New Roman" w:eastAsia="Times New Roman" w:hAnsi="Times New Roman" w:cs="Times New Roman"/>
        </w:rPr>
      </w:pPr>
      <w:r>
        <w:rPr>
          <w:rFonts w:ascii="Times New Roman" w:eastAsia="Times New Roman" w:hAnsi="Times New Roman" w:cs="Times New Roman"/>
        </w:rPr>
        <w:t>TVDZ = punctajul calculat al parametrului TVDZ al ofertei</w:t>
      </w:r>
    </w:p>
    <w:p w14:paraId="000000F4" w14:textId="77777777" w:rsidR="00924630" w:rsidRDefault="00924630">
      <w:pPr>
        <w:spacing w:after="0"/>
        <w:ind w:hanging="2"/>
        <w:jc w:val="both"/>
        <w:rPr>
          <w:rFonts w:ascii="Times New Roman" w:eastAsia="Times New Roman" w:hAnsi="Times New Roman" w:cs="Times New Roman"/>
        </w:rPr>
      </w:pPr>
    </w:p>
    <w:p w14:paraId="000000F6" w14:textId="77777777" w:rsidR="00924630" w:rsidRDefault="001C56CF">
      <w:pPr>
        <w:ind w:hanging="2"/>
        <w:jc w:val="both"/>
        <w:rPr>
          <w:rFonts w:ascii="Times New Roman" w:eastAsia="Times New Roman" w:hAnsi="Times New Roman" w:cs="Times New Roman"/>
          <w:b/>
          <w:bCs/>
        </w:rPr>
      </w:pPr>
      <w:r>
        <w:rPr>
          <w:rFonts w:ascii="Times New Roman" w:eastAsia="Times New Roman" w:hAnsi="Times New Roman" w:cs="Times New Roman"/>
          <w:b/>
          <w:bCs/>
        </w:rPr>
        <w:t>IV.1. Servicii de mentenanță</w:t>
      </w:r>
    </w:p>
    <w:p w14:paraId="000000F7"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Mentenanța corectivă este termenul folosit pentru a descrie serviciile de mentenanță care sunt necesare doar în situația în care bunul / anumite părți ale acestuia se strică. Mentenanța corectivă trebuie înțeleasă ca totalitatea operațiunilor de intervenție la un echipament/produs care se efectuează pe parcursul ciclului de viață al acestuia, ca urmare a unor defecțiuni sau funcționării în afara parametrilor optimi cu scopul de a restabili capacitatea de funcționare optimă a echipamentului/produsului.</w:t>
      </w:r>
    </w:p>
    <w:p w14:paraId="000000F9" w14:textId="77777777" w:rsidR="00924630" w:rsidRDefault="001C56CF">
      <w:pPr>
        <w:ind w:hanging="2"/>
        <w:jc w:val="both"/>
        <w:rPr>
          <w:rFonts w:ascii="Times New Roman" w:eastAsia="Times New Roman" w:hAnsi="Times New Roman" w:cs="Times New Roman"/>
          <w:b/>
          <w:bCs/>
        </w:rPr>
      </w:pPr>
      <w:r>
        <w:rPr>
          <w:rFonts w:ascii="Times New Roman" w:eastAsia="Times New Roman" w:hAnsi="Times New Roman" w:cs="Times New Roman"/>
          <w:b/>
          <w:bCs/>
        </w:rPr>
        <w:t>V. Atribuțiile și responsabilitățile părților</w:t>
      </w:r>
    </w:p>
    <w:p w14:paraId="000000FA" w14:textId="77777777" w:rsidR="00924630" w:rsidRDefault="001C56CF">
      <w:pPr>
        <w:ind w:hanging="2"/>
        <w:jc w:val="both"/>
        <w:rPr>
          <w:rFonts w:ascii="Times New Roman" w:eastAsia="Times New Roman" w:hAnsi="Times New Roman" w:cs="Times New Roman"/>
          <w:b/>
          <w:bCs/>
        </w:rPr>
      </w:pPr>
      <w:r>
        <w:rPr>
          <w:rFonts w:ascii="Times New Roman" w:eastAsia="Times New Roman" w:hAnsi="Times New Roman" w:cs="Times New Roman"/>
          <w:b/>
          <w:bCs/>
        </w:rPr>
        <w:t>V.1.Atribuțiile Furnizorului</w:t>
      </w:r>
    </w:p>
    <w:p w14:paraId="000000FB"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lastRenderedPageBreak/>
        <w:t>a) furnizorul  are obligația de a garanta că produsele furnizate prin contract sunt noi, nefolosite, de ultimă generație şi încorporează toate îmbunătățirile recente în proiectarea şi structura materialelor.</w:t>
      </w:r>
    </w:p>
    <w:p w14:paraId="000000FC"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b) furnizorul are obligația de a se asigura că standardele de mediu sunt respectate.</w:t>
      </w:r>
    </w:p>
    <w:p w14:paraId="000000FD"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c) mobilizarea de resurse suficiente și cu expertiză adecvată pentru a asigura gestionarea contractului, astfel cum este solicitat la nivelul Caietului de Sarcini;</w:t>
      </w:r>
    </w:p>
    <w:p w14:paraId="000000FE"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d) îndeplinirea obligațiilor contractuale, cu respectarea bunelor practici din domeniu, a prevederilor legale și contractuale relevante, astfel încât să se asigure că obligațiile sunt îndeplinite la parametrii solicitați;</w:t>
      </w:r>
    </w:p>
    <w:p w14:paraId="000000FF"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e) asigurarea unui grad de flexibilitate în planificarea modalității de gestionare a contractului, pe toată durata de derulare a contractului;</w:t>
      </w:r>
    </w:p>
    <w:p w14:paraId="00000100" w14:textId="77777777" w:rsidR="00924630" w:rsidRDefault="001C56CF">
      <w:pPr>
        <w:spacing w:after="0"/>
        <w:ind w:hanging="2"/>
        <w:jc w:val="both"/>
        <w:rPr>
          <w:rFonts w:ascii="Times New Roman" w:eastAsia="Times New Roman" w:hAnsi="Times New Roman" w:cs="Times New Roman"/>
        </w:rPr>
      </w:pPr>
      <w:r>
        <w:rPr>
          <w:rFonts w:ascii="Times New Roman" w:eastAsia="Times New Roman" w:hAnsi="Times New Roman" w:cs="Times New Roman"/>
        </w:rPr>
        <w:t>f) transmiterea datelor de identificare și de contact ale personalului alocat pentru executarea</w:t>
      </w:r>
    </w:p>
    <w:p w14:paraId="00000101" w14:textId="77777777" w:rsidR="00924630" w:rsidRDefault="001C56CF">
      <w:pPr>
        <w:spacing w:after="0"/>
        <w:ind w:hanging="2"/>
        <w:jc w:val="both"/>
        <w:rPr>
          <w:rFonts w:ascii="Times New Roman" w:eastAsia="Times New Roman" w:hAnsi="Times New Roman" w:cs="Times New Roman"/>
        </w:rPr>
      </w:pPr>
      <w:r>
        <w:rPr>
          <w:rFonts w:ascii="Times New Roman" w:eastAsia="Times New Roman" w:hAnsi="Times New Roman" w:cs="Times New Roman"/>
        </w:rPr>
        <w:t>contractului;</w:t>
      </w:r>
    </w:p>
    <w:p w14:paraId="00000102" w14:textId="77777777" w:rsidR="00924630" w:rsidRDefault="00924630">
      <w:pPr>
        <w:spacing w:after="0"/>
        <w:ind w:hanging="2"/>
        <w:jc w:val="both"/>
        <w:rPr>
          <w:rFonts w:ascii="Times New Roman" w:eastAsia="Times New Roman" w:hAnsi="Times New Roman" w:cs="Times New Roman"/>
        </w:rPr>
      </w:pPr>
    </w:p>
    <w:p w14:paraId="00000103"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g) colaborarea cu personalul autorității contractante alocat pentru verificarea serviciilor livrate și realizarea recepțiilor;</w:t>
      </w:r>
    </w:p>
    <w:p w14:paraId="00000104" w14:textId="77777777" w:rsidR="00924630" w:rsidRDefault="001C56CF">
      <w:pPr>
        <w:spacing w:after="0"/>
        <w:ind w:hanging="2"/>
        <w:jc w:val="both"/>
        <w:rPr>
          <w:rFonts w:ascii="Times New Roman" w:eastAsia="Times New Roman" w:hAnsi="Times New Roman" w:cs="Times New Roman"/>
        </w:rPr>
      </w:pPr>
      <w:r>
        <w:rPr>
          <w:rFonts w:ascii="Times New Roman" w:eastAsia="Times New Roman" w:hAnsi="Times New Roman" w:cs="Times New Roman"/>
        </w:rPr>
        <w:t>h) reducerea, în măsura posibilă, la minimum, a situațiilor de întârzieri în efectuarea livrărilor,</w:t>
      </w:r>
    </w:p>
    <w:p w14:paraId="00000105" w14:textId="77777777" w:rsidR="00924630" w:rsidRDefault="001C56CF">
      <w:pPr>
        <w:spacing w:after="0"/>
        <w:ind w:hanging="2"/>
        <w:jc w:val="both"/>
        <w:rPr>
          <w:rFonts w:ascii="Times New Roman" w:eastAsia="Times New Roman" w:hAnsi="Times New Roman" w:cs="Times New Roman"/>
        </w:rPr>
      </w:pPr>
      <w:r>
        <w:rPr>
          <w:rFonts w:ascii="Times New Roman" w:eastAsia="Times New Roman" w:hAnsi="Times New Roman" w:cs="Times New Roman"/>
        </w:rPr>
        <w:t>minimizând astfel impactul negativ asupra activității autorității contractante;</w:t>
      </w:r>
    </w:p>
    <w:p w14:paraId="00000106" w14:textId="77777777" w:rsidR="00924630" w:rsidRDefault="00924630">
      <w:pPr>
        <w:spacing w:after="0"/>
        <w:ind w:hanging="2"/>
        <w:jc w:val="both"/>
        <w:rPr>
          <w:rFonts w:ascii="Times New Roman" w:eastAsia="Times New Roman" w:hAnsi="Times New Roman" w:cs="Times New Roman"/>
        </w:rPr>
      </w:pPr>
    </w:p>
    <w:p w14:paraId="00000107"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i) asigurarea că orice documente, documentații și/sau instrucțiuni furnizate către personalul autorității contractante sunt exacte și elaborate în conformitate cu bunele practici specifice în domeniu;</w:t>
      </w:r>
    </w:p>
    <w:p w14:paraId="00000108"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j) prezentarea rapoartelor solicitate de personalul autorității contractante, potrivit cerințelor de raportare stabilite prin Contract;</w:t>
      </w:r>
    </w:p>
    <w:p w14:paraId="00000109"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k) colaborarea cu personalul autorității contractante alocat pentru furnizarea produselor care fac obiectul contractului și pentru asigurarea serviciilor accesorii.</w:t>
      </w:r>
    </w:p>
    <w:p w14:paraId="0000010A"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l) Obligațiile principale ale ofertantului devenit Contractant se completează cu obligațiile prevăzute in condițiile contractuale.</w:t>
      </w:r>
    </w:p>
    <w:p w14:paraId="0000010B" w14:textId="77777777" w:rsidR="00924630" w:rsidRDefault="001C56CF">
      <w:pPr>
        <w:ind w:hanging="2"/>
        <w:jc w:val="both"/>
        <w:rPr>
          <w:rFonts w:ascii="Times New Roman" w:eastAsia="Times New Roman" w:hAnsi="Times New Roman" w:cs="Times New Roman"/>
          <w:b/>
          <w:bCs/>
        </w:rPr>
      </w:pPr>
      <w:r>
        <w:rPr>
          <w:rFonts w:ascii="Times New Roman" w:eastAsia="Times New Roman" w:hAnsi="Times New Roman" w:cs="Times New Roman"/>
          <w:b/>
          <w:bCs/>
        </w:rPr>
        <w:t>V.2.Atribuțiile Autorității Contractante</w:t>
      </w:r>
    </w:p>
    <w:p w14:paraId="0000010C"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a) desemnarea unei persoane sau a unei echipe pentru monitorizarea contractului;</w:t>
      </w:r>
    </w:p>
    <w:p w14:paraId="0000010D"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b) punerea la dispoziția Contractantului a tuturor informațiilor disponibile și necesare pentru derularea contractului în timpul stabilit și la nivelul de calitate și performanță prevăzut în Caietul de Sarcini;</w:t>
      </w:r>
    </w:p>
    <w:p w14:paraId="0000010E"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c) asigurarea accesului în spațiile în care urmează a se realiza livrarea, după caz instalarea produselor;</w:t>
      </w:r>
    </w:p>
    <w:p w14:paraId="0000010F"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d) mobilizarea tuturor resurselor care sunt în sarcina sa, pentru buna derulare a contractului;</w:t>
      </w:r>
    </w:p>
    <w:p w14:paraId="00000110"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e) colaborarea cu Contractantul pentru a identifica în timp util orice eventuale probleme care ar putea apărea pe parcursul derulării contractului;</w:t>
      </w:r>
    </w:p>
    <w:p w14:paraId="00000111"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lastRenderedPageBreak/>
        <w:t>f) asigurarea acurateței oricăror informații puse la dispoziția Contractantului pe durata derulării contractului;</w:t>
      </w:r>
    </w:p>
    <w:p w14:paraId="00000112"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g) monitorizarea îndeplinirii tuturor cerințelor din Caietul de Sarcini şi a oricăror elemente ale Propunerii Tehnice şi Financiare pe durata derulării contractului, efectuarea și păstrarea unei arhive cu înregistrări pentru documentarea nivelului de performanță a Contractantului;</w:t>
      </w:r>
    </w:p>
    <w:p w14:paraId="00000113"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h) notificarea Contractantului prin canalele de comunicație puse la dispoziție de acesta privind orice incidente sau disfuncționalități care intervin pe perioada de derulare a contractului;</w:t>
      </w:r>
    </w:p>
    <w:p w14:paraId="00000114"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i) verificarea tuturor documentelor asociate recepției produselor și serviciilor suport care fac obiectul contractului, respectiv care confirmă furnizarea produselor potrivit condițiilor de calitate stabilite în Caietul de sarcini.</w:t>
      </w:r>
    </w:p>
    <w:p w14:paraId="00000115" w14:textId="77777777" w:rsidR="00924630" w:rsidRDefault="00924630">
      <w:pPr>
        <w:spacing w:after="0"/>
        <w:ind w:hanging="2"/>
        <w:jc w:val="both"/>
        <w:rPr>
          <w:rFonts w:ascii="Times New Roman" w:eastAsia="Times New Roman" w:hAnsi="Times New Roman" w:cs="Times New Roman"/>
          <w:b/>
          <w:bCs/>
        </w:rPr>
      </w:pPr>
    </w:p>
    <w:p w14:paraId="00000116" w14:textId="77777777" w:rsidR="00924630" w:rsidRDefault="001C56CF">
      <w:pPr>
        <w:ind w:hanging="2"/>
        <w:jc w:val="both"/>
        <w:rPr>
          <w:rFonts w:ascii="Times New Roman" w:eastAsia="Times New Roman" w:hAnsi="Times New Roman" w:cs="Times New Roman"/>
          <w:b/>
          <w:bCs/>
        </w:rPr>
      </w:pPr>
      <w:r>
        <w:rPr>
          <w:rFonts w:ascii="Times New Roman" w:eastAsia="Times New Roman" w:hAnsi="Times New Roman" w:cs="Times New Roman"/>
          <w:b/>
          <w:bCs/>
        </w:rPr>
        <w:t>VI.Documentații ce trebuie furnizate autoritații contractante în legătură cu serviciile</w:t>
      </w:r>
    </w:p>
    <w:p w14:paraId="00000117" w14:textId="77777777" w:rsidR="00924630" w:rsidRDefault="001C56CF" w:rsidP="00494453">
      <w:pPr>
        <w:spacing w:after="0"/>
        <w:ind w:hanging="2"/>
        <w:jc w:val="both"/>
        <w:rPr>
          <w:rFonts w:ascii="Times New Roman" w:eastAsia="Times New Roman" w:hAnsi="Times New Roman" w:cs="Times New Roman"/>
        </w:rPr>
      </w:pPr>
      <w:r>
        <w:rPr>
          <w:rFonts w:ascii="Times New Roman" w:eastAsia="Times New Roman" w:hAnsi="Times New Roman" w:cs="Times New Roman"/>
        </w:rPr>
        <w:t>Documentațiile pe care Contractantul trebuie să le livreze Autorității contractante în cadrul procesului de depunere oferte, pe lângă cele minim obligatorii:</w:t>
      </w:r>
    </w:p>
    <w:p w14:paraId="00000118" w14:textId="77777777" w:rsidR="00924630" w:rsidRDefault="001C56CF" w:rsidP="00494453">
      <w:pPr>
        <w:spacing w:after="0"/>
        <w:ind w:hanging="2"/>
        <w:jc w:val="both"/>
        <w:rPr>
          <w:rFonts w:ascii="Times New Roman" w:eastAsia="Times New Roman" w:hAnsi="Times New Roman" w:cs="Times New Roman"/>
        </w:rPr>
      </w:pPr>
      <w:r>
        <w:rPr>
          <w:rFonts w:ascii="Times New Roman" w:eastAsia="Times New Roman" w:hAnsi="Times New Roman" w:cs="Times New Roman"/>
        </w:rPr>
        <w:t>- Fișele tehnice ale produselor ofertate</w:t>
      </w:r>
    </w:p>
    <w:p w14:paraId="00000119" w14:textId="77777777" w:rsidR="00924630" w:rsidRDefault="001C56CF" w:rsidP="00494453">
      <w:pPr>
        <w:spacing w:after="0"/>
        <w:ind w:hanging="2"/>
        <w:jc w:val="both"/>
        <w:rPr>
          <w:rFonts w:ascii="Times New Roman" w:eastAsia="Times New Roman" w:hAnsi="Times New Roman" w:cs="Times New Roman"/>
        </w:rPr>
      </w:pPr>
      <w:r>
        <w:rPr>
          <w:rFonts w:ascii="Times New Roman" w:eastAsia="Times New Roman" w:hAnsi="Times New Roman" w:cs="Times New Roman"/>
        </w:rPr>
        <w:t>Documentațiile obligatorii pe care Contractantul trebuie să le livreze Autorității contractante în cadrul contractului sunt:</w:t>
      </w:r>
    </w:p>
    <w:p w14:paraId="0000011A" w14:textId="77777777" w:rsidR="00924630" w:rsidRDefault="001C56CF" w:rsidP="00494453">
      <w:pPr>
        <w:spacing w:after="0"/>
        <w:ind w:hanging="2"/>
        <w:jc w:val="both"/>
        <w:rPr>
          <w:rFonts w:ascii="Times New Roman" w:eastAsia="Times New Roman" w:hAnsi="Times New Roman" w:cs="Times New Roman"/>
        </w:rPr>
      </w:pPr>
      <w:r>
        <w:rPr>
          <w:rFonts w:ascii="Times New Roman" w:eastAsia="Times New Roman" w:hAnsi="Times New Roman" w:cs="Times New Roman"/>
        </w:rPr>
        <w:t>a) Declarația de conformitate / Certificat de conformitate care atestă conformitatea serviciilor cu legislația aplicabilă;</w:t>
      </w:r>
    </w:p>
    <w:p w14:paraId="0000011B" w14:textId="77777777" w:rsidR="00924630" w:rsidRDefault="001C56CF" w:rsidP="00494453">
      <w:pPr>
        <w:spacing w:after="0"/>
        <w:ind w:hanging="2"/>
        <w:jc w:val="both"/>
        <w:rPr>
          <w:rFonts w:ascii="Times New Roman" w:eastAsia="Times New Roman" w:hAnsi="Times New Roman" w:cs="Times New Roman"/>
        </w:rPr>
      </w:pPr>
      <w:r>
        <w:rPr>
          <w:rFonts w:ascii="Times New Roman" w:eastAsia="Times New Roman" w:hAnsi="Times New Roman" w:cs="Times New Roman"/>
        </w:rPr>
        <w:t>b) Garanția emisă de furnizor / producător, daca e cazul;</w:t>
      </w:r>
    </w:p>
    <w:p w14:paraId="0000011C" w14:textId="77777777" w:rsidR="00924630" w:rsidRDefault="001C56CF" w:rsidP="00494453">
      <w:pPr>
        <w:spacing w:after="0"/>
        <w:ind w:hanging="2"/>
        <w:jc w:val="both"/>
        <w:rPr>
          <w:rFonts w:ascii="Times New Roman" w:eastAsia="Times New Roman" w:hAnsi="Times New Roman" w:cs="Times New Roman"/>
        </w:rPr>
      </w:pPr>
      <w:r>
        <w:rPr>
          <w:rFonts w:ascii="Times New Roman" w:eastAsia="Times New Roman" w:hAnsi="Times New Roman" w:cs="Times New Roman"/>
        </w:rPr>
        <w:t>c) Manualele tehnice / de utilizare / de operare / de mentenanță a produselor;</w:t>
      </w:r>
    </w:p>
    <w:p w14:paraId="0000011D" w14:textId="77777777" w:rsidR="00924630" w:rsidRDefault="001C56CF" w:rsidP="00494453">
      <w:pPr>
        <w:spacing w:after="0"/>
        <w:ind w:hanging="2"/>
        <w:jc w:val="both"/>
        <w:rPr>
          <w:rFonts w:ascii="Times New Roman" w:eastAsia="Times New Roman" w:hAnsi="Times New Roman" w:cs="Times New Roman"/>
        </w:rPr>
      </w:pPr>
      <w:r>
        <w:rPr>
          <w:rFonts w:ascii="Times New Roman" w:eastAsia="Times New Roman" w:hAnsi="Times New Roman" w:cs="Times New Roman"/>
        </w:rPr>
        <w:t>d) Dosarul / procesul verbal de instruire a personalului, daca e cazul;</w:t>
      </w:r>
    </w:p>
    <w:p w14:paraId="0000011E" w14:textId="77777777" w:rsidR="00924630" w:rsidRDefault="001C56CF" w:rsidP="00494453">
      <w:pPr>
        <w:spacing w:after="0"/>
        <w:ind w:hanging="2"/>
        <w:jc w:val="both"/>
        <w:rPr>
          <w:rFonts w:ascii="Times New Roman" w:eastAsia="Times New Roman" w:hAnsi="Times New Roman" w:cs="Times New Roman"/>
        </w:rPr>
      </w:pPr>
      <w:r>
        <w:rPr>
          <w:rFonts w:ascii="Times New Roman" w:eastAsia="Times New Roman" w:hAnsi="Times New Roman" w:cs="Times New Roman"/>
        </w:rPr>
        <w:t>e) Documente/Manuale/Proceduri de configurare, daca e cazul.</w:t>
      </w:r>
    </w:p>
    <w:p w14:paraId="1169DFC7" w14:textId="77777777" w:rsidR="00494453" w:rsidRDefault="00494453">
      <w:pPr>
        <w:ind w:hanging="2"/>
        <w:jc w:val="both"/>
        <w:rPr>
          <w:rFonts w:ascii="Times New Roman" w:eastAsia="Times New Roman" w:hAnsi="Times New Roman" w:cs="Times New Roman"/>
          <w:b/>
          <w:bCs/>
        </w:rPr>
      </w:pPr>
    </w:p>
    <w:p w14:paraId="0000011F" w14:textId="58D8D4D5" w:rsidR="00924630" w:rsidRDefault="001C56CF">
      <w:pPr>
        <w:ind w:hanging="2"/>
        <w:jc w:val="both"/>
        <w:rPr>
          <w:rFonts w:ascii="Times New Roman" w:eastAsia="Times New Roman" w:hAnsi="Times New Roman" w:cs="Times New Roman"/>
          <w:b/>
          <w:bCs/>
        </w:rPr>
      </w:pPr>
      <w:r>
        <w:rPr>
          <w:rFonts w:ascii="Times New Roman" w:eastAsia="Times New Roman" w:hAnsi="Times New Roman" w:cs="Times New Roman"/>
          <w:b/>
          <w:bCs/>
        </w:rPr>
        <w:t>VII. Recepție</w:t>
      </w:r>
    </w:p>
    <w:p w14:paraId="00000120" w14:textId="77777777" w:rsidR="00924630" w:rsidRDefault="001C56CF">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Recepția va consta în verificarea cantitativă şi calitativă a serviciilor / produselor contractate.Va fi efectuată la sediul autorității contractante, de către reprezentanții desemnați, împreună cu reprezentantul furnizorului şi va fi finalizată prin încheierea unui proces-verbal de recepție semnat de reprezentanții furnizorului şi cei ai achizitorului. </w:t>
      </w:r>
    </w:p>
    <w:p w14:paraId="00000121" w14:textId="77777777" w:rsidR="00924630" w:rsidRDefault="001C56CF">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Dacă vreunul din produse nu corespunde specificațiilor din oferta propusă, achizitorul are dreptul să îl respingă, iar furnizorul are obligația, fără a modifica prețul contractului: să înlocuiască produsele refuzate; să facă toate modificările necesare pentru ca produsele să corespundă specificațiilor tehnice. </w:t>
      </w:r>
    </w:p>
    <w:p w14:paraId="00000122"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color w:val="000000"/>
        </w:rPr>
        <w:t>Furnizorul are obligația ca în termen de 30 de zile, să completeze mărfurile lipsă sau să înlocuiască produsele necorespunzătoare, cu suportarea tuturor cheltuielilor aferente. După soluționarea eventualelor neconformități se va încheia procesul verbal final de recepție cantitativă şi calitativă, semnat de reprezentanții furnizorului şi ai beneficiarului.</w:t>
      </w:r>
    </w:p>
    <w:p w14:paraId="00000123"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Recepția se va realiza după instalare, punerea în funcțiune și testarea produselor și, după caz, după ce toate defectele au fost remediate.</w:t>
      </w:r>
    </w:p>
    <w:p w14:paraId="7F2C4A19" w14:textId="77777777" w:rsidR="00494453" w:rsidRDefault="00494453">
      <w:pPr>
        <w:ind w:hanging="2"/>
        <w:jc w:val="both"/>
        <w:rPr>
          <w:rFonts w:ascii="Times New Roman" w:eastAsia="Times New Roman" w:hAnsi="Times New Roman" w:cs="Times New Roman"/>
          <w:b/>
          <w:bCs/>
        </w:rPr>
      </w:pPr>
    </w:p>
    <w:p w14:paraId="00000124" w14:textId="25BA827A" w:rsidR="00924630" w:rsidRDefault="001C56CF">
      <w:pPr>
        <w:ind w:hanging="2"/>
        <w:jc w:val="both"/>
        <w:rPr>
          <w:rFonts w:ascii="Times New Roman" w:eastAsia="Times New Roman" w:hAnsi="Times New Roman" w:cs="Times New Roman"/>
          <w:b/>
          <w:bCs/>
        </w:rPr>
      </w:pPr>
      <w:r>
        <w:rPr>
          <w:rFonts w:ascii="Times New Roman" w:eastAsia="Times New Roman" w:hAnsi="Times New Roman" w:cs="Times New Roman"/>
          <w:b/>
          <w:bCs/>
        </w:rPr>
        <w:lastRenderedPageBreak/>
        <w:t>VIII. Modalități de plată</w:t>
      </w:r>
    </w:p>
    <w:p w14:paraId="00000125"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Plata se va face în termen de maxim 60 zile de la data creării facturii electronice în sistemul național RO e-Factura (încărcare şi vizibilitate), potrivit prevederilor OUG nr.120/2021 aprobată cu modificări prin Legea nr.139/2022 cu ordin de plată după recepția cantitativă şi calitativă a serviciilor, livrarea documentației şi instruirea personalului autorității contractante, daca este cazul. Plata facturilor acceptate se realizează in limita fondurilor alocate din PNRR si a modificărilor bugetare survenite in perioada executării contractului.</w:t>
      </w:r>
    </w:p>
    <w:p w14:paraId="00000126" w14:textId="77777777" w:rsidR="00924630" w:rsidRDefault="001C56CF">
      <w:pPr>
        <w:ind w:hanging="2"/>
        <w:jc w:val="both"/>
        <w:rPr>
          <w:rFonts w:ascii="Times New Roman" w:eastAsia="Times New Roman" w:hAnsi="Times New Roman" w:cs="Times New Roman"/>
          <w:b/>
          <w:bCs/>
        </w:rPr>
      </w:pPr>
      <w:r>
        <w:rPr>
          <w:rFonts w:ascii="Times New Roman" w:eastAsia="Times New Roman" w:hAnsi="Times New Roman" w:cs="Times New Roman"/>
          <w:b/>
          <w:bCs/>
        </w:rPr>
        <w:t>IX. Clauza suspensivă</w:t>
      </w:r>
    </w:p>
    <w:p w14:paraId="00000127"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Procedura de atribuire a contractului de achiziție publică este inițiată sub incidența prezentei clauze suspensive, în sensul că încheierea contractului de achiziție publică este condiționată de alocarea creditelor bugetare cu această destinație, semnarea contractului făcându-se cu respectarea dispozițiilor referitoare la angajarea cheltuielilor din bugetele care intră sub incidența legislației privind finanțele publice.</w:t>
      </w:r>
    </w:p>
    <w:p w14:paraId="00000128"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Având în vedere dispozițiile Legii 98/2016 privind achizițiile publice și H.G. nr. 395/2016, cu modificările și completările ulterioare, Autoritatea Contractantă precizează că va încheia contractul cu ofertantul declarat câștigător numai în măsura în care fondurile necesare achiziției vor fi asigurate prin alocarea creditelor bugetare cu această destinație.</w:t>
      </w:r>
    </w:p>
    <w:p w14:paraId="00000129"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În cazul în care, indiferent de motive, creditele bugetare nu vor fi alocate, pe o perioada de 6 luni de la data aprobării raportului procedurii, procedura de atribuire se va anula de drept, în condițiile în care nu există o altă sursă de finanțare, în conformitate cu prevederile art.212 alin.(1) lit.c) teza 2 din Legea 98/2016 cu modificările și completările ulterioare, fiind imposibilă încheierea contractului de achiziție publică.</w:t>
      </w:r>
    </w:p>
    <w:p w14:paraId="0000012A"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înțeleg că Autoritatea Contractantă nu poate fi considerată răspunzătoare pentru vreun prejudiciu în cazul anulării procedurii de atribuire, indiferent de natura acestuia și indiferent dacă Autoritatea Contractantă a fost notificată asupra existenței unui asemenea prejudiciu.</w:t>
      </w:r>
    </w:p>
    <w:p w14:paraId="0000012B"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acceptă utilizarea condițiilor speciale de mai sus/clauzei suspensive, asumându-și întreaga răspundere în raport cu eventualele prejudicii pe care le-ar putea suferi în situația descrisă.</w:t>
      </w:r>
    </w:p>
    <w:p w14:paraId="0000012C"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Perioada maxima pentru care operează clauza suspensiva este de 6 luni, astfel încât, in cazul in care condiția semnării contractului de finanțare nu este îndeplinita, procedura de atribuire este anulata.</w:t>
      </w:r>
    </w:p>
    <w:p w14:paraId="0000012D"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b/>
          <w:bCs/>
        </w:rPr>
        <w:t>Notă:</w:t>
      </w:r>
      <w:r>
        <w:rPr>
          <w:rFonts w:ascii="Times New Roman" w:eastAsia="Times New Roman" w:hAnsi="Times New Roman" w:cs="Times New Roman"/>
        </w:rPr>
        <w:t xml:space="preserve"> Ofertanții vor elabora oferta în conformitate cu prevederile din Fișa de date şi vor indica în cuprinsul acesteia care informații din propunerea tehnică şi/sau din propunerea financiară sunt confidențiale, clasificate sau sunt protejate de un drept de proprietate intelectuală.</w:t>
      </w:r>
    </w:p>
    <w:p w14:paraId="0000012E" w14:textId="77777777" w:rsidR="00924630" w:rsidRDefault="001C56CF">
      <w:pPr>
        <w:pStyle w:val="Heading2"/>
        <w:spacing w:before="0"/>
        <w:ind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X. Criteriul de atribuire</w:t>
      </w:r>
    </w:p>
    <w:p w14:paraId="0000012F" w14:textId="77777777" w:rsidR="00924630" w:rsidRDefault="001C56CF">
      <w:pPr>
        <w:spacing w:after="0"/>
        <w:ind w:hanging="2"/>
        <w:jc w:val="both"/>
        <w:rPr>
          <w:rFonts w:ascii="Times New Roman" w:eastAsia="Times New Roman" w:hAnsi="Times New Roman" w:cs="Times New Roman"/>
        </w:rPr>
      </w:pPr>
      <w:r>
        <w:rPr>
          <w:rFonts w:ascii="Times New Roman" w:eastAsia="Times New Roman" w:hAnsi="Times New Roman" w:cs="Times New Roman"/>
        </w:rPr>
        <w:t>Criteriul de atribuire este “cel mai bun raport calitate-preţ“conform factorilor menționați/lot.</w:t>
      </w:r>
    </w:p>
    <w:p w14:paraId="00000130" w14:textId="77777777" w:rsidR="00924630" w:rsidRDefault="001C56CF">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Nu se poate depăși valoarea estimată/lot. </w:t>
      </w:r>
    </w:p>
    <w:p w14:paraId="00000131" w14:textId="77777777" w:rsidR="00924630" w:rsidRDefault="001C56CF">
      <w:pPr>
        <w:spacing w:after="0"/>
        <w:ind w:hanging="2"/>
        <w:jc w:val="both"/>
        <w:rPr>
          <w:rFonts w:ascii="Times New Roman" w:eastAsia="Times New Roman" w:hAnsi="Times New Roman" w:cs="Times New Roman"/>
        </w:rPr>
      </w:pPr>
      <w:r>
        <w:rPr>
          <w:rFonts w:ascii="Times New Roman" w:eastAsia="Times New Roman" w:hAnsi="Times New Roman" w:cs="Times New Roman"/>
        </w:rPr>
        <w:t>Ofertele care depășesc valoarea estimată/lot vor fi declarate inacceptabile (conform art.137, alin 2 lit e din HG 395/2016).</w:t>
      </w:r>
    </w:p>
    <w:p w14:paraId="00000132" w14:textId="77777777" w:rsidR="00924630" w:rsidRDefault="001C56CF">
      <w:pPr>
        <w:spacing w:after="0"/>
        <w:ind w:hanging="2"/>
        <w:jc w:val="both"/>
        <w:rPr>
          <w:rFonts w:ascii="Times New Roman" w:eastAsia="Times New Roman" w:hAnsi="Times New Roman" w:cs="Times New Roman"/>
        </w:rPr>
      </w:pPr>
      <w:r>
        <w:rPr>
          <w:rFonts w:ascii="Times New Roman" w:eastAsia="Times New Roman" w:hAnsi="Times New Roman" w:cs="Times New Roman"/>
        </w:rPr>
        <w:lastRenderedPageBreak/>
        <w:t>Toate prețurile serviciilor vor fi exprimate în lei, fără TVA şi sunt ferme pe toată perioada contractului.</w:t>
      </w:r>
    </w:p>
    <w:p w14:paraId="00000133" w14:textId="77777777" w:rsidR="00924630" w:rsidRDefault="00924630">
      <w:pPr>
        <w:spacing w:after="0"/>
        <w:ind w:hanging="2"/>
        <w:jc w:val="both"/>
        <w:rPr>
          <w:rFonts w:ascii="Times New Roman" w:eastAsia="Times New Roman" w:hAnsi="Times New Roman" w:cs="Times New Roman"/>
        </w:rPr>
      </w:pPr>
    </w:p>
    <w:p w14:paraId="00000134" w14:textId="77777777" w:rsidR="00924630" w:rsidRDefault="001C56CF">
      <w:pPr>
        <w:ind w:hanging="2"/>
        <w:jc w:val="both"/>
        <w:rPr>
          <w:rFonts w:ascii="Times New Roman" w:eastAsia="Times New Roman" w:hAnsi="Times New Roman" w:cs="Times New Roman"/>
          <w:b/>
          <w:bCs/>
        </w:rPr>
      </w:pPr>
      <w:r>
        <w:rPr>
          <w:rFonts w:ascii="Times New Roman" w:eastAsia="Times New Roman" w:hAnsi="Times New Roman" w:cs="Times New Roman"/>
          <w:b/>
          <w:bCs/>
        </w:rPr>
        <w:t>XI. Dispoziții finale</w:t>
      </w:r>
    </w:p>
    <w:p w14:paraId="00000135" w14:textId="77777777" w:rsidR="00924630" w:rsidRDefault="001C56CF">
      <w:pPr>
        <w:ind w:hanging="2"/>
        <w:jc w:val="both"/>
        <w:rPr>
          <w:rFonts w:ascii="Times New Roman" w:eastAsia="Times New Roman" w:hAnsi="Times New Roman" w:cs="Times New Roman"/>
        </w:rPr>
      </w:pPr>
      <w:bookmarkStart w:id="1" w:name="_heading=h.uy64mgp2giuo" w:colFirst="0" w:colLast="0"/>
      <w:bookmarkEnd w:id="1"/>
      <w:r>
        <w:rPr>
          <w:rFonts w:ascii="Times New Roman" w:eastAsia="Times New Roman" w:hAnsi="Times New Roman" w:cs="Times New Roman"/>
        </w:rPr>
        <w:t>Toate cerințele impuse în prezentul Caiet de Sarcini vor fi considerate minime și obligatorii. Astfel orice ofertă prezentată care se abate de la cerințele caietului de sarcini va fi luată în considerare în condițiile în care serviciile descrise în oferta tehnică asigură un nivel calitativ superior celui solicitat. Orice ofertă care conține specificații inferioare celor din caietul de sarcini va fi considerată neconformă și va fi respinsă de autoritatea contractantă.</w:t>
      </w:r>
    </w:p>
    <w:p w14:paraId="00000136"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Nerespectarea în totalitate a cerințelor tehnice prevăzute în Caietul de sarcini va conduce la declararea ofertei ca neconformă şi respingerea ofertantului.</w:t>
      </w:r>
    </w:p>
    <w:p w14:paraId="00000137" w14:textId="77777777" w:rsidR="00924630" w:rsidRDefault="001C56CF">
      <w:pPr>
        <w:ind w:hanging="2"/>
        <w:jc w:val="both"/>
        <w:rPr>
          <w:rFonts w:ascii="Times New Roman" w:eastAsia="Times New Roman" w:hAnsi="Times New Roman" w:cs="Times New Roman"/>
        </w:rPr>
      </w:pPr>
      <w:r>
        <w:rPr>
          <w:rFonts w:ascii="Times New Roman" w:eastAsia="Times New Roman" w:hAnsi="Times New Roman" w:cs="Times New Roman"/>
        </w:rPr>
        <w:t>Serviciile ofertate trebuie să se încadreze în dispozițiile din Legea 354 din 2022 și reglementările legale subsecvente.</w:t>
      </w:r>
    </w:p>
    <w:p w14:paraId="0000013F" w14:textId="77777777" w:rsidR="00924630" w:rsidRDefault="00924630">
      <w:pPr>
        <w:ind w:hanging="2"/>
        <w:rPr>
          <w:rFonts w:ascii="Times New Roman" w:eastAsia="Times New Roman" w:hAnsi="Times New Roman" w:cs="Times New Roman"/>
        </w:rPr>
      </w:pPr>
      <w:bookmarkStart w:id="2" w:name="_GoBack"/>
      <w:bookmarkEnd w:id="2"/>
    </w:p>
    <w:sectPr w:rsidR="00924630">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9C712" w14:textId="77777777" w:rsidR="00F53737" w:rsidRDefault="00F53737">
      <w:pPr>
        <w:spacing w:after="0" w:line="240" w:lineRule="auto"/>
      </w:pPr>
      <w:r>
        <w:separator/>
      </w:r>
    </w:p>
  </w:endnote>
  <w:endnote w:type="continuationSeparator" w:id="0">
    <w:p w14:paraId="22ED8CBB" w14:textId="77777777" w:rsidR="00F53737" w:rsidRDefault="00F53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C6ED3B03-90D4-4767-8E62-345802D31874}"/>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5805EDEA-A544-439A-9C2A-BAB06DE6940A}"/>
    <w:embedBold r:id="rId3" w:fontKey="{03A62314-132C-4E4A-A71A-5BF337AB661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Italic r:id="rId4" w:fontKey="{BA4CB3CF-C1D0-42A8-9AA7-4F6C4D7AF3B5}"/>
  </w:font>
  <w:font w:name="Segoe UI">
    <w:panose1 w:val="020B0502040204020203"/>
    <w:charset w:val="EE"/>
    <w:family w:val="swiss"/>
    <w:pitch w:val="variable"/>
    <w:sig w:usb0="E4002EFF" w:usb1="C000E47F" w:usb2="00000009" w:usb3="00000000" w:csb0="000001FF" w:csb1="00000000"/>
    <w:embedRegular r:id="rId5" w:fontKey="{A62E0985-40FB-4B28-A8B0-D96634B83B1A}"/>
  </w:font>
  <w:font w:name="Calibri Light">
    <w:panose1 w:val="020F0302020204030204"/>
    <w:charset w:val="EE"/>
    <w:family w:val="swiss"/>
    <w:pitch w:val="variable"/>
    <w:sig w:usb0="E4002EFF" w:usb1="C000247B" w:usb2="00000009" w:usb3="00000000" w:csb0="000001FF" w:csb1="00000000"/>
    <w:embedRegular r:id="rId6" w:fontKey="{D8D91146-2E7D-44A1-A7A8-4C6DE274EC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4" w14:textId="77777777" w:rsidR="00924630" w:rsidRDefault="00924630">
    <w:pPr>
      <w:pBdr>
        <w:top w:val="nil"/>
        <w:left w:val="nil"/>
        <w:bottom w:val="nil"/>
        <w:right w:val="nil"/>
        <w:between w:val="nil"/>
      </w:pBdr>
      <w:tabs>
        <w:tab w:val="center" w:pos="4680"/>
        <w:tab w:val="right" w:pos="9360"/>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5" w14:textId="77777777" w:rsidR="00924630" w:rsidRDefault="001C56CF">
    <w:pPr>
      <w:pBdr>
        <w:top w:val="nil"/>
        <w:left w:val="nil"/>
        <w:bottom w:val="nil"/>
        <w:right w:val="nil"/>
        <w:between w:val="nil"/>
      </w:pBdr>
      <w:tabs>
        <w:tab w:val="center" w:pos="4680"/>
        <w:tab w:val="right" w:pos="9360"/>
      </w:tabs>
      <w:spacing w:after="0" w:line="240" w:lineRule="auto"/>
      <w:ind w:firstLine="0"/>
      <w:rPr>
        <w:color w:val="000000"/>
      </w:rPr>
    </w:pPr>
    <w:r>
      <w:rPr>
        <w:noProof/>
        <w:lang w:val="en-US"/>
      </w:rPr>
      <w:drawing>
        <wp:anchor distT="0" distB="0" distL="114300" distR="114300" simplePos="0" relativeHeight="251660288" behindDoc="0" locked="0" layoutInCell="1" hidden="0" allowOverlap="1" wp14:anchorId="45B6A00E" wp14:editId="0A27097D">
          <wp:simplePos x="0" y="0"/>
          <wp:positionH relativeFrom="column">
            <wp:posOffset>3683684</wp:posOffset>
          </wp:positionH>
          <wp:positionV relativeFrom="paragraph">
            <wp:posOffset>0</wp:posOffset>
          </wp:positionV>
          <wp:extent cx="2349500" cy="587375"/>
          <wp:effectExtent l="0" t="0" r="0" b="0"/>
          <wp:wrapSquare wrapText="bothSides" distT="0" distB="0" distL="114300" distR="1143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49500" cy="587375"/>
                  </a:xfrm>
                  <a:prstGeom prst="rect">
                    <a:avLst/>
                  </a:prstGeom>
                  <a:ln/>
                </pic:spPr>
              </pic:pic>
            </a:graphicData>
          </a:graphic>
        </wp:anchor>
      </w:drawing>
    </w:r>
  </w:p>
  <w:p w14:paraId="00000146" w14:textId="77777777" w:rsidR="00924630" w:rsidRDefault="001C56CF">
    <w:pPr>
      <w:pBdr>
        <w:top w:val="nil"/>
        <w:left w:val="nil"/>
        <w:bottom w:val="nil"/>
        <w:right w:val="nil"/>
        <w:between w:val="nil"/>
      </w:pBdr>
      <w:tabs>
        <w:tab w:val="center" w:pos="4680"/>
        <w:tab w:val="right" w:pos="9360"/>
      </w:tabs>
      <w:spacing w:after="0" w:line="240" w:lineRule="auto"/>
      <w:ind w:hanging="2"/>
      <w:rPr>
        <w:color w:val="000000"/>
      </w:rPr>
    </w:pPr>
    <w:r>
      <w:rPr>
        <w:color w:val="000000"/>
        <w:sz w:val="20"/>
        <w:szCs w:val="20"/>
      </w:rPr>
      <w:t xml:space="preserve"> „PNRR. Finanțat de Uniunea Europeană – UrmătoareaGenerațieUE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7" w14:textId="77777777" w:rsidR="00924630" w:rsidRDefault="00924630">
    <w:pPr>
      <w:pBdr>
        <w:top w:val="nil"/>
        <w:left w:val="nil"/>
        <w:bottom w:val="nil"/>
        <w:right w:val="nil"/>
        <w:between w:val="nil"/>
      </w:pBdr>
      <w:tabs>
        <w:tab w:val="center" w:pos="4680"/>
        <w:tab w:val="right" w:pos="9360"/>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2A0E4" w14:textId="77777777" w:rsidR="00F53737" w:rsidRDefault="00F53737">
      <w:pPr>
        <w:spacing w:after="0" w:line="240" w:lineRule="auto"/>
      </w:pPr>
      <w:r>
        <w:separator/>
      </w:r>
    </w:p>
  </w:footnote>
  <w:footnote w:type="continuationSeparator" w:id="0">
    <w:p w14:paraId="6B9B8B14" w14:textId="77777777" w:rsidR="00F53737" w:rsidRDefault="00F53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0" w14:textId="77777777" w:rsidR="00924630" w:rsidRDefault="00924630">
    <w:pPr>
      <w:pBdr>
        <w:top w:val="nil"/>
        <w:left w:val="nil"/>
        <w:bottom w:val="nil"/>
        <w:right w:val="nil"/>
        <w:between w:val="nil"/>
      </w:pBdr>
      <w:tabs>
        <w:tab w:val="center" w:pos="4680"/>
        <w:tab w:val="right" w:pos="9360"/>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1" w14:textId="77777777" w:rsidR="00924630" w:rsidRDefault="001C56CF">
    <w:pPr>
      <w:pBdr>
        <w:top w:val="nil"/>
        <w:left w:val="nil"/>
        <w:bottom w:val="nil"/>
        <w:right w:val="nil"/>
        <w:between w:val="nil"/>
      </w:pBdr>
      <w:tabs>
        <w:tab w:val="center" w:pos="4680"/>
        <w:tab w:val="right" w:pos="9360"/>
      </w:tabs>
      <w:spacing w:after="0" w:line="240" w:lineRule="auto"/>
      <w:ind w:hanging="2"/>
      <w:rPr>
        <w:rFonts w:ascii="Times New Roman" w:eastAsia="Times New Roman" w:hAnsi="Times New Roman" w:cs="Times New Roman"/>
        <w:b/>
        <w:bCs/>
      </w:rPr>
    </w:pPr>
    <w:r>
      <w:rPr>
        <w:noProof/>
        <w:color w:val="000000"/>
        <w:lang w:val="en-US"/>
      </w:rPr>
      <w:drawing>
        <wp:inline distT="0" distB="0" distL="0" distR="0" wp14:anchorId="5FD53718" wp14:editId="11AF7C3F">
          <wp:extent cx="2473619" cy="542989"/>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73619" cy="542989"/>
                  </a:xfrm>
                  <a:prstGeom prst="rect">
                    <a:avLst/>
                  </a:prstGeom>
                  <a:ln/>
                </pic:spPr>
              </pic:pic>
            </a:graphicData>
          </a:graphic>
        </wp:inline>
      </w:drawing>
    </w:r>
    <w:r>
      <w:rPr>
        <w:noProof/>
        <w:lang w:val="en-US"/>
      </w:rPr>
      <w:drawing>
        <wp:anchor distT="0" distB="0" distL="114300" distR="114300" simplePos="0" relativeHeight="251658240" behindDoc="0" locked="0" layoutInCell="1" hidden="0" allowOverlap="1" wp14:anchorId="143E3F47" wp14:editId="330E37B9">
          <wp:simplePos x="0" y="0"/>
          <wp:positionH relativeFrom="column">
            <wp:posOffset>3990193</wp:posOffset>
          </wp:positionH>
          <wp:positionV relativeFrom="paragraph">
            <wp:posOffset>14030</wp:posOffset>
          </wp:positionV>
          <wp:extent cx="2551176" cy="411480"/>
          <wp:effectExtent l="0" t="0" r="0" b="0"/>
          <wp:wrapSquare wrapText="bothSides" distT="0" distB="0" distL="114300" distR="114300"/>
          <wp:docPr id="25" name="image4.png" descr="https://mfe.gov.ro/wp-content/uploads/2022/03/c1525aa1432c509e77b263d9767ed4eb-1.png"/>
          <wp:cNvGraphicFramePr/>
          <a:graphic xmlns:a="http://schemas.openxmlformats.org/drawingml/2006/main">
            <a:graphicData uri="http://schemas.openxmlformats.org/drawingml/2006/picture">
              <pic:pic xmlns:pic="http://schemas.openxmlformats.org/drawingml/2006/picture">
                <pic:nvPicPr>
                  <pic:cNvPr id="0" name="image4.png" descr="https://mfe.gov.ro/wp-content/uploads/2022/03/c1525aa1432c509e77b263d9767ed4eb-1.png"/>
                  <pic:cNvPicPr preferRelativeResize="0"/>
                </pic:nvPicPr>
                <pic:blipFill>
                  <a:blip r:embed="rId2"/>
                  <a:srcRect/>
                  <a:stretch>
                    <a:fillRect/>
                  </a:stretch>
                </pic:blipFill>
                <pic:spPr>
                  <a:xfrm>
                    <a:off x="0" y="0"/>
                    <a:ext cx="2551176" cy="41148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14:anchorId="437C7F23" wp14:editId="1A262DC5">
          <wp:simplePos x="0" y="0"/>
          <wp:positionH relativeFrom="column">
            <wp:posOffset>-387348</wp:posOffset>
          </wp:positionH>
          <wp:positionV relativeFrom="paragraph">
            <wp:posOffset>26670</wp:posOffset>
          </wp:positionV>
          <wp:extent cx="1581785" cy="457200"/>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81785" cy="457200"/>
                  </a:xfrm>
                  <a:prstGeom prst="rect">
                    <a:avLst/>
                  </a:prstGeom>
                  <a:ln/>
                </pic:spPr>
              </pic:pic>
            </a:graphicData>
          </a:graphic>
        </wp:anchor>
      </w:drawing>
    </w:r>
  </w:p>
  <w:p w14:paraId="00000142" w14:textId="77777777" w:rsidR="00924630" w:rsidRDefault="00924630">
    <w:pPr>
      <w:tabs>
        <w:tab w:val="center" w:pos="4680"/>
        <w:tab w:val="right" w:pos="9360"/>
      </w:tabs>
      <w:spacing w:after="0"/>
      <w:ind w:hanging="2"/>
      <w:rPr>
        <w:rFonts w:ascii="Times New Roman" w:eastAsia="Times New Roman" w:hAnsi="Times New Roman" w:cs="Times New Roman"/>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3" w14:textId="77777777" w:rsidR="00924630" w:rsidRDefault="00924630">
    <w:pPr>
      <w:pBdr>
        <w:top w:val="nil"/>
        <w:left w:val="nil"/>
        <w:bottom w:val="nil"/>
        <w:right w:val="nil"/>
        <w:between w:val="nil"/>
      </w:pBdr>
      <w:tabs>
        <w:tab w:val="center" w:pos="4680"/>
        <w:tab w:val="right" w:pos="9360"/>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5413D"/>
    <w:multiLevelType w:val="multilevel"/>
    <w:tmpl w:val="1B7A6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E37B6D"/>
    <w:multiLevelType w:val="multilevel"/>
    <w:tmpl w:val="AB0EE0FA"/>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44E266E3"/>
    <w:multiLevelType w:val="multilevel"/>
    <w:tmpl w:val="A69AF442"/>
    <w:lvl w:ilvl="0">
      <w:start w:val="1"/>
      <w:numFmt w:val="upperRoman"/>
      <w:lvlText w:val="%1."/>
      <w:lvlJc w:val="left"/>
      <w:pPr>
        <w:ind w:left="1428" w:hanging="719"/>
      </w:pPr>
      <w:rPr>
        <w:b/>
        <w:bCs/>
        <w:vertAlign w:val="baseline"/>
      </w:rPr>
    </w:lvl>
    <w:lvl w:ilvl="1">
      <w:start w:val="1"/>
      <w:numFmt w:val="decimal"/>
      <w:lvlText w:val="%1.%2."/>
      <w:lvlJc w:val="left"/>
      <w:pPr>
        <w:ind w:left="1428" w:hanging="360"/>
      </w:pPr>
      <w:rPr>
        <w:b/>
        <w:bCs/>
        <w:vertAlign w:val="baseline"/>
      </w:rPr>
    </w:lvl>
    <w:lvl w:ilvl="2">
      <w:start w:val="1"/>
      <w:numFmt w:val="decimal"/>
      <w:lvlText w:val="%1.%2.%3."/>
      <w:lvlJc w:val="left"/>
      <w:pPr>
        <w:ind w:left="2148" w:hanging="720"/>
      </w:pPr>
      <w:rPr>
        <w:vertAlign w:val="baseline"/>
      </w:rPr>
    </w:lvl>
    <w:lvl w:ilvl="3">
      <w:start w:val="1"/>
      <w:numFmt w:val="decimal"/>
      <w:lvlText w:val="%1.%2.%3.%4."/>
      <w:lvlJc w:val="left"/>
      <w:pPr>
        <w:ind w:left="2508" w:hanging="720"/>
      </w:pPr>
      <w:rPr>
        <w:vertAlign w:val="baseline"/>
      </w:rPr>
    </w:lvl>
    <w:lvl w:ilvl="4">
      <w:start w:val="1"/>
      <w:numFmt w:val="decimal"/>
      <w:lvlText w:val="%1.%2.%3.%4.%5."/>
      <w:lvlJc w:val="left"/>
      <w:pPr>
        <w:ind w:left="3228" w:hanging="1080"/>
      </w:pPr>
      <w:rPr>
        <w:vertAlign w:val="baseline"/>
      </w:rPr>
    </w:lvl>
    <w:lvl w:ilvl="5">
      <w:start w:val="1"/>
      <w:numFmt w:val="decimal"/>
      <w:lvlText w:val="%1.%2.%3.%4.%5.%6."/>
      <w:lvlJc w:val="left"/>
      <w:pPr>
        <w:ind w:left="3588" w:hanging="1080"/>
      </w:pPr>
      <w:rPr>
        <w:vertAlign w:val="baseline"/>
      </w:rPr>
    </w:lvl>
    <w:lvl w:ilvl="6">
      <w:start w:val="1"/>
      <w:numFmt w:val="decimal"/>
      <w:lvlText w:val="%1.%2.%3.%4.%5.%6.%7."/>
      <w:lvlJc w:val="left"/>
      <w:pPr>
        <w:ind w:left="4308" w:hanging="1440"/>
      </w:pPr>
      <w:rPr>
        <w:vertAlign w:val="baseline"/>
      </w:rPr>
    </w:lvl>
    <w:lvl w:ilvl="7">
      <w:start w:val="1"/>
      <w:numFmt w:val="decimal"/>
      <w:lvlText w:val="%1.%2.%3.%4.%5.%6.%7.%8."/>
      <w:lvlJc w:val="left"/>
      <w:pPr>
        <w:ind w:left="4668" w:hanging="1440"/>
      </w:pPr>
      <w:rPr>
        <w:vertAlign w:val="baseline"/>
      </w:rPr>
    </w:lvl>
    <w:lvl w:ilvl="8">
      <w:start w:val="1"/>
      <w:numFmt w:val="decimal"/>
      <w:lvlText w:val="%1.%2.%3.%4.%5.%6.%7.%8.%9."/>
      <w:lvlJc w:val="left"/>
      <w:pPr>
        <w:ind w:left="5388" w:hanging="1800"/>
      </w:pPr>
      <w:rPr>
        <w:vertAlign w:val="baseline"/>
      </w:rPr>
    </w:lvl>
  </w:abstractNum>
  <w:abstractNum w:abstractNumId="3" w15:restartNumberingAfterBreak="0">
    <w:nsid w:val="542A21B2"/>
    <w:multiLevelType w:val="multilevel"/>
    <w:tmpl w:val="C13CA4E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630"/>
    <w:rsid w:val="001506C5"/>
    <w:rsid w:val="001C56CF"/>
    <w:rsid w:val="002B116E"/>
    <w:rsid w:val="002E05EE"/>
    <w:rsid w:val="0030167B"/>
    <w:rsid w:val="00481ED9"/>
    <w:rsid w:val="00494453"/>
    <w:rsid w:val="004C65FB"/>
    <w:rsid w:val="005051ED"/>
    <w:rsid w:val="005753A9"/>
    <w:rsid w:val="0075545C"/>
    <w:rsid w:val="008230A9"/>
    <w:rsid w:val="00924630"/>
    <w:rsid w:val="009435A6"/>
    <w:rsid w:val="009D37D9"/>
    <w:rsid w:val="00A96C2A"/>
    <w:rsid w:val="00B36877"/>
    <w:rsid w:val="00F10439"/>
    <w:rsid w:val="00F53737"/>
    <w:rsid w:val="00F71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3A633"/>
  <w15:docId w15:val="{EAE96878-AD12-4FFD-9B77-85E63C61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CC7DD5"/>
    <w:pPr>
      <w:ind w:left="720"/>
      <w:contextualSpacing/>
    </w:pPr>
  </w:style>
  <w:style w:type="paragraph" w:styleId="NoSpacing">
    <w:name w:val="No Spacing"/>
    <w:uiPriority w:val="1"/>
    <w:qFormat/>
    <w:rsid w:val="00CC7DD5"/>
    <w:pPr>
      <w:suppressAutoHyphens/>
      <w:spacing w:after="0" w:line="240" w:lineRule="auto"/>
      <w:ind w:leftChars="-1" w:left="-1" w:hangingChars="1"/>
      <w:textDirection w:val="btLr"/>
      <w:textAlignment w:val="top"/>
      <w:outlineLvl w:val="0"/>
    </w:pPr>
    <w:rPr>
      <w:rFonts w:eastAsia="MS Mincho"/>
      <w:position w:val="-1"/>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11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1D4"/>
    <w:rPr>
      <w:rFonts w:eastAsia="MS Mincho"/>
      <w:position w:val="-1"/>
    </w:rPr>
  </w:style>
  <w:style w:type="paragraph" w:styleId="Footer">
    <w:name w:val="footer"/>
    <w:basedOn w:val="Normal"/>
    <w:link w:val="FooterChar"/>
    <w:uiPriority w:val="99"/>
    <w:unhideWhenUsed/>
    <w:rsid w:val="00311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1D4"/>
    <w:rPr>
      <w:rFonts w:eastAsia="MS Mincho"/>
      <w:position w:val="-1"/>
    </w:rPr>
  </w:style>
  <w:style w:type="table" w:styleId="TableGrid">
    <w:name w:val="Table Grid"/>
    <w:basedOn w:val="TableNormal"/>
    <w:uiPriority w:val="39"/>
    <w:rsid w:val="00C95C2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D72C97"/>
    <w:rPr>
      <w:b/>
      <w:b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43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5A6"/>
    <w:rPr>
      <w:rFonts w:ascii="Segoe UI" w:hAnsi="Segoe UI" w:cs="Segoe UI"/>
      <w:sz w:val="18"/>
      <w:szCs w:val="18"/>
    </w:rPr>
  </w:style>
  <w:style w:type="paragraph" w:styleId="Revision">
    <w:name w:val="Revision"/>
    <w:hidden/>
    <w:uiPriority w:val="99"/>
    <w:semiHidden/>
    <w:rsid w:val="009435A6"/>
    <w:pPr>
      <w:spacing w:after="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e-licitati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ooer+mz/oUnhfRh0GiOTca3Wjw==">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3737</Words>
  <Characters>21304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Lucian</dc:creator>
  <cp:lastModifiedBy>User</cp:lastModifiedBy>
  <cp:revision>3</cp:revision>
  <dcterms:created xsi:type="dcterms:W3CDTF">2026-03-28T12:08:00Z</dcterms:created>
  <dcterms:modified xsi:type="dcterms:W3CDTF">2026-03-28T12:08:00Z</dcterms:modified>
</cp:coreProperties>
</file>