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07FDD" w14:textId="77777777" w:rsidR="00C85D16" w:rsidRPr="003C55D6" w:rsidRDefault="00884A7D" w:rsidP="003C55D6">
      <w:pPr>
        <w:pStyle w:val="Standard"/>
        <w:rPr>
          <w:lang w:val="ro-RO"/>
        </w:rPr>
      </w:pPr>
      <w:r w:rsidRPr="003C55D6">
        <w:rPr>
          <w:lang w:val="ro-RO"/>
        </w:rPr>
        <w:t xml:space="preserve">Nr. inregistrare achizitior: </w:t>
      </w:r>
      <w:r w:rsidRPr="003C55D6">
        <w:rPr>
          <w:lang w:val="ro-RO"/>
        </w:rPr>
        <w:tab/>
      </w:r>
      <w:r w:rsidRPr="003C55D6">
        <w:rPr>
          <w:lang w:val="ro-RO"/>
        </w:rPr>
        <w:tab/>
      </w:r>
      <w:r w:rsidRPr="003C55D6">
        <w:rPr>
          <w:lang w:val="ro-RO"/>
        </w:rPr>
        <w:tab/>
      </w:r>
      <w:r w:rsidRPr="003C55D6">
        <w:rPr>
          <w:lang w:val="ro-RO"/>
        </w:rPr>
        <w:tab/>
      </w:r>
      <w:r w:rsidRPr="003C55D6">
        <w:rPr>
          <w:lang w:val="ro-RO"/>
        </w:rPr>
        <w:tab/>
        <w:t>Nr inregistrare Contractant:</w:t>
      </w:r>
    </w:p>
    <w:p w14:paraId="2A05FE34" w14:textId="77777777" w:rsidR="00C85D16" w:rsidRPr="003C55D6" w:rsidRDefault="00C85D16" w:rsidP="003C55D6">
      <w:pPr>
        <w:pStyle w:val="Standard"/>
        <w:rPr>
          <w:b/>
          <w:lang w:val="ro-RO"/>
        </w:rPr>
      </w:pPr>
    </w:p>
    <w:p w14:paraId="42F5DE37" w14:textId="77777777" w:rsidR="00C85D16" w:rsidRPr="003C55D6" w:rsidRDefault="00C85D16" w:rsidP="003C55D6">
      <w:pPr>
        <w:pStyle w:val="Standard"/>
        <w:rPr>
          <w:b/>
          <w:lang w:val="ro-RO"/>
        </w:rPr>
      </w:pPr>
    </w:p>
    <w:p w14:paraId="6D5ACF33" w14:textId="77777777" w:rsidR="00C85D16" w:rsidRPr="003C55D6" w:rsidRDefault="00884A7D" w:rsidP="003C55D6">
      <w:pPr>
        <w:pStyle w:val="Standard"/>
        <w:jc w:val="center"/>
        <w:rPr>
          <w:b/>
          <w:lang w:val="ro-RO"/>
        </w:rPr>
      </w:pPr>
      <w:r w:rsidRPr="003C55D6">
        <w:rPr>
          <w:b/>
          <w:lang w:val="ro-RO"/>
        </w:rPr>
        <w:t>CONTRACT DE LUCRĂRI</w:t>
      </w:r>
    </w:p>
    <w:p w14:paraId="4FCBD4F5" w14:textId="77777777" w:rsidR="00C85D16" w:rsidRPr="003C55D6" w:rsidRDefault="00C85D16" w:rsidP="003C55D6">
      <w:pPr>
        <w:pStyle w:val="Standard"/>
        <w:jc w:val="center"/>
        <w:rPr>
          <w:b/>
          <w:lang w:val="ro-RO"/>
        </w:rPr>
      </w:pPr>
    </w:p>
    <w:p w14:paraId="59B5978A" w14:textId="77777777" w:rsidR="00C85D16" w:rsidRPr="003C55D6" w:rsidRDefault="00C85D16" w:rsidP="003C55D6">
      <w:pPr>
        <w:pStyle w:val="Standard"/>
        <w:jc w:val="both"/>
        <w:rPr>
          <w:b/>
          <w:lang w:val="ro-RO"/>
        </w:rPr>
      </w:pPr>
    </w:p>
    <w:p w14:paraId="26836F7D" w14:textId="77777777" w:rsidR="00C85D16" w:rsidRPr="003C55D6" w:rsidRDefault="00C85D16" w:rsidP="003C55D6">
      <w:pPr>
        <w:pStyle w:val="Standard"/>
        <w:jc w:val="both"/>
        <w:rPr>
          <w:lang w:val="ro-RO"/>
        </w:rPr>
      </w:pPr>
    </w:p>
    <w:p w14:paraId="1B58C689" w14:textId="77777777" w:rsidR="00C85D16" w:rsidRPr="003C55D6" w:rsidRDefault="00884A7D" w:rsidP="003C55D6">
      <w:pPr>
        <w:pStyle w:val="Standard"/>
        <w:jc w:val="both"/>
        <w:rPr>
          <w:lang w:val="ro-RO"/>
        </w:rPr>
      </w:pPr>
      <w:r w:rsidRPr="003C55D6">
        <w:rPr>
          <w:lang w:val="ro-RO"/>
        </w:rPr>
        <w:t>În temeiul Legii 98/2016 privind achizițiile publice, s-a încheiat prezentul contract de lucrări:</w:t>
      </w:r>
    </w:p>
    <w:p w14:paraId="37C52B1F" w14:textId="77777777" w:rsidR="00C85D16" w:rsidRPr="003C55D6" w:rsidRDefault="00C85D16" w:rsidP="003C55D6">
      <w:pPr>
        <w:pStyle w:val="Standard"/>
        <w:jc w:val="both"/>
        <w:rPr>
          <w:b/>
          <w:lang w:val="ro-RO"/>
        </w:rPr>
      </w:pPr>
    </w:p>
    <w:p w14:paraId="22140454" w14:textId="77777777" w:rsidR="00C85D16" w:rsidRPr="003C55D6" w:rsidRDefault="00884A7D" w:rsidP="003C55D6">
      <w:pPr>
        <w:pStyle w:val="Standard"/>
        <w:jc w:val="both"/>
        <w:rPr>
          <w:b/>
          <w:i/>
          <w:lang w:val="ro-RO"/>
        </w:rPr>
      </w:pPr>
      <w:r w:rsidRPr="003C55D6">
        <w:rPr>
          <w:b/>
          <w:i/>
          <w:lang w:val="ro-RO"/>
        </w:rPr>
        <w:t>1. Părţile contractante</w:t>
      </w:r>
    </w:p>
    <w:p w14:paraId="74F6C99A" w14:textId="77777777" w:rsidR="00C85D16" w:rsidRPr="003C55D6" w:rsidRDefault="00884A7D" w:rsidP="003C55D6">
      <w:pPr>
        <w:pStyle w:val="DefaultText"/>
        <w:jc w:val="both"/>
        <w:rPr>
          <w:lang w:val="ro-RO"/>
        </w:rPr>
      </w:pPr>
      <w:r w:rsidRPr="003C55D6">
        <w:rPr>
          <w:b/>
          <w:szCs w:val="24"/>
          <w:lang w:val="ro-RO"/>
        </w:rPr>
        <w:t>MUN. REGHIN</w:t>
      </w:r>
      <w:r w:rsidRPr="003C55D6">
        <w:rPr>
          <w:szCs w:val="24"/>
          <w:lang w:val="ro-RO"/>
        </w:rPr>
        <w:t xml:space="preserve">, cu sediul în Mun. Regthin, , P-ța Petru Maior nr. 41, jud. Mureș, România, telefon: 0265/511.112, cod fiscal 4245747, cont trezorerie  ……................................................…., deschis la Trezoreria ………………….., reprezentată prin MÁRK Endre Dezső, în calitate de primar, în  calitate de </w:t>
      </w:r>
      <w:r w:rsidRPr="003C55D6">
        <w:rPr>
          <w:b/>
          <w:szCs w:val="24"/>
          <w:lang w:val="ro-RO"/>
        </w:rPr>
        <w:t>achizitor</w:t>
      </w:r>
      <w:r w:rsidRPr="003C55D6">
        <w:rPr>
          <w:szCs w:val="24"/>
          <w:lang w:val="ro-RO"/>
        </w:rPr>
        <w:t>, pe de o parte,</w:t>
      </w:r>
    </w:p>
    <w:p w14:paraId="3AA116E7" w14:textId="77777777" w:rsidR="00C85D16" w:rsidRPr="003C55D6" w:rsidRDefault="00C85D16" w:rsidP="003C55D6">
      <w:pPr>
        <w:pStyle w:val="Standard"/>
        <w:ind w:firstLine="900"/>
        <w:jc w:val="both"/>
        <w:rPr>
          <w:b/>
          <w:lang w:val="ro-RO"/>
        </w:rPr>
      </w:pPr>
    </w:p>
    <w:p w14:paraId="50F85C6E" w14:textId="77777777" w:rsidR="00C85D16" w:rsidRPr="003C55D6" w:rsidRDefault="00884A7D" w:rsidP="003C55D6">
      <w:pPr>
        <w:pStyle w:val="Standard"/>
        <w:ind w:firstLine="900"/>
        <w:jc w:val="both"/>
        <w:rPr>
          <w:b/>
          <w:lang w:val="ro-RO"/>
        </w:rPr>
      </w:pPr>
      <w:r w:rsidRPr="003C55D6">
        <w:rPr>
          <w:b/>
          <w:lang w:val="ro-RO"/>
        </w:rPr>
        <w:t>şi</w:t>
      </w:r>
    </w:p>
    <w:p w14:paraId="62FED0DC" w14:textId="77777777" w:rsidR="00C85D16" w:rsidRPr="003C55D6" w:rsidRDefault="00C85D16" w:rsidP="003C55D6">
      <w:pPr>
        <w:pStyle w:val="Standard"/>
        <w:ind w:firstLine="900"/>
        <w:jc w:val="both"/>
        <w:rPr>
          <w:b/>
          <w:lang w:val="ro-RO"/>
        </w:rPr>
      </w:pPr>
    </w:p>
    <w:p w14:paraId="649F6D26" w14:textId="77777777" w:rsidR="00C85D16" w:rsidRPr="003C55D6" w:rsidRDefault="00884A7D" w:rsidP="003C55D6">
      <w:pPr>
        <w:pStyle w:val="Standard"/>
        <w:jc w:val="both"/>
        <w:rPr>
          <w:lang w:val="ro-RO"/>
        </w:rPr>
      </w:pPr>
      <w:r w:rsidRPr="003C55D6">
        <w:rPr>
          <w:lang w:val="ro-RO"/>
        </w:rPr>
        <w:t xml:space="preserve">……... ................ ...........................……………. </w:t>
      </w:r>
      <w:r w:rsidRPr="003C55D6">
        <w:rPr>
          <w:b/>
          <w:i/>
          <w:lang w:val="ro-RO"/>
        </w:rPr>
        <w:t>denumirea operatorului economic</w:t>
      </w:r>
      <w:r w:rsidRPr="003C55D6">
        <w:rPr>
          <w:lang w:val="ro-RO"/>
        </w:rPr>
        <w:t xml:space="preserve"> adresă .................................................................. telefon/fax .............................................. număr de înmatriculare .................................................. cod fiscal ................................... cont (trezorerie, bancă) ..........................................................................reprezentată prin ............................................................................................... (denumirea conducătorului), funcţia............................................... în calitate de </w:t>
      </w:r>
      <w:r w:rsidRPr="003C55D6">
        <w:rPr>
          <w:b/>
          <w:lang w:val="ro-RO"/>
        </w:rPr>
        <w:t>Executant</w:t>
      </w:r>
      <w:r w:rsidRPr="003C55D6">
        <w:rPr>
          <w:lang w:val="ro-RO"/>
        </w:rPr>
        <w:t>, pe de altă parte.</w:t>
      </w:r>
    </w:p>
    <w:p w14:paraId="532B33DA" w14:textId="77777777" w:rsidR="00C85D16" w:rsidRPr="003C55D6" w:rsidRDefault="00C85D16" w:rsidP="003C55D6">
      <w:pPr>
        <w:pStyle w:val="Standard"/>
        <w:jc w:val="both"/>
        <w:rPr>
          <w:b/>
          <w:shd w:val="clear" w:color="auto" w:fill="FFFF00"/>
          <w:lang w:val="ro-RO"/>
        </w:rPr>
      </w:pPr>
    </w:p>
    <w:p w14:paraId="3B71255C" w14:textId="77777777" w:rsidR="00C85D16" w:rsidRPr="003C55D6" w:rsidRDefault="00884A7D" w:rsidP="003C55D6">
      <w:pPr>
        <w:pStyle w:val="Standard"/>
        <w:jc w:val="both"/>
        <w:rPr>
          <w:b/>
          <w:i/>
          <w:lang w:val="ro-RO"/>
        </w:rPr>
      </w:pPr>
      <w:r w:rsidRPr="003C55D6">
        <w:rPr>
          <w:b/>
          <w:i/>
          <w:lang w:val="ro-RO"/>
        </w:rPr>
        <w:t>2. Definiţii</w:t>
      </w:r>
    </w:p>
    <w:p w14:paraId="7EB31B3A" w14:textId="77777777" w:rsidR="00C85D16" w:rsidRPr="003C55D6" w:rsidRDefault="00884A7D" w:rsidP="003C55D6">
      <w:pPr>
        <w:pStyle w:val="Standard"/>
        <w:jc w:val="both"/>
        <w:rPr>
          <w:lang w:val="ro-RO"/>
        </w:rPr>
      </w:pPr>
      <w:r w:rsidRPr="003C55D6">
        <w:rPr>
          <w:lang w:val="ro-RO"/>
        </w:rPr>
        <w:t>2.1 - În prezentul contract următorii termeni vor fi interpretaţi astfel:</w:t>
      </w:r>
    </w:p>
    <w:p w14:paraId="382873FC" w14:textId="77777777" w:rsidR="00C85D16" w:rsidRPr="003C55D6" w:rsidRDefault="00884A7D" w:rsidP="003C55D6">
      <w:pPr>
        <w:pStyle w:val="Standard"/>
        <w:numPr>
          <w:ilvl w:val="3"/>
          <w:numId w:val="4"/>
        </w:numPr>
        <w:tabs>
          <w:tab w:val="left" w:pos="142"/>
        </w:tabs>
        <w:ind w:left="0" w:firstLine="0"/>
        <w:jc w:val="both"/>
        <w:rPr>
          <w:lang w:val="ro-RO"/>
        </w:rPr>
      </w:pPr>
      <w:r w:rsidRPr="003C55D6">
        <w:rPr>
          <w:b/>
          <w:i/>
          <w:lang w:val="ro-RO"/>
        </w:rPr>
        <w:t>contract</w:t>
      </w:r>
      <w:r w:rsidRPr="003C55D6">
        <w:rPr>
          <w:lang w:val="ro-RO"/>
        </w:rPr>
        <w:t xml:space="preserve"> –prezentul contract şi toate anexele sale;</w:t>
      </w:r>
    </w:p>
    <w:p w14:paraId="02F66464" w14:textId="77777777" w:rsidR="00C85D16" w:rsidRPr="003C55D6" w:rsidRDefault="00884A7D" w:rsidP="003C55D6">
      <w:pPr>
        <w:pStyle w:val="Standard"/>
        <w:numPr>
          <w:ilvl w:val="3"/>
          <w:numId w:val="4"/>
        </w:numPr>
        <w:tabs>
          <w:tab w:val="left" w:pos="142"/>
        </w:tabs>
        <w:ind w:left="0" w:firstLine="0"/>
        <w:jc w:val="both"/>
        <w:rPr>
          <w:lang w:val="ro-RO"/>
        </w:rPr>
      </w:pPr>
      <w:r w:rsidRPr="003C55D6">
        <w:rPr>
          <w:b/>
          <w:i/>
          <w:lang w:val="ro-RO"/>
        </w:rPr>
        <w:t>achizitor şi Contractant</w:t>
      </w:r>
      <w:r w:rsidRPr="003C55D6">
        <w:rPr>
          <w:lang w:val="ro-RO"/>
        </w:rPr>
        <w:t xml:space="preserve"> - părţile contractante, aşa cum sunt acestea numite în prezentul contract;</w:t>
      </w:r>
    </w:p>
    <w:p w14:paraId="4175FBA3" w14:textId="77777777" w:rsidR="00C85D16" w:rsidRPr="003C55D6" w:rsidRDefault="00884A7D" w:rsidP="003C55D6">
      <w:pPr>
        <w:pStyle w:val="Standard"/>
        <w:numPr>
          <w:ilvl w:val="3"/>
          <w:numId w:val="4"/>
        </w:numPr>
        <w:tabs>
          <w:tab w:val="left" w:pos="142"/>
        </w:tabs>
        <w:ind w:left="0" w:firstLine="0"/>
        <w:jc w:val="both"/>
        <w:rPr>
          <w:lang w:val="ro-RO"/>
        </w:rPr>
      </w:pPr>
      <w:r w:rsidRPr="003C55D6">
        <w:rPr>
          <w:b/>
          <w:i/>
          <w:lang w:val="ro-RO"/>
        </w:rPr>
        <w:t>preţul contractului</w:t>
      </w:r>
      <w:r w:rsidRPr="003C55D6">
        <w:rPr>
          <w:lang w:val="ro-RO"/>
        </w:rPr>
        <w:t xml:space="preserve"> - preţul plătibil Contractantului de către achizitor, în baza contractului, pentru îndeplinirea integrală şi corespunzătoare a tuturor obligaţiilor sale, asumate prin contract;</w:t>
      </w:r>
    </w:p>
    <w:p w14:paraId="6643759B" w14:textId="77777777" w:rsidR="00C85D16" w:rsidRPr="003C55D6" w:rsidRDefault="00884A7D" w:rsidP="003C55D6">
      <w:pPr>
        <w:pStyle w:val="Standard"/>
        <w:numPr>
          <w:ilvl w:val="3"/>
          <w:numId w:val="4"/>
        </w:numPr>
        <w:tabs>
          <w:tab w:val="left" w:pos="142"/>
        </w:tabs>
        <w:ind w:left="0" w:firstLine="0"/>
        <w:jc w:val="both"/>
        <w:rPr>
          <w:lang w:val="ro-RO"/>
        </w:rPr>
      </w:pPr>
      <w:r w:rsidRPr="003C55D6">
        <w:rPr>
          <w:b/>
          <w:i/>
          <w:lang w:val="ro-RO"/>
        </w:rPr>
        <w:t>amplasamentul lucrării</w:t>
      </w:r>
      <w:r w:rsidRPr="003C55D6">
        <w:rPr>
          <w:i/>
          <w:lang w:val="ro-RO"/>
        </w:rPr>
        <w:t xml:space="preserve"> -</w:t>
      </w:r>
      <w:r w:rsidRPr="003C55D6">
        <w:rPr>
          <w:lang w:val="ro-RO"/>
        </w:rPr>
        <w:t xml:space="preserve"> locul unde Contractantul execută lucrarea;</w:t>
      </w:r>
    </w:p>
    <w:p w14:paraId="4503A089" w14:textId="77777777" w:rsidR="00C85D16" w:rsidRPr="003C55D6" w:rsidRDefault="00884A7D" w:rsidP="003C55D6">
      <w:pPr>
        <w:pStyle w:val="Standard"/>
        <w:numPr>
          <w:ilvl w:val="3"/>
          <w:numId w:val="4"/>
        </w:numPr>
        <w:tabs>
          <w:tab w:val="left" w:pos="142"/>
        </w:tabs>
        <w:ind w:left="0" w:firstLine="0"/>
        <w:jc w:val="both"/>
        <w:rPr>
          <w:lang w:val="ro-RO"/>
        </w:rPr>
      </w:pPr>
      <w:r w:rsidRPr="003C55D6">
        <w:rPr>
          <w:b/>
          <w:i/>
          <w:lang w:val="ro-RO"/>
        </w:rPr>
        <w:t>forţa majoră</w:t>
      </w:r>
      <w:r w:rsidRPr="003C55D6">
        <w:rPr>
          <w:i/>
          <w:lang w:val="ro-RO"/>
        </w:rPr>
        <w:t xml:space="preserve"> </w:t>
      </w:r>
      <w:r w:rsidRPr="003C55D6">
        <w:rPr>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73290D2" w14:textId="77777777" w:rsidR="00C85D16" w:rsidRPr="003C55D6" w:rsidRDefault="00884A7D" w:rsidP="003C55D6">
      <w:pPr>
        <w:pStyle w:val="Standard"/>
        <w:numPr>
          <w:ilvl w:val="3"/>
          <w:numId w:val="4"/>
        </w:numPr>
        <w:tabs>
          <w:tab w:val="left" w:pos="142"/>
        </w:tabs>
        <w:ind w:left="0" w:firstLine="0"/>
        <w:jc w:val="both"/>
        <w:rPr>
          <w:lang w:val="ro-RO"/>
        </w:rPr>
      </w:pPr>
      <w:r w:rsidRPr="003C55D6">
        <w:rPr>
          <w:b/>
          <w:i/>
          <w:lang w:val="ro-RO"/>
        </w:rPr>
        <w:t>zi</w:t>
      </w:r>
      <w:r w:rsidRPr="003C55D6">
        <w:rPr>
          <w:i/>
          <w:lang w:val="ro-RO"/>
        </w:rPr>
        <w:t xml:space="preserve"> </w:t>
      </w:r>
      <w:r w:rsidRPr="003C55D6">
        <w:rPr>
          <w:lang w:val="ro-RO"/>
        </w:rPr>
        <w:t xml:space="preserve">- zi calendaristică; </w:t>
      </w:r>
      <w:r w:rsidRPr="003C55D6">
        <w:rPr>
          <w:b/>
          <w:i/>
          <w:lang w:val="ro-RO"/>
        </w:rPr>
        <w:t>an</w:t>
      </w:r>
      <w:r w:rsidRPr="003C55D6">
        <w:rPr>
          <w:b/>
          <w:lang w:val="ro-RO"/>
        </w:rPr>
        <w:t xml:space="preserve"> </w:t>
      </w:r>
      <w:r w:rsidRPr="003C55D6">
        <w:rPr>
          <w:lang w:val="ro-RO"/>
        </w:rPr>
        <w:t>- 365 zile.</w:t>
      </w:r>
    </w:p>
    <w:p w14:paraId="29EA9518" w14:textId="77777777" w:rsidR="00C85D16" w:rsidRPr="003C55D6" w:rsidRDefault="00C85D16" w:rsidP="003C55D6">
      <w:pPr>
        <w:pStyle w:val="Standard"/>
        <w:jc w:val="both"/>
        <w:rPr>
          <w:i/>
          <w:lang w:val="ro-RO"/>
        </w:rPr>
      </w:pPr>
    </w:p>
    <w:p w14:paraId="2766742A" w14:textId="77777777" w:rsidR="00C85D16" w:rsidRPr="003C55D6" w:rsidRDefault="00884A7D" w:rsidP="003C55D6">
      <w:pPr>
        <w:pStyle w:val="Standard"/>
        <w:jc w:val="both"/>
        <w:rPr>
          <w:b/>
          <w:i/>
          <w:lang w:val="ro-RO"/>
        </w:rPr>
      </w:pPr>
      <w:r w:rsidRPr="003C55D6">
        <w:rPr>
          <w:b/>
          <w:i/>
          <w:lang w:val="ro-RO"/>
        </w:rPr>
        <w:t>3. Interpretare</w:t>
      </w:r>
    </w:p>
    <w:p w14:paraId="20833CD0" w14:textId="77777777" w:rsidR="00C85D16" w:rsidRPr="003C55D6" w:rsidRDefault="00884A7D" w:rsidP="003C55D6">
      <w:pPr>
        <w:pStyle w:val="Standard"/>
        <w:jc w:val="both"/>
        <w:rPr>
          <w:lang w:val="ro-RO"/>
        </w:rPr>
      </w:pPr>
      <w:r w:rsidRPr="003C55D6">
        <w:rPr>
          <w:lang w:val="ro-RO"/>
        </w:rPr>
        <w:t>3.1</w:t>
      </w:r>
      <w:r w:rsidRPr="003C55D6">
        <w:rPr>
          <w:b/>
          <w:lang w:val="ro-RO"/>
        </w:rPr>
        <w:t xml:space="preserve"> </w:t>
      </w:r>
      <w:r w:rsidRPr="003C55D6">
        <w:rPr>
          <w:lang w:val="ro-RO"/>
        </w:rPr>
        <w:t>În prezentul contract, cu excepţia unei prevederi contrare, cuvintele la forma singular vor include forma de plural şi vice versa, acolo unde acest lucru este permis de context.</w:t>
      </w:r>
    </w:p>
    <w:p w14:paraId="65C0AAF6" w14:textId="77777777" w:rsidR="00C85D16" w:rsidRPr="003C55D6" w:rsidRDefault="00884A7D" w:rsidP="003C55D6">
      <w:pPr>
        <w:pStyle w:val="Standard"/>
        <w:jc w:val="both"/>
        <w:rPr>
          <w:lang w:val="ro-RO"/>
        </w:rPr>
      </w:pPr>
      <w:r w:rsidRPr="003C55D6">
        <w:rPr>
          <w:lang w:val="ro-RO"/>
        </w:rPr>
        <w:lastRenderedPageBreak/>
        <w:t>3.2 Termenul “zi”sau “zile” sau orice referire la zile reprezintă zile calendaristice dacă nu se specifică în mod diferit.</w:t>
      </w:r>
    </w:p>
    <w:p w14:paraId="2B6B9070" w14:textId="77777777" w:rsidR="00C85D16" w:rsidRPr="003C55D6" w:rsidRDefault="00C85D16" w:rsidP="003C55D6">
      <w:pPr>
        <w:pStyle w:val="Standard"/>
        <w:jc w:val="center"/>
        <w:rPr>
          <w:b/>
          <w:i/>
          <w:lang w:val="ro-RO"/>
        </w:rPr>
      </w:pPr>
    </w:p>
    <w:p w14:paraId="5890CFD5" w14:textId="77777777" w:rsidR="00C85D16" w:rsidRPr="003C55D6" w:rsidRDefault="00884A7D" w:rsidP="003C55D6">
      <w:pPr>
        <w:pStyle w:val="Standard"/>
        <w:jc w:val="center"/>
        <w:rPr>
          <w:b/>
          <w:i/>
          <w:lang w:val="ro-RO"/>
        </w:rPr>
      </w:pPr>
      <w:r w:rsidRPr="003C55D6">
        <w:rPr>
          <w:b/>
          <w:i/>
          <w:lang w:val="ro-RO"/>
        </w:rPr>
        <w:t>Clauze obligatorii</w:t>
      </w:r>
    </w:p>
    <w:p w14:paraId="46821298" w14:textId="77777777" w:rsidR="00C85D16" w:rsidRPr="003C55D6" w:rsidRDefault="00C85D16" w:rsidP="003C55D6">
      <w:pPr>
        <w:pStyle w:val="Standard"/>
        <w:jc w:val="both"/>
        <w:rPr>
          <w:b/>
          <w:lang w:val="ro-RO"/>
        </w:rPr>
      </w:pPr>
    </w:p>
    <w:p w14:paraId="0710207F" w14:textId="77777777" w:rsidR="00C85D16" w:rsidRPr="003C55D6" w:rsidRDefault="00884A7D" w:rsidP="003C55D6">
      <w:pPr>
        <w:pStyle w:val="Standard"/>
        <w:jc w:val="both"/>
        <w:rPr>
          <w:lang w:val="ro-RO"/>
        </w:rPr>
      </w:pPr>
      <w:r w:rsidRPr="003C55D6">
        <w:rPr>
          <w:b/>
          <w:i/>
          <w:lang w:val="ro-RO"/>
        </w:rPr>
        <w:t>4.</w:t>
      </w:r>
      <w:r w:rsidRPr="003C55D6">
        <w:rPr>
          <w:b/>
          <w:lang w:val="ro-RO"/>
        </w:rPr>
        <w:t xml:space="preserve"> </w:t>
      </w:r>
      <w:r w:rsidRPr="003C55D6">
        <w:rPr>
          <w:b/>
          <w:i/>
          <w:lang w:val="ro-RO"/>
        </w:rPr>
        <w:t>Obiectul şi preţul contractului</w:t>
      </w:r>
    </w:p>
    <w:p w14:paraId="10BB625C" w14:textId="77777777" w:rsidR="00C85D16" w:rsidRPr="003C55D6" w:rsidRDefault="00884A7D" w:rsidP="003C55D6">
      <w:pPr>
        <w:pStyle w:val="Standard"/>
        <w:jc w:val="both"/>
        <w:rPr>
          <w:lang w:val="ro-RO"/>
        </w:rPr>
      </w:pPr>
      <w:r w:rsidRPr="003C55D6">
        <w:rPr>
          <w:lang w:val="ro-RO"/>
        </w:rPr>
        <w:t xml:space="preserve">4.1 - Contractantul se obligă să execute: </w:t>
      </w:r>
      <w:r w:rsidRPr="003C55D6">
        <w:rPr>
          <w:b/>
          <w:lang w:val="ro-RO"/>
        </w:rPr>
        <w:t>lucrări în cadrul</w:t>
      </w:r>
      <w:r w:rsidRPr="003C55D6">
        <w:rPr>
          <w:lang w:val="ro-RO"/>
        </w:rPr>
        <w:t xml:space="preserve"> </w:t>
      </w:r>
      <w:r w:rsidRPr="003C55D6">
        <w:rPr>
          <w:b/>
          <w:i/>
          <w:lang w:val="ro-RO"/>
        </w:rPr>
        <w:t xml:space="preserve">proiectului </w:t>
      </w:r>
      <w:r w:rsidRPr="003C55D6">
        <w:rPr>
          <w:b/>
          <w:bCs/>
          <w:i/>
          <w:iCs/>
          <w:lang w:val="ro-RO"/>
        </w:rPr>
        <w:t xml:space="preserve">Creșterea eficienței energetice a ansamblului Liceului Tehnologic Lucian Blaga din Mun. Reghin”, </w:t>
      </w:r>
      <w:r w:rsidRPr="003C55D6">
        <w:rPr>
          <w:lang w:val="ro-RO"/>
        </w:rPr>
        <w:t>în perioada/perioadele convenite şi în conformitate cu obligaţiile asumate prin prezentul contract.</w:t>
      </w:r>
    </w:p>
    <w:p w14:paraId="7FB91C10" w14:textId="77777777" w:rsidR="00C85D16" w:rsidRPr="003C55D6" w:rsidRDefault="00884A7D" w:rsidP="003C55D6">
      <w:pPr>
        <w:pStyle w:val="Standard"/>
        <w:jc w:val="both"/>
        <w:rPr>
          <w:lang w:val="ro-RO"/>
        </w:rPr>
      </w:pPr>
      <w:r w:rsidRPr="003C55D6">
        <w:rPr>
          <w:lang w:val="ro-RO"/>
        </w:rPr>
        <w:t xml:space="preserve">4.2. - Achizitorul se obligă să plătească Contractantului preţul convenit pentru îndeplinirea contractului de achiziție: </w:t>
      </w:r>
      <w:r w:rsidRPr="003C55D6">
        <w:rPr>
          <w:b/>
          <w:i/>
          <w:lang w:val="ro-RO"/>
        </w:rPr>
        <w:t>Execuţia lucrărilor pentru obiectivul de investiții „Creșterea eficienței energetice a ansamblului Liceului Tehnologic Lucian Blaga din Mun. Reghin”</w:t>
      </w:r>
    </w:p>
    <w:p w14:paraId="7B769E4D" w14:textId="77777777" w:rsidR="00C85D16" w:rsidRPr="003C55D6" w:rsidRDefault="00884A7D" w:rsidP="003C55D6">
      <w:pPr>
        <w:pStyle w:val="Standard"/>
        <w:jc w:val="both"/>
        <w:rPr>
          <w:lang w:val="ro-RO"/>
        </w:rPr>
      </w:pPr>
      <w:r w:rsidRPr="003C55D6">
        <w:rPr>
          <w:lang w:val="ro-RO"/>
        </w:rPr>
        <w:t>4.3. - Preţul convenit pentru îndeplinirea contractului, respectiv preţul lucrărilor executate, plătibil Contractantului de către achizitor conform graficului de plăţi, este de ................................ lei, fără TVA, la care se adaugă TVA in valoare de ................................... lei.</w:t>
      </w:r>
    </w:p>
    <w:p w14:paraId="10A3DFFE" w14:textId="77777777" w:rsidR="00C85D16" w:rsidRPr="003C55D6" w:rsidRDefault="00C85D16" w:rsidP="003C55D6">
      <w:pPr>
        <w:pStyle w:val="Standard"/>
        <w:jc w:val="both"/>
        <w:rPr>
          <w:shd w:val="clear" w:color="auto" w:fill="FFFF00"/>
          <w:lang w:val="ro-RO"/>
        </w:rPr>
      </w:pPr>
    </w:p>
    <w:p w14:paraId="79D4DC07" w14:textId="77777777" w:rsidR="00C85D16" w:rsidRPr="003C55D6" w:rsidRDefault="00884A7D" w:rsidP="003C55D6">
      <w:pPr>
        <w:pStyle w:val="Standard"/>
        <w:jc w:val="both"/>
        <w:rPr>
          <w:lang w:val="ro-RO"/>
        </w:rPr>
      </w:pPr>
      <w:r w:rsidRPr="003C55D6">
        <w:rPr>
          <w:b/>
          <w:lang w:val="ro-RO"/>
        </w:rPr>
        <w:t xml:space="preserve">5. </w:t>
      </w:r>
      <w:r w:rsidRPr="003C55D6">
        <w:rPr>
          <w:b/>
          <w:i/>
          <w:lang w:val="ro-RO"/>
        </w:rPr>
        <w:t>Durata contractului</w:t>
      </w:r>
    </w:p>
    <w:p w14:paraId="7609E0B1" w14:textId="77777777" w:rsidR="00C85D16" w:rsidRPr="003C55D6" w:rsidRDefault="00884A7D" w:rsidP="003C55D6">
      <w:pPr>
        <w:pStyle w:val="Standard"/>
        <w:jc w:val="both"/>
        <w:rPr>
          <w:lang w:val="ro-RO"/>
        </w:rPr>
      </w:pPr>
      <w:r w:rsidRPr="003C55D6">
        <w:rPr>
          <w:lang w:val="ro-RO"/>
        </w:rPr>
        <w:t>5.1 Durata prezentului contract începe de la semnarea și înregistrarea acestuia la sediul autorității Contractante până la stingerea tuturor obligațiilor părților.</w:t>
      </w:r>
    </w:p>
    <w:p w14:paraId="73FDD2B8" w14:textId="77777777" w:rsidR="00C85D16" w:rsidRPr="003C55D6" w:rsidRDefault="00884A7D" w:rsidP="003C55D6">
      <w:pPr>
        <w:pStyle w:val="Standard"/>
        <w:jc w:val="both"/>
        <w:rPr>
          <w:lang w:val="ro-RO"/>
        </w:rPr>
      </w:pPr>
      <w:r w:rsidRPr="003C55D6">
        <w:rPr>
          <w:lang w:val="ro-RO"/>
        </w:rPr>
        <w:t>5.2. Contractul operează valabil între părți, potrivit legii ofertei și documentației de atribuire de la data intrării în vigoare și până la epuizarea convențională sau legală a oricărui efect pe care il produce.</w:t>
      </w:r>
    </w:p>
    <w:p w14:paraId="6B89D6C0" w14:textId="77777777" w:rsidR="00C85D16" w:rsidRPr="003C55D6" w:rsidRDefault="00C85D16" w:rsidP="003C55D6">
      <w:pPr>
        <w:pStyle w:val="Standard"/>
        <w:jc w:val="both"/>
        <w:rPr>
          <w:b/>
          <w:i/>
          <w:shd w:val="clear" w:color="auto" w:fill="FFFF00"/>
          <w:lang w:val="ro-RO"/>
        </w:rPr>
      </w:pPr>
    </w:p>
    <w:p w14:paraId="220071F9" w14:textId="77777777" w:rsidR="00C85D16" w:rsidRPr="003C55D6" w:rsidRDefault="00884A7D" w:rsidP="003C55D6">
      <w:pPr>
        <w:pStyle w:val="Standard"/>
        <w:jc w:val="both"/>
        <w:rPr>
          <w:b/>
          <w:i/>
          <w:lang w:val="ro-RO"/>
        </w:rPr>
      </w:pPr>
      <w:r w:rsidRPr="003C55D6">
        <w:rPr>
          <w:b/>
          <w:i/>
          <w:lang w:val="ro-RO"/>
        </w:rPr>
        <w:t>6. Executarea contractului</w:t>
      </w:r>
    </w:p>
    <w:p w14:paraId="0621186E" w14:textId="77777777" w:rsidR="00C85D16" w:rsidRPr="003C55D6" w:rsidRDefault="00884A7D" w:rsidP="003C55D6">
      <w:pPr>
        <w:pStyle w:val="Standard"/>
        <w:jc w:val="both"/>
        <w:rPr>
          <w:rFonts w:eastAsia="TimesNewRomanPSMT"/>
          <w:lang w:val="ro-RO"/>
        </w:rPr>
      </w:pPr>
      <w:r w:rsidRPr="003C55D6">
        <w:rPr>
          <w:rFonts w:eastAsia="TimesNewRomanPSMT"/>
          <w:lang w:val="ro-RO"/>
        </w:rPr>
        <w:t>6.1 - Executarea contractului începe după constituirea garanţiei de bună execuţie si emiterea ordinului de inceperea a lucrarilor. Ordinul de începere al lucrărilor se va emite după constituirea garanției de bună execuție, conform clauzelor contractuale din prezentul contract.</w:t>
      </w:r>
    </w:p>
    <w:p w14:paraId="3EB2E590" w14:textId="73228433" w:rsidR="00C85D16" w:rsidRPr="003C55D6" w:rsidRDefault="00884A7D" w:rsidP="003C55D6">
      <w:pPr>
        <w:pStyle w:val="Standard"/>
        <w:jc w:val="both"/>
        <w:rPr>
          <w:rFonts w:eastAsia="TimesNewRomanPSMT"/>
          <w:lang w:val="ro-RO"/>
        </w:rPr>
      </w:pPr>
      <w:r w:rsidRPr="003C55D6">
        <w:rPr>
          <w:rFonts w:eastAsia="TimesNewRomanPSMT"/>
          <w:lang w:val="ro-RO"/>
        </w:rPr>
        <w:t xml:space="preserve">6.2. - Execuția lucrărilor se va realiza în termen de </w:t>
      </w:r>
      <w:r w:rsidRPr="003C55D6">
        <w:rPr>
          <w:rFonts w:eastAsia="TimesNewRomanPSMT"/>
          <w:b/>
          <w:lang w:val="ro-RO"/>
        </w:rPr>
        <w:t>12 luni</w:t>
      </w:r>
      <w:r w:rsidRPr="003C55D6">
        <w:rPr>
          <w:rFonts w:eastAsia="TimesNewRomanPSMT"/>
          <w:lang w:val="ro-RO"/>
        </w:rPr>
        <w:t xml:space="preserve"> de la data confirmării primirii ordinului de începere al lucrărilor</w:t>
      </w:r>
      <w:r w:rsidR="7DC527B1" w:rsidRPr="003C55D6">
        <w:rPr>
          <w:rFonts w:eastAsia="TimesNewRomanPSMT"/>
          <w:lang w:val="ro-RO"/>
        </w:rPr>
        <w:t>.</w:t>
      </w:r>
    </w:p>
    <w:p w14:paraId="701DA897" w14:textId="77777777" w:rsidR="00C85D16" w:rsidRPr="003C55D6" w:rsidRDefault="00C85D16" w:rsidP="003C55D6">
      <w:pPr>
        <w:pStyle w:val="Standard"/>
        <w:jc w:val="both"/>
        <w:rPr>
          <w:lang w:val="ro-RO"/>
        </w:rPr>
      </w:pPr>
    </w:p>
    <w:p w14:paraId="3CD99C8C" w14:textId="77777777" w:rsidR="00C85D16" w:rsidRPr="003C55D6" w:rsidRDefault="00884A7D" w:rsidP="003C55D6">
      <w:pPr>
        <w:pStyle w:val="Standard"/>
        <w:jc w:val="both"/>
        <w:rPr>
          <w:lang w:val="ro-RO"/>
        </w:rPr>
      </w:pPr>
      <w:r w:rsidRPr="003C55D6">
        <w:rPr>
          <w:b/>
          <w:lang w:val="ro-RO"/>
        </w:rPr>
        <w:t xml:space="preserve">7. </w:t>
      </w:r>
      <w:r w:rsidRPr="003C55D6">
        <w:rPr>
          <w:b/>
          <w:i/>
          <w:lang w:val="ro-RO"/>
        </w:rPr>
        <w:t>Documentele contractului</w:t>
      </w:r>
    </w:p>
    <w:p w14:paraId="03576BB9" w14:textId="77777777" w:rsidR="00C85D16" w:rsidRPr="003C55D6" w:rsidRDefault="00884A7D" w:rsidP="003C55D6">
      <w:pPr>
        <w:pStyle w:val="Standard"/>
        <w:jc w:val="both"/>
        <w:rPr>
          <w:rFonts w:eastAsia="TimesNewRomanPSMT"/>
          <w:lang w:val="ro-RO"/>
        </w:rPr>
      </w:pPr>
      <w:r w:rsidRPr="003C55D6">
        <w:rPr>
          <w:rFonts w:eastAsia="TimesNewRomanPSMT"/>
          <w:lang w:val="ro-RO"/>
        </w:rPr>
        <w:t>7.1 - Contractul are un caracter de contract administrativ şi include împreună cu orice Act Adiţional şi următoarele anexe:</w:t>
      </w:r>
    </w:p>
    <w:p w14:paraId="4BCC48E9" w14:textId="77777777" w:rsidR="00C85D16" w:rsidRPr="003C55D6" w:rsidRDefault="00884A7D" w:rsidP="003C55D6">
      <w:pPr>
        <w:pStyle w:val="Standard"/>
        <w:numPr>
          <w:ilvl w:val="0"/>
          <w:numId w:val="35"/>
        </w:numPr>
        <w:tabs>
          <w:tab w:val="left" w:pos="-1440"/>
        </w:tabs>
        <w:jc w:val="both"/>
        <w:rPr>
          <w:rFonts w:eastAsia="Verdana"/>
          <w:lang w:val="ro-RO" w:eastAsia="ro-RO"/>
        </w:rPr>
      </w:pPr>
      <w:r w:rsidRPr="003C55D6">
        <w:rPr>
          <w:rFonts w:eastAsia="Verdana"/>
          <w:lang w:val="ro-RO" w:eastAsia="ro-RO"/>
        </w:rPr>
        <w:t>Formularul de Ofertă completat şi după caz corectat,</w:t>
      </w:r>
    </w:p>
    <w:p w14:paraId="7715EF07" w14:textId="77777777" w:rsidR="00C85D16" w:rsidRPr="003C55D6" w:rsidRDefault="00884A7D" w:rsidP="003C55D6">
      <w:pPr>
        <w:pStyle w:val="Standard"/>
        <w:numPr>
          <w:ilvl w:val="0"/>
          <w:numId w:val="31"/>
        </w:numPr>
        <w:tabs>
          <w:tab w:val="left" w:pos="-1440"/>
        </w:tabs>
        <w:jc w:val="both"/>
        <w:rPr>
          <w:rFonts w:eastAsia="Verdana"/>
          <w:lang w:val="ro-RO" w:eastAsia="ro-RO"/>
        </w:rPr>
      </w:pPr>
      <w:r w:rsidRPr="003C55D6">
        <w:rPr>
          <w:rFonts w:eastAsia="Verdana"/>
          <w:lang w:val="ro-RO" w:eastAsia="ro-RO"/>
        </w:rPr>
        <w:t>Caietul de sarcini</w:t>
      </w:r>
    </w:p>
    <w:p w14:paraId="1F7FDE53" w14:textId="77777777" w:rsidR="00C85D16" w:rsidRPr="003C55D6" w:rsidRDefault="00884A7D" w:rsidP="003C55D6">
      <w:pPr>
        <w:pStyle w:val="Standard"/>
        <w:numPr>
          <w:ilvl w:val="0"/>
          <w:numId w:val="31"/>
        </w:numPr>
        <w:tabs>
          <w:tab w:val="left" w:pos="-1440"/>
        </w:tabs>
        <w:jc w:val="both"/>
        <w:rPr>
          <w:rFonts w:eastAsia="Verdana"/>
          <w:lang w:val="ro-RO" w:eastAsia="ro-RO"/>
        </w:rPr>
      </w:pPr>
      <w:r w:rsidRPr="003C55D6">
        <w:rPr>
          <w:rFonts w:eastAsia="Verdana"/>
          <w:lang w:val="ro-RO" w:eastAsia="ro-RO"/>
        </w:rPr>
        <w:t>Oferta Antreprenorului şi orice alte documente care fac parte din Contract:</w:t>
      </w:r>
    </w:p>
    <w:p w14:paraId="0780D685" w14:textId="77777777" w:rsidR="00C85D16" w:rsidRPr="003C55D6" w:rsidRDefault="00884A7D" w:rsidP="003C55D6">
      <w:pPr>
        <w:pStyle w:val="Standard"/>
        <w:numPr>
          <w:ilvl w:val="0"/>
          <w:numId w:val="36"/>
        </w:numPr>
        <w:tabs>
          <w:tab w:val="left" w:pos="1134"/>
        </w:tabs>
        <w:ind w:left="1134" w:firstLine="0"/>
        <w:jc w:val="both"/>
        <w:rPr>
          <w:lang w:val="ro-RO"/>
        </w:rPr>
      </w:pPr>
      <w:r w:rsidRPr="003C55D6">
        <w:rPr>
          <w:rFonts w:eastAsia="Verdana"/>
          <w:lang w:val="ro-RO" w:eastAsia="ro-RO"/>
        </w:rPr>
        <w:t xml:space="preserve">Oferta financiară a Antreprenorului (după corecţiile aritmetice – </w:t>
      </w:r>
      <w:r w:rsidRPr="003C55D6">
        <w:rPr>
          <w:rFonts w:eastAsia="Verdana"/>
          <w:i/>
          <w:lang w:val="ro-RO" w:eastAsia="ro-RO"/>
        </w:rPr>
        <w:t>daca este cazul</w:t>
      </w:r>
      <w:r w:rsidRPr="003C55D6">
        <w:rPr>
          <w:rFonts w:eastAsia="Verdana"/>
          <w:lang w:val="ro-RO" w:eastAsia="ro-RO"/>
        </w:rPr>
        <w:t>), inclusiv clarificările din perioada de evaluare a ofertelor</w:t>
      </w:r>
    </w:p>
    <w:p w14:paraId="74B260EA" w14:textId="77777777" w:rsidR="00C85D16" w:rsidRPr="003C55D6" w:rsidRDefault="00884A7D" w:rsidP="003C55D6">
      <w:pPr>
        <w:pStyle w:val="Standard"/>
        <w:numPr>
          <w:ilvl w:val="0"/>
          <w:numId w:val="32"/>
        </w:numPr>
        <w:tabs>
          <w:tab w:val="left" w:pos="1134"/>
        </w:tabs>
        <w:ind w:left="1134" w:firstLine="0"/>
        <w:jc w:val="both"/>
        <w:rPr>
          <w:rFonts w:eastAsia="Verdana"/>
          <w:lang w:val="ro-RO" w:eastAsia="ro-RO"/>
        </w:rPr>
      </w:pPr>
      <w:r w:rsidRPr="003C55D6">
        <w:rPr>
          <w:rFonts w:eastAsia="Verdana"/>
          <w:lang w:val="ro-RO" w:eastAsia="ro-RO"/>
        </w:rPr>
        <w:t>Oferta tehnică a Antreprenorului (inclusiv clarificările din perioada de evaluare a ofertelor),</w:t>
      </w:r>
    </w:p>
    <w:p w14:paraId="7A3CDE7A" w14:textId="77777777" w:rsidR="00C85D16" w:rsidRPr="003C55D6" w:rsidRDefault="00884A7D" w:rsidP="003C55D6">
      <w:pPr>
        <w:pStyle w:val="Standard"/>
        <w:numPr>
          <w:ilvl w:val="0"/>
          <w:numId w:val="32"/>
        </w:numPr>
        <w:tabs>
          <w:tab w:val="left" w:pos="1134"/>
        </w:tabs>
        <w:ind w:left="1134" w:firstLine="0"/>
        <w:jc w:val="both"/>
        <w:rPr>
          <w:rFonts w:eastAsia="Verdana"/>
          <w:lang w:val="ro-RO" w:eastAsia="ro-RO"/>
        </w:rPr>
      </w:pPr>
      <w:r w:rsidRPr="003C55D6">
        <w:rPr>
          <w:rFonts w:eastAsia="Verdana"/>
          <w:lang w:val="ro-RO" w:eastAsia="ro-RO"/>
        </w:rPr>
        <w:t>Angajamentul ferm privind sustinerea acordata ofertantului pentru indeplinirea criteriului referitor la capacitatea tehnica al fiecărui terț susținător (dacă este cazul);</w:t>
      </w:r>
    </w:p>
    <w:p w14:paraId="0C2FD6B3" w14:textId="77777777" w:rsidR="00C85D16" w:rsidRPr="003C55D6" w:rsidRDefault="00884A7D" w:rsidP="003C55D6">
      <w:pPr>
        <w:pStyle w:val="Standard"/>
        <w:numPr>
          <w:ilvl w:val="0"/>
          <w:numId w:val="32"/>
        </w:numPr>
        <w:tabs>
          <w:tab w:val="left" w:pos="1134"/>
        </w:tabs>
        <w:ind w:left="1134" w:firstLine="0"/>
        <w:jc w:val="both"/>
        <w:rPr>
          <w:rFonts w:eastAsia="Verdana"/>
          <w:lang w:val="ro-RO" w:eastAsia="ro-RO"/>
        </w:rPr>
      </w:pPr>
      <w:r w:rsidRPr="003C55D6">
        <w:rPr>
          <w:rFonts w:eastAsia="Verdana"/>
          <w:lang w:val="ro-RO" w:eastAsia="ro-RO"/>
        </w:rPr>
        <w:t>Acordul de Asociere (daca este cazul);</w:t>
      </w:r>
    </w:p>
    <w:p w14:paraId="224C458E" w14:textId="77777777" w:rsidR="00C85D16" w:rsidRPr="003C55D6" w:rsidRDefault="00884A7D" w:rsidP="003C55D6">
      <w:pPr>
        <w:pStyle w:val="Standard"/>
        <w:numPr>
          <w:ilvl w:val="0"/>
          <w:numId w:val="32"/>
        </w:numPr>
        <w:tabs>
          <w:tab w:val="left" w:pos="1134"/>
        </w:tabs>
        <w:ind w:left="1134" w:firstLine="0"/>
        <w:jc w:val="both"/>
        <w:rPr>
          <w:rFonts w:eastAsia="Verdana"/>
          <w:lang w:val="ro-RO" w:eastAsia="ro-RO"/>
        </w:rPr>
      </w:pPr>
      <w:r w:rsidRPr="003C55D6">
        <w:rPr>
          <w:rFonts w:eastAsia="Verdana"/>
          <w:lang w:val="ro-RO" w:eastAsia="ro-RO"/>
        </w:rPr>
        <w:t>Subcontractul încheiat cu fiecare Subcontractant (dacă este cazul);</w:t>
      </w:r>
    </w:p>
    <w:p w14:paraId="631518B9" w14:textId="77777777" w:rsidR="00C85D16" w:rsidRPr="003C55D6" w:rsidRDefault="00884A7D" w:rsidP="003C55D6">
      <w:pPr>
        <w:pStyle w:val="Standard"/>
        <w:numPr>
          <w:ilvl w:val="0"/>
          <w:numId w:val="32"/>
        </w:numPr>
        <w:tabs>
          <w:tab w:val="left" w:pos="1134"/>
        </w:tabs>
        <w:ind w:left="1134" w:firstLine="0"/>
        <w:jc w:val="both"/>
        <w:rPr>
          <w:rFonts w:eastAsia="Verdana"/>
          <w:lang w:val="ro-RO" w:eastAsia="ro-RO"/>
        </w:rPr>
      </w:pPr>
      <w:r w:rsidRPr="003C55D6">
        <w:rPr>
          <w:rFonts w:eastAsia="Verdana"/>
          <w:lang w:val="ro-RO" w:eastAsia="ro-RO"/>
        </w:rPr>
        <w:t>Garanția de Bună Execuție;</w:t>
      </w:r>
    </w:p>
    <w:p w14:paraId="3B625DA1" w14:textId="77777777" w:rsidR="00C85D16" w:rsidRPr="003C55D6" w:rsidRDefault="00884A7D" w:rsidP="003C55D6">
      <w:pPr>
        <w:pStyle w:val="Standard"/>
        <w:numPr>
          <w:ilvl w:val="0"/>
          <w:numId w:val="32"/>
        </w:numPr>
        <w:tabs>
          <w:tab w:val="left" w:pos="1134"/>
        </w:tabs>
        <w:ind w:left="1134" w:firstLine="0"/>
        <w:jc w:val="both"/>
        <w:rPr>
          <w:rFonts w:eastAsia="Verdana"/>
          <w:lang w:val="ro-RO" w:eastAsia="ro-RO"/>
        </w:rPr>
      </w:pPr>
      <w:r w:rsidRPr="003C55D6">
        <w:rPr>
          <w:rFonts w:eastAsia="Verdana"/>
          <w:lang w:val="ro-RO" w:eastAsia="ro-RO"/>
        </w:rPr>
        <w:t>Garantiile pentru Returnarea Avansului (dacă este cazul);</w:t>
      </w:r>
    </w:p>
    <w:p w14:paraId="47AEBCF5" w14:textId="77777777" w:rsidR="00C85D16" w:rsidRPr="003C55D6" w:rsidRDefault="00884A7D" w:rsidP="003C55D6">
      <w:pPr>
        <w:pStyle w:val="Standard"/>
        <w:numPr>
          <w:ilvl w:val="0"/>
          <w:numId w:val="32"/>
        </w:numPr>
        <w:tabs>
          <w:tab w:val="left" w:pos="1134"/>
        </w:tabs>
        <w:ind w:left="1134" w:firstLine="0"/>
        <w:jc w:val="both"/>
        <w:rPr>
          <w:rFonts w:eastAsia="Verdana"/>
          <w:lang w:val="ro-RO" w:eastAsia="ro-RO"/>
        </w:rPr>
      </w:pPr>
      <w:r w:rsidRPr="003C55D6">
        <w:rPr>
          <w:rFonts w:eastAsia="Verdana"/>
          <w:lang w:val="ro-RO" w:eastAsia="ro-RO"/>
        </w:rPr>
        <w:t>Formularele si alte documente relevante.</w:t>
      </w:r>
    </w:p>
    <w:p w14:paraId="1593EA2F" w14:textId="77777777" w:rsidR="00C85D16" w:rsidRPr="003C55D6" w:rsidRDefault="00884A7D" w:rsidP="003C55D6">
      <w:pPr>
        <w:pStyle w:val="Standard"/>
        <w:tabs>
          <w:tab w:val="left" w:pos="0"/>
        </w:tabs>
        <w:jc w:val="both"/>
        <w:rPr>
          <w:rFonts w:eastAsia="Verdana"/>
          <w:lang w:val="ro-RO" w:eastAsia="ro-RO"/>
        </w:rPr>
      </w:pPr>
      <w:r w:rsidRPr="003C55D6">
        <w:rPr>
          <w:rFonts w:eastAsia="Verdana"/>
          <w:lang w:val="ro-RO" w:eastAsia="ro-RO"/>
        </w:rPr>
        <w:t>7.2. Actele aditionale au ordinea de prioritate a documentului pe care il modifica.</w:t>
      </w:r>
    </w:p>
    <w:p w14:paraId="668BC51E" w14:textId="77777777" w:rsidR="00C85D16" w:rsidRPr="003C55D6" w:rsidRDefault="00884A7D" w:rsidP="003C55D6">
      <w:pPr>
        <w:pStyle w:val="Standard"/>
        <w:tabs>
          <w:tab w:val="left" w:pos="0"/>
        </w:tabs>
        <w:jc w:val="both"/>
        <w:rPr>
          <w:rFonts w:eastAsia="Verdana"/>
          <w:lang w:val="ro-RO" w:eastAsia="ro-RO"/>
        </w:rPr>
      </w:pPr>
      <w:r w:rsidRPr="003C55D6">
        <w:rPr>
          <w:rFonts w:eastAsia="Verdana"/>
          <w:lang w:val="ro-RO" w:eastAsia="ro-RO"/>
        </w:rPr>
        <w:t>7.3. Toate clarificarile si/sau masurile de remediere publicate pana la depunerea ofertelor, precum si clarificarificarile realizate in perioada evaluarii ofertei fac parte din prezentul Contract si clarifica si.sau completeaza si/sau modifica documentele la care face referire. (dupa caz)</w:t>
      </w:r>
    </w:p>
    <w:p w14:paraId="1B160B02" w14:textId="77777777" w:rsidR="00C85D16" w:rsidRPr="003C55D6" w:rsidRDefault="00884A7D" w:rsidP="003C55D6">
      <w:pPr>
        <w:pStyle w:val="Standard"/>
        <w:tabs>
          <w:tab w:val="left" w:pos="0"/>
        </w:tabs>
        <w:jc w:val="both"/>
        <w:rPr>
          <w:rFonts w:eastAsia="Verdana"/>
          <w:lang w:val="ro-RO" w:eastAsia="ro-RO"/>
        </w:rPr>
      </w:pPr>
      <w:r w:rsidRPr="003C55D6">
        <w:rPr>
          <w:rFonts w:eastAsia="Verdana"/>
          <w:lang w:val="ro-RO" w:eastAsia="ro-RO"/>
        </w:rPr>
        <w:t>7.4. In cazul in care, pe parcursul executarii prezentului contract, se constata ca anumite elemente ale propunerii tehnice sunt inferioare sau nu corespund cerintelor prevazute in Caietul de sarcini si/sau Proiectul tehnic, prevaleaza prevederile din Caietul de sarcini si/sau Proiectul tehnic.</w:t>
      </w:r>
    </w:p>
    <w:p w14:paraId="37B10FEA" w14:textId="77777777" w:rsidR="00C85D16" w:rsidRPr="003C55D6" w:rsidRDefault="00884A7D" w:rsidP="003C55D6">
      <w:pPr>
        <w:pStyle w:val="Standard"/>
        <w:tabs>
          <w:tab w:val="left" w:pos="0"/>
        </w:tabs>
        <w:jc w:val="both"/>
        <w:rPr>
          <w:rFonts w:eastAsia="Verdana"/>
          <w:lang w:val="ro-RO" w:eastAsia="ro-RO"/>
        </w:rPr>
      </w:pPr>
      <w:r w:rsidRPr="003C55D6">
        <w:rPr>
          <w:rFonts w:eastAsia="Verdana"/>
          <w:lang w:val="ro-RO" w:eastAsia="ro-RO"/>
        </w:rPr>
        <w:t>7.5. In cazul oricarei contradictii intre documentele enumerate mai sus, se aplica ordinea de precedent enuntata mai sus.</w:t>
      </w:r>
    </w:p>
    <w:p w14:paraId="1EBC42BA" w14:textId="77777777" w:rsidR="00C85D16" w:rsidRPr="003C55D6" w:rsidRDefault="00C85D16" w:rsidP="003C55D6">
      <w:pPr>
        <w:pStyle w:val="Standard"/>
        <w:tabs>
          <w:tab w:val="left" w:pos="1584"/>
        </w:tabs>
        <w:jc w:val="both"/>
        <w:rPr>
          <w:shd w:val="clear" w:color="auto" w:fill="FFFF00"/>
          <w:lang w:val="ro-RO"/>
        </w:rPr>
      </w:pPr>
    </w:p>
    <w:p w14:paraId="37588E52" w14:textId="77777777" w:rsidR="00C85D16" w:rsidRPr="003C55D6" w:rsidRDefault="00884A7D" w:rsidP="003C55D6">
      <w:pPr>
        <w:pStyle w:val="Standard"/>
        <w:jc w:val="both"/>
        <w:rPr>
          <w:lang w:val="ro-RO"/>
        </w:rPr>
      </w:pPr>
      <w:bookmarkStart w:id="0" w:name="__RefHeading__63_424471158"/>
      <w:bookmarkStart w:id="1" w:name="__RefHeading__51_424471158"/>
      <w:bookmarkStart w:id="2" w:name="__RefHeading__53_424471158"/>
      <w:bookmarkStart w:id="3" w:name="__RefHeading__21_424471158"/>
      <w:bookmarkStart w:id="4" w:name="__RefHeading__27_424471158"/>
      <w:bookmarkStart w:id="5" w:name="__RefHeading__35_424471158"/>
      <w:bookmarkStart w:id="6" w:name="__RefHeading__37_424471158"/>
      <w:bookmarkStart w:id="7" w:name="__RefHeading__81_424471158"/>
      <w:r w:rsidRPr="003C55D6">
        <w:rPr>
          <w:b/>
          <w:i/>
          <w:caps/>
          <w:lang w:val="ro-RO" w:eastAsia="ar-SA"/>
        </w:rPr>
        <w:t xml:space="preserve">8. </w:t>
      </w:r>
      <w:r w:rsidRPr="003C55D6">
        <w:rPr>
          <w:b/>
          <w:i/>
          <w:lang w:val="ro-RO" w:eastAsia="ar-SA"/>
        </w:rPr>
        <w:t>Standarde</w:t>
      </w:r>
      <w:bookmarkEnd w:id="0"/>
      <w:bookmarkEnd w:id="1"/>
      <w:bookmarkEnd w:id="2"/>
      <w:bookmarkEnd w:id="3"/>
      <w:bookmarkEnd w:id="4"/>
      <w:bookmarkEnd w:id="5"/>
      <w:bookmarkEnd w:id="6"/>
      <w:bookmarkEnd w:id="7"/>
    </w:p>
    <w:p w14:paraId="5B58B4D5" w14:textId="77777777" w:rsidR="00C85D16" w:rsidRPr="003C55D6" w:rsidRDefault="00884A7D" w:rsidP="003C55D6">
      <w:pPr>
        <w:pStyle w:val="Standard"/>
        <w:widowControl w:val="0"/>
        <w:jc w:val="both"/>
        <w:rPr>
          <w:lang w:val="ro-RO"/>
        </w:rPr>
      </w:pPr>
      <w:r w:rsidRPr="003C55D6">
        <w:rPr>
          <w:rFonts w:eastAsia="Andale Sans UI"/>
          <w:lang w:val="ro-RO"/>
        </w:rPr>
        <w:t xml:space="preserve">8.1. </w:t>
      </w:r>
      <w:r w:rsidRPr="003C55D6">
        <w:rPr>
          <w:rFonts w:eastAsia="Andale Sans UI"/>
          <w:bCs/>
          <w:lang w:val="ro-RO"/>
        </w:rPr>
        <w:t>(1)</w:t>
      </w:r>
      <w:r w:rsidRPr="003C55D6">
        <w:rPr>
          <w:rFonts w:eastAsia="Andale Sans UI"/>
          <w:lang w:val="ro-RO"/>
        </w:rPr>
        <w:t xml:space="preserve"> Contractantul garantează că la data recepţiei lucrarea executată va avea calităţile declarate de către acesta în contract, va corespunde reglementărilor tehnice în vigoare şi nu va fi afectată de vicii care ar diminua sau ar anula valoarea ori posibilitatea de utilizare, conform condiţiilor normale de folosire sau celor specificate în contract.</w:t>
      </w:r>
    </w:p>
    <w:p w14:paraId="751E2F6F" w14:textId="77777777" w:rsidR="00C85D16" w:rsidRPr="003C55D6" w:rsidRDefault="00884A7D" w:rsidP="003C55D6">
      <w:pPr>
        <w:pStyle w:val="Standard"/>
        <w:jc w:val="both"/>
        <w:rPr>
          <w:lang w:val="ro-RO"/>
        </w:rPr>
      </w:pPr>
      <w:r w:rsidRPr="003C55D6">
        <w:rPr>
          <w:bCs/>
          <w:lang w:val="ro-RO"/>
        </w:rPr>
        <w:t>(2)</w:t>
      </w:r>
      <w:r w:rsidRPr="003C55D6">
        <w:rPr>
          <w:lang w:val="ro-RO"/>
        </w:rPr>
        <w:t xml:space="preserve"> La lucrările la care se fac încercări calitatea probei se consideră realizată dacă rezultatele se înscriu în toleranţele admise prin reglementările tehnice în vigoare.</w:t>
      </w:r>
    </w:p>
    <w:p w14:paraId="220EB049" w14:textId="77777777" w:rsidR="00C85D16" w:rsidRPr="003C55D6" w:rsidRDefault="00884A7D" w:rsidP="003C55D6">
      <w:pPr>
        <w:pStyle w:val="Standard"/>
        <w:jc w:val="both"/>
        <w:rPr>
          <w:lang w:val="ro-RO"/>
        </w:rPr>
      </w:pPr>
      <w:r w:rsidRPr="003C55D6">
        <w:rPr>
          <w:bCs/>
          <w:lang w:val="ro-RO"/>
        </w:rPr>
        <w:t>(3)</w:t>
      </w:r>
      <w:r w:rsidRPr="003C55D6">
        <w:rPr>
          <w:lang w:val="ro-RO"/>
        </w:rPr>
        <w:t xml:space="preserve"> Contractantul garantează că va respecta obligaţiile referitoare la condiţiile de muncă şi protecţia muncii, protecția mediului conform: Legii privind securitatea și sănătatea în muncă nr. 319/2006, HG nr. 1091/2006 cerințe minime de securitate și sănătate pentru locul de munca, O.U.G. nr. 195/2005 privind protecția mediului, modificată și completată şi a Legii nr. 307/ 2006 privind apărarea împotriva incendiilor.</w:t>
      </w:r>
    </w:p>
    <w:p w14:paraId="288D96D8" w14:textId="77777777" w:rsidR="00C85D16" w:rsidRPr="003C55D6" w:rsidRDefault="00C85D16" w:rsidP="003C55D6">
      <w:pPr>
        <w:pStyle w:val="Standard"/>
        <w:jc w:val="both"/>
        <w:rPr>
          <w:b/>
          <w:caps/>
          <w:lang w:val="ro-RO" w:eastAsia="ar-SA"/>
        </w:rPr>
      </w:pPr>
    </w:p>
    <w:p w14:paraId="5AE0AA65" w14:textId="77777777" w:rsidR="00C85D16" w:rsidRPr="003C55D6" w:rsidRDefault="00884A7D" w:rsidP="003C55D6">
      <w:pPr>
        <w:pStyle w:val="Standard"/>
        <w:jc w:val="both"/>
        <w:rPr>
          <w:lang w:val="ro-RO"/>
        </w:rPr>
      </w:pPr>
      <w:r w:rsidRPr="003C55D6">
        <w:rPr>
          <w:b/>
          <w:caps/>
          <w:lang w:val="ro-RO" w:eastAsia="ar-SA"/>
        </w:rPr>
        <w:t xml:space="preserve">9. </w:t>
      </w:r>
      <w:r w:rsidRPr="003C55D6">
        <w:rPr>
          <w:b/>
          <w:i/>
          <w:lang w:val="ro-RO" w:eastAsia="ar-SA"/>
        </w:rPr>
        <w:t>Caracterul public al contractului</w:t>
      </w:r>
    </w:p>
    <w:p w14:paraId="77F5BAEE" w14:textId="77777777" w:rsidR="00C85D16" w:rsidRPr="003C55D6" w:rsidRDefault="00884A7D" w:rsidP="003C55D6">
      <w:pPr>
        <w:pStyle w:val="Standard"/>
        <w:jc w:val="both"/>
        <w:rPr>
          <w:lang w:val="ro-RO"/>
        </w:rPr>
      </w:pPr>
      <w:r w:rsidRPr="003C55D6">
        <w:rPr>
          <w:b/>
          <w:caps/>
          <w:lang w:val="ro-RO" w:eastAsia="ar-SA"/>
        </w:rPr>
        <w:t xml:space="preserve"> </w:t>
      </w:r>
      <w:r w:rsidRPr="003C55D6">
        <w:rPr>
          <w:caps/>
          <w:lang w:val="ro-RO" w:eastAsia="ar-SA"/>
        </w:rPr>
        <w:t>9</w:t>
      </w:r>
      <w:r w:rsidRPr="003C55D6">
        <w:rPr>
          <w:lang w:val="ro-RO" w:eastAsia="ar-SA"/>
        </w:rPr>
        <w:t>.1.</w:t>
      </w:r>
      <w:r w:rsidRPr="003C55D6">
        <w:rPr>
          <w:bCs/>
          <w:lang w:val="ro-RO" w:eastAsia="ar-SA"/>
        </w:rPr>
        <w:t>(1)</w:t>
      </w:r>
      <w:r w:rsidRPr="003C55D6">
        <w:rPr>
          <w:lang w:val="ro-RO" w:eastAsia="ar-SA"/>
        </w:rPr>
        <w:t>Dosarul achiziției publice are caracter de document public.</w:t>
      </w:r>
    </w:p>
    <w:p w14:paraId="29113F4A" w14:textId="77777777" w:rsidR="00C85D16" w:rsidRPr="003C55D6" w:rsidRDefault="00884A7D" w:rsidP="003C55D6">
      <w:pPr>
        <w:pStyle w:val="Standard"/>
        <w:jc w:val="both"/>
        <w:rPr>
          <w:lang w:val="ro-RO"/>
        </w:rPr>
      </w:pPr>
      <w:r w:rsidRPr="003C55D6">
        <w:rPr>
          <w:bCs/>
          <w:lang w:val="ro-RO" w:eastAsia="ar-SA"/>
        </w:rPr>
        <w:t>(2)</w:t>
      </w:r>
      <w:r w:rsidRPr="003C55D6">
        <w:rPr>
          <w:lang w:val="ro-RO" w:eastAsia="ar-SA"/>
        </w:rPr>
        <w:t xml:space="preserve"> Accesul la aceste informații poate fi restricționat în cazul în care acestea sunt clasificate prin acordul părților sau protejate de un drept de proprietate intelectuala, potrivit legii.</w:t>
      </w:r>
    </w:p>
    <w:p w14:paraId="15B5B30E" w14:textId="77777777" w:rsidR="00C85D16" w:rsidRPr="003C55D6" w:rsidRDefault="00884A7D" w:rsidP="003C55D6">
      <w:pPr>
        <w:pStyle w:val="Standard"/>
        <w:widowControl w:val="0"/>
        <w:tabs>
          <w:tab w:val="left" w:pos="1017"/>
        </w:tabs>
        <w:ind w:left="13"/>
        <w:jc w:val="both"/>
        <w:rPr>
          <w:lang w:val="ro-RO"/>
        </w:rPr>
      </w:pPr>
      <w:r w:rsidRPr="003C55D6">
        <w:rPr>
          <w:bCs/>
          <w:lang w:val="ro-RO" w:eastAsia="ar-SA"/>
        </w:rPr>
        <w:t>(3)</w:t>
      </w:r>
      <w:r w:rsidRPr="003C55D6">
        <w:rPr>
          <w:lang w:val="ro-RO" w:eastAsia="ar-SA"/>
        </w:rPr>
        <w:t xml:space="preserve"> În cazul în care s-a precizat confidențialitatea anumitor clauze, o parte contractantă nu are dreptul de a face cunoscută respectiva prevedere fără acordul scris al celeilalte părți, cu două excepții:</w:t>
      </w:r>
    </w:p>
    <w:p w14:paraId="76A2EA43" w14:textId="77777777" w:rsidR="00C85D16" w:rsidRPr="003C55D6" w:rsidRDefault="00884A7D" w:rsidP="003C55D6">
      <w:pPr>
        <w:pStyle w:val="Standard"/>
        <w:widowControl w:val="0"/>
        <w:tabs>
          <w:tab w:val="left" w:pos="1447"/>
        </w:tabs>
        <w:ind w:left="443" w:firstLine="13"/>
        <w:jc w:val="both"/>
        <w:rPr>
          <w:lang w:val="ro-RO"/>
        </w:rPr>
      </w:pPr>
      <w:r w:rsidRPr="003C55D6">
        <w:rPr>
          <w:bCs/>
          <w:lang w:val="ro-RO" w:eastAsia="ar-SA"/>
        </w:rPr>
        <w:t xml:space="preserve">a) </w:t>
      </w:r>
      <w:r w:rsidRPr="003C55D6">
        <w:rPr>
          <w:lang w:val="ro-RO" w:eastAsia="ar-SA"/>
        </w:rPr>
        <w:t>informația era cunoscuta părții contractante înainte ca ea să fi fost primită de la cealaltă parte contractantă;</w:t>
      </w:r>
    </w:p>
    <w:p w14:paraId="630205CC" w14:textId="77777777" w:rsidR="00C85D16" w:rsidRPr="003C55D6" w:rsidRDefault="00884A7D" w:rsidP="003C55D6">
      <w:pPr>
        <w:pStyle w:val="Standard"/>
        <w:widowControl w:val="0"/>
        <w:tabs>
          <w:tab w:val="left" w:pos="457"/>
        </w:tabs>
        <w:jc w:val="both"/>
        <w:rPr>
          <w:lang w:val="ro-RO"/>
        </w:rPr>
      </w:pPr>
      <w:r w:rsidRPr="003C55D6">
        <w:rPr>
          <w:bCs/>
          <w:lang w:val="ro-RO" w:eastAsia="ar-SA"/>
        </w:rPr>
        <w:t xml:space="preserve">        b)</w:t>
      </w:r>
      <w:r w:rsidRPr="003C55D6">
        <w:rPr>
          <w:lang w:val="ro-RO" w:eastAsia="ar-SA"/>
        </w:rPr>
        <w:t>partea contractantă a fost obligată în mod legal să dezvăluie informația.</w:t>
      </w:r>
    </w:p>
    <w:p w14:paraId="5FA54DE1" w14:textId="77777777" w:rsidR="00C85D16" w:rsidRPr="003C55D6" w:rsidRDefault="00C85D16" w:rsidP="003C55D6">
      <w:pPr>
        <w:pStyle w:val="Standard"/>
        <w:jc w:val="both"/>
        <w:rPr>
          <w:rFonts w:eastAsia="Calibri"/>
          <w:i/>
          <w:iCs/>
          <w:lang w:val="ro-RO"/>
        </w:rPr>
      </w:pPr>
    </w:p>
    <w:p w14:paraId="63A9AAB8" w14:textId="77777777" w:rsidR="00C85D16" w:rsidRPr="003C55D6" w:rsidRDefault="00884A7D" w:rsidP="003C55D6">
      <w:pPr>
        <w:pStyle w:val="Standard"/>
        <w:jc w:val="both"/>
        <w:rPr>
          <w:rFonts w:eastAsia="Calibri"/>
          <w:b/>
          <w:bCs/>
          <w:i/>
          <w:iCs/>
          <w:lang w:val="ro-RO"/>
        </w:rPr>
      </w:pPr>
      <w:r w:rsidRPr="003C55D6">
        <w:rPr>
          <w:rFonts w:eastAsia="Calibri"/>
          <w:b/>
          <w:bCs/>
          <w:i/>
          <w:iCs/>
          <w:lang w:val="ro-RO"/>
        </w:rPr>
        <w:t>10. Protecţia patrimoniului cultural naţional</w:t>
      </w:r>
    </w:p>
    <w:p w14:paraId="7F0749F4" w14:textId="77777777" w:rsidR="00C85D16" w:rsidRPr="003C55D6" w:rsidRDefault="00884A7D" w:rsidP="003C55D6">
      <w:pPr>
        <w:pStyle w:val="Standard"/>
        <w:jc w:val="both"/>
        <w:rPr>
          <w:rFonts w:eastAsia="TimesNewRomanPSMT"/>
          <w:lang w:val="ro-RO"/>
        </w:rPr>
      </w:pPr>
      <w:r w:rsidRPr="003C55D6">
        <w:rPr>
          <w:rFonts w:eastAsia="TimesNewRomanPSMT"/>
          <w:lang w:val="ro-RO"/>
        </w:rPr>
        <w:t>10.1 - Toate fosilele, monedele, obiectele de valoare sau orice alte vestigii sau obiecte de interes arheologic descoperite pe amplasamentul lucrării sunt considerate, în relaţiile dintre părţi, ca fiind proprietatea absolută a achizitorului.</w:t>
      </w:r>
    </w:p>
    <w:p w14:paraId="55AD122C" w14:textId="77777777" w:rsidR="00C85D16" w:rsidRPr="003C55D6" w:rsidRDefault="00884A7D" w:rsidP="003C55D6">
      <w:pPr>
        <w:pStyle w:val="Standard"/>
        <w:jc w:val="both"/>
        <w:rPr>
          <w:lang w:val="ro-RO"/>
        </w:rPr>
      </w:pPr>
      <w:r w:rsidRPr="003C55D6">
        <w:rPr>
          <w:rFonts w:eastAsia="TimesNewRomanPSMT"/>
          <w:lang w:val="ro-RO"/>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6B9EF7A0" w14:textId="77777777" w:rsidR="00C85D16" w:rsidRPr="003C55D6" w:rsidRDefault="00884A7D" w:rsidP="003C55D6">
      <w:pPr>
        <w:pStyle w:val="Standard"/>
        <w:jc w:val="both"/>
        <w:rPr>
          <w:rFonts w:eastAsia="TimesNewRomanPSMT"/>
          <w:lang w:val="ro-RO"/>
        </w:rPr>
      </w:pPr>
      <w:r w:rsidRPr="003C55D6">
        <w:rPr>
          <w:rFonts w:eastAsia="TimesNewRomanPSMT"/>
          <w:lang w:val="ro-RO"/>
        </w:rPr>
        <w:t>a) orice prelungire a duratei de execuţie la care executantul are dreptul;</w:t>
      </w:r>
    </w:p>
    <w:p w14:paraId="4C8EA691" w14:textId="77777777" w:rsidR="00C85D16" w:rsidRPr="003C55D6" w:rsidRDefault="00884A7D" w:rsidP="003C55D6">
      <w:pPr>
        <w:pStyle w:val="Standard"/>
        <w:jc w:val="both"/>
        <w:rPr>
          <w:rFonts w:eastAsia="TimesNewRomanPSMT"/>
          <w:lang w:val="ro-RO"/>
        </w:rPr>
      </w:pPr>
      <w:r w:rsidRPr="003C55D6">
        <w:rPr>
          <w:rFonts w:eastAsia="TimesNewRomanPSMT"/>
          <w:lang w:val="ro-RO"/>
        </w:rPr>
        <w:t>b) totalul cheltuielilor suplimentare, care se va adăuga la preţul contractului.</w:t>
      </w:r>
    </w:p>
    <w:p w14:paraId="1798E2D1" w14:textId="77777777" w:rsidR="00C85D16" w:rsidRPr="003C55D6" w:rsidRDefault="00884A7D" w:rsidP="003C55D6">
      <w:pPr>
        <w:pStyle w:val="Standard"/>
        <w:jc w:val="both"/>
        <w:rPr>
          <w:rFonts w:eastAsia="TimesNewRomanPSMT"/>
          <w:lang w:val="ro-RO"/>
        </w:rPr>
      </w:pPr>
      <w:r w:rsidRPr="003C55D6">
        <w:rPr>
          <w:rFonts w:eastAsia="TimesNewRomanPSMT"/>
          <w:lang w:val="ro-RO"/>
        </w:rPr>
        <w:t>10.3 - Achizitorul are obligaţia, de îndată ce a luat la cunoştinţă despre descoperirea obiectelor prevăzute la clauza 10.1, de a înştiinţa în acest sens organele de poliţie şi comisia monumentelor istorice.</w:t>
      </w:r>
    </w:p>
    <w:p w14:paraId="5F42331B" w14:textId="77777777" w:rsidR="00C85D16" w:rsidRPr="003C55D6" w:rsidRDefault="00C85D16" w:rsidP="003C55D6">
      <w:pPr>
        <w:pStyle w:val="Standard"/>
        <w:jc w:val="both"/>
        <w:rPr>
          <w:rFonts w:eastAsia="TimesNewRomanPSMT"/>
          <w:lang w:val="ro-RO"/>
        </w:rPr>
      </w:pPr>
    </w:p>
    <w:p w14:paraId="09AF8215" w14:textId="77777777" w:rsidR="00C85D16" w:rsidRPr="003C55D6" w:rsidRDefault="00C85D16" w:rsidP="003C55D6">
      <w:pPr>
        <w:pStyle w:val="Standard"/>
        <w:jc w:val="both"/>
        <w:rPr>
          <w:rFonts w:eastAsia="TimesNewRomanPSMT"/>
          <w:lang w:val="ro-RO"/>
        </w:rPr>
      </w:pPr>
    </w:p>
    <w:p w14:paraId="2D1E08FE" w14:textId="77777777" w:rsidR="00C85D16" w:rsidRPr="003C55D6" w:rsidRDefault="00884A7D" w:rsidP="003C55D6">
      <w:pPr>
        <w:pStyle w:val="Standard"/>
        <w:jc w:val="both"/>
        <w:rPr>
          <w:rFonts w:eastAsia="Calibri"/>
          <w:b/>
          <w:bCs/>
          <w:i/>
          <w:iCs/>
          <w:lang w:val="ro-RO"/>
        </w:rPr>
      </w:pPr>
      <w:r w:rsidRPr="003C55D6">
        <w:rPr>
          <w:rFonts w:eastAsia="Calibri"/>
          <w:b/>
          <w:bCs/>
          <w:i/>
          <w:iCs/>
          <w:lang w:val="ro-RO"/>
        </w:rPr>
        <w:t>11. Obligaţiile principale ale executantului</w:t>
      </w:r>
    </w:p>
    <w:p w14:paraId="744BB5F0" w14:textId="77777777" w:rsidR="00C85D16" w:rsidRPr="003C55D6" w:rsidRDefault="00884A7D" w:rsidP="003C55D6">
      <w:pPr>
        <w:pStyle w:val="Standard"/>
        <w:jc w:val="both"/>
        <w:rPr>
          <w:lang w:val="ro-RO"/>
        </w:rPr>
      </w:pPr>
      <w:r w:rsidRPr="003C55D6">
        <w:rPr>
          <w:rFonts w:eastAsia="TimesNewRomanPSMT"/>
          <w:lang w:val="ro-RO"/>
        </w:rPr>
        <w:t xml:space="preserve">11.1 - Executantul se obligă să execute și să finalizeze </w:t>
      </w:r>
      <w:r w:rsidRPr="003C55D6">
        <w:rPr>
          <w:rFonts w:eastAsia="Calibri"/>
          <w:bCs/>
          <w:iCs/>
          <w:lang w:val="ro-RO"/>
        </w:rPr>
        <w:t>lucrările</w:t>
      </w:r>
      <w:r w:rsidRPr="003C55D6">
        <w:rPr>
          <w:rFonts w:eastAsia="TimesNewRomanPSMT"/>
          <w:lang w:val="ro-RO"/>
        </w:rPr>
        <w:t>, în conformitate cu obligaţiile asumate prin prezentul contract, in conformitate cu Caietul de sarcini si in conformitate cu Oferta.</w:t>
      </w:r>
    </w:p>
    <w:p w14:paraId="178FA4D6" w14:textId="77777777" w:rsidR="00C85D16" w:rsidRPr="003C55D6" w:rsidRDefault="00884A7D" w:rsidP="003C55D6">
      <w:pPr>
        <w:pStyle w:val="Standard"/>
        <w:jc w:val="both"/>
        <w:rPr>
          <w:rFonts w:eastAsia="TimesNewRomanPSMT"/>
          <w:lang w:val="ro-RO"/>
        </w:rPr>
      </w:pPr>
      <w:r w:rsidRPr="003C55D6">
        <w:rPr>
          <w:rFonts w:eastAsia="TimesNewRomanPSMT"/>
          <w:lang w:val="ro-RO"/>
        </w:rPr>
        <w:t>11.2 -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7CB367E7" w14:textId="77777777" w:rsidR="00C85D16" w:rsidRPr="003C55D6" w:rsidRDefault="00884A7D" w:rsidP="003C55D6">
      <w:pPr>
        <w:pStyle w:val="Standard"/>
        <w:jc w:val="both"/>
        <w:rPr>
          <w:rFonts w:eastAsia="TimesNewRomanPSMT"/>
          <w:lang w:val="ro-RO"/>
        </w:rPr>
      </w:pPr>
      <w:r w:rsidRPr="003C55D6">
        <w:rPr>
          <w:rFonts w:eastAsia="TimesNewRomanPSMT"/>
          <w:lang w:val="ro-RO"/>
        </w:rPr>
        <w:t>(2) Executantul are obligaţia de a supraveghea lucrările, de a asigura forţa de muncă, materialele,</w:t>
      </w:r>
    </w:p>
    <w:p w14:paraId="09A5F1AC" w14:textId="77777777" w:rsidR="00C85D16" w:rsidRPr="003C55D6" w:rsidRDefault="00884A7D" w:rsidP="003C55D6">
      <w:pPr>
        <w:pStyle w:val="Standard"/>
        <w:jc w:val="both"/>
        <w:rPr>
          <w:rFonts w:eastAsia="TimesNewRomanPSMT"/>
          <w:lang w:val="ro-RO"/>
        </w:rPr>
      </w:pPr>
      <w:r w:rsidRPr="003C55D6">
        <w:rPr>
          <w:rFonts w:eastAsia="TimesNewRomanPSMT"/>
          <w:lang w:val="ro-RO"/>
        </w:rPr>
        <w:t>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3E350490" w14:textId="77777777" w:rsidR="00C85D16" w:rsidRPr="003C55D6" w:rsidRDefault="00884A7D" w:rsidP="003C55D6">
      <w:pPr>
        <w:pStyle w:val="Standard"/>
        <w:jc w:val="both"/>
        <w:rPr>
          <w:lang w:val="ro-RO"/>
        </w:rPr>
      </w:pPr>
      <w:r w:rsidRPr="003C55D6">
        <w:rPr>
          <w:rFonts w:eastAsia="TimesNewRomanPSMT"/>
          <w:lang w:val="ro-RO"/>
        </w:rPr>
        <w:t>(3) Executantul are obligația de a respecta avizul nr.</w:t>
      </w:r>
      <w:r w:rsidRPr="003C55D6">
        <w:rPr>
          <w:lang w:val="ro-RO"/>
        </w:rPr>
        <w:t xml:space="preserve"> </w:t>
      </w:r>
      <w:r w:rsidRPr="003C55D6">
        <w:rPr>
          <w:rFonts w:eastAsia="TimesNewRomanPSMT"/>
          <w:lang w:val="ro-RO"/>
        </w:rPr>
        <w:t>073-1/Z/2024 emis de Direcția Județeană pentru Cultură Mures pe toată durata execuției lucrărilor.</w:t>
      </w:r>
    </w:p>
    <w:p w14:paraId="12FCE12E" w14:textId="77777777" w:rsidR="00C85D16" w:rsidRPr="003C55D6" w:rsidRDefault="00884A7D" w:rsidP="003C55D6">
      <w:pPr>
        <w:pStyle w:val="Standard"/>
        <w:jc w:val="both"/>
        <w:rPr>
          <w:rFonts w:eastAsia="TimesNewRomanPSMT"/>
          <w:lang w:val="ro-RO"/>
        </w:rPr>
      </w:pPr>
      <w:r w:rsidRPr="003C55D6">
        <w:rPr>
          <w:rFonts w:eastAsia="TimesNewRomanPSMT"/>
          <w:lang w:val="ro-RO"/>
        </w:rPr>
        <w:t>11.3 - Executantul are obligaţia de a prezenta achizitorului, înainte de începerea execuţiei lucrării, spre aprobare, graficul de plăţi necesar execuţiei lucrărilor, în ordinea tehnologică de execuţie.</w:t>
      </w:r>
    </w:p>
    <w:p w14:paraId="0A576586" w14:textId="77777777" w:rsidR="00C85D16" w:rsidRPr="003C55D6" w:rsidRDefault="00884A7D" w:rsidP="003C55D6">
      <w:pPr>
        <w:pStyle w:val="Standard"/>
        <w:jc w:val="both"/>
        <w:rPr>
          <w:rFonts w:eastAsia="TimesNewRomanPSMT"/>
          <w:lang w:val="ro-RO"/>
        </w:rPr>
      </w:pPr>
      <w:r w:rsidRPr="003C55D6">
        <w:rPr>
          <w:rFonts w:eastAsia="TimesNewRomanPSMT"/>
          <w:lang w:val="ro-RO"/>
        </w:rPr>
        <w:t>11.4. - (1) Executantul este pe deplin responsabil pentru conformitatea, stabilitatea şi siguranţa tuturor operaţiunilor executate pe şantier, precum şi pentru procedeele de execuţie utilizate, cu respectare prevederilor şi a reglementărilor legii privind calitatea în construcţii.</w:t>
      </w:r>
    </w:p>
    <w:p w14:paraId="55DE87EA" w14:textId="77777777" w:rsidR="00C85D16" w:rsidRPr="003C55D6" w:rsidRDefault="00884A7D" w:rsidP="003C55D6">
      <w:pPr>
        <w:pStyle w:val="Standard"/>
        <w:jc w:val="both"/>
        <w:rPr>
          <w:rFonts w:eastAsia="TimesNewRomanPSMT"/>
          <w:lang w:val="ro-RO"/>
        </w:rPr>
      </w:pPr>
      <w:r w:rsidRPr="003C55D6">
        <w:rPr>
          <w:rFonts w:eastAsia="TimesNewRomanPSMT"/>
          <w:lang w:val="ro-RO"/>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55110BBA" w14:textId="77777777" w:rsidR="00C85D16" w:rsidRPr="003C55D6" w:rsidRDefault="00884A7D" w:rsidP="003C55D6">
      <w:pPr>
        <w:pStyle w:val="Standard"/>
        <w:jc w:val="both"/>
        <w:rPr>
          <w:rFonts w:eastAsia="TimesNewRomanPSMT"/>
          <w:lang w:val="ro-RO"/>
        </w:rPr>
      </w:pPr>
      <w:r w:rsidRPr="003C55D6">
        <w:rPr>
          <w:rFonts w:eastAsia="TimesNewRomanPSMT"/>
          <w:lang w:val="ro-RO"/>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09FBB1BF" w14:textId="77777777" w:rsidR="00C85D16" w:rsidRPr="003C55D6" w:rsidRDefault="00884A7D" w:rsidP="003C55D6">
      <w:pPr>
        <w:pStyle w:val="Standard"/>
        <w:jc w:val="both"/>
        <w:rPr>
          <w:rFonts w:eastAsia="TimesNewRomanPSMT"/>
          <w:lang w:val="ro-RO"/>
        </w:rPr>
      </w:pPr>
      <w:r w:rsidRPr="003C55D6">
        <w:rPr>
          <w:rFonts w:eastAsia="TimesNewRomanPSMT"/>
          <w:lang w:val="ro-RO"/>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17DE9154" w14:textId="77777777" w:rsidR="00C85D16" w:rsidRPr="003C55D6" w:rsidRDefault="00884A7D" w:rsidP="003C55D6">
      <w:pPr>
        <w:pStyle w:val="Standard"/>
        <w:jc w:val="both"/>
        <w:rPr>
          <w:rFonts w:eastAsia="TimesNewRomanPSMT"/>
          <w:lang w:val="ro-RO"/>
        </w:rPr>
      </w:pPr>
      <w:r w:rsidRPr="003C55D6">
        <w:rPr>
          <w:rFonts w:eastAsia="TimesNewRomanPSMT"/>
          <w:lang w:val="ro-RO"/>
        </w:rPr>
        <w:t>11.5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507A0C0C" w14:textId="77777777" w:rsidR="00C85D16" w:rsidRPr="003C55D6" w:rsidRDefault="00884A7D" w:rsidP="003C55D6">
      <w:pPr>
        <w:pStyle w:val="Standard"/>
        <w:jc w:val="both"/>
        <w:rPr>
          <w:rFonts w:eastAsia="TimesNewRomanPSMT"/>
          <w:lang w:val="ro-RO"/>
        </w:rPr>
      </w:pPr>
      <w:r w:rsidRPr="003C55D6">
        <w:rPr>
          <w:rFonts w:eastAsia="TimesNewRomanPSMT"/>
          <w:lang w:val="ro-RO"/>
        </w:rPr>
        <w:t>(2) În cazul în care respectarea şi executarea dispoziţiilor prevăzute la alin.(1) determină dificultăţi în execuţie care generează costuri suplimentare, atunci aceste costuri vor fi acoperite pe cheltuiala achizitorului.</w:t>
      </w:r>
    </w:p>
    <w:p w14:paraId="752CFB9A" w14:textId="77777777" w:rsidR="00C85D16" w:rsidRPr="003C55D6" w:rsidRDefault="00884A7D" w:rsidP="003C55D6">
      <w:pPr>
        <w:pStyle w:val="Standard"/>
        <w:jc w:val="both"/>
        <w:rPr>
          <w:rFonts w:eastAsia="TimesNewRomanPSMT"/>
          <w:lang w:val="ro-RO"/>
        </w:rPr>
      </w:pPr>
      <w:r w:rsidRPr="003C55D6">
        <w:rPr>
          <w:rFonts w:eastAsia="TimesNewRomanPSMT"/>
          <w:lang w:val="ro-RO"/>
        </w:rPr>
        <w:t>11.6 -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59BD3B94" w14:textId="77777777" w:rsidR="00C85D16" w:rsidRPr="003C55D6" w:rsidRDefault="00884A7D" w:rsidP="003C55D6">
      <w:pPr>
        <w:pStyle w:val="Standard"/>
        <w:jc w:val="both"/>
        <w:rPr>
          <w:rFonts w:eastAsia="TimesNewRomanPSMT"/>
          <w:lang w:val="ro-RO"/>
        </w:rPr>
      </w:pPr>
      <w:r w:rsidRPr="003C55D6">
        <w:rPr>
          <w:rFonts w:eastAsia="TimesNewRomanPSMT"/>
          <w:lang w:val="ro-RO"/>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4BA387B0" w14:textId="77777777" w:rsidR="00C85D16" w:rsidRPr="003C55D6" w:rsidRDefault="00884A7D" w:rsidP="003C55D6">
      <w:pPr>
        <w:pStyle w:val="Standard"/>
        <w:jc w:val="both"/>
        <w:rPr>
          <w:rFonts w:eastAsia="TimesNewRomanPSMT"/>
          <w:lang w:val="ro-RO"/>
        </w:rPr>
      </w:pPr>
      <w:r w:rsidRPr="003C55D6">
        <w:rPr>
          <w:rFonts w:eastAsia="TimesNewRomanPSMT"/>
          <w:lang w:val="ro-RO"/>
        </w:rPr>
        <w:t>11.7 - Pe parcursul execuţiei lucrărilor şi remedierii viciilor ascunse, executantul are obligaţia:</w:t>
      </w:r>
    </w:p>
    <w:p w14:paraId="5B994C7E" w14:textId="77777777" w:rsidR="00C85D16" w:rsidRPr="003C55D6" w:rsidRDefault="00884A7D" w:rsidP="003C55D6">
      <w:pPr>
        <w:pStyle w:val="Standard"/>
        <w:jc w:val="both"/>
        <w:rPr>
          <w:rFonts w:eastAsia="TimesNewRomanPSMT"/>
          <w:lang w:val="ro-RO"/>
        </w:rPr>
      </w:pPr>
      <w:r w:rsidRPr="003C55D6">
        <w:rPr>
          <w:rFonts w:eastAsia="TimesNewRomanPSMT"/>
          <w:lang w:val="ro-RO"/>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23186AA5" w14:textId="77777777" w:rsidR="00C85D16" w:rsidRPr="003C55D6" w:rsidRDefault="00884A7D" w:rsidP="003C55D6">
      <w:pPr>
        <w:pStyle w:val="Standard"/>
        <w:jc w:val="both"/>
        <w:rPr>
          <w:rFonts w:eastAsia="TimesNewRomanPSMT"/>
          <w:lang w:val="ro-RO"/>
        </w:rPr>
      </w:pPr>
      <w:r w:rsidRPr="003C55D6">
        <w:rPr>
          <w:rFonts w:eastAsia="TimesNewRomanPSMT"/>
          <w:lang w:val="ro-RO"/>
        </w:rPr>
        <w:t>ii)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7AC012DB" w14:textId="77777777" w:rsidR="00C85D16" w:rsidRPr="003C55D6" w:rsidRDefault="00884A7D" w:rsidP="003C55D6">
      <w:pPr>
        <w:pStyle w:val="Standard"/>
        <w:jc w:val="both"/>
        <w:rPr>
          <w:rFonts w:eastAsia="TimesNewRomanPSMT"/>
          <w:lang w:val="ro-RO"/>
        </w:rPr>
      </w:pPr>
      <w:r w:rsidRPr="003C55D6">
        <w:rPr>
          <w:rFonts w:eastAsia="TimesNewRomanPSMT"/>
          <w:lang w:val="ro-RO"/>
        </w:rPr>
        <w:t>iii) de a lua toate măsurile rezonabile necesare pentru a proteja mediul pe şi în afara şantierului şi</w:t>
      </w:r>
    </w:p>
    <w:p w14:paraId="35A0505F" w14:textId="77777777" w:rsidR="00C85D16" w:rsidRPr="003C55D6" w:rsidRDefault="00884A7D" w:rsidP="003C55D6">
      <w:pPr>
        <w:pStyle w:val="Standard"/>
        <w:jc w:val="both"/>
        <w:rPr>
          <w:rFonts w:eastAsia="TimesNewRomanPSMT"/>
          <w:lang w:val="ro-RO"/>
        </w:rPr>
      </w:pPr>
      <w:r w:rsidRPr="003C55D6">
        <w:rPr>
          <w:rFonts w:eastAsia="TimesNewRomanPSMT"/>
          <w:lang w:val="ro-RO"/>
        </w:rPr>
        <w:t>pentru a evita orice pagubă sau neajuns provocate persoanelor, proprietăţilor publice sau altora, rezultate din poluare, zgomot sau alţi factori generaţi de metodele sale de lucru.</w:t>
      </w:r>
    </w:p>
    <w:p w14:paraId="62382D3E" w14:textId="77777777" w:rsidR="00C85D16" w:rsidRPr="003C55D6" w:rsidRDefault="00884A7D" w:rsidP="003C55D6">
      <w:pPr>
        <w:pStyle w:val="Standard"/>
        <w:jc w:val="both"/>
        <w:rPr>
          <w:rFonts w:eastAsia="TimesNewRomanPSMT"/>
          <w:lang w:val="ro-RO"/>
        </w:rPr>
      </w:pPr>
      <w:r w:rsidRPr="003C55D6">
        <w:rPr>
          <w:rFonts w:eastAsia="TimesNewRomanPSMT"/>
          <w:lang w:val="ro-RO"/>
        </w:rPr>
        <w:t>11.8 -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202C9079" w14:textId="77777777" w:rsidR="00C85D16" w:rsidRPr="003C55D6" w:rsidRDefault="00884A7D" w:rsidP="003C55D6">
      <w:pPr>
        <w:pStyle w:val="Standard"/>
        <w:jc w:val="both"/>
        <w:rPr>
          <w:rFonts w:eastAsia="TimesNewRomanPSMT"/>
          <w:lang w:val="ro-RO"/>
        </w:rPr>
      </w:pPr>
      <w:r w:rsidRPr="003C55D6">
        <w:rPr>
          <w:rFonts w:eastAsia="TimesNewRomanPSMT"/>
          <w:lang w:val="ro-RO"/>
        </w:rPr>
        <w:t>11.9 - (1) Pe parcursul execuţiei lucrărilor şi al remedierii viciilor ascunse, executantul are obligaţia, în măsura permisă de respectarea prevederilor contractului, de a nu stânjeni inutil sau în mod abuziv:</w:t>
      </w:r>
    </w:p>
    <w:p w14:paraId="68AF297A" w14:textId="77777777" w:rsidR="00C85D16" w:rsidRPr="003C55D6" w:rsidRDefault="00884A7D" w:rsidP="003C55D6">
      <w:pPr>
        <w:pStyle w:val="Standard"/>
        <w:jc w:val="both"/>
        <w:rPr>
          <w:rFonts w:eastAsia="TimesNewRomanPSMT"/>
          <w:lang w:val="ro-RO"/>
        </w:rPr>
      </w:pPr>
      <w:r w:rsidRPr="003C55D6">
        <w:rPr>
          <w:rFonts w:eastAsia="TimesNewRomanPSMT"/>
          <w:lang w:val="ro-RO"/>
        </w:rPr>
        <w:t>a) confortul riveranilor; sau</w:t>
      </w:r>
    </w:p>
    <w:p w14:paraId="22D71E04" w14:textId="77777777" w:rsidR="00C85D16" w:rsidRPr="003C55D6" w:rsidRDefault="00884A7D" w:rsidP="003C55D6">
      <w:pPr>
        <w:pStyle w:val="Standard"/>
        <w:jc w:val="both"/>
        <w:rPr>
          <w:rFonts w:eastAsia="TimesNewRomanPSMT"/>
          <w:lang w:val="ro-RO"/>
        </w:rPr>
      </w:pPr>
      <w:r w:rsidRPr="003C55D6">
        <w:rPr>
          <w:rFonts w:eastAsia="TimesNewRomanPSMT"/>
          <w:lang w:val="ro-RO"/>
        </w:rPr>
        <w:t>b) căile de acces, prin folosirea şi ocuparea drumurilor şi căilor publice sau private care deserves proprietăţile aflate în posesia achizitorului sau a oricărei alte persoane.</w:t>
      </w:r>
    </w:p>
    <w:p w14:paraId="31A73A20" w14:textId="77777777" w:rsidR="00C85D16" w:rsidRPr="003C55D6" w:rsidRDefault="00884A7D" w:rsidP="003C55D6">
      <w:pPr>
        <w:pStyle w:val="Standard"/>
        <w:jc w:val="both"/>
        <w:rPr>
          <w:rFonts w:eastAsia="TimesNewRomanPSMT"/>
          <w:lang w:val="ro-RO"/>
        </w:rPr>
      </w:pPr>
      <w:r w:rsidRPr="003C55D6">
        <w:rPr>
          <w:rFonts w:eastAsia="TimesNewRomanPSMT"/>
          <w:lang w:val="ro-RO"/>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776D99B7" w14:textId="77777777" w:rsidR="00C85D16" w:rsidRPr="003C55D6" w:rsidRDefault="00884A7D" w:rsidP="003C55D6">
      <w:pPr>
        <w:pStyle w:val="Standard"/>
        <w:jc w:val="both"/>
        <w:rPr>
          <w:rFonts w:eastAsia="TimesNewRomanPSMT"/>
          <w:lang w:val="ro-RO"/>
        </w:rPr>
      </w:pPr>
      <w:r w:rsidRPr="003C55D6">
        <w:rPr>
          <w:rFonts w:eastAsia="TimesNewRomanPSMT"/>
          <w:lang w:val="ro-RO"/>
        </w:rPr>
        <w:t>11.10 -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42AEF53F" w14:textId="77777777" w:rsidR="00C85D16" w:rsidRPr="003C55D6" w:rsidRDefault="00884A7D" w:rsidP="003C55D6">
      <w:pPr>
        <w:pStyle w:val="Standard"/>
        <w:jc w:val="both"/>
        <w:rPr>
          <w:lang w:val="ro-RO"/>
        </w:rPr>
      </w:pPr>
      <w:r w:rsidRPr="003C55D6">
        <w:rPr>
          <w:rFonts w:eastAsia="TimesNewRomanPSMT"/>
          <w:lang w:val="ro-RO"/>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4D033DCA" w14:textId="77777777" w:rsidR="00C85D16" w:rsidRPr="003C55D6" w:rsidRDefault="00884A7D" w:rsidP="003C55D6">
      <w:pPr>
        <w:pStyle w:val="Standard"/>
        <w:jc w:val="both"/>
        <w:rPr>
          <w:rFonts w:eastAsia="TimesNewRomanPSMT"/>
          <w:lang w:val="ro-RO"/>
        </w:rPr>
      </w:pPr>
      <w:r w:rsidRPr="003C55D6">
        <w:rPr>
          <w:rFonts w:eastAsia="TimesNewRomanPSMT"/>
          <w:lang w:val="ro-RO"/>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1066484D" w14:textId="77777777" w:rsidR="00C85D16" w:rsidRPr="003C55D6" w:rsidRDefault="00884A7D" w:rsidP="003C55D6">
      <w:pPr>
        <w:pStyle w:val="Standard"/>
        <w:jc w:val="both"/>
        <w:rPr>
          <w:rFonts w:eastAsia="TimesNewRomanPSMT"/>
          <w:lang w:val="ro-RO"/>
        </w:rPr>
      </w:pPr>
      <w:r w:rsidRPr="003C55D6">
        <w:rPr>
          <w:rFonts w:eastAsia="TimesNewRomanPSMT"/>
          <w:lang w:val="ro-RO"/>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EF06440" w14:textId="77777777" w:rsidR="00C85D16" w:rsidRPr="003C55D6" w:rsidRDefault="00884A7D" w:rsidP="003C55D6">
      <w:pPr>
        <w:pStyle w:val="Standard"/>
        <w:jc w:val="both"/>
        <w:rPr>
          <w:rFonts w:eastAsia="TimesNewRomanPSMT"/>
          <w:lang w:val="ro-RO"/>
        </w:rPr>
      </w:pPr>
      <w:r w:rsidRPr="003C55D6">
        <w:rPr>
          <w:rFonts w:eastAsia="TimesNewRomanPSMT"/>
          <w:lang w:val="ro-RO"/>
        </w:rPr>
        <w:t>11.11 - (1) Pe parcursul execuţiei lucrării, executantul are obligaţia:</w:t>
      </w:r>
    </w:p>
    <w:p w14:paraId="2742C085" w14:textId="77777777" w:rsidR="00C85D16" w:rsidRPr="003C55D6" w:rsidRDefault="00884A7D" w:rsidP="003C55D6">
      <w:pPr>
        <w:pStyle w:val="Standard"/>
        <w:jc w:val="both"/>
        <w:rPr>
          <w:rFonts w:eastAsia="TimesNewRomanPSMT"/>
          <w:lang w:val="ro-RO"/>
        </w:rPr>
      </w:pPr>
      <w:r w:rsidRPr="003C55D6">
        <w:rPr>
          <w:rFonts w:eastAsia="TimesNewRomanPSMT"/>
          <w:lang w:val="ro-RO"/>
        </w:rPr>
        <w:t>i) de a evita, pe cât posibil, acumularea de obstacole inutile pe şantier;</w:t>
      </w:r>
    </w:p>
    <w:p w14:paraId="46E07CEB" w14:textId="77777777" w:rsidR="00C85D16" w:rsidRPr="003C55D6" w:rsidRDefault="00884A7D" w:rsidP="003C55D6">
      <w:pPr>
        <w:pStyle w:val="Standard"/>
        <w:jc w:val="both"/>
        <w:rPr>
          <w:rFonts w:eastAsia="TimesNewRomanPSMT"/>
          <w:lang w:val="ro-RO"/>
        </w:rPr>
      </w:pPr>
      <w:r w:rsidRPr="003C55D6">
        <w:rPr>
          <w:rFonts w:eastAsia="TimesNewRomanPSMT"/>
          <w:lang w:val="ro-RO"/>
        </w:rPr>
        <w:t>ii) de a depozita sau retrage orice utilaje, echipamente, instalatii, surplus de materiale;</w:t>
      </w:r>
    </w:p>
    <w:p w14:paraId="2D250B9A" w14:textId="77777777" w:rsidR="00C85D16" w:rsidRPr="003C55D6" w:rsidRDefault="00884A7D" w:rsidP="003C55D6">
      <w:pPr>
        <w:pStyle w:val="Standard"/>
        <w:jc w:val="both"/>
        <w:rPr>
          <w:rFonts w:eastAsia="TimesNewRomanPSMT"/>
          <w:lang w:val="ro-RO"/>
        </w:rPr>
      </w:pPr>
      <w:r w:rsidRPr="003C55D6">
        <w:rPr>
          <w:rFonts w:eastAsia="TimesNewRomanPSMT"/>
          <w:lang w:val="ro-RO"/>
        </w:rPr>
        <w:t>iii) de a aduna şi îndepărta de pe şantier dărâmăturile, molozul sau lucrările provizorii de orice fel, care nu mai sunt necesare.</w:t>
      </w:r>
    </w:p>
    <w:p w14:paraId="013AF0AF" w14:textId="77777777" w:rsidR="00C85D16" w:rsidRPr="003C55D6" w:rsidRDefault="00884A7D" w:rsidP="003C55D6">
      <w:pPr>
        <w:pStyle w:val="Standard"/>
        <w:jc w:val="both"/>
        <w:rPr>
          <w:rFonts w:eastAsia="TimesNewRomanPSMT"/>
          <w:lang w:val="ro-RO"/>
        </w:rPr>
      </w:pPr>
      <w:r w:rsidRPr="003C55D6">
        <w:rPr>
          <w:rFonts w:eastAsia="TimesNewRomanPSMT"/>
          <w:lang w:val="ro-RO"/>
        </w:rPr>
        <w:t xml:space="preserve">(2) Executantul are dreptul de a reţine pe şantier, până la sfârşitul perioadei de garanţie, numai acele materiale, echipamente, instalaţii sau lucrări provizorii, care îi sunt necesare în scopul îndeplinirii obligaţiilor sale în perioada de garanţie. </w:t>
      </w:r>
    </w:p>
    <w:p w14:paraId="4D3025F7" w14:textId="2F04F5A4" w:rsidR="00C85D16" w:rsidRPr="003C55D6" w:rsidRDefault="00884A7D" w:rsidP="003C55D6">
      <w:pPr>
        <w:pStyle w:val="Standard"/>
        <w:jc w:val="both"/>
        <w:rPr>
          <w:lang w:val="ro-RO"/>
        </w:rPr>
      </w:pPr>
      <w:r w:rsidRPr="003C55D6">
        <w:rPr>
          <w:rFonts w:eastAsia="TimesNewRomanPSMT"/>
          <w:lang w:val="ro-RO"/>
        </w:rPr>
        <w:t>11.12 - Executantul răspunde, potrivit obligaţiilor care îi revin, pentru viciile ascunse ale construcţiei, ivite într-un interval de 10 ani de la recepţia lucrării şi, după împlinirea acestui termen, pe toată durata de existenţă a construcţiei, pentru viciile structurii de rezistenţă, ca urmare a nerespectării proiectelor şi detaliilor de execuţie aferente execuţiei lucrării.</w:t>
      </w:r>
    </w:p>
    <w:p w14:paraId="4B2D5E01" w14:textId="77777777" w:rsidR="00C85D16" w:rsidRPr="003C55D6" w:rsidRDefault="00884A7D" w:rsidP="003C55D6">
      <w:pPr>
        <w:pStyle w:val="Standard"/>
        <w:jc w:val="both"/>
        <w:rPr>
          <w:rFonts w:eastAsia="TimesNewRomanPSMT"/>
          <w:lang w:val="ro-RO"/>
        </w:rPr>
      </w:pPr>
      <w:r w:rsidRPr="003C55D6">
        <w:rPr>
          <w:rFonts w:eastAsia="TimesNewRomanPSMT"/>
          <w:lang w:val="ro-RO"/>
        </w:rPr>
        <w:t>11.13 - Executantul se obligă să despăgubească achizitorul împotriva oricăror:</w:t>
      </w:r>
    </w:p>
    <w:p w14:paraId="267C3989" w14:textId="77777777" w:rsidR="00C85D16" w:rsidRPr="003C55D6" w:rsidRDefault="00884A7D" w:rsidP="003C55D6">
      <w:pPr>
        <w:pStyle w:val="Standard"/>
        <w:jc w:val="both"/>
        <w:rPr>
          <w:rFonts w:eastAsia="TimesNewRomanPSMT"/>
          <w:lang w:val="ro-RO"/>
        </w:rPr>
      </w:pPr>
      <w:r w:rsidRPr="003C55D6">
        <w:rPr>
          <w:rFonts w:eastAsia="TimesNewRomanPSMT"/>
          <w:lang w:val="ro-RO"/>
        </w:rPr>
        <w:t>i) 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06B80933" w14:textId="77777777" w:rsidR="00C85D16" w:rsidRPr="003C55D6" w:rsidRDefault="00884A7D" w:rsidP="003C55D6">
      <w:pPr>
        <w:pStyle w:val="Standard"/>
        <w:jc w:val="both"/>
        <w:rPr>
          <w:rFonts w:eastAsia="TimesNewRomanPSMT"/>
          <w:lang w:val="ro-RO"/>
        </w:rPr>
      </w:pPr>
      <w:r w:rsidRPr="003C55D6">
        <w:rPr>
          <w:rFonts w:eastAsia="TimesNewRomanPSMT"/>
          <w:lang w:val="ro-RO"/>
        </w:rPr>
        <w:t>ii) daune-interese, costuri, taxe şi cheltuieli de orice natură aferente, cu excepţia situaţiei în care o astfel de încălcare rezultă din respectarea proiectului sau caietului de sarcini întocmit de către achizitor.</w:t>
      </w:r>
    </w:p>
    <w:p w14:paraId="5D45A77E" w14:textId="77777777" w:rsidR="00C85D16" w:rsidRPr="003C55D6" w:rsidRDefault="00884A7D" w:rsidP="003C55D6">
      <w:pPr>
        <w:pStyle w:val="Standard"/>
        <w:jc w:val="both"/>
        <w:rPr>
          <w:lang w:val="ro-RO"/>
        </w:rPr>
      </w:pPr>
      <w:r w:rsidRPr="003C55D6">
        <w:rPr>
          <w:lang w:val="ro-RO"/>
        </w:rPr>
        <w:t>care rezulta din incalcarea, in mod culpabil, de catre executant a obligatiilor sale</w:t>
      </w:r>
    </w:p>
    <w:p w14:paraId="54376EEE" w14:textId="77777777" w:rsidR="00C85D16" w:rsidRPr="003C55D6" w:rsidRDefault="00884A7D" w:rsidP="003C55D6">
      <w:pPr>
        <w:pStyle w:val="Standard"/>
        <w:jc w:val="both"/>
        <w:rPr>
          <w:rFonts w:eastAsia="TimesNewRomanPSMT"/>
          <w:lang w:val="ro-RO"/>
        </w:rPr>
      </w:pPr>
      <w:r w:rsidRPr="003C55D6">
        <w:rPr>
          <w:rFonts w:eastAsia="TimesNewRomanPSMT"/>
          <w:lang w:val="ro-RO"/>
        </w:rPr>
        <w:t>11.14. Executantul are obligația de a respecta aplicarea principiilor DNSH – Do Not Significant Harm – “a nu aduce prejudicii semnificative”, așa cum este definit prin Regulamentul (UE) 852/2020 privind instituirea unui cadru care să faciliteze investițiile durabile și de a prezenta documente justificative cu privire la aplicarea acestora.</w:t>
      </w:r>
    </w:p>
    <w:p w14:paraId="6DA77859" w14:textId="77777777" w:rsidR="00C85D16" w:rsidRPr="003C55D6" w:rsidRDefault="00884A7D" w:rsidP="003C55D6">
      <w:pPr>
        <w:pStyle w:val="Standard"/>
        <w:jc w:val="both"/>
        <w:rPr>
          <w:rFonts w:eastAsia="TimesNewRomanPSMT"/>
          <w:lang w:val="ro-RO"/>
        </w:rPr>
      </w:pPr>
      <w:r w:rsidRPr="003C55D6">
        <w:rPr>
          <w:rFonts w:eastAsia="TimesNewRomanPSMT"/>
          <w:lang w:val="ro-RO"/>
        </w:rPr>
        <w:t>11.15 Executantul se obligă să respecte toate prevederile referitoare la „imunizarea climatică“, așa cum este definită la art. 2 pct. 42 din Regulamentul (UE) 2021/1.060.</w:t>
      </w:r>
    </w:p>
    <w:p w14:paraId="4CC0F102" w14:textId="77777777" w:rsidR="00C85D16" w:rsidRPr="003C55D6" w:rsidRDefault="00C85D16" w:rsidP="003C55D6">
      <w:pPr>
        <w:pStyle w:val="Standard"/>
        <w:jc w:val="both"/>
        <w:rPr>
          <w:rFonts w:eastAsia="TimesNewRomanPSMT"/>
          <w:lang w:val="ro-RO"/>
        </w:rPr>
      </w:pPr>
    </w:p>
    <w:p w14:paraId="14BEE81C" w14:textId="77777777" w:rsidR="008D1B14" w:rsidRDefault="008D1B14" w:rsidP="008D1B14">
      <w:pPr>
        <w:pStyle w:val="Standard"/>
        <w:jc w:val="both"/>
        <w:rPr>
          <w:rFonts w:eastAsia="Calibri"/>
          <w:b/>
          <w:bCs/>
          <w:i/>
          <w:iCs/>
        </w:rPr>
      </w:pPr>
      <w:r>
        <w:rPr>
          <w:rFonts w:eastAsia="Calibri"/>
          <w:b/>
          <w:bCs/>
          <w:i/>
          <w:iCs/>
        </w:rPr>
        <w:t>12. Obligaţiile achizitorului</w:t>
      </w:r>
    </w:p>
    <w:p w14:paraId="7ADB2DCC" w14:textId="77777777" w:rsidR="008D1B14" w:rsidRDefault="008D1B14" w:rsidP="008D1B14">
      <w:pPr>
        <w:pStyle w:val="Standard"/>
        <w:jc w:val="both"/>
      </w:pPr>
      <w:r>
        <w:rPr>
          <w:rFonts w:eastAsia="TimesNewRomanPSMT"/>
        </w:rPr>
        <w:t>12.1 – Achizitorul se obligă să plătească executantului preţul convenit pentru execuţia și finalizarea lucrărilor ce fac obiectul prezentului contract</w:t>
      </w:r>
      <w:r>
        <w:rPr>
          <w:b/>
          <w:i/>
        </w:rPr>
        <w:t>.</w:t>
      </w:r>
    </w:p>
    <w:p w14:paraId="4578E1B9" w14:textId="77777777" w:rsidR="008D1B14" w:rsidRDefault="008D1B14" w:rsidP="008D1B14">
      <w:pPr>
        <w:pStyle w:val="Standard"/>
        <w:jc w:val="both"/>
        <w:rPr>
          <w:rFonts w:eastAsia="TimesNewRomanPSMT"/>
        </w:rPr>
      </w:pPr>
      <w:r>
        <w:rPr>
          <w:rFonts w:eastAsia="TimesNewRomanPSMT"/>
        </w:rPr>
        <w:t>12.2 -La începerea lucrărilor achizitorul are obligaţia de a obţine toate autorizaţiile şi avizele necesare execuţiei lucrărilor.</w:t>
      </w:r>
    </w:p>
    <w:p w14:paraId="49783E5D" w14:textId="77777777" w:rsidR="008D1B14" w:rsidRDefault="008D1B14" w:rsidP="008D1B14">
      <w:pPr>
        <w:pStyle w:val="Standard"/>
        <w:jc w:val="both"/>
        <w:rPr>
          <w:rFonts w:eastAsia="TimesNewRomanPSMT"/>
        </w:rPr>
      </w:pPr>
      <w:r>
        <w:rPr>
          <w:rFonts w:eastAsia="TimesNewRomanPSMT"/>
        </w:rPr>
        <w:t>12.3 - (1) Achizitorul are obligaţia de a pune la dispoziţia executantului, fără plată, dacă nu s-a convenit altfel, următoarele:</w:t>
      </w:r>
    </w:p>
    <w:p w14:paraId="24FD4C8E" w14:textId="77777777" w:rsidR="008D1B14" w:rsidRDefault="008D1B14" w:rsidP="008D1B14">
      <w:pPr>
        <w:pStyle w:val="Standard"/>
        <w:jc w:val="both"/>
        <w:rPr>
          <w:rFonts w:eastAsia="TimesNewRomanPSMT"/>
        </w:rPr>
      </w:pPr>
      <w:r>
        <w:rPr>
          <w:rFonts w:eastAsia="TimesNewRomanPSMT"/>
        </w:rPr>
        <w:t>a) amplasamentul lucrării, liber de orice sarcină;</w:t>
      </w:r>
    </w:p>
    <w:p w14:paraId="246EA41A" w14:textId="77777777" w:rsidR="008D1B14" w:rsidRDefault="008D1B14" w:rsidP="008D1B14">
      <w:pPr>
        <w:pStyle w:val="Standard"/>
        <w:jc w:val="both"/>
        <w:rPr>
          <w:rFonts w:eastAsia="TimesNewRomanPSMT"/>
        </w:rPr>
      </w:pPr>
      <w:r>
        <w:rPr>
          <w:rFonts w:eastAsia="TimesNewRomanPSMT"/>
        </w:rPr>
        <w:t>b) suprafeţele de teren necesare pentru depozitare şi pentru organizarea de şantier;</w:t>
      </w:r>
    </w:p>
    <w:p w14:paraId="439A3BFB" w14:textId="77777777" w:rsidR="008D1B14" w:rsidRDefault="008D1B14" w:rsidP="008D1B14">
      <w:pPr>
        <w:pStyle w:val="Standard"/>
        <w:jc w:val="both"/>
        <w:rPr>
          <w:rFonts w:eastAsia="TimesNewRomanPSMT"/>
        </w:rPr>
      </w:pPr>
      <w:r>
        <w:rPr>
          <w:rFonts w:eastAsia="TimesNewRomanPSMT"/>
        </w:rPr>
        <w:t>c) căile de acces rutier şi racordurile de cale ferată;</w:t>
      </w:r>
    </w:p>
    <w:p w14:paraId="0EFBF16A" w14:textId="77777777" w:rsidR="008D1B14" w:rsidRDefault="008D1B14" w:rsidP="008D1B14">
      <w:pPr>
        <w:pStyle w:val="Standard"/>
        <w:jc w:val="both"/>
        <w:rPr>
          <w:rFonts w:eastAsia="TimesNewRomanPSMT"/>
        </w:rPr>
      </w:pPr>
      <w:r>
        <w:rPr>
          <w:rFonts w:eastAsia="TimesNewRomanPSMT"/>
        </w:rPr>
        <w:t>(2) Costurile pentru consumul de utilităţi, precum şi cel al contoarelor sau al altor aparate de măsurat se suportă de către executant.</w:t>
      </w:r>
    </w:p>
    <w:p w14:paraId="72693231" w14:textId="77777777" w:rsidR="008D1B14" w:rsidRDefault="008D1B14" w:rsidP="008D1B14">
      <w:pPr>
        <w:pStyle w:val="Standard"/>
        <w:jc w:val="both"/>
        <w:rPr>
          <w:rFonts w:eastAsia="TimesNewRomanPSMT"/>
        </w:rPr>
      </w:pPr>
      <w:r>
        <w:rPr>
          <w:rFonts w:eastAsia="TimesNewRomanPSMT"/>
        </w:rPr>
        <w:t>12.4 - Achizitorul are obligaţia de a pune la dispoziţia executantului întreaga documentaţie necesară pentru execuţia lucrărilor contractate, fără plată, în patru exemplare, la termenele stabilite prin graficul de execuţie a lucrării.</w:t>
      </w:r>
    </w:p>
    <w:p w14:paraId="48B774F7" w14:textId="77777777" w:rsidR="008D1B14" w:rsidRDefault="008D1B14" w:rsidP="008D1B14">
      <w:pPr>
        <w:pStyle w:val="Standard"/>
        <w:jc w:val="both"/>
        <w:rPr>
          <w:rFonts w:eastAsia="TimesNewRomanPSMT"/>
        </w:rPr>
      </w:pPr>
      <w:r>
        <w:rPr>
          <w:rFonts w:eastAsia="TimesNewRomanPSMT"/>
        </w:rPr>
        <w:t>12.5 - Achizitorul este responsabil pentru trasarea axelor principale, bornelor de referinţă, căilor de circulaţie şi a limitelor terenului pus la dispoziţia executantului, precum şi pentru materializarea cotelor de nivel în imediata apropiere a terenului.</w:t>
      </w:r>
    </w:p>
    <w:p w14:paraId="410F089D" w14:textId="77777777" w:rsidR="008D1B14" w:rsidRDefault="008D1B14" w:rsidP="008D1B14">
      <w:pPr>
        <w:pStyle w:val="Standard"/>
        <w:jc w:val="both"/>
        <w:rPr>
          <w:rFonts w:eastAsia="TimesNewRomanPSMT"/>
        </w:rPr>
      </w:pPr>
      <w:r>
        <w:rPr>
          <w:rFonts w:eastAsia="TimesNewRomanPSMT"/>
        </w:rPr>
        <w:t>12.6 - Achizitorul are obligaţia de a examina şi măsura lucrările care devin ascunse în cel mult 5 zile de la notificarea executantului.</w:t>
      </w:r>
    </w:p>
    <w:p w14:paraId="78CA438D" w14:textId="77777777" w:rsidR="008D1B14" w:rsidRDefault="008D1B14" w:rsidP="008D1B14">
      <w:pPr>
        <w:pStyle w:val="Standard"/>
        <w:jc w:val="both"/>
        <w:rPr>
          <w:rFonts w:eastAsia="TimesNewRomanPSMT"/>
        </w:rPr>
      </w:pPr>
      <w:r>
        <w:rPr>
          <w:rFonts w:eastAsia="TimesNewRomanPSMT"/>
        </w:rPr>
        <w:t>12.7 - Achizitorul este pe deplin responsabil de exactitatea documentelor şi a oricăror alte informaţii furnizate executantului, precum şi pentru dispoziţiile şi livrările sale.</w:t>
      </w:r>
    </w:p>
    <w:p w14:paraId="028E743C" w14:textId="77777777" w:rsidR="008D1B14" w:rsidRDefault="008D1B14" w:rsidP="008D1B14">
      <w:pPr>
        <w:pStyle w:val="Standard"/>
        <w:jc w:val="both"/>
        <w:rPr>
          <w:rFonts w:eastAsia="TimesNewRomanPSMT"/>
        </w:rPr>
      </w:pPr>
    </w:p>
    <w:p w14:paraId="2E0DC697" w14:textId="77777777" w:rsidR="008D1B14" w:rsidRDefault="008D1B14" w:rsidP="008D1B14">
      <w:pPr>
        <w:pStyle w:val="Standard"/>
        <w:jc w:val="both"/>
        <w:rPr>
          <w:rFonts w:eastAsia="Calibri"/>
          <w:b/>
          <w:bCs/>
          <w:i/>
          <w:iCs/>
        </w:rPr>
      </w:pPr>
      <w:r>
        <w:rPr>
          <w:rFonts w:eastAsia="Calibri"/>
          <w:b/>
          <w:bCs/>
          <w:i/>
          <w:iCs/>
        </w:rPr>
        <w:t>13. Sancţiuni pentru neîndeplinirea culpabilă a obligaţiilor</w:t>
      </w:r>
    </w:p>
    <w:p w14:paraId="61884973" w14:textId="77777777" w:rsidR="008D1B14" w:rsidRDefault="008D1B14" w:rsidP="008D1B14">
      <w:pPr>
        <w:pStyle w:val="Standard"/>
        <w:jc w:val="both"/>
        <w:rPr>
          <w:rFonts w:eastAsia="TimesNewRomanPSMT"/>
        </w:rPr>
      </w:pPr>
      <w:r>
        <w:rPr>
          <w:rFonts w:eastAsia="TimesNewRomanPSMT"/>
        </w:rPr>
        <w:t>13.1 - În cazul în care, din vina sa exclusivă, executantul nu îşi îndeplineşte obligaţiile asumate prin contract într-o perioadă de 30 zile, atunci achizitorul are dreptul de a deduce din preţul contractului ramas de executat, ca penalitaţi, o sumă echivalentă cu o cotă procentuală de 0,1% pentru fiecare zi de întârziere.</w:t>
      </w:r>
    </w:p>
    <w:p w14:paraId="4476B345" w14:textId="77777777" w:rsidR="008D1B14" w:rsidRDefault="008D1B14" w:rsidP="008D1B14">
      <w:pPr>
        <w:pStyle w:val="Standard"/>
        <w:jc w:val="both"/>
      </w:pPr>
      <w:r>
        <w:rPr>
          <w:rFonts w:eastAsia="TimesNewRomanPSMT"/>
        </w:rPr>
        <w:t xml:space="preserve">13.2 </w:t>
      </w:r>
      <w:r>
        <w:rPr>
          <w:rFonts w:eastAsia="Calibri"/>
          <w:b/>
          <w:bCs/>
        </w:rPr>
        <w:t xml:space="preserve">- </w:t>
      </w:r>
      <w:r>
        <w:rPr>
          <w:rFonts w:eastAsia="TimesNewRomanPSMT"/>
        </w:rPr>
        <w:t>În cazul în care Achizitorul, din vina sa exclusiva, nu isi onoreaza obligatia de plata a facturii in termen, Executantul are dreptul de a solicita plata dobanzii legale penalizatoare, aplicata la valoarea platii neefectuate, in conformitate cu prevederile art. 8 din Legea 72/2013 privind masurile pentru combaterea intarzierii in executarea obligatiilor de plata a unor sume de bani rezultand din contracte incheiate intre profesionisti si intre acestia si autoritati contractante, dar nu mai mult decat valoarea contractului.</w:t>
      </w:r>
    </w:p>
    <w:p w14:paraId="18C82686" w14:textId="77777777" w:rsidR="008D1B14" w:rsidRDefault="008D1B14" w:rsidP="008D1B14">
      <w:pPr>
        <w:pStyle w:val="Standard"/>
        <w:jc w:val="both"/>
        <w:rPr>
          <w:rFonts w:eastAsia="TimesNewRomanPSMT"/>
        </w:rPr>
      </w:pPr>
      <w:r>
        <w:rPr>
          <w:rFonts w:eastAsia="TimesNewRomanPSMT"/>
        </w:rPr>
        <w:t>13.3 - Nerespectarea obligaţiilor asumate prin prezentul contract de către una dintre părţi, în mod culpabil, dă dreptul părţii lezate de a considera contractul reziliat de drept / de a cere rezilierea contractului şi de a pretinde plata de daune-interese.</w:t>
      </w:r>
    </w:p>
    <w:p w14:paraId="517AAEF5" w14:textId="77777777" w:rsidR="008D1B14" w:rsidRDefault="008D1B14" w:rsidP="008D1B14">
      <w:pPr>
        <w:pStyle w:val="Standard"/>
        <w:jc w:val="both"/>
        <w:rPr>
          <w:rFonts w:eastAsia="TimesNewRomanPSMT"/>
        </w:rPr>
      </w:pPr>
      <w:r>
        <w:rPr>
          <w:rFonts w:eastAsia="TimesNewRomanPSMT"/>
        </w:rPr>
        <w:t>13.4 -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A96C365" w14:textId="77777777" w:rsidR="008D1B14" w:rsidRDefault="008D1B14" w:rsidP="008D1B14">
      <w:pPr>
        <w:pStyle w:val="Standard"/>
        <w:jc w:val="both"/>
        <w:rPr>
          <w:rFonts w:eastAsia="TimesNewRomanPSMT"/>
        </w:rPr>
      </w:pPr>
    </w:p>
    <w:p w14:paraId="34D2E417" w14:textId="77777777" w:rsidR="008D1B14" w:rsidRDefault="008D1B14" w:rsidP="008D1B14">
      <w:pPr>
        <w:pStyle w:val="Standard"/>
        <w:jc w:val="center"/>
        <w:rPr>
          <w:rFonts w:eastAsia="Calibri"/>
          <w:b/>
          <w:bCs/>
          <w:i/>
          <w:iCs/>
        </w:rPr>
      </w:pPr>
      <w:r>
        <w:rPr>
          <w:rFonts w:eastAsia="Calibri"/>
          <w:b/>
          <w:bCs/>
          <w:i/>
          <w:iCs/>
        </w:rPr>
        <w:t>Clauze specifice</w:t>
      </w:r>
    </w:p>
    <w:p w14:paraId="19851D80" w14:textId="77777777" w:rsidR="008D1B14" w:rsidRDefault="008D1B14" w:rsidP="008D1B14">
      <w:pPr>
        <w:pStyle w:val="Standard"/>
        <w:jc w:val="center"/>
        <w:rPr>
          <w:rFonts w:eastAsia="Calibri"/>
          <w:b/>
          <w:bCs/>
          <w:i/>
          <w:iCs/>
        </w:rPr>
      </w:pPr>
    </w:p>
    <w:p w14:paraId="22C9747E" w14:textId="77777777" w:rsidR="008D1B14" w:rsidRDefault="008D1B14" w:rsidP="008D1B14">
      <w:pPr>
        <w:pStyle w:val="Standard"/>
        <w:jc w:val="both"/>
        <w:rPr>
          <w:rFonts w:eastAsia="Calibri"/>
          <w:b/>
          <w:bCs/>
          <w:i/>
          <w:iCs/>
        </w:rPr>
      </w:pPr>
      <w:r>
        <w:rPr>
          <w:rFonts w:eastAsia="Calibri"/>
          <w:b/>
          <w:bCs/>
          <w:i/>
          <w:iCs/>
        </w:rPr>
        <w:t>14. Garanţia de bună execuţie a contractului</w:t>
      </w:r>
    </w:p>
    <w:p w14:paraId="2586DA12" w14:textId="77777777" w:rsidR="008D1B14" w:rsidRDefault="008D1B14" w:rsidP="008D1B14">
      <w:pPr>
        <w:pStyle w:val="Standard"/>
        <w:jc w:val="both"/>
      </w:pPr>
      <w:r>
        <w:rPr>
          <w:rFonts w:eastAsia="TimesNewRomanPSMT"/>
        </w:rPr>
        <w:t xml:space="preserve">14.1. Contractantul se obligă să constituie garanţia de bună execuţie a contractului în cuantum de </w:t>
      </w:r>
      <w:r>
        <w:rPr>
          <w:rFonts w:eastAsia="TimesNewRomanPSMT"/>
          <w:b/>
        </w:rPr>
        <w:t>10%</w:t>
      </w:r>
      <w:r>
        <w:rPr>
          <w:rFonts w:eastAsia="TimesNewRomanPSMT"/>
        </w:rPr>
        <w:t xml:space="preserve"> din valoarea contractului fără TVA, conform celor menționate in prezentul capitol si in conformitate cu art. 154 si 154</w:t>
      </w:r>
      <w:r>
        <w:rPr>
          <w:rFonts w:eastAsia="TimesNewRomanPSMT"/>
          <w:vertAlign w:val="superscript"/>
        </w:rPr>
        <w:t>1</w:t>
      </w:r>
      <w:r>
        <w:rPr>
          <w:rFonts w:eastAsia="TimesNewRomanPSMT"/>
        </w:rPr>
        <w:t xml:space="preserve"> din Legea 98/ 2016 coroborate cu art. 39-41 din H.G. 395/2016. Perioada de valabilitate a garantiei de buna executie trebuie sa acopere durata contractului.</w:t>
      </w:r>
    </w:p>
    <w:p w14:paraId="4168A547" w14:textId="77777777" w:rsidR="008D1B14" w:rsidRDefault="008D1B14" w:rsidP="008D1B14">
      <w:pPr>
        <w:pStyle w:val="Standard"/>
        <w:jc w:val="both"/>
        <w:rPr>
          <w:rFonts w:eastAsia="TimesNewRomanPSMT"/>
        </w:rPr>
      </w:pPr>
      <w:r>
        <w:rPr>
          <w:rFonts w:eastAsia="TimesNewRomanPSMT"/>
        </w:rPr>
        <w:t>14.2.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w:t>
      </w:r>
    </w:p>
    <w:p w14:paraId="66996C3B" w14:textId="77777777" w:rsidR="008D1B14" w:rsidRDefault="008D1B14" w:rsidP="008D1B14">
      <w:pPr>
        <w:pStyle w:val="Standard"/>
        <w:jc w:val="both"/>
      </w:pPr>
      <w:r>
        <w:rPr>
          <w:rFonts w:eastAsia="TimesNewRomanPSMT"/>
        </w:rPr>
        <w:t xml:space="preserve">14.3. </w:t>
      </w:r>
      <w:r>
        <w:t>Garanţia de bună execuţie se constituie:</w:t>
      </w:r>
    </w:p>
    <w:p w14:paraId="26DA12AA" w14:textId="77777777" w:rsidR="008D1B14" w:rsidRDefault="008D1B14" w:rsidP="008D1B14">
      <w:pPr>
        <w:pStyle w:val="Standard"/>
        <w:jc w:val="both"/>
      </w:pPr>
      <w:r>
        <w:t>a) virament bancar;</w:t>
      </w:r>
    </w:p>
    <w:p w14:paraId="170AC792" w14:textId="77777777" w:rsidR="008D1B14" w:rsidRDefault="008D1B14" w:rsidP="008D1B14">
      <w:pPr>
        <w:pStyle w:val="Standard"/>
        <w:jc w:val="both"/>
      </w:pPr>
      <w:r>
        <w:t>b) instrumente de garantare emise în condiţiile legii astfel:</w:t>
      </w:r>
    </w:p>
    <w:p w14:paraId="1396EE47" w14:textId="77777777" w:rsidR="008D1B14" w:rsidRDefault="008D1B14" w:rsidP="008D1B14">
      <w:pPr>
        <w:pStyle w:val="Standard"/>
        <w:ind w:left="450"/>
        <w:jc w:val="both"/>
      </w:pPr>
      <w:r>
        <w:t>(i) scrisori de garanţie emise de instituţii de credit bancare din România sau din alt stat;</w:t>
      </w:r>
    </w:p>
    <w:p w14:paraId="203FE326" w14:textId="77777777" w:rsidR="008D1B14" w:rsidRDefault="008D1B14" w:rsidP="008D1B14">
      <w:pPr>
        <w:pStyle w:val="Standard"/>
        <w:ind w:left="450"/>
        <w:jc w:val="both"/>
      </w:pPr>
      <w: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4DF9FBF9" w14:textId="77777777" w:rsidR="008D1B14" w:rsidRDefault="008D1B14" w:rsidP="008D1B14">
      <w:pPr>
        <w:pStyle w:val="Standard"/>
        <w:ind w:left="450"/>
        <w:jc w:val="both"/>
      </w:pPr>
      <w:r>
        <w:t>(iii) asigurări de garanţii emise:</w:t>
      </w:r>
    </w:p>
    <w:p w14:paraId="0A447120" w14:textId="77777777" w:rsidR="008D1B14" w:rsidRDefault="008D1B14" w:rsidP="008D1B14">
      <w:pPr>
        <w:pStyle w:val="Standard"/>
        <w:ind w:left="900"/>
        <w:jc w:val="both"/>
      </w:pPr>
      <w: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EB4A127" w14:textId="77777777" w:rsidR="008D1B14" w:rsidRDefault="008D1B14" w:rsidP="008D1B14">
      <w:pPr>
        <w:pStyle w:val="Standard"/>
        <w:ind w:left="900"/>
        <w:jc w:val="both"/>
      </w:pPr>
      <w:r>
        <w:t>- fie de societăţi de asigurare din state terţe prin sucursale autorizate în România de către Autoritatea de Supraveghere Financiară;</w:t>
      </w:r>
    </w:p>
    <w:p w14:paraId="72974EC6" w14:textId="77777777" w:rsidR="008D1B14" w:rsidRDefault="008D1B14" w:rsidP="008D1B14">
      <w:pPr>
        <w:pStyle w:val="Standard"/>
        <w:jc w:val="both"/>
      </w:pPr>
      <w:r>
        <w:t>c) depunerea la casierie a unor sume în numerar dacă valoarea este mai mică de 5.000 lei;</w:t>
      </w:r>
    </w:p>
    <w:p w14:paraId="31B5FAA4" w14:textId="77777777" w:rsidR="008D1B14" w:rsidRDefault="008D1B14" w:rsidP="008D1B14">
      <w:pPr>
        <w:pStyle w:val="Standard"/>
        <w:jc w:val="both"/>
      </w:pPr>
      <w:r>
        <w:t>d) reţineri succesive din sumele datorate pentru facturi parţiale, în cazul garanţiei de bună execuţie;</w:t>
      </w:r>
    </w:p>
    <w:p w14:paraId="2D5D3108" w14:textId="77777777" w:rsidR="008D1B14" w:rsidRDefault="008D1B14" w:rsidP="008D1B14">
      <w:pPr>
        <w:pStyle w:val="Standard"/>
        <w:jc w:val="both"/>
      </w:pPr>
      <w:r>
        <w:t>e) combinarea a două sau mai multe dintre modalităţile de constituire prevăzute la lit. a)-c), în cazul garanţiei de bună execuţie.</w:t>
      </w:r>
    </w:p>
    <w:p w14:paraId="6B2ED65F" w14:textId="77777777" w:rsidR="008D1B14" w:rsidRDefault="008D1B14" w:rsidP="008D1B14">
      <w:pPr>
        <w:pStyle w:val="Standard"/>
        <w:jc w:val="both"/>
        <w:rPr>
          <w:rFonts w:eastAsia="TimesNewRomanPSMT"/>
        </w:rPr>
      </w:pPr>
      <w:r>
        <w:rPr>
          <w:rFonts w:eastAsia="TimesNewRomanPSMT"/>
        </w:rPr>
        <w:t>14.4. În cazul în care garanţia se constituie prin reţineri succesive, contractantul are obligatia de a</w:t>
      </w:r>
    </w:p>
    <w:p w14:paraId="7EE2EBE0" w14:textId="77777777" w:rsidR="008D1B14" w:rsidRDefault="008D1B14" w:rsidP="008D1B14">
      <w:pPr>
        <w:pStyle w:val="Standard"/>
        <w:jc w:val="both"/>
        <w:rPr>
          <w:rFonts w:eastAsia="TimesNewRomanPSMT"/>
        </w:rPr>
      </w:pPr>
      <w:r>
        <w:rPr>
          <w:rFonts w:eastAsia="TimesNewRomanPSMT"/>
        </w:rPr>
        <w:t>deschide la unitatea Trezoreriei Statului din cadrul organului fiscal competent in administrarea acestuia un cont de disponibil distinct la dispozitia autoritatii contractante. Suma initiala care se depune de catre contractant in contul de disponibil astfel deschis nu trebuie sa fie mai mica de 0,5% din pretul contractului. Pe parcursul indeplinirii contractului, autoritatea contractanta urmeaza sa alimenteze acest cont de disponibil prin retineri succesive din sumele datorate si cuvenite contractantului pana la concurenta sumei stabilite drept garantie de buna executie in documentatia de atribuire. Autoritatea contractanta va instiinta contractantul despre varsamantul efectuat, precum si despre destinatia lui. Din contul de disponibil deschis la Trezoreria Statului pe numele contractantului pot fi dispuse plati atat de catre contractant, cu avizul scris al autoritatii contractante care se prezinta unitatii Trezoreriei Statului, cat si de unitatea Trezoreriei Statului la solicitarea scrisa a autoritatii contractante in favoarea careia este constituita garantia de buna executie, in situatia prevazuta la art. 41 din HG 395/2016.</w:t>
      </w:r>
    </w:p>
    <w:p w14:paraId="627FE9D5" w14:textId="77777777" w:rsidR="008D1B14" w:rsidRDefault="008D1B14" w:rsidP="008D1B14">
      <w:pPr>
        <w:pStyle w:val="Standard"/>
        <w:jc w:val="both"/>
        <w:rPr>
          <w:rFonts w:eastAsia="TimesNewRomanPSMT"/>
        </w:rPr>
      </w:pPr>
      <w:r>
        <w:rPr>
          <w:rFonts w:eastAsia="TimesNewRomanPSMT"/>
        </w:rPr>
        <w:t>14.4.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603A7B26" w14:textId="77777777" w:rsidR="008D1B14" w:rsidRDefault="008D1B14" w:rsidP="008D1B14">
      <w:pPr>
        <w:pStyle w:val="Standard"/>
        <w:jc w:val="both"/>
      </w:pPr>
      <w:r>
        <w:rPr>
          <w:rFonts w:eastAsia="TimesNewRomanPSMT"/>
        </w:rPr>
        <w:t>14.5. Achizitorul are obligaţia eliberării/restituirii garanţiei de bună execuţie în conformitate cu prevederile art. 154</w:t>
      </w:r>
      <w:r>
        <w:rPr>
          <w:rFonts w:eastAsia="TimesNewRomanPSMT"/>
          <w:vertAlign w:val="superscript"/>
        </w:rPr>
        <w:t>2</w:t>
      </w:r>
      <w:r>
        <w:rPr>
          <w:rFonts w:eastAsia="TimesNewRomanPSMT"/>
        </w:rPr>
        <w:t xml:space="preserve"> alin. (5) din Legea 98/2016, cu modificările și completările ulterioare.</w:t>
      </w:r>
    </w:p>
    <w:p w14:paraId="3E935ACA" w14:textId="77777777" w:rsidR="008D1B14" w:rsidRDefault="008D1B14" w:rsidP="008D1B14">
      <w:pPr>
        <w:pStyle w:val="Standard"/>
        <w:jc w:val="both"/>
        <w:rPr>
          <w:rFonts w:eastAsia="TimesNewRomanPSMT"/>
        </w:rPr>
      </w:pPr>
    </w:p>
    <w:p w14:paraId="360EC622" w14:textId="77777777" w:rsidR="008D1B14" w:rsidRDefault="008D1B14" w:rsidP="008D1B14">
      <w:pPr>
        <w:pStyle w:val="Standard"/>
        <w:jc w:val="both"/>
        <w:rPr>
          <w:rFonts w:eastAsia="Calibri"/>
          <w:b/>
          <w:bCs/>
          <w:i/>
          <w:iCs/>
        </w:rPr>
      </w:pPr>
      <w:r>
        <w:rPr>
          <w:rFonts w:eastAsia="Calibri"/>
          <w:b/>
          <w:bCs/>
          <w:i/>
          <w:iCs/>
        </w:rPr>
        <w:t>15. Începerea şi execuţia lucrărilor</w:t>
      </w:r>
    </w:p>
    <w:p w14:paraId="6FD3DC84" w14:textId="77777777" w:rsidR="008D1B14" w:rsidRDefault="008D1B14" w:rsidP="008D1B14">
      <w:pPr>
        <w:pStyle w:val="Standard"/>
        <w:jc w:val="both"/>
        <w:rPr>
          <w:rFonts w:eastAsia="TimesNewRomanPSMT"/>
        </w:rPr>
      </w:pPr>
      <w:r>
        <w:rPr>
          <w:rFonts w:eastAsia="TimesNewRomanPSMT"/>
        </w:rPr>
        <w:t>15.1 - (1) Executantul are obligaţia de a începe lucrările în timpul cel mai scurt posibil de la confirmarea primirii ordinului în acest sens din partea achizitorului.</w:t>
      </w:r>
    </w:p>
    <w:p w14:paraId="2DBFAFD0" w14:textId="77777777" w:rsidR="008D1B14" w:rsidRDefault="008D1B14" w:rsidP="008D1B14">
      <w:pPr>
        <w:pStyle w:val="Standard"/>
        <w:jc w:val="both"/>
        <w:rPr>
          <w:rFonts w:eastAsia="TimesNewRomanPSMT"/>
        </w:rPr>
      </w:pPr>
      <w:r>
        <w:rPr>
          <w:rFonts w:eastAsia="TimesNewRomanPSMT"/>
        </w:rPr>
        <w:t>(2) Executantul trebuie să notifice achizitorului şi Inspecţiei de Stat în Construcţii, Lucrări Publice, Urbanism şi Amenajarea Teritoriului data începerii efective a lucrărilor.</w:t>
      </w:r>
    </w:p>
    <w:p w14:paraId="2DC87BC8" w14:textId="77777777" w:rsidR="008D1B14" w:rsidRDefault="008D1B14" w:rsidP="008D1B14">
      <w:pPr>
        <w:pStyle w:val="Standard"/>
        <w:jc w:val="both"/>
        <w:rPr>
          <w:rFonts w:eastAsia="TimesNewRomanPSMT"/>
        </w:rPr>
      </w:pPr>
      <w:r>
        <w:rPr>
          <w:rFonts w:eastAsia="TimesNewRomanPSMT"/>
        </w:rPr>
        <w:t>15.2 - (1) Lucrările trebuie să se deruleze conform graficului general de execuţie şi să fie terminate la data stabilită. Datele intermediare, prevăzute în graficele de execuţie, se consideră date contractuale.</w:t>
      </w:r>
    </w:p>
    <w:p w14:paraId="7F416A7D" w14:textId="77777777" w:rsidR="008D1B14" w:rsidRDefault="008D1B14" w:rsidP="008D1B14">
      <w:pPr>
        <w:pStyle w:val="Standard"/>
        <w:jc w:val="both"/>
        <w:rPr>
          <w:rFonts w:eastAsia="TimesNewRomanPSMT"/>
        </w:rPr>
      </w:pPr>
      <w:r>
        <w:rPr>
          <w:rFonts w:eastAsia="TimesNewRomanPSMT"/>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0B9F3E84" w14:textId="77777777" w:rsidR="008D1B14" w:rsidRDefault="008D1B14" w:rsidP="008D1B14">
      <w:pPr>
        <w:pStyle w:val="Standard"/>
        <w:jc w:val="both"/>
        <w:rPr>
          <w:rFonts w:eastAsia="TimesNewRomanPSMT"/>
        </w:rPr>
      </w:pPr>
      <w:r>
        <w:rPr>
          <w:rFonts w:eastAsia="TimesNewRomanPSMT"/>
        </w:rPr>
        <w:t>(3) În cazul în care executantul întârzie începerea lucrărilor, terminarea pregătirilor sau dacă nu îşi îndeplineşte îndatoririle prevăzute la pct. 9.2 alin. (2), achizitorul este îndreptăţit să-i fixeze executantului un termen până la care activitatea să intre în normal şi să îl avertizeze că, în cazul neconformării, la expirarea termenului stabilit îi va rezilia contractul.</w:t>
      </w:r>
    </w:p>
    <w:p w14:paraId="772E003A" w14:textId="77777777" w:rsidR="008D1B14" w:rsidRDefault="008D1B14" w:rsidP="008D1B14">
      <w:pPr>
        <w:pStyle w:val="Standard"/>
        <w:jc w:val="both"/>
        <w:rPr>
          <w:rFonts w:eastAsia="TimesNewRomanPSMT"/>
        </w:rPr>
      </w:pPr>
      <w:r>
        <w:rPr>
          <w:rFonts w:eastAsia="TimesNewRomanPSMT"/>
        </w:rPr>
        <w:t>15.3 - (1) Achizitorul are dreptul de a supraveghea desfăşurarea execuţiei lucrărilor şi de a stabili</w:t>
      </w:r>
    </w:p>
    <w:p w14:paraId="3ACBACB4" w14:textId="77777777" w:rsidR="008D1B14" w:rsidRDefault="008D1B14" w:rsidP="008D1B14">
      <w:pPr>
        <w:pStyle w:val="Standard"/>
        <w:jc w:val="both"/>
        <w:rPr>
          <w:rFonts w:eastAsia="TimesNewRomanPSMT"/>
        </w:rPr>
      </w:pPr>
      <w:r>
        <w:rPr>
          <w:rFonts w:eastAsia="TimesNewRomanPSMT"/>
        </w:rPr>
        <w:t>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2AD4424" w14:textId="77777777" w:rsidR="008D1B14" w:rsidRDefault="008D1B14" w:rsidP="008D1B14">
      <w:pPr>
        <w:pStyle w:val="Standard"/>
        <w:jc w:val="both"/>
        <w:rPr>
          <w:rFonts w:eastAsia="TimesNewRomanPSMT"/>
        </w:rPr>
      </w:pPr>
      <w:r>
        <w:rPr>
          <w:rFonts w:eastAsia="TimesNewRomanPSMT"/>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3C1BEF3F" w14:textId="77777777" w:rsidR="008D1B14" w:rsidRDefault="008D1B14" w:rsidP="008D1B14">
      <w:pPr>
        <w:pStyle w:val="Standard"/>
        <w:jc w:val="both"/>
        <w:rPr>
          <w:rFonts w:eastAsia="TimesNewRomanPSMT"/>
        </w:rPr>
      </w:pPr>
      <w:r>
        <w:rPr>
          <w:rFonts w:eastAsia="TimesNewRomanPSMT"/>
        </w:rPr>
        <w:t>15.4 -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w:t>
      </w:r>
    </w:p>
    <w:p w14:paraId="16B61962" w14:textId="77777777" w:rsidR="008D1B14" w:rsidRDefault="008D1B14" w:rsidP="008D1B14">
      <w:pPr>
        <w:pStyle w:val="Standard"/>
        <w:jc w:val="both"/>
        <w:rPr>
          <w:rFonts w:eastAsia="TimesNewRomanPSMT"/>
        </w:rPr>
      </w:pPr>
      <w:r>
        <w:rPr>
          <w:rFonts w:eastAsia="TimesNewRomanPSMT"/>
        </w:rPr>
        <w:t>(2) Executantul are obligaţia de a asigura instrumentele, utilajele şi materialele necesare pentru verificarea, măsurarea şi testarea lucrărilor. Costul probelor şi încercărilor, inclusiv manopera aferentă acestora, revin executantului.</w:t>
      </w:r>
    </w:p>
    <w:p w14:paraId="62F881BE" w14:textId="77777777" w:rsidR="008D1B14" w:rsidRDefault="008D1B14" w:rsidP="008D1B14">
      <w:pPr>
        <w:pStyle w:val="Standard"/>
        <w:jc w:val="both"/>
        <w:rPr>
          <w:rFonts w:eastAsia="TimesNewRomanPSMT"/>
        </w:rPr>
      </w:pPr>
      <w:r>
        <w:rPr>
          <w:rFonts w:eastAsia="TimesNewRomanPSMT"/>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2963840" w14:textId="77777777" w:rsidR="008D1B14" w:rsidRDefault="008D1B14" w:rsidP="008D1B14">
      <w:pPr>
        <w:pStyle w:val="Standard"/>
        <w:jc w:val="both"/>
        <w:rPr>
          <w:rFonts w:eastAsia="TimesNewRomanPSMT"/>
        </w:rPr>
      </w:pPr>
      <w:r>
        <w:rPr>
          <w:rFonts w:eastAsia="TimesNewRomanPSMT"/>
        </w:rPr>
        <w:t>15.5 - (1) Executantul are obligaţia de a nu acoperi lucrările care devin ascunse, fără aprobarea achizitorului.</w:t>
      </w:r>
    </w:p>
    <w:p w14:paraId="07F8F47A" w14:textId="77777777" w:rsidR="008D1B14" w:rsidRDefault="008D1B14" w:rsidP="008D1B14">
      <w:pPr>
        <w:pStyle w:val="Standard"/>
        <w:jc w:val="both"/>
        <w:rPr>
          <w:rFonts w:eastAsia="TimesNewRomanPSMT"/>
        </w:rPr>
      </w:pPr>
      <w:r>
        <w:rPr>
          <w:rFonts w:eastAsia="TimesNewRomanPSMT"/>
        </w:rPr>
        <w:t>(2) Executantul are obligaţia de a notifica achizitorului, ori de câte ori astfel de lucrări, inclusiv fundaţiile, sunt finalizate, pentru a fi examinate şi măsurate.</w:t>
      </w:r>
    </w:p>
    <w:p w14:paraId="74C79E4B" w14:textId="77777777" w:rsidR="008D1B14" w:rsidRDefault="008D1B14" w:rsidP="008D1B14">
      <w:pPr>
        <w:pStyle w:val="Standard"/>
        <w:jc w:val="both"/>
        <w:rPr>
          <w:rFonts w:eastAsia="TimesNewRomanPSMT"/>
        </w:rPr>
      </w:pPr>
      <w:r>
        <w:rPr>
          <w:rFonts w:eastAsia="TimesNewRomanPSMT"/>
        </w:rPr>
        <w:t>(3) Executantul are obligaţia de a dezveli orice parte sau părţi de lucrare, la dispoziţia achizitorului, şi de a reface această parte sau părţi de lucrare, dacă este cazul.</w:t>
      </w:r>
    </w:p>
    <w:p w14:paraId="2910A95F" w14:textId="77777777" w:rsidR="008D1B14" w:rsidRDefault="008D1B14" w:rsidP="008D1B14">
      <w:pPr>
        <w:pStyle w:val="Standard"/>
        <w:jc w:val="both"/>
        <w:rPr>
          <w:rFonts w:eastAsia="TimesNewRomanPSMT"/>
        </w:rPr>
      </w:pPr>
      <w:r>
        <w:rPr>
          <w:rFonts w:eastAsia="TimesNewRomanPSMT"/>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F3E5A61" w14:textId="77777777" w:rsidR="008D1B14" w:rsidRDefault="008D1B14" w:rsidP="008D1B14">
      <w:pPr>
        <w:pStyle w:val="Standard"/>
        <w:jc w:val="both"/>
        <w:rPr>
          <w:rFonts w:eastAsia="TimesNewRomanPSMT"/>
        </w:rPr>
      </w:pPr>
    </w:p>
    <w:p w14:paraId="161E3646" w14:textId="77777777" w:rsidR="008D1B14" w:rsidRDefault="008D1B14" w:rsidP="008D1B14">
      <w:pPr>
        <w:pStyle w:val="Standard"/>
        <w:jc w:val="both"/>
        <w:rPr>
          <w:rFonts w:eastAsia="Calibri"/>
          <w:b/>
          <w:bCs/>
          <w:i/>
          <w:iCs/>
        </w:rPr>
      </w:pPr>
      <w:r>
        <w:rPr>
          <w:rFonts w:eastAsia="Calibri"/>
          <w:b/>
          <w:bCs/>
          <w:i/>
          <w:iCs/>
        </w:rPr>
        <w:t>16. Întârzierea şi sistarea lucrărilor</w:t>
      </w:r>
    </w:p>
    <w:p w14:paraId="2014D8CC" w14:textId="77777777" w:rsidR="008D1B14" w:rsidRDefault="008D1B14" w:rsidP="008D1B14">
      <w:pPr>
        <w:pStyle w:val="Standard"/>
        <w:jc w:val="both"/>
        <w:rPr>
          <w:rFonts w:eastAsia="TimesNewRomanPSMT"/>
        </w:rPr>
      </w:pPr>
      <w:r>
        <w:rPr>
          <w:rFonts w:eastAsia="TimesNewRomanPSMT"/>
        </w:rPr>
        <w:t>16.1 - În cazul în care:</w:t>
      </w:r>
    </w:p>
    <w:p w14:paraId="5ACDDAE1" w14:textId="77777777" w:rsidR="008D1B14" w:rsidRDefault="008D1B14" w:rsidP="008D1B14">
      <w:pPr>
        <w:pStyle w:val="Standard"/>
        <w:jc w:val="both"/>
        <w:rPr>
          <w:rFonts w:eastAsia="TimesNewRomanPSMT"/>
        </w:rPr>
      </w:pPr>
      <w:r>
        <w:rPr>
          <w:rFonts w:eastAsia="TimesNewRomanPSMT"/>
        </w:rPr>
        <w:t>i) volumul sau natura lucrărilor neprevăzute; sau</w:t>
      </w:r>
    </w:p>
    <w:p w14:paraId="2652E299" w14:textId="77777777" w:rsidR="008D1B14" w:rsidRDefault="008D1B14" w:rsidP="008D1B14">
      <w:pPr>
        <w:pStyle w:val="Standard"/>
        <w:jc w:val="both"/>
        <w:rPr>
          <w:rFonts w:eastAsia="TimesNewRomanPSMT"/>
        </w:rPr>
      </w:pPr>
      <w:r>
        <w:rPr>
          <w:rFonts w:eastAsia="TimesNewRomanPSMT"/>
        </w:rPr>
        <w:t>ii) condiţiile climaterice excepţional de nefavorabile; sau</w:t>
      </w:r>
    </w:p>
    <w:p w14:paraId="54CBE0E5" w14:textId="77777777" w:rsidR="008D1B14" w:rsidRDefault="008D1B14" w:rsidP="008D1B14">
      <w:pPr>
        <w:pStyle w:val="Standard"/>
        <w:jc w:val="both"/>
        <w:rPr>
          <w:rFonts w:eastAsia="TimesNewRomanPSMT"/>
        </w:rPr>
      </w:pPr>
      <w:r>
        <w:rPr>
          <w:rFonts w:eastAsia="TimesNewRomanPSMT"/>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C7F9ED0" w14:textId="77777777" w:rsidR="008D1B14" w:rsidRDefault="008D1B14" w:rsidP="008D1B14">
      <w:pPr>
        <w:pStyle w:val="Standard"/>
        <w:jc w:val="both"/>
        <w:rPr>
          <w:rFonts w:eastAsia="TimesNewRomanPSMT"/>
        </w:rPr>
      </w:pPr>
      <w:r>
        <w:rPr>
          <w:rFonts w:eastAsia="TimesNewRomanPSMT"/>
        </w:rPr>
        <w:t>(1) orice prelungire a duratei de execuţie la care executantul are dreptul;</w:t>
      </w:r>
    </w:p>
    <w:p w14:paraId="36FC6170" w14:textId="77777777" w:rsidR="008D1B14" w:rsidRDefault="008D1B14" w:rsidP="008D1B14">
      <w:pPr>
        <w:pStyle w:val="Standard"/>
        <w:jc w:val="both"/>
        <w:rPr>
          <w:rFonts w:eastAsia="TimesNewRomanPSMT"/>
        </w:rPr>
      </w:pPr>
      <w:r>
        <w:rPr>
          <w:rFonts w:eastAsia="TimesNewRomanPSMT"/>
        </w:rPr>
        <w:t>(2) totalul cheltuielilor suplimentare, care se va adăuga la preţul contractului.</w:t>
      </w:r>
    </w:p>
    <w:p w14:paraId="0B32D14B" w14:textId="77777777" w:rsidR="008D1B14" w:rsidRDefault="008D1B14" w:rsidP="008D1B14">
      <w:pPr>
        <w:pStyle w:val="Standard"/>
        <w:jc w:val="both"/>
        <w:rPr>
          <w:rFonts w:eastAsia="TimesNewRomanPSMT"/>
        </w:rPr>
      </w:pPr>
      <w:r>
        <w:rPr>
          <w:rFonts w:eastAsia="TimesNewRomanPSMT"/>
        </w:rPr>
        <w:t>16.2 - Fără a prejudicia dreptul executantului prevăzut în clauza 13.2, acesta are dreptul de a sista lucrările sau de a diminua ritmul execuţiei dacă achizitorul nu plăteşte în termen de 30 de zile de la expirarea termenului prevăzut la clauza 19.2; în acest caz va notifica, în scris acest fapt achizitorului.</w:t>
      </w:r>
    </w:p>
    <w:p w14:paraId="0C67E379" w14:textId="088E520F" w:rsidR="008D1B14" w:rsidRDefault="008D1B14" w:rsidP="008D1B14">
      <w:pPr>
        <w:pStyle w:val="Standard"/>
        <w:jc w:val="both"/>
        <w:rPr>
          <w:rFonts w:eastAsia="TimesNewRomanPSMT"/>
        </w:rPr>
      </w:pPr>
      <w:bookmarkStart w:id="8" w:name="_GoBack"/>
      <w:bookmarkEnd w:id="8"/>
    </w:p>
    <w:p w14:paraId="1FDB7734" w14:textId="77777777" w:rsidR="008D1B14" w:rsidRDefault="008D1B14" w:rsidP="008D1B14">
      <w:pPr>
        <w:pStyle w:val="Standard"/>
        <w:jc w:val="both"/>
        <w:rPr>
          <w:rFonts w:eastAsia="Calibri"/>
          <w:b/>
          <w:bCs/>
          <w:i/>
          <w:iCs/>
        </w:rPr>
      </w:pPr>
      <w:r>
        <w:rPr>
          <w:rFonts w:eastAsia="Calibri"/>
          <w:b/>
          <w:bCs/>
          <w:i/>
          <w:iCs/>
        </w:rPr>
        <w:t>17. Finalizarea lucrărilor</w:t>
      </w:r>
    </w:p>
    <w:p w14:paraId="6A6E8AB5" w14:textId="082C2030" w:rsidR="008D1B14" w:rsidRPr="008D1B14" w:rsidRDefault="008D1B14" w:rsidP="008D1B14">
      <w:pPr>
        <w:pStyle w:val="Standard"/>
        <w:jc w:val="both"/>
        <w:rPr>
          <w:rFonts w:eastAsia="Calibri"/>
          <w:b/>
          <w:bCs/>
          <w:i/>
          <w:iCs/>
        </w:rPr>
      </w:pPr>
      <w:r>
        <w:rPr>
          <w:rFonts w:eastAsia="TimesNewRomanPSMT"/>
        </w:rPr>
        <w:t>17.1 - Ansamblul lucrărilor sau, dacă este cazul, oricare parte a lor, prevăzut a fi finalizat într-un termen stabilit prin graficul de execuţie, trebuie finalizat în termenul convenit, termen care se calculează de la data începerii lucrărilor.</w:t>
      </w:r>
    </w:p>
    <w:p w14:paraId="2DCC44CE" w14:textId="77777777" w:rsidR="008D1B14" w:rsidRDefault="008D1B14" w:rsidP="008D1B14">
      <w:pPr>
        <w:pStyle w:val="Standard"/>
        <w:jc w:val="both"/>
        <w:rPr>
          <w:rFonts w:eastAsia="TimesNewRomanPSMT"/>
        </w:rPr>
      </w:pPr>
      <w:r>
        <w:rPr>
          <w:rFonts w:eastAsia="TimesNewRomanPSMT"/>
        </w:rPr>
        <w:t>17.2 - (1) La finalizarea lucrărilor, executantul are obligaţia de a notifica, în scris, achizitorului că sunt îndeplinite condiţiile de recepţie, solicitând acestuia convocarea comisiei de recepţie.</w:t>
      </w:r>
    </w:p>
    <w:p w14:paraId="107860C4" w14:textId="77777777" w:rsidR="008D1B14" w:rsidRDefault="008D1B14" w:rsidP="008D1B14">
      <w:pPr>
        <w:pStyle w:val="Standard"/>
        <w:jc w:val="both"/>
        <w:rPr>
          <w:rFonts w:eastAsia="TimesNewRomanPSMT"/>
        </w:rPr>
      </w:pPr>
      <w:r>
        <w:rPr>
          <w:rFonts w:eastAsia="TimesNewRomanPSMT"/>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524EF14" w14:textId="77777777" w:rsidR="008D1B14" w:rsidRDefault="008D1B14" w:rsidP="008D1B14">
      <w:pPr>
        <w:pStyle w:val="Standard"/>
        <w:jc w:val="both"/>
        <w:rPr>
          <w:rFonts w:eastAsia="TimesNewRomanPSMT"/>
        </w:rPr>
      </w:pPr>
      <w:r>
        <w:rPr>
          <w:rFonts w:eastAsia="TimesNewRomanPSMT"/>
        </w:rPr>
        <w:t>(3) Recepția finală a lucrărilor se va face în condițiile respectării stricte a avizului nr. 073-1/Z/2024 emis de Direcția Județeană pentru Cultură Harghita. Orice neconformitate constatată în raport cu documentația avizată poate duce la respingerea recepției și impunerea măsurilor de remediere pe cheltuiala executantului.</w:t>
      </w:r>
    </w:p>
    <w:p w14:paraId="24F4D518" w14:textId="77777777" w:rsidR="008D1B14" w:rsidRDefault="008D1B14" w:rsidP="008D1B14">
      <w:pPr>
        <w:pStyle w:val="Standard"/>
        <w:jc w:val="both"/>
        <w:rPr>
          <w:rFonts w:eastAsia="TimesNewRomanPSMT"/>
        </w:rPr>
      </w:pPr>
      <w:r>
        <w:rPr>
          <w:rFonts w:eastAsia="TimesNewRomanPSMT"/>
        </w:rPr>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5F9FB2E3" w14:textId="77777777" w:rsidR="008D1B14" w:rsidRDefault="008D1B14" w:rsidP="008D1B14">
      <w:pPr>
        <w:pStyle w:val="Standard"/>
        <w:jc w:val="both"/>
        <w:rPr>
          <w:rFonts w:eastAsia="TimesNewRomanPSMT"/>
        </w:rPr>
      </w:pPr>
      <w:r>
        <w:rPr>
          <w:rFonts w:eastAsia="TimesNewRomanPSMT"/>
        </w:rPr>
        <w:t>17.4 - Recepţia se poate face şi pentru părţi ale lucrării, distincte din punct de vedere fizic şi funcţional.</w:t>
      </w:r>
    </w:p>
    <w:p w14:paraId="0C9E9F03" w14:textId="77777777" w:rsidR="008D1B14" w:rsidRDefault="008D1B14" w:rsidP="008D1B14">
      <w:pPr>
        <w:pStyle w:val="Standard"/>
        <w:jc w:val="both"/>
        <w:rPr>
          <w:rFonts w:eastAsia="TimesNewRomanPSMT"/>
        </w:rPr>
      </w:pPr>
    </w:p>
    <w:p w14:paraId="3C46E2D3" w14:textId="77777777" w:rsidR="008D1B14" w:rsidRDefault="008D1B14" w:rsidP="008D1B14">
      <w:pPr>
        <w:pStyle w:val="Standard"/>
        <w:jc w:val="both"/>
        <w:rPr>
          <w:rFonts w:eastAsia="Calibri"/>
          <w:b/>
          <w:bCs/>
          <w:i/>
          <w:iCs/>
        </w:rPr>
      </w:pPr>
      <w:r>
        <w:rPr>
          <w:rFonts w:eastAsia="Calibri"/>
          <w:b/>
          <w:bCs/>
          <w:i/>
          <w:iCs/>
        </w:rPr>
        <w:t>18. Perioada de garanţie acordată lucrărilor</w:t>
      </w:r>
    </w:p>
    <w:p w14:paraId="06787CFE" w14:textId="77777777" w:rsidR="008D1B14" w:rsidRDefault="008D1B14" w:rsidP="008D1B14">
      <w:pPr>
        <w:pStyle w:val="Standard"/>
        <w:jc w:val="both"/>
        <w:rPr>
          <w:rFonts w:eastAsia="TimesNewRomanPSMT"/>
        </w:rPr>
      </w:pPr>
      <w:r>
        <w:rPr>
          <w:rFonts w:eastAsia="TimesNewRomanPSMT"/>
        </w:rPr>
        <w:t>18.1 - Perioada de garanţie este de ................... și decurge de la data recepţiei la terminarea lucrărilor şi până la recepţia finală.</w:t>
      </w:r>
    </w:p>
    <w:p w14:paraId="575FC290" w14:textId="77777777" w:rsidR="008D1B14" w:rsidRDefault="008D1B14" w:rsidP="008D1B14">
      <w:pPr>
        <w:pStyle w:val="Standard"/>
        <w:jc w:val="both"/>
        <w:rPr>
          <w:rFonts w:eastAsia="TimesNewRomanPSMT"/>
        </w:rPr>
      </w:pPr>
      <w:r>
        <w:rPr>
          <w:rFonts w:eastAsia="TimesNewRomanPSMT"/>
        </w:rPr>
        <w:t>18.2 - (1) În perioada de garanţie, executantul are obligaţia, în urma dispoziţiei date de achizitor, de a executa toate lucrările de modificare, reconstrucţie şi remediere a viciilor şi altor defecte a căror cauză este nerespectarea clauzelor contractuale.</w:t>
      </w:r>
    </w:p>
    <w:p w14:paraId="0FB7E130" w14:textId="77777777" w:rsidR="008D1B14" w:rsidRDefault="008D1B14" w:rsidP="008D1B14">
      <w:pPr>
        <w:pStyle w:val="Standard"/>
        <w:jc w:val="both"/>
        <w:rPr>
          <w:rFonts w:eastAsia="TimesNewRomanPSMT"/>
        </w:rPr>
      </w:pPr>
      <w:r>
        <w:rPr>
          <w:rFonts w:eastAsia="TimesNewRomanPSMT"/>
        </w:rPr>
        <w:t>(2) Executantul are obligaţia de a executa toate activităţile prevăzute la alin. (1), pe cheltuiala proprie, în cazul în care ele sunt necesare datorită:</w:t>
      </w:r>
    </w:p>
    <w:p w14:paraId="1C469DDF" w14:textId="77777777" w:rsidR="008D1B14" w:rsidRDefault="008D1B14" w:rsidP="008D1B14">
      <w:pPr>
        <w:pStyle w:val="Standard"/>
        <w:jc w:val="both"/>
        <w:rPr>
          <w:rFonts w:eastAsia="TimesNewRomanPSMT"/>
        </w:rPr>
      </w:pPr>
      <w:r>
        <w:rPr>
          <w:rFonts w:eastAsia="TimesNewRomanPSMT"/>
        </w:rPr>
        <w:t>i) utilizării de materiale, de instalaţii sau a unei manopere neconforme cu prevederile contractului;</w:t>
      </w:r>
    </w:p>
    <w:p w14:paraId="5C2326A9" w14:textId="77777777" w:rsidR="008D1B14" w:rsidRDefault="008D1B14" w:rsidP="008D1B14">
      <w:pPr>
        <w:pStyle w:val="Standard"/>
        <w:jc w:val="both"/>
        <w:rPr>
          <w:rFonts w:eastAsia="TimesNewRomanPSMT"/>
        </w:rPr>
      </w:pPr>
      <w:r>
        <w:rPr>
          <w:rFonts w:eastAsia="TimesNewRomanPSMT"/>
        </w:rPr>
        <w:t>sau</w:t>
      </w:r>
    </w:p>
    <w:p w14:paraId="4B8F1981" w14:textId="77777777" w:rsidR="008D1B14" w:rsidRDefault="008D1B14" w:rsidP="008D1B14">
      <w:pPr>
        <w:pStyle w:val="Standard"/>
        <w:jc w:val="both"/>
        <w:rPr>
          <w:rFonts w:eastAsia="TimesNewRomanPSMT"/>
        </w:rPr>
      </w:pPr>
      <w:r>
        <w:rPr>
          <w:rFonts w:eastAsia="TimesNewRomanPSMT"/>
        </w:rPr>
        <w:t>ii) unui viciu de concepţie, acolo unde executantul este responsabil de proiectarea unei părţi a lucrărilor; sau</w:t>
      </w:r>
    </w:p>
    <w:p w14:paraId="4BD24A38" w14:textId="77777777" w:rsidR="008D1B14" w:rsidRDefault="008D1B14" w:rsidP="008D1B14">
      <w:pPr>
        <w:pStyle w:val="Standard"/>
        <w:jc w:val="both"/>
        <w:rPr>
          <w:rFonts w:eastAsia="TimesNewRomanPSMT"/>
        </w:rPr>
      </w:pPr>
      <w:r>
        <w:rPr>
          <w:rFonts w:eastAsia="TimesNewRomanPSMT"/>
        </w:rPr>
        <w:t>iii) neglijenţei sau neîndeplinirii de catre executant a oricăreia dintre obligaţiile explicite sau implicite care îi revin în baza contractului.</w:t>
      </w:r>
    </w:p>
    <w:p w14:paraId="5D7636CF" w14:textId="77777777" w:rsidR="008D1B14" w:rsidRDefault="008D1B14" w:rsidP="008D1B14">
      <w:pPr>
        <w:pStyle w:val="Standard"/>
        <w:jc w:val="both"/>
        <w:rPr>
          <w:rFonts w:eastAsia="TimesNewRomanPSMT"/>
        </w:rPr>
      </w:pPr>
      <w:r>
        <w:rPr>
          <w:rFonts w:eastAsia="TimesNewRomanPSMT"/>
        </w:rPr>
        <w:t>(3) În cazul în care defecţiunile nu se datorează executantului, lucrările fiind executate de către acesta conform prevederilor contractului, costul remedierilor va fi evaluat şi plătit ca lucrări suplimentare.</w:t>
      </w:r>
    </w:p>
    <w:p w14:paraId="116431C2" w14:textId="7C592611" w:rsidR="008D1B14" w:rsidRDefault="008D1B14" w:rsidP="008D1B14">
      <w:pPr>
        <w:pStyle w:val="Standard"/>
        <w:jc w:val="both"/>
        <w:rPr>
          <w:rFonts w:eastAsia="TimesNewRomanPSMT"/>
        </w:rPr>
      </w:pPr>
      <w:r>
        <w:rPr>
          <w:rFonts w:eastAsia="TimesNewRomanPSMT"/>
        </w:rPr>
        <w:t>18.3 - În cazul în care executantul nu execută lucrările prevazute la clauza 17.2 alin. (2), achizitorul este îndreptăţit să angajeze şi să plătească alte persoane care să le execute. Cheltuielile aferente acestor lucrări vor fi recuperate de către achizitor de la executant sau reţinute din sumele cuvenite acestuia.</w:t>
      </w:r>
    </w:p>
    <w:p w14:paraId="4BD58FA8" w14:textId="77777777" w:rsidR="008D1B14" w:rsidRDefault="008D1B14" w:rsidP="008D1B14">
      <w:pPr>
        <w:pStyle w:val="Standard"/>
        <w:jc w:val="both"/>
        <w:rPr>
          <w:rFonts w:eastAsia="TimesNewRomanPSMT"/>
        </w:rPr>
      </w:pPr>
    </w:p>
    <w:p w14:paraId="5AF4F200" w14:textId="77777777" w:rsidR="008D1B14" w:rsidRDefault="008D1B14" w:rsidP="008D1B14">
      <w:pPr>
        <w:pStyle w:val="Standard"/>
        <w:jc w:val="both"/>
        <w:rPr>
          <w:rFonts w:eastAsia="Calibri"/>
          <w:b/>
          <w:bCs/>
          <w:i/>
          <w:iCs/>
        </w:rPr>
      </w:pPr>
      <w:r>
        <w:rPr>
          <w:rFonts w:eastAsia="Calibri"/>
          <w:b/>
          <w:bCs/>
          <w:i/>
          <w:iCs/>
        </w:rPr>
        <w:t>19. Modalităţi de plată</w:t>
      </w:r>
    </w:p>
    <w:p w14:paraId="01F4DF44" w14:textId="77777777" w:rsidR="008D1B14" w:rsidRDefault="008D1B14" w:rsidP="008D1B14">
      <w:pPr>
        <w:pStyle w:val="Standard"/>
        <w:jc w:val="both"/>
      </w:pPr>
      <w:r>
        <w:rPr>
          <w:rFonts w:eastAsia="TimesNewRomanPSMT"/>
        </w:rPr>
        <w:t xml:space="preserve">19.1 - Achizitorul are obligaţia de a efectua plata către executant în 60 de zile de la emiterea facturii de către acesta. </w:t>
      </w:r>
      <w:r>
        <w:rPr>
          <w:rFonts w:eastAsia="Calibri"/>
        </w:rPr>
        <w:t>În plus, Achizitorul va realiza plata în cel mai scurt timp de la data încasării sumelor virate de către finanțator ca urmare a aprobării cererii de decontare</w:t>
      </w:r>
      <w:r>
        <w:rPr>
          <w:rFonts w:eastAsia="TimesNewRomanPSMT"/>
        </w:rPr>
        <w:t>. Plăţile în valută se vor efectua prin respectarea prevederilor legale si in conformitate cu graficul de plati.</w:t>
      </w:r>
    </w:p>
    <w:p w14:paraId="2A25F172" w14:textId="77777777" w:rsidR="008D1B14" w:rsidRDefault="008D1B14" w:rsidP="008D1B14">
      <w:pPr>
        <w:pStyle w:val="Standard"/>
        <w:jc w:val="both"/>
        <w:rPr>
          <w:rFonts w:eastAsia="TimesNewRomanPSMT"/>
        </w:rPr>
      </w:pPr>
      <w:r>
        <w:rPr>
          <w:rFonts w:eastAsia="TimesNewRomanPSMT"/>
        </w:rPr>
        <w:t>19.2 -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0CAC6FAC" w14:textId="77777777" w:rsidR="008D1B14" w:rsidRDefault="008D1B14" w:rsidP="008D1B14">
      <w:pPr>
        <w:pStyle w:val="Standard"/>
        <w:jc w:val="both"/>
        <w:rPr>
          <w:rFonts w:eastAsia="TimesNewRomanPSMT"/>
        </w:rPr>
      </w:pPr>
      <w:r>
        <w:rPr>
          <w:rFonts w:eastAsia="TimesNewRomanPSMT"/>
        </w:rPr>
        <w:t>19.3 -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4E44C804" w14:textId="77777777" w:rsidR="008D1B14" w:rsidRDefault="008D1B14" w:rsidP="008D1B14">
      <w:pPr>
        <w:pStyle w:val="Standard"/>
        <w:jc w:val="both"/>
        <w:rPr>
          <w:rFonts w:eastAsia="TimesNewRomanPSMT"/>
        </w:rPr>
      </w:pPr>
      <w:r>
        <w:rPr>
          <w:rFonts w:eastAsia="TimesNewRomanPSMT"/>
        </w:rPr>
        <w:t>(2) Situaţiile de plată provizorii se confirma in termen de 10 zile de la primirea acestora.</w:t>
      </w:r>
    </w:p>
    <w:p w14:paraId="3FBA1393" w14:textId="77777777" w:rsidR="008D1B14" w:rsidRDefault="008D1B14" w:rsidP="008D1B14">
      <w:pPr>
        <w:pStyle w:val="Standard"/>
        <w:jc w:val="both"/>
        <w:rPr>
          <w:rFonts w:eastAsia="TimesNewRomanPSMT"/>
        </w:rPr>
      </w:pPr>
      <w:r>
        <w:rPr>
          <w:rFonts w:eastAsia="TimesNewRomanPSMT"/>
        </w:rPr>
        <w:t>(3) Plăţile parţiale se efectuează, de regulă, la intervale lunare, dar nu influenţează responsabilitatea şi garanţia de bună execuţie a executantului; ele nu se consideră, de către achizitor, ca recepţie a lucrărilor executate.</w:t>
      </w:r>
    </w:p>
    <w:p w14:paraId="608DCB3D" w14:textId="77777777" w:rsidR="008D1B14" w:rsidRDefault="008D1B14" w:rsidP="008D1B14">
      <w:pPr>
        <w:pStyle w:val="Standard"/>
        <w:jc w:val="both"/>
        <w:rPr>
          <w:rFonts w:eastAsia="TimesNewRomanPSMT"/>
        </w:rPr>
      </w:pPr>
      <w:r>
        <w:rPr>
          <w:rFonts w:eastAsia="TimesNewRomanPSMT"/>
        </w:rPr>
        <w:t>19.4 -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3ABABF06" w14:textId="77777777" w:rsidR="008D1B14" w:rsidRDefault="008D1B14" w:rsidP="008D1B14">
      <w:pPr>
        <w:pStyle w:val="Standard"/>
        <w:jc w:val="both"/>
        <w:rPr>
          <w:rFonts w:eastAsia="TimesNewRomanPSMT"/>
        </w:rPr>
      </w:pPr>
      <w:r>
        <w:rPr>
          <w:rFonts w:eastAsia="TimesNewRomanPSMT"/>
        </w:rPr>
        <w:t>19.5 -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93F172F" w14:textId="77777777" w:rsidR="008D1B14" w:rsidRDefault="008D1B14" w:rsidP="008D1B14">
      <w:pPr>
        <w:pStyle w:val="Standard"/>
        <w:jc w:val="both"/>
        <w:rPr>
          <w:rFonts w:eastAsia="TimesNewRomanPSMT"/>
        </w:rPr>
      </w:pPr>
    </w:p>
    <w:p w14:paraId="74691CEB" w14:textId="77777777" w:rsidR="008D1B14" w:rsidRDefault="008D1B14" w:rsidP="008D1B14">
      <w:pPr>
        <w:pStyle w:val="Standard"/>
        <w:jc w:val="both"/>
        <w:rPr>
          <w:rFonts w:eastAsia="Calibri"/>
          <w:b/>
          <w:bCs/>
          <w:i/>
          <w:iCs/>
        </w:rPr>
      </w:pPr>
      <w:r>
        <w:rPr>
          <w:rFonts w:eastAsia="Calibri"/>
          <w:b/>
          <w:bCs/>
          <w:i/>
          <w:iCs/>
        </w:rPr>
        <w:t>20. Ajustarea preţului contractului</w:t>
      </w:r>
    </w:p>
    <w:p w14:paraId="7F876212" w14:textId="77777777" w:rsidR="008D1B14" w:rsidRDefault="008D1B14" w:rsidP="008D1B14">
      <w:pPr>
        <w:pStyle w:val="Standard"/>
        <w:jc w:val="both"/>
        <w:rPr>
          <w:rFonts w:eastAsia="TimesNewRomanPSMT"/>
        </w:rPr>
      </w:pPr>
      <w:r>
        <w:rPr>
          <w:rFonts w:eastAsia="TimesNewRomanPSMT"/>
        </w:rPr>
        <w:t>20.1 - Pentru lucrările executate, plăţile datorate de achizitor executantului sunt cele declarate în</w:t>
      </w:r>
    </w:p>
    <w:p w14:paraId="07CA52BD" w14:textId="77777777" w:rsidR="008D1B14" w:rsidRDefault="008D1B14" w:rsidP="008D1B14">
      <w:pPr>
        <w:pStyle w:val="Standard"/>
        <w:jc w:val="both"/>
        <w:rPr>
          <w:rFonts w:eastAsia="TimesNewRomanPSMT"/>
        </w:rPr>
      </w:pPr>
      <w:r>
        <w:rPr>
          <w:rFonts w:eastAsia="TimesNewRomanPSMT"/>
        </w:rPr>
        <w:t>propunerea financiară, anexă la contract.</w:t>
      </w:r>
    </w:p>
    <w:p w14:paraId="77D4DC6C" w14:textId="77777777" w:rsidR="008D1B14" w:rsidRDefault="008D1B14" w:rsidP="008D1B14">
      <w:pPr>
        <w:pStyle w:val="Standard"/>
        <w:jc w:val="both"/>
      </w:pPr>
      <w:r>
        <w:rPr>
          <w:rFonts w:eastAsia="TimesNewRomanPSMT"/>
        </w:rPr>
        <w:t xml:space="preserve">20.2 – </w:t>
      </w:r>
      <w:r>
        <w:rPr>
          <w:lang w:bidi="ro-RO"/>
        </w:rPr>
        <w:t>In conformitate cu prevederile art. 222</w:t>
      </w:r>
      <w:r>
        <w:rPr>
          <w:vertAlign w:val="superscript"/>
          <w:lang w:bidi="ro-RO"/>
        </w:rPr>
        <w:t>2</w:t>
      </w:r>
      <w:r>
        <w:rPr>
          <w:lang w:bidi="ro-RO"/>
        </w:rPr>
        <w:t xml:space="preserve"> alin. (9) din Legea 98/ 2016, autoritatea contractantă este obligată să includă clauze de ajustare/revizuire a preţului pentru contractele de lucrări care se derulează pe o perioadă de ce depășește 6 luni.</w:t>
      </w:r>
    </w:p>
    <w:p w14:paraId="3C190B2E" w14:textId="77777777" w:rsidR="008D1B14" w:rsidRDefault="008D1B14" w:rsidP="008D1B14">
      <w:pPr>
        <w:pStyle w:val="Standard"/>
        <w:widowControl w:val="0"/>
        <w:ind w:right="4"/>
        <w:jc w:val="both"/>
      </w:pPr>
      <w:r>
        <w:rPr>
          <w:rFonts w:eastAsia="SimSun, 宋体"/>
          <w:lang w:eastAsia="zh-CN" w:bidi="hi-IN"/>
        </w:rPr>
        <w:t xml:space="preserve">20.3. Sumele platibile Antreprenorului vor fi ajustate pentru cresterea/ diminuarea indicilor de pret pentru elementele constitutive ale Ofertei, prin utilizarea formulei de ajustare prevazuta la art. 12 alin. (8) din Instructiunea nr.1/2021 privind modificarea contractului de achiziție publică/contractului de achiziție sectorială/acordului cadru emisă de ANAP. </w:t>
      </w:r>
      <w:r>
        <w:rPr>
          <w:rFonts w:eastAsia="SimSun, 宋体"/>
          <w:u w:val="single"/>
          <w:lang w:eastAsia="zh-CN" w:bidi="hi-IN"/>
        </w:rPr>
        <w:t>Formula de ajustare se va aplica situatiilor de lucrari emise incepand cu luna a 7-a:</w:t>
      </w:r>
    </w:p>
    <w:p w14:paraId="27CEA593" w14:textId="77777777" w:rsidR="008D1B14" w:rsidRDefault="008D1B14" w:rsidP="008D1B14">
      <w:pPr>
        <w:pStyle w:val="Standard"/>
        <w:rPr>
          <w:rFonts w:eastAsia="Calibri"/>
          <w:b/>
          <w:bCs/>
        </w:rPr>
      </w:pPr>
    </w:p>
    <w:p w14:paraId="3DB2C547" w14:textId="77777777" w:rsidR="008D1B14" w:rsidRDefault="008D1B14" w:rsidP="008D1B14">
      <w:pPr>
        <w:pStyle w:val="Standard"/>
      </w:pPr>
      <w:r>
        <w:rPr>
          <w:rFonts w:eastAsia="Calibri"/>
          <w:b/>
          <w:bCs/>
        </w:rPr>
        <w:t xml:space="preserve">An = av + (1 - av) * In / Io, </w:t>
      </w:r>
      <w:r>
        <w:rPr>
          <w:rFonts w:eastAsia="Calibri"/>
        </w:rPr>
        <w:t>unde:</w:t>
      </w:r>
    </w:p>
    <w:p w14:paraId="0E471C92" w14:textId="77777777" w:rsidR="008D1B14" w:rsidRDefault="008D1B14" w:rsidP="008D1B14">
      <w:pPr>
        <w:pStyle w:val="Standard"/>
        <w:ind w:firstLine="720"/>
        <w:jc w:val="both"/>
      </w:pPr>
      <w:r>
        <w:rPr>
          <w:rFonts w:eastAsia="Calibri"/>
        </w:rPr>
        <w:t>- "</w:t>
      </w:r>
      <w:r>
        <w:rPr>
          <w:rFonts w:eastAsia="Calibri"/>
          <w:b/>
          <w:bCs/>
        </w:rPr>
        <w:t>An</w:t>
      </w:r>
      <w:r>
        <w:rPr>
          <w:rFonts w:eastAsia="Calibri"/>
        </w:rPr>
        <w:t>" este coeficientul de ajustare care urmează a fi aplicat valorii de contract estimate pentru lucrările realizate în luna "n" (situația de lucrări va cuprinde valoarea estimată contractuală pentru toate lucrările executate până la sfârșitul lunii, din care va fi scăzută valoarea corespunzătoare inclusă în precedenta Situație de lucrări;</w:t>
      </w:r>
    </w:p>
    <w:p w14:paraId="591FD678" w14:textId="77777777" w:rsidR="008D1B14" w:rsidRDefault="008D1B14" w:rsidP="008D1B14">
      <w:pPr>
        <w:pStyle w:val="Standard"/>
        <w:ind w:firstLine="720"/>
        <w:jc w:val="both"/>
      </w:pPr>
      <w:r>
        <w:rPr>
          <w:rFonts w:eastAsia="Calibri"/>
        </w:rPr>
        <w:t>- "</w:t>
      </w:r>
      <w:r>
        <w:rPr>
          <w:rFonts w:eastAsia="Calibri"/>
          <w:b/>
          <w:bCs/>
        </w:rPr>
        <w:t>av</w:t>
      </w:r>
      <w:r>
        <w:rPr>
          <w:rFonts w:eastAsia="Calibri"/>
        </w:rPr>
        <w:t>" este valoarea procentuală a plății în avans față de prețul contractului;</w:t>
      </w:r>
    </w:p>
    <w:p w14:paraId="357393BC" w14:textId="77777777" w:rsidR="008D1B14" w:rsidRDefault="008D1B14" w:rsidP="008D1B14">
      <w:pPr>
        <w:pStyle w:val="Standard"/>
        <w:ind w:firstLine="720"/>
        <w:jc w:val="both"/>
      </w:pPr>
      <w:r>
        <w:rPr>
          <w:rFonts w:eastAsia="Calibri"/>
        </w:rPr>
        <w:t>- "</w:t>
      </w:r>
      <w:r>
        <w:rPr>
          <w:rFonts w:eastAsia="Calibri"/>
          <w:b/>
          <w:bCs/>
        </w:rPr>
        <w:t>In</w:t>
      </w:r>
      <w:r>
        <w:rPr>
          <w:rFonts w:eastAsia="Calibri"/>
        </w:rPr>
        <w:t>" este indicele de cost în construcții - total publicat de Institutul Național de Statistică în Buletinul Statistic de Prețuri, la tabelul 15, aplicabil la data cu 60 de zile înainte de ultima zi a lunii "n". Se va preciza explicit momentul din an pentru a identifica valoarea aplicabilă a acestui indice.</w:t>
      </w:r>
    </w:p>
    <w:p w14:paraId="2DF75A7B" w14:textId="77777777" w:rsidR="008D1B14" w:rsidRDefault="008D1B14" w:rsidP="008D1B14">
      <w:pPr>
        <w:pStyle w:val="Standard"/>
        <w:ind w:firstLine="720"/>
        <w:jc w:val="both"/>
      </w:pPr>
      <w:r>
        <w:rPr>
          <w:rFonts w:eastAsia="Calibri"/>
        </w:rPr>
        <w:t>- "</w:t>
      </w:r>
      <w:r>
        <w:rPr>
          <w:rFonts w:eastAsia="Calibri"/>
          <w:b/>
          <w:bCs/>
        </w:rPr>
        <w:t>Io</w:t>
      </w:r>
      <w:r>
        <w:rPr>
          <w:rFonts w:eastAsia="Calibri"/>
        </w:rPr>
        <w:t>" este indicele de cost în construcții - total, aplicabil la data anterioară cu 30 de zile față de termenul-limită de depunere a ofertelor.</w:t>
      </w:r>
    </w:p>
    <w:p w14:paraId="0556E998" w14:textId="77777777" w:rsidR="008D1B14" w:rsidRDefault="008D1B14" w:rsidP="008D1B14">
      <w:pPr>
        <w:pStyle w:val="Standard"/>
        <w:ind w:firstLine="720"/>
        <w:jc w:val="both"/>
        <w:rPr>
          <w:rFonts w:eastAsia="Calibri"/>
        </w:rPr>
      </w:pPr>
    </w:p>
    <w:p w14:paraId="724C1594" w14:textId="77777777" w:rsidR="008D1B14" w:rsidRDefault="008D1B14" w:rsidP="008D1B14">
      <w:pPr>
        <w:pStyle w:val="Standard"/>
        <w:ind w:firstLine="720"/>
        <w:jc w:val="both"/>
      </w:pPr>
      <w:r>
        <w:rPr>
          <w:rFonts w:eastAsia="Calibri"/>
        </w:rPr>
        <w:t xml:space="preserve">- </w:t>
      </w:r>
      <w:r>
        <w:rPr>
          <w:rFonts w:eastAsia="Calibri"/>
          <w:b/>
        </w:rPr>
        <w:t>luna „n”</w:t>
      </w:r>
      <w:r>
        <w:rPr>
          <w:rFonts w:eastAsia="Calibri"/>
        </w:rPr>
        <w:t>- luna depunerii solicitării de plată.</w:t>
      </w:r>
    </w:p>
    <w:p w14:paraId="6BE4B2CB" w14:textId="77777777" w:rsidR="008D1B14" w:rsidRDefault="008D1B14" w:rsidP="008D1B14">
      <w:pPr>
        <w:pStyle w:val="Standard"/>
        <w:jc w:val="both"/>
        <w:rPr>
          <w:rFonts w:eastAsia="TimesNewRomanPSMT"/>
        </w:rPr>
      </w:pPr>
    </w:p>
    <w:p w14:paraId="3FAC0278" w14:textId="77777777" w:rsidR="008D1B14" w:rsidRDefault="008D1B14" w:rsidP="008D1B14">
      <w:pPr>
        <w:pStyle w:val="Standard"/>
        <w:jc w:val="both"/>
        <w:rPr>
          <w:rFonts w:eastAsia="Calibri"/>
          <w:b/>
          <w:bCs/>
          <w:i/>
          <w:iCs/>
        </w:rPr>
      </w:pPr>
      <w:r>
        <w:rPr>
          <w:rFonts w:eastAsia="Calibri"/>
          <w:b/>
          <w:bCs/>
          <w:i/>
          <w:iCs/>
        </w:rPr>
        <w:t>21. Asigurări</w:t>
      </w:r>
    </w:p>
    <w:p w14:paraId="44E77EA6" w14:textId="77777777" w:rsidR="008D1B14" w:rsidRDefault="008D1B14" w:rsidP="008D1B14">
      <w:pPr>
        <w:pStyle w:val="Standard"/>
        <w:jc w:val="both"/>
        <w:rPr>
          <w:rFonts w:eastAsia="TimesNewRomanPSMT"/>
        </w:rPr>
      </w:pPr>
      <w:r>
        <w:rPr>
          <w:rFonts w:eastAsia="TimesNewRomanPSMT"/>
        </w:rPr>
        <w:t>21.1 -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FF283F6" w14:textId="77777777" w:rsidR="008D1B14" w:rsidRDefault="008D1B14" w:rsidP="008D1B14">
      <w:pPr>
        <w:pStyle w:val="Standard"/>
        <w:jc w:val="both"/>
        <w:rPr>
          <w:rFonts w:eastAsia="TimesNewRomanPSMT"/>
        </w:rPr>
      </w:pPr>
      <w:r>
        <w:rPr>
          <w:rFonts w:eastAsia="TimesNewRomanPSMT"/>
        </w:rPr>
        <w:t>(2) Asigurarea se va încheia cu o societate de asigurare. Contravaloarea primelor de asigurare va fi suportată de către executant din capitolul „Cheltuieli indirecte”.</w:t>
      </w:r>
    </w:p>
    <w:p w14:paraId="15BD7685" w14:textId="77777777" w:rsidR="008D1B14" w:rsidRDefault="008D1B14" w:rsidP="008D1B14">
      <w:pPr>
        <w:pStyle w:val="Standard"/>
        <w:jc w:val="both"/>
      </w:pPr>
      <w:r>
        <w:rPr>
          <w:rFonts w:eastAsia="TimesNewRomanPSMT"/>
        </w:rPr>
        <w:t>(3) Executantul are obligaţia de a prezenta achizitorului, ori de câte ori i se va cere, poliţa sau poliţele de asigurare şi recipisele pentru plata primelor curente (actualizate). Polița se va prezenta înainte de începerea lucrărilor.</w:t>
      </w:r>
    </w:p>
    <w:p w14:paraId="2078936D" w14:textId="77777777" w:rsidR="008D1B14" w:rsidRDefault="008D1B14" w:rsidP="008D1B14">
      <w:pPr>
        <w:pStyle w:val="Standard"/>
        <w:jc w:val="both"/>
        <w:rPr>
          <w:rFonts w:eastAsia="TimesNewRomanPSMT"/>
        </w:rPr>
      </w:pPr>
      <w:r>
        <w:rPr>
          <w:rFonts w:eastAsia="TimesNewRomanPSMT"/>
        </w:rPr>
        <w:t>(4) Executantul are obligaţia de a se asigura că subantreprenorii au încheiat asigurări pentru toate</w:t>
      </w:r>
    </w:p>
    <w:p w14:paraId="4CBC7E89" w14:textId="77777777" w:rsidR="008D1B14" w:rsidRDefault="008D1B14" w:rsidP="008D1B14">
      <w:pPr>
        <w:pStyle w:val="Standard"/>
        <w:jc w:val="both"/>
        <w:rPr>
          <w:rFonts w:eastAsia="TimesNewRomanPSMT"/>
        </w:rPr>
      </w:pPr>
      <w:r>
        <w:rPr>
          <w:rFonts w:eastAsia="TimesNewRomanPSMT"/>
        </w:rPr>
        <w:t>persoanele angajate de ei. El va solicita subantreprenorilor să prezinte achizitorului, la cerere, poliţele de asigurare şi recipisele pentru plata primelor curente (actualizate).</w:t>
      </w:r>
    </w:p>
    <w:p w14:paraId="764F219C" w14:textId="77777777" w:rsidR="008D1B14" w:rsidRDefault="008D1B14" w:rsidP="008D1B14">
      <w:pPr>
        <w:pStyle w:val="Standard"/>
        <w:jc w:val="both"/>
        <w:rPr>
          <w:rFonts w:eastAsia="TimesNewRomanPSMT"/>
        </w:rPr>
      </w:pPr>
      <w:r>
        <w:rPr>
          <w:rFonts w:eastAsia="TimesNewRomanPSMT"/>
        </w:rPr>
        <w:t>21.2 -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54C967B0" w14:textId="77777777" w:rsidR="008D1B14" w:rsidRDefault="008D1B14" w:rsidP="008D1B14">
      <w:pPr>
        <w:pStyle w:val="Standard"/>
        <w:jc w:val="both"/>
        <w:rPr>
          <w:rFonts w:eastAsia="TimesNewRomanPSMT"/>
        </w:rPr>
      </w:pPr>
    </w:p>
    <w:p w14:paraId="4D9BBB41" w14:textId="77777777" w:rsidR="008D1B14" w:rsidRDefault="008D1B14" w:rsidP="008D1B14">
      <w:pPr>
        <w:pStyle w:val="Standard"/>
        <w:jc w:val="both"/>
        <w:rPr>
          <w:rFonts w:eastAsia="Calibri"/>
          <w:b/>
          <w:bCs/>
          <w:i/>
          <w:iCs/>
        </w:rPr>
      </w:pPr>
      <w:r>
        <w:rPr>
          <w:rFonts w:eastAsia="Calibri"/>
          <w:b/>
          <w:bCs/>
          <w:i/>
          <w:iCs/>
        </w:rPr>
        <w:t>22. Subcontractanţi</w:t>
      </w:r>
    </w:p>
    <w:p w14:paraId="6A6B912A" w14:textId="77777777" w:rsidR="008D1B14" w:rsidRDefault="008D1B14" w:rsidP="008D1B14">
      <w:pPr>
        <w:pStyle w:val="Standard"/>
        <w:jc w:val="both"/>
        <w:rPr>
          <w:rFonts w:eastAsia="TimesNewRomanPSMT"/>
        </w:rPr>
      </w:pPr>
      <w:r>
        <w:rPr>
          <w:rFonts w:eastAsia="TimesNewRomanPSMT"/>
        </w:rPr>
        <w:t>22.1 - Executantul are obligaţia de a încheia contracte cu subcontractanţii desemnaţi, în aceleaşi condiţii în care el a semnat contractul cu achizitorul.</w:t>
      </w:r>
    </w:p>
    <w:p w14:paraId="3BACEF52" w14:textId="77777777" w:rsidR="008D1B14" w:rsidRDefault="008D1B14" w:rsidP="008D1B14">
      <w:pPr>
        <w:pStyle w:val="Standard"/>
        <w:jc w:val="both"/>
        <w:rPr>
          <w:rFonts w:eastAsia="TimesNewRomanPSMT"/>
        </w:rPr>
      </w:pPr>
      <w:r>
        <w:rPr>
          <w:rFonts w:eastAsia="TimesNewRomanPSMT"/>
        </w:rPr>
        <w:t>22.2 - (1) Executantul are obligaţia de a prezenta la încheierea contractului toate contractele încheiate cu subcontractanţii desemnaţi.</w:t>
      </w:r>
    </w:p>
    <w:p w14:paraId="7465E850" w14:textId="77777777" w:rsidR="008D1B14" w:rsidRDefault="008D1B14" w:rsidP="008D1B14">
      <w:pPr>
        <w:pStyle w:val="Standard"/>
        <w:jc w:val="both"/>
        <w:rPr>
          <w:rFonts w:eastAsia="TimesNewRomanPSMT"/>
        </w:rPr>
      </w:pPr>
      <w:r>
        <w:rPr>
          <w:rFonts w:eastAsia="TimesNewRomanPSMT"/>
        </w:rPr>
        <w:t>(2) Lista subcontractanţilor, cu datele de recunoaştere ale acestora, cât şi contractele încheiate cu aceştia se constituie în anexe la contract.</w:t>
      </w:r>
    </w:p>
    <w:p w14:paraId="048E48DE" w14:textId="77777777" w:rsidR="008D1B14" w:rsidRDefault="008D1B14" w:rsidP="008D1B14">
      <w:pPr>
        <w:pStyle w:val="Standard"/>
        <w:jc w:val="both"/>
        <w:rPr>
          <w:rFonts w:eastAsia="TimesNewRomanPSMT"/>
        </w:rPr>
      </w:pPr>
      <w:r>
        <w:rPr>
          <w:rFonts w:eastAsia="TimesNewRomanPSMT"/>
        </w:rPr>
        <w:t>22.3 - (1) Executantul este pe deplin răspunzător faţă de achizitor de modul în care îndeplineşte</w:t>
      </w:r>
    </w:p>
    <w:p w14:paraId="618E0D3E" w14:textId="77777777" w:rsidR="008D1B14" w:rsidRDefault="008D1B14" w:rsidP="008D1B14">
      <w:pPr>
        <w:pStyle w:val="Standard"/>
        <w:jc w:val="both"/>
        <w:rPr>
          <w:rFonts w:eastAsia="TimesNewRomanPSMT"/>
        </w:rPr>
      </w:pPr>
      <w:r>
        <w:rPr>
          <w:rFonts w:eastAsia="TimesNewRomanPSMT"/>
        </w:rPr>
        <w:t>contractul.</w:t>
      </w:r>
    </w:p>
    <w:p w14:paraId="219EDDE4" w14:textId="77777777" w:rsidR="008D1B14" w:rsidRDefault="008D1B14" w:rsidP="008D1B14">
      <w:pPr>
        <w:pStyle w:val="Standard"/>
        <w:jc w:val="both"/>
        <w:rPr>
          <w:rFonts w:eastAsia="TimesNewRomanPSMT"/>
        </w:rPr>
      </w:pPr>
      <w:r>
        <w:rPr>
          <w:rFonts w:eastAsia="TimesNewRomanPSMT"/>
        </w:rPr>
        <w:t>(2) Subcontractantul este pe deplin răspunzător faţă de executant de modul în care îşi îndeplineşte partea sa din contract.</w:t>
      </w:r>
    </w:p>
    <w:p w14:paraId="66B3298D" w14:textId="77777777" w:rsidR="008D1B14" w:rsidRDefault="008D1B14" w:rsidP="008D1B14">
      <w:pPr>
        <w:pStyle w:val="Standard"/>
        <w:jc w:val="both"/>
        <w:rPr>
          <w:rFonts w:eastAsia="TimesNewRomanPSMT"/>
        </w:rPr>
      </w:pPr>
      <w:r>
        <w:rPr>
          <w:rFonts w:eastAsia="TimesNewRomanPSMT"/>
        </w:rPr>
        <w:t>(3) Executantul are dreptul de a pretinde daune-interese subcontractanţilor, dacă aceştia nu îşi îndeplinesc partea lor din contract.</w:t>
      </w:r>
    </w:p>
    <w:p w14:paraId="024DE922" w14:textId="77777777" w:rsidR="008D1B14" w:rsidRDefault="008D1B14" w:rsidP="008D1B14">
      <w:pPr>
        <w:pStyle w:val="Standard"/>
        <w:jc w:val="both"/>
        <w:rPr>
          <w:rFonts w:eastAsia="TimesNewRomanPSMT"/>
        </w:rPr>
      </w:pPr>
      <w:r>
        <w:rPr>
          <w:rFonts w:eastAsia="TimesNewRomanPSMT"/>
        </w:rPr>
        <w:t>22.4 - Executantul poate schimba oricare subcontractant numai dacă acesta nu şi-a îndeplinit partea sa din contract. Schimbarea subcontractantului nu va modifica preţul contractului şi se va face numai cu acordul achizitorului.</w:t>
      </w:r>
    </w:p>
    <w:p w14:paraId="01F567D7" w14:textId="77777777" w:rsidR="008D1B14" w:rsidRDefault="008D1B14" w:rsidP="008D1B14">
      <w:pPr>
        <w:pStyle w:val="Standard"/>
        <w:jc w:val="both"/>
        <w:rPr>
          <w:rFonts w:eastAsia="TimesNewRomanPSMT"/>
        </w:rPr>
      </w:pPr>
    </w:p>
    <w:p w14:paraId="3E9D5636" w14:textId="77777777" w:rsidR="008D1B14" w:rsidRDefault="008D1B14" w:rsidP="008D1B14">
      <w:pPr>
        <w:pStyle w:val="Standard"/>
        <w:jc w:val="both"/>
      </w:pPr>
      <w:r>
        <w:rPr>
          <w:b/>
          <w:bCs/>
        </w:rPr>
        <w:t xml:space="preserve">23. </w:t>
      </w:r>
      <w:r>
        <w:rPr>
          <w:b/>
          <w:bCs/>
          <w:i/>
        </w:rPr>
        <w:t>Terțul susținător</w:t>
      </w:r>
      <w:r>
        <w:rPr>
          <w:b/>
          <w:bCs/>
        </w:rPr>
        <w:t>, dacă este cazul</w:t>
      </w:r>
    </w:p>
    <w:p w14:paraId="35011B72" w14:textId="77777777" w:rsidR="008D1B14" w:rsidRDefault="008D1B14" w:rsidP="008D1B14">
      <w:pPr>
        <w:pStyle w:val="Standard"/>
        <w:jc w:val="both"/>
      </w:pPr>
      <w:r>
        <w:rPr>
          <w:bCs/>
        </w:rPr>
        <w:t>23.1</w:t>
      </w:r>
      <w:r>
        <w:t xml:space="preserve"> - Prezentul contract reprezintă și contract de cesiune a drepturilor litigioase ce rezultă din încălcarea obligaţiilor ce îi revin terțului susținător în baza angajamentului ferm, anexa la prezentul contract.</w:t>
      </w:r>
    </w:p>
    <w:p w14:paraId="0686C1B4" w14:textId="77777777" w:rsidR="008D1B14" w:rsidRDefault="008D1B14" w:rsidP="008D1B14">
      <w:pPr>
        <w:pStyle w:val="Standard"/>
        <w:jc w:val="both"/>
      </w:pPr>
      <w:r>
        <w:rPr>
          <w:bCs/>
        </w:rPr>
        <w:t xml:space="preserve">23.2. - </w:t>
      </w:r>
      <w:r>
        <w:t>Cu titlu de garanţie, prin semnarea prezentului contract, contractantul consimte că autoritatea contractantă se poate substitui în toate drepturile sale, rezultate în urma încheierii angajamentului ferm, putând urmări orice pretenție la daune pe care acesta ar putea să o aibă împotriva terțului susținător pentru nerespectarea obligaţiilor asumate de către acesta.</w:t>
      </w:r>
    </w:p>
    <w:p w14:paraId="7AC1CF55" w14:textId="77777777" w:rsidR="008D1B14" w:rsidRDefault="008D1B14" w:rsidP="008D1B14">
      <w:pPr>
        <w:pStyle w:val="Standard"/>
        <w:jc w:val="both"/>
      </w:pPr>
      <w:r>
        <w:rPr>
          <w:bCs/>
        </w:rPr>
        <w:t>23.3. -</w:t>
      </w:r>
      <w:r>
        <w:t xml:space="preserve"> In cazul în care contractantul este în imposibiltatea derulării prezentului contract, respectiv pentru partea de contract pentru care a primit susţinere din partea terțului în baza angajamentului ferm, terțul susținător este obligat a duce la îndeplinire acea parte a contractului care face obiectul respectivului angajament ferm.</w:t>
      </w:r>
    </w:p>
    <w:p w14:paraId="783BF1E0" w14:textId="77777777" w:rsidR="008D1B14" w:rsidRDefault="008D1B14" w:rsidP="008D1B14">
      <w:pPr>
        <w:pStyle w:val="Standard"/>
        <w:jc w:val="both"/>
      </w:pPr>
      <w:r>
        <w:rPr>
          <w:bCs/>
        </w:rPr>
        <w:t>23.4</w:t>
      </w:r>
      <w:r>
        <w:t>. - Înlocuirea contractantului iniţial cu terțul susținător, nu reprezintă o modificare substanţiala a contractului în cursul perioadei sale de valabilitate și se va efectua prin semnarea unui act adiţional la contract și fără organizarea unei alte proceduri de atribuire.</w:t>
      </w:r>
    </w:p>
    <w:p w14:paraId="2EBB2446" w14:textId="77777777" w:rsidR="008D1B14" w:rsidRDefault="008D1B14" w:rsidP="008D1B14">
      <w:pPr>
        <w:pStyle w:val="Standard"/>
        <w:jc w:val="both"/>
        <w:rPr>
          <w:rFonts w:eastAsia="TimesNewRomanPSMT"/>
        </w:rPr>
      </w:pPr>
    </w:p>
    <w:p w14:paraId="5C6B5BAF" w14:textId="77777777" w:rsidR="008D1B14" w:rsidRDefault="008D1B14" w:rsidP="008D1B14">
      <w:pPr>
        <w:pStyle w:val="Standard"/>
        <w:jc w:val="both"/>
        <w:rPr>
          <w:rFonts w:eastAsia="Calibri"/>
          <w:b/>
          <w:bCs/>
          <w:i/>
          <w:iCs/>
        </w:rPr>
      </w:pPr>
      <w:r>
        <w:rPr>
          <w:rFonts w:eastAsia="Calibri"/>
          <w:b/>
          <w:bCs/>
          <w:i/>
          <w:iCs/>
        </w:rPr>
        <w:t>24. Forţa majoră</w:t>
      </w:r>
    </w:p>
    <w:p w14:paraId="1DA922A4" w14:textId="77777777" w:rsidR="008D1B14" w:rsidRDefault="008D1B14" w:rsidP="008D1B14">
      <w:pPr>
        <w:pStyle w:val="Standard"/>
        <w:jc w:val="both"/>
        <w:rPr>
          <w:rFonts w:eastAsia="TimesNewRomanPSMT"/>
        </w:rPr>
      </w:pPr>
      <w:r>
        <w:rPr>
          <w:rFonts w:eastAsia="TimesNewRomanPSMT"/>
        </w:rPr>
        <w:t>24.1 - Forţa majoră este constatată de o autoritate competentă.</w:t>
      </w:r>
    </w:p>
    <w:p w14:paraId="7CA2ADCA" w14:textId="77777777" w:rsidR="008D1B14" w:rsidRDefault="008D1B14" w:rsidP="008D1B14">
      <w:pPr>
        <w:pStyle w:val="Standard"/>
        <w:jc w:val="both"/>
        <w:rPr>
          <w:rFonts w:eastAsia="TimesNewRomanPSMT"/>
        </w:rPr>
      </w:pPr>
      <w:r>
        <w:rPr>
          <w:rFonts w:eastAsia="TimesNewRomanPSMT"/>
        </w:rPr>
        <w:t>24.2 - Forţa majoră exonerează părţile contractante de îndeplinirea obligaţiilor asumate prin prezentul contract, pe toată perioada în care aceasta acţionează.</w:t>
      </w:r>
    </w:p>
    <w:p w14:paraId="07F211C7" w14:textId="77777777" w:rsidR="008D1B14" w:rsidRDefault="008D1B14" w:rsidP="008D1B14">
      <w:pPr>
        <w:pStyle w:val="Standard"/>
        <w:jc w:val="both"/>
        <w:rPr>
          <w:rFonts w:eastAsia="TimesNewRomanPSMT"/>
        </w:rPr>
      </w:pPr>
      <w:r>
        <w:rPr>
          <w:rFonts w:eastAsia="TimesNewRomanPSMT"/>
        </w:rPr>
        <w:t>24.3 - Îndeplinirea contractului va fi suspendată în perioada de acţiune a forţei majore, dar fară a</w:t>
      </w:r>
    </w:p>
    <w:p w14:paraId="6CA0A847" w14:textId="77777777" w:rsidR="008D1B14" w:rsidRDefault="008D1B14" w:rsidP="008D1B14">
      <w:pPr>
        <w:pStyle w:val="Standard"/>
        <w:jc w:val="both"/>
        <w:rPr>
          <w:rFonts w:eastAsia="TimesNewRomanPSMT"/>
        </w:rPr>
      </w:pPr>
      <w:r>
        <w:rPr>
          <w:rFonts w:eastAsia="TimesNewRomanPSMT"/>
        </w:rPr>
        <w:t>prejudicia drepturile ce li se cuveneau părţilor până la apariţia acesteia.</w:t>
      </w:r>
    </w:p>
    <w:p w14:paraId="6A649357" w14:textId="77777777" w:rsidR="008D1B14" w:rsidRDefault="008D1B14" w:rsidP="008D1B14">
      <w:pPr>
        <w:pStyle w:val="Standard"/>
        <w:jc w:val="both"/>
        <w:rPr>
          <w:rFonts w:eastAsia="TimesNewRomanPSMT"/>
        </w:rPr>
      </w:pPr>
      <w:r>
        <w:rPr>
          <w:rFonts w:eastAsia="TimesNewRomanPSMT"/>
        </w:rPr>
        <w:t>24.4 - Partea contractantă care invocă forţa majoră are obligaţia de a notifica celeilalte părţi, imediat şi în mod complet, producerea acesteia şi să ia orice măsuri care îi stau la dispoziţie în vederea limitării consecinţelor.</w:t>
      </w:r>
    </w:p>
    <w:p w14:paraId="2F757202" w14:textId="77777777" w:rsidR="008D1B14" w:rsidRDefault="008D1B14" w:rsidP="008D1B14">
      <w:pPr>
        <w:pStyle w:val="Standard"/>
        <w:jc w:val="both"/>
        <w:rPr>
          <w:rFonts w:eastAsia="TimesNewRomanPSMT"/>
        </w:rPr>
      </w:pPr>
      <w:r>
        <w:rPr>
          <w:rFonts w:eastAsia="TimesNewRomanPSMT"/>
        </w:rPr>
        <w:t>24.5 - Partea contractantă care invocă forţa majoră are obligaţia de a notifica celeilalte părţi încetarea cauzei acesteia în maximum 15 zile de la încetare.</w:t>
      </w:r>
    </w:p>
    <w:p w14:paraId="47A384CD" w14:textId="77777777" w:rsidR="008D1B14" w:rsidRDefault="008D1B14" w:rsidP="008D1B14">
      <w:pPr>
        <w:pStyle w:val="Standard"/>
        <w:jc w:val="both"/>
        <w:rPr>
          <w:rFonts w:eastAsia="TimesNewRomanPSMT"/>
        </w:rPr>
      </w:pPr>
      <w:r>
        <w:rPr>
          <w:rFonts w:eastAsia="TimesNewRomanPSMT"/>
        </w:rPr>
        <w:t>24.6 -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672A90A6" w14:textId="77777777" w:rsidR="008D1B14" w:rsidRDefault="008D1B14" w:rsidP="008D1B14">
      <w:pPr>
        <w:pStyle w:val="Standard"/>
        <w:jc w:val="both"/>
        <w:rPr>
          <w:rFonts w:eastAsia="TimesNewRomanPSMT"/>
        </w:rPr>
      </w:pPr>
    </w:p>
    <w:p w14:paraId="66FC2AE3" w14:textId="77777777" w:rsidR="008D1B14" w:rsidRDefault="008D1B14" w:rsidP="008D1B14">
      <w:pPr>
        <w:pStyle w:val="Standard"/>
        <w:jc w:val="both"/>
        <w:rPr>
          <w:rFonts w:eastAsia="Calibri"/>
          <w:b/>
          <w:bCs/>
          <w:i/>
          <w:iCs/>
        </w:rPr>
      </w:pPr>
      <w:r>
        <w:rPr>
          <w:rFonts w:eastAsia="Calibri"/>
          <w:b/>
          <w:bCs/>
          <w:i/>
          <w:iCs/>
        </w:rPr>
        <w:t>25. Confidențialitatea informațiilor și protecția datelor cu caracter personal</w:t>
      </w:r>
    </w:p>
    <w:p w14:paraId="73062698" w14:textId="77777777" w:rsidR="008D1B14" w:rsidRDefault="008D1B14" w:rsidP="008D1B14">
      <w:pPr>
        <w:pStyle w:val="Standard"/>
        <w:jc w:val="both"/>
        <w:rPr>
          <w:rFonts w:eastAsia="TimesNewRomanPSMT"/>
        </w:rPr>
      </w:pPr>
      <w:r>
        <w:rPr>
          <w:rFonts w:eastAsia="TimesNewRomanPSMT"/>
        </w:rPr>
        <w:t>25.1 - Contractantul va considera toate documentele și informațiile care îi sunt puse la dispoziție în vederea încheierii și executării Contractului drept strict confidențiale. Această obligație se extinde și asupra subcontractanților și terților susținători ale contractantului.</w:t>
      </w:r>
    </w:p>
    <w:p w14:paraId="4E039725" w14:textId="77777777" w:rsidR="008D1B14" w:rsidRDefault="008D1B14" w:rsidP="008D1B14">
      <w:pPr>
        <w:pStyle w:val="Standard"/>
        <w:jc w:val="both"/>
        <w:rPr>
          <w:rFonts w:eastAsia="TimesNewRomanPSMT"/>
        </w:rPr>
      </w:pPr>
      <w:r>
        <w:rPr>
          <w:rFonts w:eastAsia="TimesNewRomanPSMT"/>
        </w:rPr>
        <w:t>25.2 - Obligația de confidențialitate nu se aplică în cazul solicitărilor legale privind divulgarea unor informații venite, în format oficial, din partea anumitor autorități publice conform prevederilor legale aplicabile</w:t>
      </w:r>
    </w:p>
    <w:p w14:paraId="7ACA3F14" w14:textId="77777777" w:rsidR="008D1B14" w:rsidRDefault="008D1B14" w:rsidP="008D1B14">
      <w:pPr>
        <w:pStyle w:val="Standard"/>
        <w:jc w:val="both"/>
        <w:rPr>
          <w:rFonts w:eastAsia="TimesNewRomanPSMT"/>
        </w:rPr>
      </w:pPr>
      <w:r>
        <w:rPr>
          <w:rFonts w:eastAsia="TimesNewRomanPSMT"/>
        </w:rPr>
        <w:t>25.3 Părţile trebuie să respecte normele si obligaţiile impuse de dispoziţiile în vigoare, privind protecţia datelor cu caracter personal.</w:t>
      </w:r>
    </w:p>
    <w:p w14:paraId="3BE2DDE6" w14:textId="77777777" w:rsidR="008D1B14" w:rsidRDefault="008D1B14" w:rsidP="008D1B14">
      <w:pPr>
        <w:pStyle w:val="Standard"/>
        <w:jc w:val="both"/>
        <w:rPr>
          <w:rFonts w:eastAsia="TimesNewRomanPSMT"/>
        </w:rPr>
      </w:pPr>
      <w:r>
        <w:rPr>
          <w:rFonts w:eastAsia="TimesNewRomanPSMT"/>
        </w:rPr>
        <w:t>25.4 Părţile sunt conştiente de faptul că normele europene din Regulamentul (UE) 2016/679 al Parlamentului European şi al Consiliului din 27 aprilie 2016 privind protecţia persoanelor fizice în ceea ce priveşte prelucrarea datelor cu caracter personal şi privind libera circulaţie a acestor date se aplică oricărui operator de date sau imputernicit situat în Uniunea Europeană şi oricărei personae care prelucrează date cu caracter personal ale persoanelor vizate situate în Uniunea Europeană sau care le furnizează servicii.</w:t>
      </w:r>
    </w:p>
    <w:p w14:paraId="09678F4F" w14:textId="77777777" w:rsidR="008D1B14" w:rsidRDefault="008D1B14" w:rsidP="008D1B14">
      <w:pPr>
        <w:pStyle w:val="Standard"/>
        <w:jc w:val="both"/>
        <w:rPr>
          <w:rFonts w:eastAsia="TimesNewRomanPSMT"/>
        </w:rPr>
      </w:pPr>
      <w:r>
        <w:rPr>
          <w:rFonts w:eastAsia="TimesNewRomanPSMT"/>
        </w:rPr>
        <w:t>Prin urmare, Părţile confirmă respectarea deplină a următoarelor prevederi inclusiv, dar fără a se limita la:</w:t>
      </w:r>
    </w:p>
    <w:p w14:paraId="64F17980" w14:textId="77777777" w:rsidR="008D1B14" w:rsidRDefault="008D1B14" w:rsidP="008D1B14">
      <w:pPr>
        <w:pStyle w:val="Standard"/>
        <w:numPr>
          <w:ilvl w:val="0"/>
          <w:numId w:val="33"/>
        </w:numPr>
        <w:jc w:val="both"/>
        <w:rPr>
          <w:rFonts w:eastAsia="TimesNewRomanPSMT"/>
        </w:rPr>
      </w:pPr>
      <w:r>
        <w:rPr>
          <w:rFonts w:eastAsia="TimesNewRomanPSMT"/>
        </w:rPr>
        <w:t>capacitatea de a respecta drepturile persoanelor vizate privind ştergerea, corectarea sau transferal informaţiilor personale</w:t>
      </w:r>
    </w:p>
    <w:p w14:paraId="1ECF1F5C" w14:textId="77777777" w:rsidR="008D1B14" w:rsidRDefault="008D1B14" w:rsidP="008D1B14">
      <w:pPr>
        <w:pStyle w:val="Standard"/>
        <w:numPr>
          <w:ilvl w:val="0"/>
          <w:numId w:val="33"/>
        </w:numPr>
        <w:jc w:val="both"/>
        <w:rPr>
          <w:rFonts w:eastAsia="TimesNewRomanPSMT"/>
        </w:rPr>
      </w:pPr>
      <w:r>
        <w:rPr>
          <w:rFonts w:eastAsia="TimesNewRomanPSMT"/>
        </w:rPr>
        <w:t>informarea in caz de breşă de date a tuturor destinatarilor relevanţi, într-un interval maxim de 72 ore şi, în cazul Prestatorului nu mai târziu de 24 ore de la momentul în care o astfel de încălcare a securităţii datelor a ajuns în atenţia acestuia,</w:t>
      </w:r>
    </w:p>
    <w:p w14:paraId="0AF2C991" w14:textId="77777777" w:rsidR="008D1B14" w:rsidRDefault="008D1B14" w:rsidP="008D1B14">
      <w:pPr>
        <w:pStyle w:val="Standard"/>
        <w:numPr>
          <w:ilvl w:val="0"/>
          <w:numId w:val="33"/>
        </w:numPr>
        <w:jc w:val="both"/>
        <w:rPr>
          <w:rFonts w:eastAsia="TimesNewRomanPSMT"/>
        </w:rPr>
      </w:pPr>
      <w:r>
        <w:rPr>
          <w:rFonts w:eastAsia="TimesNewRomanPSMT"/>
        </w:rPr>
        <w:t>îndeplinirea tuturor îndatoririlor obligatorii privind documentarea conformării cu Regulamentul 679/2016. Părţile pot utiliza datele personale ale semnatarilor în limita contractului pe care l-au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1F2B7B8C" w14:textId="77777777" w:rsidR="008D1B14" w:rsidRDefault="008D1B14" w:rsidP="008D1B14">
      <w:pPr>
        <w:pStyle w:val="Standard"/>
        <w:jc w:val="both"/>
        <w:rPr>
          <w:rFonts w:eastAsia="TimesNewRomanPSMT"/>
        </w:rPr>
      </w:pPr>
      <w:r>
        <w:rPr>
          <w:rFonts w:eastAsia="TimesNewRomanPSMT"/>
        </w:rPr>
        <w:t>25.5 Datele cu caracter personal schimbate între Părţi nu pot deveni accesibile sau comunicate unor terţe părţi neautorizate sau puse la dispoziţie spre utilizare într-un alt mod. Prin urmare, Părţile vor lua toate măsurile tehnice şi în special organizatorice necesare, în ceea ce priveşte obligaţiile asumate prin această clauză:</w:t>
      </w:r>
    </w:p>
    <w:p w14:paraId="622F625B" w14:textId="77777777" w:rsidR="008D1B14" w:rsidRDefault="008D1B14" w:rsidP="008D1B14">
      <w:pPr>
        <w:pStyle w:val="Standard"/>
        <w:numPr>
          <w:ilvl w:val="0"/>
          <w:numId w:val="34"/>
        </w:numPr>
        <w:jc w:val="both"/>
        <w:rPr>
          <w:rFonts w:eastAsia="TimesNewRomanPSMT"/>
        </w:rPr>
      </w:pPr>
      <w:r>
        <w:rPr>
          <w:rFonts w:eastAsia="TimesNewRomanPSMT"/>
        </w:rPr>
        <w:t>vor împiedica persoanele neautorizate să obţină acces la sistemele de prelucrarea datelor cu care sunt prelucrate sau utilizate datele cu caracter personal</w:t>
      </w:r>
    </w:p>
    <w:p w14:paraId="4EDD1540" w14:textId="77777777" w:rsidR="008D1B14" w:rsidRDefault="008D1B14" w:rsidP="008D1B14">
      <w:pPr>
        <w:pStyle w:val="Standard"/>
        <w:numPr>
          <w:ilvl w:val="0"/>
          <w:numId w:val="34"/>
        </w:numPr>
        <w:jc w:val="both"/>
        <w:rPr>
          <w:rFonts w:eastAsia="TimesNewRomanPSMT"/>
        </w:rPr>
      </w:pPr>
      <w:r>
        <w:rPr>
          <w:rFonts w:eastAsia="TimesNewRomanPSMT"/>
        </w:rPr>
        <w:t>vor preveni utilizarea fără autorizaţie a sistemelor de prelucrare a datelor</w:t>
      </w:r>
    </w:p>
    <w:p w14:paraId="12850A13" w14:textId="77777777" w:rsidR="008D1B14" w:rsidRDefault="008D1B14" w:rsidP="008D1B14">
      <w:pPr>
        <w:pStyle w:val="Standard"/>
        <w:numPr>
          <w:ilvl w:val="0"/>
          <w:numId w:val="34"/>
        </w:numPr>
        <w:jc w:val="both"/>
        <w:rPr>
          <w:rFonts w:eastAsia="TimesNewRomanPSMT"/>
        </w:rPr>
      </w:pPr>
      <w:r>
        <w:rPr>
          <w:rFonts w:eastAsia="TimesNewRomanPSMT"/>
        </w:rPr>
        <w:t>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14E03BDE" w14:textId="77777777" w:rsidR="008D1B14" w:rsidRDefault="008D1B14" w:rsidP="008D1B14">
      <w:pPr>
        <w:pStyle w:val="Standard"/>
        <w:numPr>
          <w:ilvl w:val="0"/>
          <w:numId w:val="34"/>
        </w:numPr>
        <w:jc w:val="both"/>
        <w:rPr>
          <w:rFonts w:eastAsia="TimesNewRomanPSMT"/>
        </w:rPr>
      </w:pPr>
      <w:r>
        <w:rPr>
          <w:rFonts w:eastAsia="TimesNewRomanPSMT"/>
        </w:rPr>
        <w:t>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796579A1" w14:textId="77777777" w:rsidR="008D1B14" w:rsidRDefault="008D1B14" w:rsidP="008D1B14">
      <w:pPr>
        <w:pStyle w:val="Standard"/>
        <w:numPr>
          <w:ilvl w:val="0"/>
          <w:numId w:val="34"/>
        </w:numPr>
        <w:jc w:val="both"/>
        <w:rPr>
          <w:rFonts w:eastAsia="TimesNewRomanPSMT"/>
        </w:rPr>
      </w:pPr>
      <w:r>
        <w:rPr>
          <w:rFonts w:eastAsia="TimesNewRomanPSMT"/>
        </w:rPr>
        <w:t>se vor asigura că pot verifica şi stabili dacă şi de către cine au fost introduse, modificate sau eliminate datele cu caracter personal în/din sistemele de prelucrare a datelor</w:t>
      </w:r>
    </w:p>
    <w:p w14:paraId="44F8085A" w14:textId="77777777" w:rsidR="008D1B14" w:rsidRDefault="008D1B14" w:rsidP="008D1B14">
      <w:pPr>
        <w:pStyle w:val="Standard"/>
        <w:numPr>
          <w:ilvl w:val="0"/>
          <w:numId w:val="34"/>
        </w:numPr>
        <w:jc w:val="both"/>
        <w:rPr>
          <w:rFonts w:eastAsia="TimesNewRomanPSMT"/>
        </w:rPr>
      </w:pPr>
      <w:r>
        <w:rPr>
          <w:rFonts w:eastAsia="TimesNewRomanPSMT"/>
        </w:rPr>
        <w:t>se vor asigura că, în cazul unei acţiuni de prelucrare a datelor cu caracter personal, datele sunt prelucrate strict în conformitate cu prezentul contract încheiat între Părţi</w:t>
      </w:r>
    </w:p>
    <w:p w14:paraId="7A655010" w14:textId="77777777" w:rsidR="008D1B14" w:rsidRDefault="008D1B14" w:rsidP="008D1B14">
      <w:pPr>
        <w:pStyle w:val="Standard"/>
        <w:numPr>
          <w:ilvl w:val="0"/>
          <w:numId w:val="34"/>
        </w:numPr>
        <w:jc w:val="both"/>
        <w:rPr>
          <w:rFonts w:eastAsia="TimesNewRomanPSMT"/>
        </w:rPr>
      </w:pPr>
      <w:r>
        <w:rPr>
          <w:rFonts w:eastAsia="TimesNewRomanPSMT"/>
        </w:rPr>
        <w:t>se vor asigura că datele cu caracter personal sunt protejate de distrugere sau pierdere accidentală</w:t>
      </w:r>
    </w:p>
    <w:p w14:paraId="1BBD812F" w14:textId="77777777" w:rsidR="008D1B14" w:rsidRDefault="008D1B14" w:rsidP="008D1B14">
      <w:pPr>
        <w:pStyle w:val="Standard"/>
        <w:numPr>
          <w:ilvl w:val="0"/>
          <w:numId w:val="34"/>
        </w:numPr>
        <w:jc w:val="both"/>
        <w:rPr>
          <w:rFonts w:eastAsia="TimesNewRomanPSMT"/>
        </w:rPr>
      </w:pPr>
      <w:r>
        <w:rPr>
          <w:rFonts w:eastAsia="TimesNewRomanPSMT"/>
        </w:rPr>
        <w:t>se vor asigura că datele colectate în scopuri diferite pot fi prelucrate separate.</w:t>
      </w:r>
    </w:p>
    <w:p w14:paraId="501195DB" w14:textId="77777777" w:rsidR="008D1B14" w:rsidRDefault="008D1B14" w:rsidP="008D1B14">
      <w:pPr>
        <w:pStyle w:val="Standard"/>
        <w:jc w:val="both"/>
        <w:rPr>
          <w:rFonts w:eastAsia="TimesNewRomanPSMT"/>
        </w:rPr>
      </w:pPr>
    </w:p>
    <w:p w14:paraId="4DAECBB9" w14:textId="77777777" w:rsidR="008D1B14" w:rsidRDefault="008D1B14" w:rsidP="008D1B14">
      <w:pPr>
        <w:pStyle w:val="Standard"/>
        <w:jc w:val="both"/>
        <w:rPr>
          <w:rFonts w:eastAsia="TimesNewRomanPSMT"/>
          <w:b/>
          <w:bCs/>
          <w:i/>
          <w:iCs/>
        </w:rPr>
      </w:pPr>
      <w:r>
        <w:rPr>
          <w:rFonts w:eastAsia="TimesNewRomanPSMT"/>
          <w:b/>
          <w:bCs/>
          <w:i/>
          <w:iCs/>
        </w:rPr>
        <w:t>26. Clauze anticorupție</w:t>
      </w:r>
    </w:p>
    <w:p w14:paraId="45CA57E4" w14:textId="77777777" w:rsidR="008D1B14" w:rsidRDefault="008D1B14" w:rsidP="008D1B14">
      <w:pPr>
        <w:pStyle w:val="Standard"/>
        <w:jc w:val="both"/>
        <w:rPr>
          <w:rFonts w:eastAsia="TimesNewRomanPSMT"/>
        </w:rPr>
      </w:pPr>
      <w:r>
        <w:rPr>
          <w:rFonts w:eastAsia="TimesNewRomanPSMT"/>
        </w:rPr>
        <w:t>26.1 - Este strict interzis contractanților, subcontractanților și altor terți implicați în derularea acestui contract să ofere, să solicite sau să accepte, pentru sine sau pentru un terț, un avantaj patrimonial sau nepatrimonial sau promisiunea directă sau indirectă a unui astfel de avantaj pentru câștigarea și/sau executarea prezentului contract, dacă această faptă poate fi calificată drept faptă ilegală sau penală, în conformitate cu legislația românească și legislația națională aferentă fiecărei părți implicate.</w:t>
      </w:r>
    </w:p>
    <w:p w14:paraId="7E9A9DF1" w14:textId="77777777" w:rsidR="008D1B14" w:rsidRDefault="008D1B14" w:rsidP="008D1B14">
      <w:pPr>
        <w:pStyle w:val="Standard"/>
        <w:jc w:val="both"/>
        <w:rPr>
          <w:rFonts w:eastAsia="TimesNewRomanPSMT"/>
        </w:rPr>
      </w:pPr>
      <w:r>
        <w:rPr>
          <w:rFonts w:eastAsia="TimesNewRomanPSMT"/>
        </w:rPr>
        <w:t>26.2 - În cazul în care se identifică practicarea sau tentativa de a practica activitățile prevăzute la clauza 26.1, contractul va fi considerat nul de drept, fără însă a anula eventualele răspunderi disciplinare, civile și penale față de cei implicați în activitățile prevăzute la clauza 26.1.</w:t>
      </w:r>
    </w:p>
    <w:p w14:paraId="0CAA17C5" w14:textId="77777777" w:rsidR="008D1B14" w:rsidRDefault="008D1B14" w:rsidP="008D1B14">
      <w:pPr>
        <w:pStyle w:val="Standard"/>
        <w:jc w:val="both"/>
        <w:rPr>
          <w:rFonts w:eastAsia="TimesNewRomanPSMT"/>
        </w:rPr>
      </w:pPr>
      <w:r>
        <w:rPr>
          <w:rFonts w:eastAsia="TimesNewRomanPSMT"/>
        </w:rPr>
        <w:t>26.3 - Regulile de mai sus se aplică oricărei modificări sau act adițional la prezentul contract.</w:t>
      </w:r>
    </w:p>
    <w:p w14:paraId="745EA5B9" w14:textId="77777777" w:rsidR="008D1B14" w:rsidRDefault="008D1B14" w:rsidP="008D1B14">
      <w:pPr>
        <w:pStyle w:val="Standard"/>
        <w:jc w:val="both"/>
        <w:rPr>
          <w:rFonts w:eastAsia="TimesNewRomanPSMT"/>
        </w:rPr>
      </w:pPr>
    </w:p>
    <w:p w14:paraId="6E089D25" w14:textId="77777777" w:rsidR="008D1B14" w:rsidRDefault="008D1B14" w:rsidP="008D1B14">
      <w:pPr>
        <w:pStyle w:val="Standard"/>
        <w:jc w:val="both"/>
        <w:rPr>
          <w:rFonts w:eastAsia="Calibri"/>
          <w:b/>
          <w:bCs/>
          <w:i/>
          <w:iCs/>
        </w:rPr>
      </w:pPr>
      <w:r>
        <w:rPr>
          <w:rFonts w:eastAsia="Calibri"/>
          <w:b/>
          <w:bCs/>
          <w:i/>
          <w:iCs/>
        </w:rPr>
        <w:t>27. Soluţionarea litigiilor</w:t>
      </w:r>
    </w:p>
    <w:p w14:paraId="5B8186DB" w14:textId="77777777" w:rsidR="008D1B14" w:rsidRDefault="008D1B14" w:rsidP="008D1B14">
      <w:pPr>
        <w:pStyle w:val="Standard"/>
        <w:jc w:val="both"/>
        <w:rPr>
          <w:rFonts w:eastAsia="TimesNewRomanPSMT"/>
        </w:rPr>
      </w:pPr>
      <w:r>
        <w:rPr>
          <w:rFonts w:eastAsia="TimesNewRomanPSMT"/>
        </w:rPr>
        <w:t>27.1 - Achizitorul şi executantul vor depune toate eforturile pentru a rezolva pe cale amiabilă, prin tratative directe, orice neînţelegere sau dispută care se poate ivi între ei în cadrul sau în legătură cu îndeplinirea contractului.</w:t>
      </w:r>
    </w:p>
    <w:p w14:paraId="131F677D" w14:textId="77777777" w:rsidR="008D1B14" w:rsidRDefault="008D1B14" w:rsidP="008D1B14">
      <w:pPr>
        <w:pStyle w:val="Standard"/>
        <w:jc w:val="both"/>
        <w:rPr>
          <w:rFonts w:eastAsia="TimesNewRomanPSMT"/>
        </w:rPr>
      </w:pPr>
      <w:r>
        <w:rPr>
          <w:rFonts w:eastAsia="TimesNewRomanPSMT"/>
        </w:rPr>
        <w:t>27.2 - Dacă, după 15 zile de la începerea acestor tratative, achizitorul şi executantul nu reuşesc să resolve în mod amiabil o divergenţă contractuală, fiecare poate solicita ca disputa să se soluţioneze fie prin arbitraj la Camera de Comerţ şi Industrie a României, fie de către instanţele judecătoreşti din România.</w:t>
      </w:r>
    </w:p>
    <w:p w14:paraId="36D1D76A" w14:textId="77777777" w:rsidR="008D1B14" w:rsidRDefault="008D1B14" w:rsidP="008D1B14">
      <w:pPr>
        <w:pStyle w:val="Standard"/>
        <w:jc w:val="both"/>
        <w:rPr>
          <w:rFonts w:eastAsia="TimesNewRomanPSMT"/>
        </w:rPr>
      </w:pPr>
    </w:p>
    <w:p w14:paraId="2B41CF68" w14:textId="77777777" w:rsidR="008D1B14" w:rsidRDefault="008D1B14" w:rsidP="008D1B14">
      <w:pPr>
        <w:pStyle w:val="Standard"/>
        <w:jc w:val="both"/>
        <w:rPr>
          <w:rFonts w:eastAsia="Calibri"/>
          <w:b/>
          <w:bCs/>
          <w:i/>
          <w:iCs/>
        </w:rPr>
      </w:pPr>
      <w:r>
        <w:rPr>
          <w:rFonts w:eastAsia="Calibri"/>
          <w:b/>
          <w:bCs/>
          <w:i/>
          <w:iCs/>
        </w:rPr>
        <w:t>28. Limba care guvernează contractul</w:t>
      </w:r>
    </w:p>
    <w:p w14:paraId="16BE90B7" w14:textId="77777777" w:rsidR="008D1B14" w:rsidRDefault="008D1B14" w:rsidP="008D1B14">
      <w:pPr>
        <w:pStyle w:val="Standard"/>
        <w:jc w:val="both"/>
        <w:rPr>
          <w:rFonts w:eastAsia="TimesNewRomanPSMT"/>
        </w:rPr>
      </w:pPr>
      <w:r>
        <w:rPr>
          <w:rFonts w:eastAsia="TimesNewRomanPSMT"/>
        </w:rPr>
        <w:t>28.1 - Limba care guvernează contractul este limba română.</w:t>
      </w:r>
    </w:p>
    <w:p w14:paraId="27C27E58" w14:textId="77777777" w:rsidR="008D1B14" w:rsidRDefault="008D1B14" w:rsidP="008D1B14">
      <w:pPr>
        <w:pStyle w:val="Standard"/>
        <w:jc w:val="both"/>
        <w:rPr>
          <w:rFonts w:eastAsia="TimesNewRomanPSMT"/>
        </w:rPr>
      </w:pPr>
    </w:p>
    <w:p w14:paraId="6B75C2D8" w14:textId="77777777" w:rsidR="008D1B14" w:rsidRDefault="008D1B14" w:rsidP="008D1B14">
      <w:pPr>
        <w:pStyle w:val="Standard"/>
        <w:jc w:val="both"/>
        <w:rPr>
          <w:rFonts w:eastAsia="Calibri"/>
          <w:b/>
          <w:bCs/>
          <w:i/>
          <w:iCs/>
        </w:rPr>
      </w:pPr>
      <w:r>
        <w:rPr>
          <w:rFonts w:eastAsia="Calibri"/>
          <w:b/>
          <w:bCs/>
          <w:i/>
          <w:iCs/>
        </w:rPr>
        <w:t>29. Comunicări</w:t>
      </w:r>
    </w:p>
    <w:p w14:paraId="1FC0C03F" w14:textId="77777777" w:rsidR="008D1B14" w:rsidRDefault="008D1B14" w:rsidP="008D1B14">
      <w:pPr>
        <w:pStyle w:val="Standard"/>
        <w:jc w:val="both"/>
        <w:rPr>
          <w:rFonts w:eastAsia="TimesNewRomanPSMT"/>
        </w:rPr>
      </w:pPr>
      <w:r>
        <w:rPr>
          <w:rFonts w:eastAsia="TimesNewRomanPSMT"/>
        </w:rPr>
        <w:t>29.1 - (1) Orice comunicare între părţi, referitoare la îndeplinirea prezentului contract, trebuie să fie transmisă în scris.</w:t>
      </w:r>
    </w:p>
    <w:p w14:paraId="409BFA64" w14:textId="77777777" w:rsidR="008D1B14" w:rsidRDefault="008D1B14" w:rsidP="008D1B14">
      <w:pPr>
        <w:pStyle w:val="Standard"/>
        <w:jc w:val="both"/>
        <w:rPr>
          <w:rFonts w:eastAsia="TimesNewRomanPSMT"/>
        </w:rPr>
      </w:pPr>
      <w:r>
        <w:rPr>
          <w:rFonts w:eastAsia="TimesNewRomanPSMT"/>
        </w:rPr>
        <w:t>(2) Orice document scris trebuie înregistrat atât în momentul transmiterii cât şi în momentul primirii.</w:t>
      </w:r>
    </w:p>
    <w:p w14:paraId="3AE1AF70" w14:textId="77777777" w:rsidR="008D1B14" w:rsidRDefault="008D1B14" w:rsidP="008D1B14">
      <w:pPr>
        <w:pStyle w:val="Standard"/>
        <w:jc w:val="both"/>
        <w:rPr>
          <w:rFonts w:eastAsia="TimesNewRomanPSMT"/>
        </w:rPr>
      </w:pPr>
      <w:r>
        <w:rPr>
          <w:rFonts w:eastAsia="TimesNewRomanPSMT"/>
        </w:rPr>
        <w:t>29.2 - Comunicările între părţi se pot face şi prin telefon, telegramă, telex, fax sau e-mail cu condiţia confirmării în scris a primirii comunicării.</w:t>
      </w:r>
    </w:p>
    <w:p w14:paraId="7F141EBF" w14:textId="77777777" w:rsidR="008D1B14" w:rsidRDefault="008D1B14" w:rsidP="008D1B14">
      <w:pPr>
        <w:pStyle w:val="Standard"/>
        <w:jc w:val="both"/>
        <w:rPr>
          <w:rFonts w:eastAsia="TimesNewRomanPSMT"/>
        </w:rPr>
      </w:pPr>
    </w:p>
    <w:p w14:paraId="41EC7508" w14:textId="77777777" w:rsidR="008D1B14" w:rsidRDefault="008D1B14" w:rsidP="008D1B14">
      <w:pPr>
        <w:pStyle w:val="Standard"/>
        <w:jc w:val="both"/>
        <w:rPr>
          <w:rFonts w:eastAsia="Calibri"/>
          <w:b/>
          <w:bCs/>
          <w:i/>
          <w:iCs/>
        </w:rPr>
      </w:pPr>
      <w:r>
        <w:rPr>
          <w:rFonts w:eastAsia="Calibri"/>
          <w:b/>
          <w:bCs/>
          <w:i/>
          <w:iCs/>
        </w:rPr>
        <w:t>30. Legea aplicabilă contractului</w:t>
      </w:r>
    </w:p>
    <w:p w14:paraId="27528043" w14:textId="77777777" w:rsidR="008D1B14" w:rsidRDefault="008D1B14" w:rsidP="008D1B14">
      <w:pPr>
        <w:pStyle w:val="Standard"/>
        <w:spacing w:line="276" w:lineRule="auto"/>
        <w:jc w:val="both"/>
        <w:rPr>
          <w:rFonts w:eastAsia="TimesNewRomanPSMT"/>
        </w:rPr>
      </w:pPr>
      <w:r>
        <w:rPr>
          <w:rFonts w:eastAsia="TimesNewRomanPSMT"/>
        </w:rPr>
        <w:t>30.1 - Contractul va fi interpretat conform legilor din România.</w:t>
      </w:r>
    </w:p>
    <w:p w14:paraId="230F4157" w14:textId="77777777" w:rsidR="008D1B14" w:rsidRDefault="008D1B14" w:rsidP="008D1B14">
      <w:pPr>
        <w:pStyle w:val="Standard"/>
        <w:spacing w:line="276" w:lineRule="auto"/>
        <w:jc w:val="both"/>
      </w:pPr>
    </w:p>
    <w:p w14:paraId="1B4A6686" w14:textId="77777777" w:rsidR="008D1B14" w:rsidRDefault="008D1B14" w:rsidP="008D1B14">
      <w:pPr>
        <w:pStyle w:val="Standard"/>
        <w:spacing w:line="276" w:lineRule="auto"/>
        <w:jc w:val="both"/>
      </w:pPr>
      <w:r>
        <w:t>Părţile au înţeles să încheie azi, ...................., prezentul contract în două exemplare, câte unul pentru fiecare parte.</w:t>
      </w:r>
    </w:p>
    <w:p w14:paraId="104BD3D6" w14:textId="77777777" w:rsidR="008D1B14" w:rsidRDefault="008D1B14" w:rsidP="008D1B14">
      <w:pPr>
        <w:pStyle w:val="Standard"/>
        <w:spacing w:line="276" w:lineRule="auto"/>
        <w:jc w:val="both"/>
      </w:pPr>
    </w:p>
    <w:p w14:paraId="480A7236" w14:textId="77777777" w:rsidR="008D1B14" w:rsidRDefault="008D1B14" w:rsidP="008D1B14">
      <w:pPr>
        <w:pStyle w:val="Standard"/>
        <w:spacing w:line="276" w:lineRule="auto"/>
        <w:jc w:val="both"/>
      </w:pPr>
      <w:r>
        <w:t>Achizitor,</w:t>
      </w:r>
      <w:r>
        <w:tab/>
      </w:r>
      <w:r>
        <w:tab/>
      </w:r>
      <w:r>
        <w:tab/>
      </w:r>
      <w:r>
        <w:tab/>
      </w:r>
      <w:r>
        <w:tab/>
      </w:r>
      <w:r>
        <w:tab/>
      </w:r>
      <w:r>
        <w:tab/>
      </w:r>
      <w:r>
        <w:tab/>
        <w:t xml:space="preserve">    Executant,</w:t>
      </w:r>
    </w:p>
    <w:p w14:paraId="53CC67AB" w14:textId="77777777" w:rsidR="008D1B14" w:rsidRDefault="008D1B14" w:rsidP="008D1B14">
      <w:pPr>
        <w:pStyle w:val="Standard"/>
        <w:spacing w:line="276" w:lineRule="auto"/>
        <w:jc w:val="both"/>
      </w:pPr>
      <w:r>
        <w:rPr>
          <w:b/>
        </w:rPr>
        <w:t>………………………..</w:t>
      </w:r>
      <w:r>
        <w:tab/>
      </w:r>
      <w:r>
        <w:tab/>
      </w:r>
      <w:r>
        <w:tab/>
      </w:r>
      <w:r>
        <w:tab/>
      </w:r>
      <w:r>
        <w:tab/>
        <w:t xml:space="preserve">              ..........................</w:t>
      </w:r>
    </w:p>
    <w:p w14:paraId="63B1F418" w14:textId="77777777" w:rsidR="008D1B14" w:rsidRDefault="008D1B14" w:rsidP="008D1B14">
      <w:pPr>
        <w:pStyle w:val="Standard"/>
        <w:spacing w:line="276" w:lineRule="auto"/>
        <w:jc w:val="both"/>
      </w:pPr>
      <w:r>
        <w:rPr>
          <w:i/>
        </w:rPr>
        <w:t xml:space="preserve">(semnătură autorizată) </w:t>
      </w:r>
      <w:r>
        <w:rPr>
          <w:i/>
        </w:rPr>
        <w:tab/>
      </w:r>
      <w:r>
        <w:rPr>
          <w:i/>
        </w:rPr>
        <w:tab/>
      </w:r>
      <w:r>
        <w:rPr>
          <w:i/>
        </w:rPr>
        <w:tab/>
      </w:r>
      <w:r>
        <w:rPr>
          <w:i/>
        </w:rPr>
        <w:tab/>
      </w:r>
      <w:r>
        <w:rPr>
          <w:i/>
        </w:rPr>
        <w:tab/>
      </w:r>
      <w:r>
        <w:rPr>
          <w:i/>
        </w:rPr>
        <w:tab/>
      </w:r>
      <w:r>
        <w:rPr>
          <w:i/>
        </w:rPr>
        <w:tab/>
        <w:t>(semnătură autorizată)</w:t>
      </w:r>
      <w:r>
        <w:tab/>
      </w:r>
      <w:r>
        <w:tab/>
      </w:r>
      <w:r>
        <w:tab/>
      </w:r>
      <w:r>
        <w:tab/>
      </w:r>
      <w:r>
        <w:tab/>
      </w:r>
      <w:r>
        <w:tab/>
      </w:r>
      <w:r>
        <w:tab/>
      </w:r>
    </w:p>
    <w:p w14:paraId="3CEE28EA" w14:textId="77777777" w:rsidR="008D1B14" w:rsidRDefault="008D1B14" w:rsidP="008D1B14">
      <w:pPr>
        <w:pStyle w:val="Standard"/>
        <w:spacing w:line="276" w:lineRule="auto"/>
        <w:jc w:val="both"/>
      </w:pPr>
      <w:r>
        <w:rPr>
          <w:i/>
        </w:rPr>
        <w:t>LS</w:t>
      </w:r>
      <w:r>
        <w:rPr>
          <w:i/>
        </w:rPr>
        <w:tab/>
      </w:r>
      <w:r>
        <w:tab/>
      </w:r>
      <w:r>
        <w:tab/>
      </w:r>
      <w:r>
        <w:tab/>
      </w:r>
      <w:r>
        <w:tab/>
      </w:r>
      <w:r>
        <w:tab/>
      </w:r>
      <w:r>
        <w:tab/>
      </w:r>
      <w:r>
        <w:tab/>
      </w:r>
      <w:r>
        <w:tab/>
      </w:r>
      <w:r>
        <w:tab/>
      </w:r>
      <w:r>
        <w:rPr>
          <w:i/>
        </w:rPr>
        <w:t>LS</w:t>
      </w:r>
    </w:p>
    <w:p w14:paraId="4B4BF489" w14:textId="169A60EE" w:rsidR="00C85D16" w:rsidRPr="003C55D6" w:rsidRDefault="00C85D16" w:rsidP="003C55D6">
      <w:pPr>
        <w:pStyle w:val="Standard"/>
        <w:jc w:val="both"/>
        <w:rPr>
          <w:lang w:val="ro-RO"/>
        </w:rPr>
      </w:pPr>
    </w:p>
    <w:sectPr w:rsidR="00C85D16" w:rsidRPr="003C55D6">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EC308E" w16cex:dateUtc="2026-04-07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E544C2" w16cid:durableId="2EE544C2"/>
  <w16cid:commentId w16cid:paraId="43301AA0" w16cid:durableId="43301AA0"/>
  <w16cid:commentId w16cid:paraId="2DBDF385" w16cid:durableId="2DBDF385"/>
  <w16cid:commentId w16cid:paraId="6DF8463D" w16cid:durableId="6DF8463D"/>
  <w16cid:commentId w16cid:paraId="650B8B8C" w16cid:durableId="16EC308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254B1" w14:textId="77777777" w:rsidR="004E7094" w:rsidRDefault="004E7094">
      <w:pPr>
        <w:spacing w:after="0" w:line="240" w:lineRule="auto"/>
      </w:pPr>
      <w:r>
        <w:separator/>
      </w:r>
    </w:p>
  </w:endnote>
  <w:endnote w:type="continuationSeparator" w:id="0">
    <w:p w14:paraId="4BBEF4E9" w14:textId="77777777" w:rsidR="004E7094" w:rsidRDefault="004E7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charset w:val="00"/>
    <w:family w:val="auto"/>
    <w:pitch w:val="default"/>
  </w:font>
  <w:font w:name="Andale Sans UI">
    <w:charset w:val="00"/>
    <w:family w:val="auto"/>
    <w:pitch w:val="variable"/>
  </w:font>
  <w:font w:name="SimSun, 宋体">
    <w:charset w:val="00"/>
    <w:family w:val="auto"/>
    <w:pitch w:val="variable"/>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FFED5" w14:textId="77777777" w:rsidR="004E7094" w:rsidRDefault="004E7094">
      <w:pPr>
        <w:spacing w:after="0" w:line="240" w:lineRule="auto"/>
      </w:pPr>
      <w:r>
        <w:rPr>
          <w:color w:val="000000"/>
        </w:rPr>
        <w:separator/>
      </w:r>
    </w:p>
  </w:footnote>
  <w:footnote w:type="continuationSeparator" w:id="0">
    <w:p w14:paraId="51829FCE" w14:textId="77777777" w:rsidR="004E7094" w:rsidRDefault="004E7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5B42"/>
    <w:multiLevelType w:val="multilevel"/>
    <w:tmpl w:val="6922AF20"/>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486607"/>
    <w:multiLevelType w:val="multilevel"/>
    <w:tmpl w:val="D654DFD8"/>
    <w:styleLink w:val="WWNum4"/>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1.%2.%3."/>
      <w:lvlJc w:val="left"/>
      <w:pPr>
        <w:ind w:left="1080" w:hanging="360"/>
      </w:pPr>
      <w:rPr>
        <w:rFonts w:cs="Times New Roman"/>
        <w:sz w:val="20"/>
      </w:rPr>
    </w:lvl>
    <w:lvl w:ilvl="3">
      <w:start w:val="1"/>
      <w:numFmt w:val="lowerLetter"/>
      <w:lvlText w:val="%1.%2.%3.%4."/>
      <w:lvlJc w:val="left"/>
      <w:pPr>
        <w:ind w:left="1440" w:hanging="360"/>
      </w:pPr>
      <w:rPr>
        <w:rFonts w:cs="Times New Roman"/>
        <w:sz w:val="20"/>
      </w:rPr>
    </w:lvl>
    <w:lvl w:ilvl="4">
      <w:start w:val="1"/>
      <w:numFmt w:val="lowerRoman"/>
      <w:lvlText w:val="%1.%2.%3.%4.%5."/>
      <w:lvlJc w:val="left"/>
      <w:pPr>
        <w:ind w:left="1800" w:hanging="360"/>
      </w:pPr>
      <w:rPr>
        <w:rFonts w:cs="Times New Roman"/>
        <w:sz w:val="20"/>
      </w:rPr>
    </w:lvl>
    <w:lvl w:ilvl="5">
      <w:start w:val="1"/>
      <w:numFmt w:val="decimal"/>
      <w:lvlText w:val="%1.%2.%3.%4.%5.%6)"/>
      <w:lvlJc w:val="left"/>
      <w:pPr>
        <w:ind w:left="2160" w:hanging="360"/>
      </w:pPr>
      <w:rPr>
        <w:rFonts w:cs="Times New Roman"/>
        <w:sz w:val="20"/>
      </w:rPr>
    </w:lvl>
    <w:lvl w:ilvl="6">
      <w:start w:val="1"/>
      <w:numFmt w:val="lowerLetter"/>
      <w:lvlText w:val="%1.%2.%3.%4.%5.%6.%7)"/>
      <w:lvlJc w:val="left"/>
      <w:pPr>
        <w:ind w:left="2520" w:hanging="360"/>
      </w:pPr>
      <w:rPr>
        <w:rFonts w:cs="Times New Roman"/>
        <w:sz w:val="20"/>
      </w:rPr>
    </w:lvl>
    <w:lvl w:ilvl="7">
      <w:start w:val="1"/>
      <w:numFmt w:val="lowerRoman"/>
      <w:lvlText w:val="%1.%2.%3.%4.%5.%6.%7.%8)"/>
      <w:lvlJc w:val="left"/>
      <w:pPr>
        <w:ind w:left="1778" w:hanging="360"/>
      </w:pPr>
      <w:rPr>
        <w:rFonts w:cs="Times New Roman"/>
        <w:sz w:val="20"/>
      </w:rPr>
    </w:lvl>
    <w:lvl w:ilvl="8">
      <w:start w:val="1"/>
      <w:numFmt w:val="decimal"/>
      <w:lvlText w:val="(%1.%2.%3.%4.%5.%6.%7.%8.%9)"/>
      <w:lvlJc w:val="left"/>
      <w:pPr>
        <w:ind w:left="3240" w:hanging="360"/>
      </w:pPr>
      <w:rPr>
        <w:rFonts w:cs="Times New Roman"/>
        <w:sz w:val="20"/>
      </w:rPr>
    </w:lvl>
  </w:abstractNum>
  <w:abstractNum w:abstractNumId="2" w15:restartNumberingAfterBreak="0">
    <w:nsid w:val="07C25285"/>
    <w:multiLevelType w:val="multilevel"/>
    <w:tmpl w:val="05062E06"/>
    <w:styleLink w:val="WWNum5"/>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1.%2.%3."/>
      <w:lvlJc w:val="left"/>
      <w:pPr>
        <w:ind w:left="1080" w:hanging="360"/>
      </w:pPr>
      <w:rPr>
        <w:rFonts w:cs="Times New Roman"/>
        <w:sz w:val="20"/>
      </w:rPr>
    </w:lvl>
    <w:lvl w:ilvl="3">
      <w:start w:val="1"/>
      <w:numFmt w:val="lowerLetter"/>
      <w:lvlText w:val="%1.%2.%3.%4."/>
      <w:lvlJc w:val="left"/>
      <w:pPr>
        <w:ind w:left="1440" w:hanging="360"/>
      </w:pPr>
      <w:rPr>
        <w:rFonts w:cs="Times New Roman"/>
        <w:sz w:val="20"/>
      </w:rPr>
    </w:lvl>
    <w:lvl w:ilvl="4">
      <w:start w:val="1"/>
      <w:numFmt w:val="lowerRoman"/>
      <w:lvlText w:val="%1.%2.%3.%4.%5."/>
      <w:lvlJc w:val="left"/>
      <w:pPr>
        <w:ind w:left="1800" w:hanging="360"/>
      </w:pPr>
      <w:rPr>
        <w:rFonts w:cs="Times New Roman"/>
        <w:sz w:val="20"/>
      </w:rPr>
    </w:lvl>
    <w:lvl w:ilvl="5">
      <w:start w:val="1"/>
      <w:numFmt w:val="decimal"/>
      <w:lvlText w:val="%1.%2.%3.%4.%5.%6)"/>
      <w:lvlJc w:val="left"/>
      <w:pPr>
        <w:ind w:left="2160" w:hanging="360"/>
      </w:pPr>
      <w:rPr>
        <w:rFonts w:cs="Times New Roman"/>
        <w:sz w:val="20"/>
      </w:rPr>
    </w:lvl>
    <w:lvl w:ilvl="6">
      <w:start w:val="1"/>
      <w:numFmt w:val="lowerLetter"/>
      <w:lvlText w:val="%1.%2.%3.%4.%5.%6.%7)"/>
      <w:lvlJc w:val="left"/>
      <w:pPr>
        <w:ind w:left="2520" w:hanging="360"/>
      </w:pPr>
      <w:rPr>
        <w:rFonts w:cs="Times New Roman"/>
        <w:sz w:val="20"/>
      </w:rPr>
    </w:lvl>
    <w:lvl w:ilvl="7">
      <w:start w:val="1"/>
      <w:numFmt w:val="lowerRoman"/>
      <w:lvlText w:val="%1.%2.%3.%4.%5.%6.%7.%8)"/>
      <w:lvlJc w:val="left"/>
      <w:pPr>
        <w:ind w:left="1637" w:hanging="360"/>
      </w:pPr>
      <w:rPr>
        <w:rFonts w:cs="Times New Roman"/>
        <w:sz w:val="20"/>
      </w:rPr>
    </w:lvl>
    <w:lvl w:ilvl="8">
      <w:start w:val="1"/>
      <w:numFmt w:val="decimal"/>
      <w:lvlText w:val="(%1.%2.%3.%4.%5.%6.%7.%8.%9)"/>
      <w:lvlJc w:val="left"/>
      <w:pPr>
        <w:ind w:left="3240" w:hanging="360"/>
      </w:pPr>
      <w:rPr>
        <w:rFonts w:cs="Times New Roman"/>
        <w:sz w:val="20"/>
      </w:rPr>
    </w:lvl>
  </w:abstractNum>
  <w:abstractNum w:abstractNumId="3" w15:restartNumberingAfterBreak="0">
    <w:nsid w:val="09A23334"/>
    <w:multiLevelType w:val="multilevel"/>
    <w:tmpl w:val="14460246"/>
    <w:styleLink w:val="WWNum25"/>
    <w:lvl w:ilvl="0">
      <w:start w:val="14"/>
      <w:numFmt w:val="decimal"/>
      <w:lvlText w:val="%1."/>
      <w:lvlJc w:val="left"/>
      <w:pPr>
        <w:ind w:left="480" w:hanging="480"/>
      </w:pPr>
    </w:lvl>
    <w:lvl w:ilvl="1">
      <w:start w:val="5"/>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BBC6D35"/>
    <w:multiLevelType w:val="multilevel"/>
    <w:tmpl w:val="BEFC3C86"/>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DAA732F"/>
    <w:multiLevelType w:val="multilevel"/>
    <w:tmpl w:val="3842CC34"/>
    <w:styleLink w:val="WWNum21"/>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1.%2.%3."/>
      <w:lvlJc w:val="right"/>
      <w:pPr>
        <w:ind w:left="2161" w:hanging="180"/>
      </w:pPr>
    </w:lvl>
    <w:lvl w:ilvl="3">
      <w:start w:val="1"/>
      <w:numFmt w:val="decimal"/>
      <w:lvlText w:val="%1.%2.%3.%4."/>
      <w:lvlJc w:val="left"/>
      <w:pPr>
        <w:ind w:left="2881" w:hanging="360"/>
      </w:pPr>
    </w:lvl>
    <w:lvl w:ilvl="4">
      <w:start w:val="1"/>
      <w:numFmt w:val="lowerLetter"/>
      <w:lvlText w:val="%1.%2.%3.%4.%5."/>
      <w:lvlJc w:val="left"/>
      <w:pPr>
        <w:ind w:left="3601" w:hanging="360"/>
      </w:pPr>
    </w:lvl>
    <w:lvl w:ilvl="5">
      <w:start w:val="1"/>
      <w:numFmt w:val="lowerRoman"/>
      <w:lvlText w:val="%1.%2.%3.%4.%5.%6."/>
      <w:lvlJc w:val="right"/>
      <w:pPr>
        <w:ind w:left="4321" w:hanging="180"/>
      </w:pPr>
    </w:lvl>
    <w:lvl w:ilvl="6">
      <w:start w:val="1"/>
      <w:numFmt w:val="decimal"/>
      <w:lvlText w:val="%1.%2.%3.%4.%5.%6.%7."/>
      <w:lvlJc w:val="left"/>
      <w:pPr>
        <w:ind w:left="5041" w:hanging="360"/>
      </w:pPr>
    </w:lvl>
    <w:lvl w:ilvl="7">
      <w:start w:val="1"/>
      <w:numFmt w:val="lowerLetter"/>
      <w:lvlText w:val="%1.%2.%3.%4.%5.%6.%7.%8."/>
      <w:lvlJc w:val="left"/>
      <w:pPr>
        <w:ind w:left="5761" w:hanging="360"/>
      </w:pPr>
    </w:lvl>
    <w:lvl w:ilvl="8">
      <w:start w:val="1"/>
      <w:numFmt w:val="lowerRoman"/>
      <w:lvlText w:val="%1.%2.%3.%4.%5.%6.%7.%8.%9."/>
      <w:lvlJc w:val="right"/>
      <w:pPr>
        <w:ind w:left="6481" w:hanging="180"/>
      </w:pPr>
    </w:lvl>
  </w:abstractNum>
  <w:abstractNum w:abstractNumId="6" w15:restartNumberingAfterBreak="0">
    <w:nsid w:val="0DF514B7"/>
    <w:multiLevelType w:val="multilevel"/>
    <w:tmpl w:val="D4F2D132"/>
    <w:styleLink w:val="WWNum23"/>
    <w:lvl w:ilvl="0">
      <w:start w:val="16"/>
      <w:numFmt w:val="decimal"/>
      <w:lvlText w:val="%1."/>
      <w:lvlJc w:val="left"/>
      <w:pPr>
        <w:ind w:left="480" w:hanging="480"/>
      </w:pPr>
    </w:lvl>
    <w:lvl w:ilvl="1">
      <w:start w:val="2"/>
      <w:numFmt w:val="decimal"/>
      <w:lvlText w:val="%1.%2."/>
      <w:lvlJc w:val="left"/>
      <w:pPr>
        <w:ind w:left="75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FE7408A"/>
    <w:multiLevelType w:val="multilevel"/>
    <w:tmpl w:val="5B7C26FE"/>
    <w:styleLink w:val="WWOutlineListStyle1"/>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2847"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3AA15FD"/>
    <w:multiLevelType w:val="multilevel"/>
    <w:tmpl w:val="96B8AB68"/>
    <w:styleLink w:val="WWNum22"/>
    <w:lvl w:ilvl="0">
      <w:numFmt w:val="bullet"/>
      <w:lvlText w:val="-"/>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47915E0"/>
    <w:multiLevelType w:val="multilevel"/>
    <w:tmpl w:val="D9F05C8E"/>
    <w:styleLink w:val="WWNum14"/>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284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C4C3468"/>
    <w:multiLevelType w:val="multilevel"/>
    <w:tmpl w:val="69348210"/>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DE75948"/>
    <w:multiLevelType w:val="multilevel"/>
    <w:tmpl w:val="B5809B40"/>
    <w:styleLink w:val="WWNum28"/>
    <w:lvl w:ilvl="0">
      <w:start w:val="1"/>
      <w:numFmt w:val="lowerRoman"/>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FF23626"/>
    <w:multiLevelType w:val="multilevel"/>
    <w:tmpl w:val="03BCB1C2"/>
    <w:styleLink w:val="WWNum3"/>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1.%2.%3."/>
      <w:lvlJc w:val="left"/>
      <w:pPr>
        <w:ind w:left="1080" w:hanging="360"/>
      </w:pPr>
      <w:rPr>
        <w:rFonts w:cs="Times New Roman"/>
        <w:sz w:val="20"/>
      </w:rPr>
    </w:lvl>
    <w:lvl w:ilvl="3">
      <w:start w:val="1"/>
      <w:numFmt w:val="lowerLetter"/>
      <w:lvlText w:val="%1.%2.%3.%4."/>
      <w:lvlJc w:val="left"/>
      <w:pPr>
        <w:ind w:left="1440" w:hanging="360"/>
      </w:pPr>
      <w:rPr>
        <w:rFonts w:cs="Times New Roman"/>
        <w:sz w:val="20"/>
      </w:rPr>
    </w:lvl>
    <w:lvl w:ilvl="4">
      <w:start w:val="1"/>
      <w:numFmt w:val="lowerRoman"/>
      <w:lvlText w:val="%1.%2.%3.%4.%5."/>
      <w:lvlJc w:val="left"/>
      <w:pPr>
        <w:ind w:left="1800" w:hanging="360"/>
      </w:pPr>
      <w:rPr>
        <w:rFonts w:cs="Times New Roman"/>
        <w:sz w:val="20"/>
      </w:rPr>
    </w:lvl>
    <w:lvl w:ilvl="5">
      <w:start w:val="1"/>
      <w:numFmt w:val="decimal"/>
      <w:lvlText w:val="%1.%2.%3.%4.%5.%6)"/>
      <w:lvlJc w:val="left"/>
      <w:pPr>
        <w:ind w:left="2160" w:hanging="360"/>
      </w:pPr>
      <w:rPr>
        <w:rFonts w:cs="Times New Roman"/>
        <w:sz w:val="20"/>
      </w:rPr>
    </w:lvl>
    <w:lvl w:ilvl="6">
      <w:start w:val="1"/>
      <w:numFmt w:val="lowerLetter"/>
      <w:lvlText w:val="%1.%2.%3.%4.%5.%6.%7)"/>
      <w:lvlJc w:val="left"/>
      <w:pPr>
        <w:ind w:left="2520" w:hanging="360"/>
      </w:pPr>
      <w:rPr>
        <w:rFonts w:cs="Times New Roman"/>
        <w:sz w:val="20"/>
      </w:rPr>
    </w:lvl>
    <w:lvl w:ilvl="7">
      <w:start w:val="1"/>
      <w:numFmt w:val="lowerRoman"/>
      <w:lvlText w:val="%1.%2.%3.%4.%5.%6.%7.%8)"/>
      <w:lvlJc w:val="left"/>
      <w:pPr>
        <w:ind w:left="1353" w:hanging="360"/>
      </w:pPr>
      <w:rPr>
        <w:rFonts w:cs="Times New Roman"/>
        <w:sz w:val="20"/>
      </w:rPr>
    </w:lvl>
    <w:lvl w:ilvl="8">
      <w:start w:val="1"/>
      <w:numFmt w:val="decimal"/>
      <w:lvlText w:val="(%1.%2.%3.%4.%5.%6.%7.%8.%9)"/>
      <w:lvlJc w:val="left"/>
      <w:pPr>
        <w:ind w:left="3240" w:hanging="360"/>
      </w:pPr>
      <w:rPr>
        <w:rFonts w:cs="Times New Roman"/>
        <w:sz w:val="20"/>
      </w:rPr>
    </w:lvl>
  </w:abstractNum>
  <w:abstractNum w:abstractNumId="13" w15:restartNumberingAfterBreak="0">
    <w:nsid w:val="21DC3581"/>
    <w:multiLevelType w:val="multilevel"/>
    <w:tmpl w:val="BAF60E8C"/>
    <w:styleLink w:val="WWNum18"/>
    <w:lvl w:ilvl="0">
      <w:start w:val="1"/>
      <w:numFmt w:val="decimal"/>
      <w:lvlText w:val="13.%1."/>
      <w:lvlJc w:val="left"/>
      <w:pPr>
        <w:ind w:left="721" w:hanging="360"/>
      </w:pPr>
      <w:rPr>
        <w:b/>
      </w:rPr>
    </w:lvl>
    <w:lvl w:ilvl="1">
      <w:start w:val="1"/>
      <w:numFmt w:val="lowerLetter"/>
      <w:lvlText w:val="%2."/>
      <w:lvlJc w:val="left"/>
      <w:pPr>
        <w:ind w:left="1441" w:hanging="360"/>
      </w:pPr>
    </w:lvl>
    <w:lvl w:ilvl="2">
      <w:start w:val="1"/>
      <w:numFmt w:val="lowerRoman"/>
      <w:lvlText w:val="%1.%2.%3."/>
      <w:lvlJc w:val="right"/>
      <w:pPr>
        <w:ind w:left="2161" w:hanging="180"/>
      </w:pPr>
    </w:lvl>
    <w:lvl w:ilvl="3">
      <w:start w:val="1"/>
      <w:numFmt w:val="decimal"/>
      <w:lvlText w:val="%1.%2.%3.%4."/>
      <w:lvlJc w:val="left"/>
      <w:pPr>
        <w:ind w:left="2881" w:hanging="360"/>
      </w:pPr>
    </w:lvl>
    <w:lvl w:ilvl="4">
      <w:start w:val="1"/>
      <w:numFmt w:val="lowerLetter"/>
      <w:lvlText w:val="%1.%2.%3.%4.%5."/>
      <w:lvlJc w:val="left"/>
      <w:pPr>
        <w:ind w:left="3601" w:hanging="360"/>
      </w:pPr>
    </w:lvl>
    <w:lvl w:ilvl="5">
      <w:start w:val="1"/>
      <w:numFmt w:val="lowerRoman"/>
      <w:lvlText w:val="%1.%2.%3.%4.%5.%6."/>
      <w:lvlJc w:val="right"/>
      <w:pPr>
        <w:ind w:left="4321" w:hanging="180"/>
      </w:pPr>
    </w:lvl>
    <w:lvl w:ilvl="6">
      <w:start w:val="1"/>
      <w:numFmt w:val="decimal"/>
      <w:lvlText w:val="%1.%2.%3.%4.%5.%6.%7."/>
      <w:lvlJc w:val="left"/>
      <w:pPr>
        <w:ind w:left="5041" w:hanging="360"/>
      </w:pPr>
    </w:lvl>
    <w:lvl w:ilvl="7">
      <w:start w:val="1"/>
      <w:numFmt w:val="lowerLetter"/>
      <w:lvlText w:val="%1.%2.%3.%4.%5.%6.%7.%8."/>
      <w:lvlJc w:val="left"/>
      <w:pPr>
        <w:ind w:left="5761" w:hanging="360"/>
      </w:pPr>
    </w:lvl>
    <w:lvl w:ilvl="8">
      <w:start w:val="1"/>
      <w:numFmt w:val="lowerRoman"/>
      <w:lvlText w:val="%1.%2.%3.%4.%5.%6.%7.%8.%9."/>
      <w:lvlJc w:val="right"/>
      <w:pPr>
        <w:ind w:left="6481" w:hanging="180"/>
      </w:pPr>
    </w:lvl>
  </w:abstractNum>
  <w:abstractNum w:abstractNumId="14" w15:restartNumberingAfterBreak="0">
    <w:nsid w:val="2D555935"/>
    <w:multiLevelType w:val="multilevel"/>
    <w:tmpl w:val="083C3398"/>
    <w:styleLink w:val="WWNum12"/>
    <w:lvl w:ilvl="0">
      <w:start w:val="24"/>
      <w:numFmt w:val="decimal"/>
      <w:lvlText w:val="%1"/>
      <w:lvlJc w:val="left"/>
      <w:pPr>
        <w:ind w:left="405" w:hanging="405"/>
      </w:pPr>
    </w:lvl>
    <w:lvl w:ilvl="1">
      <w:start w:val="2"/>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2E0F43F7"/>
    <w:multiLevelType w:val="multilevel"/>
    <w:tmpl w:val="292288F2"/>
    <w:styleLink w:val="WWNum1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326C21E7"/>
    <w:multiLevelType w:val="multilevel"/>
    <w:tmpl w:val="90686CF0"/>
    <w:styleLink w:val="WWNum10"/>
    <w:lvl w:ilvl="0">
      <w:numFmt w:val="bullet"/>
      <w:lvlText w:val=""/>
      <w:lvlJc w:val="left"/>
      <w:pPr>
        <w:ind w:left="2506" w:hanging="360"/>
      </w:pPr>
      <w:rPr>
        <w:rFonts w:ascii="Symbol" w:hAnsi="Symbol"/>
      </w:rPr>
    </w:lvl>
    <w:lvl w:ilvl="1">
      <w:numFmt w:val="bullet"/>
      <w:lvlText w:val="o"/>
      <w:lvlJc w:val="left"/>
      <w:pPr>
        <w:ind w:left="3226" w:hanging="360"/>
      </w:pPr>
      <w:rPr>
        <w:rFonts w:ascii="Courier New" w:hAnsi="Courier New" w:cs="Courier New"/>
      </w:rPr>
    </w:lvl>
    <w:lvl w:ilvl="2">
      <w:numFmt w:val="bullet"/>
      <w:lvlText w:val=""/>
      <w:lvlJc w:val="left"/>
      <w:pPr>
        <w:ind w:left="3946" w:hanging="360"/>
      </w:pPr>
      <w:rPr>
        <w:rFonts w:ascii="Wingdings" w:hAnsi="Wingdings"/>
      </w:rPr>
    </w:lvl>
    <w:lvl w:ilvl="3">
      <w:numFmt w:val="bullet"/>
      <w:lvlText w:val=""/>
      <w:lvlJc w:val="left"/>
      <w:pPr>
        <w:ind w:left="4666" w:hanging="360"/>
      </w:pPr>
      <w:rPr>
        <w:rFonts w:ascii="Symbol" w:hAnsi="Symbol"/>
      </w:rPr>
    </w:lvl>
    <w:lvl w:ilvl="4">
      <w:numFmt w:val="bullet"/>
      <w:lvlText w:val="o"/>
      <w:lvlJc w:val="left"/>
      <w:pPr>
        <w:ind w:left="5386" w:hanging="360"/>
      </w:pPr>
      <w:rPr>
        <w:rFonts w:ascii="Courier New" w:hAnsi="Courier New" w:cs="Courier New"/>
      </w:rPr>
    </w:lvl>
    <w:lvl w:ilvl="5">
      <w:numFmt w:val="bullet"/>
      <w:lvlText w:val=""/>
      <w:lvlJc w:val="left"/>
      <w:pPr>
        <w:ind w:left="6106" w:hanging="360"/>
      </w:pPr>
      <w:rPr>
        <w:rFonts w:ascii="Wingdings" w:hAnsi="Wingdings"/>
      </w:rPr>
    </w:lvl>
    <w:lvl w:ilvl="6">
      <w:numFmt w:val="bullet"/>
      <w:lvlText w:val=""/>
      <w:lvlJc w:val="left"/>
      <w:pPr>
        <w:ind w:left="6826" w:hanging="360"/>
      </w:pPr>
      <w:rPr>
        <w:rFonts w:ascii="Symbol" w:hAnsi="Symbol"/>
      </w:rPr>
    </w:lvl>
    <w:lvl w:ilvl="7">
      <w:numFmt w:val="bullet"/>
      <w:lvlText w:val="o"/>
      <w:lvlJc w:val="left"/>
      <w:pPr>
        <w:ind w:left="7546" w:hanging="360"/>
      </w:pPr>
      <w:rPr>
        <w:rFonts w:ascii="Courier New" w:hAnsi="Courier New" w:cs="Courier New"/>
      </w:rPr>
    </w:lvl>
    <w:lvl w:ilvl="8">
      <w:numFmt w:val="bullet"/>
      <w:lvlText w:val=""/>
      <w:lvlJc w:val="left"/>
      <w:pPr>
        <w:ind w:left="8266" w:hanging="360"/>
      </w:pPr>
      <w:rPr>
        <w:rFonts w:ascii="Wingdings" w:hAnsi="Wingdings"/>
      </w:rPr>
    </w:lvl>
  </w:abstractNum>
  <w:abstractNum w:abstractNumId="17" w15:restartNumberingAfterBreak="0">
    <w:nsid w:val="368A19B6"/>
    <w:multiLevelType w:val="multilevel"/>
    <w:tmpl w:val="27F076CA"/>
    <w:styleLink w:val="WWNum27"/>
    <w:lvl w:ilvl="0">
      <w:start w:val="15"/>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8" w15:restartNumberingAfterBreak="0">
    <w:nsid w:val="37404176"/>
    <w:multiLevelType w:val="multilevel"/>
    <w:tmpl w:val="FE0CAB88"/>
    <w:styleLink w:val="WWNum7"/>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1.%2.%3."/>
      <w:lvlJc w:val="left"/>
      <w:pPr>
        <w:ind w:left="1080" w:hanging="360"/>
      </w:pPr>
      <w:rPr>
        <w:rFonts w:cs="Times New Roman"/>
        <w:sz w:val="20"/>
      </w:rPr>
    </w:lvl>
    <w:lvl w:ilvl="3">
      <w:start w:val="1"/>
      <w:numFmt w:val="lowerLetter"/>
      <w:lvlText w:val="%1.%2.%3.%4."/>
      <w:lvlJc w:val="left"/>
      <w:pPr>
        <w:ind w:left="1440" w:hanging="360"/>
      </w:pPr>
      <w:rPr>
        <w:rFonts w:cs="Times New Roman"/>
        <w:sz w:val="20"/>
      </w:rPr>
    </w:lvl>
    <w:lvl w:ilvl="4">
      <w:start w:val="1"/>
      <w:numFmt w:val="lowerRoman"/>
      <w:lvlText w:val="%1.%2.%3.%4.%5."/>
      <w:lvlJc w:val="left"/>
      <w:pPr>
        <w:ind w:left="1800" w:hanging="360"/>
      </w:pPr>
      <w:rPr>
        <w:rFonts w:cs="Times New Roman"/>
        <w:sz w:val="20"/>
      </w:rPr>
    </w:lvl>
    <w:lvl w:ilvl="5">
      <w:start w:val="1"/>
      <w:numFmt w:val="decimal"/>
      <w:lvlText w:val="%1.%2.%3.%4.%5.%6)"/>
      <w:lvlJc w:val="left"/>
      <w:pPr>
        <w:ind w:left="2160" w:hanging="360"/>
      </w:pPr>
      <w:rPr>
        <w:rFonts w:cs="Times New Roman"/>
        <w:sz w:val="20"/>
      </w:rPr>
    </w:lvl>
    <w:lvl w:ilvl="6">
      <w:start w:val="1"/>
      <w:numFmt w:val="lowerLetter"/>
      <w:lvlText w:val="%1.%2.%3.%4.%5.%6.%7)"/>
      <w:lvlJc w:val="left"/>
      <w:pPr>
        <w:ind w:left="2520" w:hanging="360"/>
      </w:pPr>
      <w:rPr>
        <w:rFonts w:cs="Times New Roman"/>
        <w:sz w:val="20"/>
      </w:rPr>
    </w:lvl>
    <w:lvl w:ilvl="7">
      <w:start w:val="1"/>
      <w:numFmt w:val="lowerRoman"/>
      <w:lvlText w:val="%1.%2.%3.%4.%5.%6.%7.%8)"/>
      <w:lvlJc w:val="left"/>
      <w:pPr>
        <w:ind w:left="1495" w:hanging="360"/>
      </w:pPr>
      <w:rPr>
        <w:rFonts w:cs="Times New Roman"/>
        <w:sz w:val="20"/>
      </w:rPr>
    </w:lvl>
    <w:lvl w:ilvl="8">
      <w:start w:val="1"/>
      <w:numFmt w:val="decimal"/>
      <w:lvlText w:val="(%1.%2.%3.%4.%5.%6.%7.%8.%9)"/>
      <w:lvlJc w:val="left"/>
      <w:pPr>
        <w:ind w:left="3240" w:hanging="360"/>
      </w:pPr>
      <w:rPr>
        <w:rFonts w:cs="Times New Roman"/>
        <w:sz w:val="20"/>
      </w:rPr>
    </w:lvl>
  </w:abstractNum>
  <w:abstractNum w:abstractNumId="19" w15:restartNumberingAfterBreak="0">
    <w:nsid w:val="39B64CCB"/>
    <w:multiLevelType w:val="multilevel"/>
    <w:tmpl w:val="A600EDA0"/>
    <w:styleLink w:val="WWNum13"/>
    <w:lvl w:ilvl="0">
      <w:start w:val="22"/>
      <w:numFmt w:val="decimal"/>
      <w:lvlText w:val="%1"/>
      <w:lvlJc w:val="left"/>
      <w:pPr>
        <w:ind w:left="420" w:hanging="420"/>
      </w:pPr>
    </w:lvl>
    <w:lvl w:ilvl="1">
      <w:start w:val="1"/>
      <w:numFmt w:val="decimal"/>
      <w:lvlText w:val="%1.%2"/>
      <w:lvlJc w:val="left"/>
      <w:pPr>
        <w:ind w:left="562"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A8C52CD"/>
    <w:multiLevelType w:val="multilevel"/>
    <w:tmpl w:val="B8AE897E"/>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1B32740"/>
    <w:multiLevelType w:val="multilevel"/>
    <w:tmpl w:val="F9389B86"/>
    <w:styleLink w:val="WWNum8"/>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1.%2.%3."/>
      <w:lvlJc w:val="left"/>
      <w:pPr>
        <w:ind w:left="1080" w:hanging="360"/>
      </w:pPr>
      <w:rPr>
        <w:rFonts w:cs="Times New Roman"/>
        <w:sz w:val="20"/>
      </w:rPr>
    </w:lvl>
    <w:lvl w:ilvl="3">
      <w:start w:val="1"/>
      <w:numFmt w:val="lowerLetter"/>
      <w:lvlText w:val="%1.%2.%3.%4."/>
      <w:lvlJc w:val="left"/>
      <w:pPr>
        <w:ind w:left="1440" w:hanging="360"/>
      </w:pPr>
      <w:rPr>
        <w:rFonts w:cs="Times New Roman"/>
        <w:sz w:val="20"/>
      </w:rPr>
    </w:lvl>
    <w:lvl w:ilvl="4">
      <w:start w:val="1"/>
      <w:numFmt w:val="lowerRoman"/>
      <w:lvlText w:val="%1.%2.%3.%4.%5."/>
      <w:lvlJc w:val="left"/>
      <w:pPr>
        <w:ind w:left="1800" w:hanging="360"/>
      </w:pPr>
      <w:rPr>
        <w:rFonts w:cs="Times New Roman"/>
        <w:sz w:val="20"/>
      </w:rPr>
    </w:lvl>
    <w:lvl w:ilvl="5">
      <w:start w:val="1"/>
      <w:numFmt w:val="decimal"/>
      <w:lvlText w:val="%1.%2.%3.%4.%5.%6)"/>
      <w:lvlJc w:val="left"/>
      <w:pPr>
        <w:ind w:left="2160" w:hanging="360"/>
      </w:pPr>
      <w:rPr>
        <w:rFonts w:cs="Times New Roman"/>
        <w:sz w:val="20"/>
      </w:rPr>
    </w:lvl>
    <w:lvl w:ilvl="6">
      <w:start w:val="1"/>
      <w:numFmt w:val="lowerLetter"/>
      <w:lvlText w:val="%1.%2.%3.%4.%5.%6.%7)"/>
      <w:lvlJc w:val="left"/>
      <w:pPr>
        <w:ind w:left="2520" w:hanging="360"/>
      </w:pPr>
      <w:rPr>
        <w:rFonts w:cs="Times New Roman"/>
        <w:sz w:val="20"/>
      </w:rPr>
    </w:lvl>
    <w:lvl w:ilvl="7">
      <w:start w:val="1"/>
      <w:numFmt w:val="lowerRoman"/>
      <w:lvlText w:val="%1.%2.%3.%4.%5.%6.%7.%8)"/>
      <w:lvlJc w:val="left"/>
      <w:pPr>
        <w:ind w:left="1637" w:hanging="360"/>
      </w:pPr>
      <w:rPr>
        <w:rFonts w:cs="Times New Roman"/>
        <w:sz w:val="20"/>
      </w:rPr>
    </w:lvl>
    <w:lvl w:ilvl="8">
      <w:start w:val="1"/>
      <w:numFmt w:val="decimal"/>
      <w:lvlText w:val="(%1.%2.%3.%4.%5.%6.%7.%8.%9)"/>
      <w:lvlJc w:val="left"/>
      <w:pPr>
        <w:ind w:left="1495" w:hanging="360"/>
      </w:pPr>
      <w:rPr>
        <w:rFonts w:cs="Times New Roman"/>
        <w:sz w:val="20"/>
      </w:rPr>
    </w:lvl>
  </w:abstractNum>
  <w:abstractNum w:abstractNumId="22" w15:restartNumberingAfterBreak="0">
    <w:nsid w:val="46DA57D3"/>
    <w:multiLevelType w:val="multilevel"/>
    <w:tmpl w:val="EBFA58A2"/>
    <w:styleLink w:val="WWNum19"/>
    <w:lvl w:ilvl="0">
      <w:start w:val="1"/>
      <w:numFmt w:val="lowerRoman"/>
      <w:lvlText w:val="(%1)"/>
      <w:lvlJc w:val="left"/>
      <w:pPr>
        <w:ind w:left="721" w:hanging="360"/>
      </w:pPr>
    </w:lvl>
    <w:lvl w:ilvl="1">
      <w:start w:val="1"/>
      <w:numFmt w:val="lowerLetter"/>
      <w:lvlText w:val="%2."/>
      <w:lvlJc w:val="left"/>
      <w:pPr>
        <w:ind w:left="1441" w:hanging="360"/>
      </w:pPr>
    </w:lvl>
    <w:lvl w:ilvl="2">
      <w:start w:val="1"/>
      <w:numFmt w:val="lowerRoman"/>
      <w:lvlText w:val="%1.%2.%3."/>
      <w:lvlJc w:val="right"/>
      <w:pPr>
        <w:ind w:left="2161" w:hanging="180"/>
      </w:pPr>
    </w:lvl>
    <w:lvl w:ilvl="3">
      <w:start w:val="1"/>
      <w:numFmt w:val="decimal"/>
      <w:lvlText w:val="%1.%2.%3.%4."/>
      <w:lvlJc w:val="left"/>
      <w:pPr>
        <w:ind w:left="2881" w:hanging="360"/>
      </w:pPr>
    </w:lvl>
    <w:lvl w:ilvl="4">
      <w:start w:val="1"/>
      <w:numFmt w:val="lowerLetter"/>
      <w:lvlText w:val="%1.%2.%3.%4.%5."/>
      <w:lvlJc w:val="left"/>
      <w:pPr>
        <w:ind w:left="3601" w:hanging="360"/>
      </w:pPr>
    </w:lvl>
    <w:lvl w:ilvl="5">
      <w:start w:val="1"/>
      <w:numFmt w:val="lowerRoman"/>
      <w:lvlText w:val="%1.%2.%3.%4.%5.%6."/>
      <w:lvlJc w:val="right"/>
      <w:pPr>
        <w:ind w:left="4321" w:hanging="180"/>
      </w:pPr>
    </w:lvl>
    <w:lvl w:ilvl="6">
      <w:start w:val="1"/>
      <w:numFmt w:val="decimal"/>
      <w:lvlText w:val="%1.%2.%3.%4.%5.%6.%7."/>
      <w:lvlJc w:val="left"/>
      <w:pPr>
        <w:ind w:left="5041" w:hanging="360"/>
      </w:pPr>
    </w:lvl>
    <w:lvl w:ilvl="7">
      <w:start w:val="1"/>
      <w:numFmt w:val="lowerLetter"/>
      <w:lvlText w:val="%1.%2.%3.%4.%5.%6.%7.%8."/>
      <w:lvlJc w:val="left"/>
      <w:pPr>
        <w:ind w:left="5761" w:hanging="360"/>
      </w:pPr>
    </w:lvl>
    <w:lvl w:ilvl="8">
      <w:start w:val="1"/>
      <w:numFmt w:val="lowerRoman"/>
      <w:lvlText w:val="%1.%2.%3.%4.%5.%6.%7.%8.%9."/>
      <w:lvlJc w:val="right"/>
      <w:pPr>
        <w:ind w:left="6481" w:hanging="180"/>
      </w:pPr>
    </w:lvl>
  </w:abstractNum>
  <w:abstractNum w:abstractNumId="23" w15:restartNumberingAfterBreak="0">
    <w:nsid w:val="4924254A"/>
    <w:multiLevelType w:val="multilevel"/>
    <w:tmpl w:val="A02E97C4"/>
    <w:styleLink w:val="WWNum2"/>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1.%2.%3."/>
      <w:lvlJc w:val="left"/>
      <w:pPr>
        <w:ind w:left="1080" w:hanging="360"/>
      </w:pPr>
      <w:rPr>
        <w:rFonts w:cs="Times New Roman"/>
        <w:sz w:val="20"/>
      </w:rPr>
    </w:lvl>
    <w:lvl w:ilvl="3">
      <w:start w:val="1"/>
      <w:numFmt w:val="lowerLetter"/>
      <w:lvlText w:val="%1.%2.%3.%4."/>
      <w:lvlJc w:val="left"/>
      <w:pPr>
        <w:ind w:left="1440" w:hanging="360"/>
      </w:pPr>
      <w:rPr>
        <w:rFonts w:cs="Times New Roman"/>
        <w:sz w:val="20"/>
      </w:rPr>
    </w:lvl>
    <w:lvl w:ilvl="4">
      <w:start w:val="1"/>
      <w:numFmt w:val="lowerRoman"/>
      <w:lvlText w:val="%1.%2.%3.%4.%5."/>
      <w:lvlJc w:val="left"/>
      <w:pPr>
        <w:ind w:left="1800" w:hanging="360"/>
      </w:pPr>
      <w:rPr>
        <w:rFonts w:cs="Times New Roman"/>
        <w:sz w:val="20"/>
      </w:rPr>
    </w:lvl>
    <w:lvl w:ilvl="5">
      <w:start w:val="1"/>
      <w:numFmt w:val="decimal"/>
      <w:lvlText w:val="%1.%2.%3.%4.%5.%6)"/>
      <w:lvlJc w:val="left"/>
      <w:pPr>
        <w:ind w:left="2160" w:hanging="360"/>
      </w:pPr>
      <w:rPr>
        <w:rFonts w:cs="Times New Roman"/>
        <w:sz w:val="20"/>
      </w:rPr>
    </w:lvl>
    <w:lvl w:ilvl="6">
      <w:start w:val="1"/>
      <w:numFmt w:val="lowerLetter"/>
      <w:lvlText w:val="%1.%2.%3.%4.%5.%6.%7)"/>
      <w:lvlJc w:val="left"/>
      <w:pPr>
        <w:ind w:left="2520" w:hanging="360"/>
      </w:pPr>
      <w:rPr>
        <w:rFonts w:cs="Times New Roman"/>
        <w:sz w:val="20"/>
      </w:rPr>
    </w:lvl>
    <w:lvl w:ilvl="7">
      <w:start w:val="1"/>
      <w:numFmt w:val="lowerRoman"/>
      <w:lvlText w:val="%1.%2.%3.%4.%5.%6.%7.%8)"/>
      <w:lvlJc w:val="left"/>
      <w:pPr>
        <w:ind w:left="2880" w:hanging="360"/>
      </w:pPr>
      <w:rPr>
        <w:rFonts w:cs="Times New Roman"/>
        <w:sz w:val="20"/>
      </w:rPr>
    </w:lvl>
    <w:lvl w:ilvl="8">
      <w:start w:val="1"/>
      <w:numFmt w:val="decimal"/>
      <w:lvlText w:val="(%1.%2.%3.%4.%5.%6.%7.%8.%9)"/>
      <w:lvlJc w:val="left"/>
      <w:pPr>
        <w:ind w:left="3240" w:hanging="360"/>
      </w:pPr>
      <w:rPr>
        <w:rFonts w:cs="Times New Roman"/>
        <w:sz w:val="20"/>
      </w:rPr>
    </w:lvl>
  </w:abstractNum>
  <w:abstractNum w:abstractNumId="24" w15:restartNumberingAfterBreak="0">
    <w:nsid w:val="49B31402"/>
    <w:multiLevelType w:val="multilevel"/>
    <w:tmpl w:val="6532AB7E"/>
    <w:styleLink w:val="WWNum24"/>
    <w:lvl w:ilvl="0">
      <w:start w:val="17"/>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D882F10"/>
    <w:multiLevelType w:val="multilevel"/>
    <w:tmpl w:val="5FA6BDFC"/>
    <w:styleLink w:val="WWNum2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547E3762"/>
    <w:multiLevelType w:val="multilevel"/>
    <w:tmpl w:val="B12C7406"/>
    <w:styleLink w:val="WWNum6"/>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1.%2.%3."/>
      <w:lvlJc w:val="left"/>
      <w:pPr>
        <w:ind w:left="1080" w:hanging="360"/>
      </w:pPr>
      <w:rPr>
        <w:rFonts w:cs="Times New Roman"/>
        <w:sz w:val="20"/>
      </w:rPr>
    </w:lvl>
    <w:lvl w:ilvl="3">
      <w:start w:val="1"/>
      <w:numFmt w:val="lowerLetter"/>
      <w:lvlText w:val="%1.%2.%3.%4."/>
      <w:lvlJc w:val="left"/>
      <w:pPr>
        <w:ind w:left="1440" w:hanging="360"/>
      </w:pPr>
      <w:rPr>
        <w:rFonts w:cs="Times New Roman"/>
        <w:sz w:val="20"/>
      </w:rPr>
    </w:lvl>
    <w:lvl w:ilvl="4">
      <w:start w:val="1"/>
      <w:numFmt w:val="lowerRoman"/>
      <w:lvlText w:val="%1.%2.%3.%4.%5."/>
      <w:lvlJc w:val="left"/>
      <w:pPr>
        <w:ind w:left="1800" w:hanging="360"/>
      </w:pPr>
      <w:rPr>
        <w:rFonts w:cs="Times New Roman"/>
        <w:sz w:val="20"/>
      </w:rPr>
    </w:lvl>
    <w:lvl w:ilvl="5">
      <w:start w:val="1"/>
      <w:numFmt w:val="decimal"/>
      <w:lvlText w:val="%1.%2.%3.%4.%5.%6)"/>
      <w:lvlJc w:val="left"/>
      <w:pPr>
        <w:ind w:left="2160" w:hanging="360"/>
      </w:pPr>
      <w:rPr>
        <w:rFonts w:cs="Times New Roman"/>
        <w:sz w:val="20"/>
      </w:rPr>
    </w:lvl>
    <w:lvl w:ilvl="6">
      <w:start w:val="1"/>
      <w:numFmt w:val="lowerLetter"/>
      <w:lvlText w:val="%1.%2.%3.%4.%5.%6.%7)"/>
      <w:lvlJc w:val="left"/>
      <w:pPr>
        <w:ind w:left="2520" w:hanging="360"/>
      </w:pPr>
      <w:rPr>
        <w:rFonts w:cs="Times New Roman"/>
        <w:sz w:val="20"/>
      </w:rPr>
    </w:lvl>
    <w:lvl w:ilvl="7">
      <w:start w:val="1"/>
      <w:numFmt w:val="lowerRoman"/>
      <w:lvlText w:val="%1.%2.%3.%4.%5.%6.%7.%8)"/>
      <w:lvlJc w:val="left"/>
      <w:pPr>
        <w:ind w:left="2880" w:hanging="360"/>
      </w:pPr>
      <w:rPr>
        <w:rFonts w:cs="Times New Roman"/>
        <w:sz w:val="20"/>
      </w:rPr>
    </w:lvl>
    <w:lvl w:ilvl="8">
      <w:start w:val="1"/>
      <w:numFmt w:val="decimal"/>
      <w:lvlText w:val="(%1.%2.%3.%4.%5.%6.%7.%8.%9)"/>
      <w:lvlJc w:val="left"/>
      <w:pPr>
        <w:ind w:left="3240" w:hanging="360"/>
      </w:pPr>
      <w:rPr>
        <w:rFonts w:cs="Times New Roman"/>
        <w:sz w:val="20"/>
      </w:rPr>
    </w:lvl>
  </w:abstractNum>
  <w:abstractNum w:abstractNumId="27" w15:restartNumberingAfterBreak="0">
    <w:nsid w:val="553F0D1D"/>
    <w:multiLevelType w:val="multilevel"/>
    <w:tmpl w:val="8354BB26"/>
    <w:styleLink w:val="WWNum1"/>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1.%2.%3."/>
      <w:lvlJc w:val="left"/>
      <w:pPr>
        <w:ind w:left="1080" w:hanging="360"/>
      </w:pPr>
      <w:rPr>
        <w:rFonts w:cs="Times New Roman"/>
        <w:sz w:val="20"/>
      </w:rPr>
    </w:lvl>
    <w:lvl w:ilvl="3">
      <w:start w:val="1"/>
      <w:numFmt w:val="lowerLetter"/>
      <w:lvlText w:val="%1.%2.%3.%4."/>
      <w:lvlJc w:val="left"/>
      <w:pPr>
        <w:ind w:left="786" w:hanging="360"/>
      </w:pPr>
      <w:rPr>
        <w:rFonts w:cs="Times New Roman"/>
        <w:sz w:val="20"/>
      </w:rPr>
    </w:lvl>
    <w:lvl w:ilvl="4">
      <w:start w:val="1"/>
      <w:numFmt w:val="lowerRoman"/>
      <w:lvlText w:val="%1.%2.%3.%4.%5."/>
      <w:lvlJc w:val="left"/>
      <w:pPr>
        <w:ind w:left="1800" w:hanging="360"/>
      </w:pPr>
      <w:rPr>
        <w:rFonts w:cs="Times New Roman"/>
        <w:sz w:val="20"/>
      </w:rPr>
    </w:lvl>
    <w:lvl w:ilvl="5">
      <w:start w:val="1"/>
      <w:numFmt w:val="decimal"/>
      <w:lvlText w:val="%1.%2.%3.%4.%5.%6)"/>
      <w:lvlJc w:val="left"/>
      <w:pPr>
        <w:ind w:left="2160" w:hanging="360"/>
      </w:pPr>
      <w:rPr>
        <w:rFonts w:cs="Times New Roman"/>
        <w:sz w:val="20"/>
      </w:rPr>
    </w:lvl>
    <w:lvl w:ilvl="6">
      <w:start w:val="1"/>
      <w:numFmt w:val="lowerLetter"/>
      <w:lvlText w:val="%1.%2.%3.%4.%5.%6.%7)"/>
      <w:lvlJc w:val="left"/>
      <w:pPr>
        <w:ind w:left="2520" w:hanging="360"/>
      </w:pPr>
      <w:rPr>
        <w:rFonts w:cs="Times New Roman"/>
        <w:sz w:val="20"/>
      </w:rPr>
    </w:lvl>
    <w:lvl w:ilvl="7">
      <w:start w:val="1"/>
      <w:numFmt w:val="lowerRoman"/>
      <w:lvlText w:val="%1.%2.%3.%4.%5.%6.%7.%8)"/>
      <w:lvlJc w:val="left"/>
      <w:pPr>
        <w:ind w:left="2880" w:hanging="360"/>
      </w:pPr>
      <w:rPr>
        <w:rFonts w:cs="Times New Roman"/>
        <w:sz w:val="20"/>
      </w:rPr>
    </w:lvl>
    <w:lvl w:ilvl="8">
      <w:start w:val="1"/>
      <w:numFmt w:val="decimal"/>
      <w:lvlText w:val="(%1.%2.%3.%4.%5.%6.%7.%8.%9)"/>
      <w:lvlJc w:val="left"/>
      <w:pPr>
        <w:ind w:left="3240" w:hanging="360"/>
      </w:pPr>
      <w:rPr>
        <w:rFonts w:cs="Times New Roman"/>
        <w:sz w:val="20"/>
      </w:rPr>
    </w:lvl>
  </w:abstractNum>
  <w:abstractNum w:abstractNumId="28" w15:restartNumberingAfterBreak="0">
    <w:nsid w:val="65361A64"/>
    <w:multiLevelType w:val="multilevel"/>
    <w:tmpl w:val="60702D30"/>
    <w:styleLink w:val="WWNum26"/>
    <w:lvl w:ilvl="0">
      <w:start w:val="15"/>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CD27608"/>
    <w:multiLevelType w:val="multilevel"/>
    <w:tmpl w:val="E4E4B7F8"/>
    <w:styleLink w:val="WWNum17"/>
    <w:lvl w:ilvl="0">
      <w:start w:val="1"/>
      <w:numFmt w:val="decimal"/>
      <w:lvlText w:val="%1."/>
      <w:lvlJc w:val="left"/>
      <w:pPr>
        <w:ind w:left="721" w:hanging="360"/>
      </w:pPr>
      <w:rPr>
        <w:b/>
      </w:rPr>
    </w:lvl>
    <w:lvl w:ilvl="1">
      <w:start w:val="1"/>
      <w:numFmt w:val="decimal"/>
      <w:lvlText w:val="%1.%2."/>
      <w:lvlJc w:val="left"/>
      <w:pPr>
        <w:ind w:left="1066" w:hanging="705"/>
      </w:pPr>
      <w:rPr>
        <w:b/>
      </w:rPr>
    </w:lvl>
    <w:lvl w:ilvl="2">
      <w:start w:val="1"/>
      <w:numFmt w:val="decimal"/>
      <w:lvlText w:val="%1.%2.%3."/>
      <w:lvlJc w:val="left"/>
      <w:pPr>
        <w:ind w:left="1081" w:hanging="720"/>
      </w:pPr>
    </w:lvl>
    <w:lvl w:ilvl="3">
      <w:start w:val="1"/>
      <w:numFmt w:val="decimal"/>
      <w:lvlText w:val="%1.%2.%3.%4."/>
      <w:lvlJc w:val="left"/>
      <w:pPr>
        <w:ind w:left="1081" w:hanging="720"/>
      </w:pPr>
    </w:lvl>
    <w:lvl w:ilvl="4">
      <w:start w:val="1"/>
      <w:numFmt w:val="decimal"/>
      <w:lvlText w:val="%1.%2.%3.%4.%5."/>
      <w:lvlJc w:val="left"/>
      <w:pPr>
        <w:ind w:left="1441" w:hanging="1080"/>
      </w:pPr>
    </w:lvl>
    <w:lvl w:ilvl="5">
      <w:start w:val="1"/>
      <w:numFmt w:val="decimal"/>
      <w:lvlText w:val="%1.%2.%3.%4.%5.%6."/>
      <w:lvlJc w:val="left"/>
      <w:pPr>
        <w:ind w:left="1441" w:hanging="1080"/>
      </w:pPr>
    </w:lvl>
    <w:lvl w:ilvl="6">
      <w:start w:val="1"/>
      <w:numFmt w:val="decimal"/>
      <w:lvlText w:val="%1.%2.%3.%4.%5.%6.%7."/>
      <w:lvlJc w:val="left"/>
      <w:pPr>
        <w:ind w:left="1801" w:hanging="1440"/>
      </w:pPr>
    </w:lvl>
    <w:lvl w:ilvl="7">
      <w:start w:val="1"/>
      <w:numFmt w:val="decimal"/>
      <w:lvlText w:val="%1.%2.%3.%4.%5.%6.%7.%8."/>
      <w:lvlJc w:val="left"/>
      <w:pPr>
        <w:ind w:left="1801" w:hanging="1440"/>
      </w:pPr>
    </w:lvl>
    <w:lvl w:ilvl="8">
      <w:start w:val="1"/>
      <w:numFmt w:val="decimal"/>
      <w:lvlText w:val="%1.%2.%3.%4.%5.%6.%7.%8.%9."/>
      <w:lvlJc w:val="left"/>
      <w:pPr>
        <w:ind w:left="2161" w:hanging="1800"/>
      </w:pPr>
    </w:lvl>
  </w:abstractNum>
  <w:abstractNum w:abstractNumId="30" w15:restartNumberingAfterBreak="0">
    <w:nsid w:val="77844346"/>
    <w:multiLevelType w:val="multilevel"/>
    <w:tmpl w:val="424229D2"/>
    <w:styleLink w:val="Outlin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284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BEA0A7D"/>
    <w:multiLevelType w:val="multilevel"/>
    <w:tmpl w:val="318E70F2"/>
    <w:styleLink w:val="WWOutlineListStyl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284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D4D3CF6"/>
    <w:multiLevelType w:val="multilevel"/>
    <w:tmpl w:val="DDBC0320"/>
    <w:styleLink w:val="WWNum9"/>
    <w:lvl w:ilvl="0">
      <w:start w:val="1"/>
      <w:numFmt w:val="upperRoman"/>
      <w:lvlText w:val="%1."/>
      <w:lvlJc w:val="left"/>
      <w:pPr>
        <w:ind w:left="360" w:hanging="360"/>
      </w:pPr>
      <w:rPr>
        <w:rFonts w:cs="Times New Roman"/>
        <w:sz w:val="20"/>
      </w:rPr>
    </w:lvl>
    <w:lvl w:ilvl="1">
      <w:start w:val="1"/>
      <w:numFmt w:val="upperLetter"/>
      <w:lvlText w:val="%2."/>
      <w:lvlJc w:val="left"/>
      <w:pPr>
        <w:ind w:left="720" w:hanging="360"/>
      </w:pPr>
      <w:rPr>
        <w:rFonts w:cs="Times New Roman"/>
        <w:sz w:val="20"/>
      </w:rPr>
    </w:lvl>
    <w:lvl w:ilvl="2">
      <w:start w:val="1"/>
      <w:numFmt w:val="decimal"/>
      <w:lvlText w:val="%1.%2.%3."/>
      <w:lvlJc w:val="left"/>
      <w:pPr>
        <w:ind w:left="1080" w:hanging="360"/>
      </w:pPr>
      <w:rPr>
        <w:rFonts w:cs="Times New Roman"/>
        <w:sz w:val="20"/>
      </w:rPr>
    </w:lvl>
    <w:lvl w:ilvl="3">
      <w:start w:val="1"/>
      <w:numFmt w:val="lowerLetter"/>
      <w:lvlText w:val="%1.%2.%3.%4."/>
      <w:lvlJc w:val="left"/>
      <w:pPr>
        <w:ind w:left="1440" w:hanging="360"/>
      </w:pPr>
      <w:rPr>
        <w:rFonts w:cs="Times New Roman"/>
        <w:sz w:val="20"/>
      </w:rPr>
    </w:lvl>
    <w:lvl w:ilvl="4">
      <w:start w:val="1"/>
      <w:numFmt w:val="lowerRoman"/>
      <w:lvlText w:val="%1.%2.%3.%4.%5."/>
      <w:lvlJc w:val="left"/>
      <w:pPr>
        <w:ind w:left="1800" w:hanging="360"/>
      </w:pPr>
      <w:rPr>
        <w:rFonts w:cs="Times New Roman"/>
        <w:sz w:val="20"/>
      </w:rPr>
    </w:lvl>
    <w:lvl w:ilvl="5">
      <w:start w:val="1"/>
      <w:numFmt w:val="decimal"/>
      <w:lvlText w:val="%1.%2.%3.%4.%5.%6)"/>
      <w:lvlJc w:val="left"/>
      <w:pPr>
        <w:ind w:left="2160" w:hanging="360"/>
      </w:pPr>
      <w:rPr>
        <w:rFonts w:cs="Times New Roman"/>
        <w:sz w:val="20"/>
      </w:rPr>
    </w:lvl>
    <w:lvl w:ilvl="6">
      <w:start w:val="1"/>
      <w:numFmt w:val="lowerLetter"/>
      <w:lvlText w:val="%1.%2.%3.%4.%5.%6.%7)"/>
      <w:lvlJc w:val="left"/>
      <w:pPr>
        <w:ind w:left="1353" w:hanging="360"/>
      </w:pPr>
      <w:rPr>
        <w:rFonts w:cs="Times New Roman"/>
        <w:sz w:val="20"/>
      </w:rPr>
    </w:lvl>
    <w:lvl w:ilvl="7">
      <w:start w:val="1"/>
      <w:numFmt w:val="lowerRoman"/>
      <w:lvlText w:val="%1.%2.%3.%4.%5.%6.%7.%8)"/>
      <w:lvlJc w:val="left"/>
      <w:pPr>
        <w:ind w:left="1353" w:hanging="360"/>
      </w:pPr>
      <w:rPr>
        <w:rFonts w:cs="Times New Roman"/>
        <w:sz w:val="20"/>
      </w:rPr>
    </w:lvl>
    <w:lvl w:ilvl="8">
      <w:start w:val="1"/>
      <w:numFmt w:val="decimal"/>
      <w:lvlText w:val="(%1.%2.%3.%4.%5.%6.%7.%8.%9)"/>
      <w:lvlJc w:val="left"/>
      <w:pPr>
        <w:ind w:left="3240" w:hanging="360"/>
      </w:pPr>
      <w:rPr>
        <w:rFonts w:cs="Times New Roman"/>
        <w:sz w:val="20"/>
      </w:rPr>
    </w:lvl>
  </w:abstractNum>
  <w:abstractNum w:abstractNumId="33" w15:restartNumberingAfterBreak="0">
    <w:nsid w:val="7DAB6BBF"/>
    <w:multiLevelType w:val="multilevel"/>
    <w:tmpl w:val="892E36D2"/>
    <w:styleLink w:val="WWNum20"/>
    <w:lvl w:ilvl="0">
      <w:start w:val="1"/>
      <w:numFmt w:val="decimal"/>
      <w:lvlText w:val="14.%1."/>
      <w:lvlJc w:val="left"/>
      <w:pPr>
        <w:ind w:left="721" w:hanging="360"/>
      </w:pPr>
      <w:rPr>
        <w:b/>
      </w:rPr>
    </w:lvl>
    <w:lvl w:ilvl="1">
      <w:start w:val="1"/>
      <w:numFmt w:val="lowerLetter"/>
      <w:lvlText w:val="%2."/>
      <w:lvlJc w:val="left"/>
      <w:pPr>
        <w:ind w:left="1441" w:hanging="360"/>
      </w:pPr>
    </w:lvl>
    <w:lvl w:ilvl="2">
      <w:start w:val="1"/>
      <w:numFmt w:val="lowerRoman"/>
      <w:lvlText w:val="%1.%2.%3."/>
      <w:lvlJc w:val="right"/>
      <w:pPr>
        <w:ind w:left="2161" w:hanging="180"/>
      </w:pPr>
    </w:lvl>
    <w:lvl w:ilvl="3">
      <w:start w:val="1"/>
      <w:numFmt w:val="decimal"/>
      <w:lvlText w:val="%1.%2.%3.%4."/>
      <w:lvlJc w:val="left"/>
      <w:pPr>
        <w:ind w:left="2881" w:hanging="360"/>
      </w:pPr>
    </w:lvl>
    <w:lvl w:ilvl="4">
      <w:start w:val="1"/>
      <w:numFmt w:val="lowerLetter"/>
      <w:lvlText w:val="%1.%2.%3.%4.%5."/>
      <w:lvlJc w:val="left"/>
      <w:pPr>
        <w:ind w:left="3601" w:hanging="360"/>
      </w:pPr>
    </w:lvl>
    <w:lvl w:ilvl="5">
      <w:start w:val="1"/>
      <w:numFmt w:val="lowerRoman"/>
      <w:lvlText w:val="%1.%2.%3.%4.%5.%6."/>
      <w:lvlJc w:val="right"/>
      <w:pPr>
        <w:ind w:left="4321" w:hanging="180"/>
      </w:pPr>
    </w:lvl>
    <w:lvl w:ilvl="6">
      <w:start w:val="1"/>
      <w:numFmt w:val="decimal"/>
      <w:lvlText w:val="%1.%2.%3.%4.%5.%6.%7."/>
      <w:lvlJc w:val="left"/>
      <w:pPr>
        <w:ind w:left="5041" w:hanging="360"/>
      </w:pPr>
    </w:lvl>
    <w:lvl w:ilvl="7">
      <w:start w:val="1"/>
      <w:numFmt w:val="lowerLetter"/>
      <w:lvlText w:val="%1.%2.%3.%4.%5.%6.%7.%8."/>
      <w:lvlJc w:val="left"/>
      <w:pPr>
        <w:ind w:left="5761" w:hanging="360"/>
      </w:pPr>
    </w:lvl>
    <w:lvl w:ilvl="8">
      <w:start w:val="1"/>
      <w:numFmt w:val="lowerRoman"/>
      <w:lvlText w:val="%1.%2.%3.%4.%5.%6.%7.%8.%9."/>
      <w:lvlJc w:val="right"/>
      <w:pPr>
        <w:ind w:left="6481" w:hanging="180"/>
      </w:pPr>
    </w:lvl>
  </w:abstractNum>
  <w:num w:numId="1">
    <w:abstractNumId w:val="7"/>
  </w:num>
  <w:num w:numId="2">
    <w:abstractNumId w:val="31"/>
  </w:num>
  <w:num w:numId="3">
    <w:abstractNumId w:val="30"/>
  </w:num>
  <w:num w:numId="4">
    <w:abstractNumId w:val="27"/>
  </w:num>
  <w:num w:numId="5">
    <w:abstractNumId w:val="23"/>
  </w:num>
  <w:num w:numId="6">
    <w:abstractNumId w:val="12"/>
  </w:num>
  <w:num w:numId="7">
    <w:abstractNumId w:val="1"/>
  </w:num>
  <w:num w:numId="8">
    <w:abstractNumId w:val="2"/>
  </w:num>
  <w:num w:numId="9">
    <w:abstractNumId w:val="26"/>
  </w:num>
  <w:num w:numId="10">
    <w:abstractNumId w:val="18"/>
  </w:num>
  <w:num w:numId="11">
    <w:abstractNumId w:val="21"/>
  </w:num>
  <w:num w:numId="12">
    <w:abstractNumId w:val="32"/>
  </w:num>
  <w:num w:numId="13">
    <w:abstractNumId w:val="16"/>
  </w:num>
  <w:num w:numId="14">
    <w:abstractNumId w:val="4"/>
  </w:num>
  <w:num w:numId="15">
    <w:abstractNumId w:val="14"/>
  </w:num>
  <w:num w:numId="16">
    <w:abstractNumId w:val="19"/>
  </w:num>
  <w:num w:numId="17">
    <w:abstractNumId w:val="9"/>
  </w:num>
  <w:num w:numId="18">
    <w:abstractNumId w:val="15"/>
  </w:num>
  <w:num w:numId="19">
    <w:abstractNumId w:val="20"/>
  </w:num>
  <w:num w:numId="20">
    <w:abstractNumId w:val="29"/>
  </w:num>
  <w:num w:numId="21">
    <w:abstractNumId w:val="13"/>
  </w:num>
  <w:num w:numId="22">
    <w:abstractNumId w:val="22"/>
  </w:num>
  <w:num w:numId="23">
    <w:abstractNumId w:val="33"/>
  </w:num>
  <w:num w:numId="24">
    <w:abstractNumId w:val="5"/>
  </w:num>
  <w:num w:numId="25">
    <w:abstractNumId w:val="8"/>
  </w:num>
  <w:num w:numId="26">
    <w:abstractNumId w:val="6"/>
  </w:num>
  <w:num w:numId="27">
    <w:abstractNumId w:val="24"/>
  </w:num>
  <w:num w:numId="28">
    <w:abstractNumId w:val="3"/>
  </w:num>
  <w:num w:numId="29">
    <w:abstractNumId w:val="28"/>
  </w:num>
  <w:num w:numId="30">
    <w:abstractNumId w:val="17"/>
  </w:num>
  <w:num w:numId="31">
    <w:abstractNumId w:val="11"/>
  </w:num>
  <w:num w:numId="32">
    <w:abstractNumId w:val="25"/>
  </w:num>
  <w:num w:numId="33">
    <w:abstractNumId w:val="0"/>
  </w:num>
  <w:num w:numId="34">
    <w:abstractNumId w:val="10"/>
  </w:num>
  <w:num w:numId="35">
    <w:abstractNumId w:val="11"/>
    <w:lvlOverride w:ilvl="0">
      <w:startOverride w:val="1"/>
    </w:lvlOverride>
  </w:num>
  <w:num w:numId="36">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16"/>
    <w:rsid w:val="000C1D12"/>
    <w:rsid w:val="0018474A"/>
    <w:rsid w:val="002911E5"/>
    <w:rsid w:val="002A41D6"/>
    <w:rsid w:val="003C55D6"/>
    <w:rsid w:val="003F42A7"/>
    <w:rsid w:val="00421398"/>
    <w:rsid w:val="004E7094"/>
    <w:rsid w:val="00503446"/>
    <w:rsid w:val="00625268"/>
    <w:rsid w:val="00696369"/>
    <w:rsid w:val="00811CD1"/>
    <w:rsid w:val="00884A7D"/>
    <w:rsid w:val="008D1B14"/>
    <w:rsid w:val="00C14ED9"/>
    <w:rsid w:val="00C85D16"/>
    <w:rsid w:val="00CF0F81"/>
    <w:rsid w:val="00D054D8"/>
    <w:rsid w:val="00EB77CB"/>
    <w:rsid w:val="139DE3CB"/>
    <w:rsid w:val="26AE8B2D"/>
    <w:rsid w:val="3F394ECD"/>
    <w:rsid w:val="4253B9B3"/>
    <w:rsid w:val="651BF12A"/>
    <w:rsid w:val="6D4A854A"/>
    <w:rsid w:val="7DC527B1"/>
    <w:rsid w:val="7F529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4CBE"/>
  <w15:docId w15:val="{80C0EC77-A901-4A81-9B3A-F0EBC660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numPr>
        <w:numId w:val="1"/>
      </w:numPr>
      <w:spacing w:before="480" w:line="276" w:lineRule="auto"/>
      <w:outlineLvl w:val="0"/>
    </w:pPr>
    <w:rPr>
      <w:rFonts w:ascii="Calibri" w:hAnsi="Calibri"/>
      <w:b/>
      <w:bCs/>
      <w:sz w:val="22"/>
      <w:szCs w:val="28"/>
      <w:lang w:val="ro-RO"/>
    </w:rPr>
  </w:style>
  <w:style w:type="paragraph" w:styleId="Heading2">
    <w:name w:val="heading 2"/>
    <w:basedOn w:val="Standard"/>
    <w:next w:val="Textbody"/>
    <w:uiPriority w:val="9"/>
    <w:semiHidden/>
    <w:unhideWhenUsed/>
    <w:qFormat/>
    <w:pPr>
      <w:keepNext/>
      <w:keepLines/>
      <w:numPr>
        <w:ilvl w:val="1"/>
        <w:numId w:val="1"/>
      </w:numPr>
      <w:spacing w:before="200" w:line="276" w:lineRule="auto"/>
      <w:outlineLvl w:val="1"/>
    </w:pPr>
    <w:rPr>
      <w:rFonts w:ascii="Calibri" w:hAnsi="Calibri"/>
      <w:b/>
      <w:bCs/>
      <w:sz w:val="20"/>
      <w:szCs w:val="26"/>
      <w:lang w:val="ro-RO"/>
    </w:rPr>
  </w:style>
  <w:style w:type="paragraph" w:styleId="Heading3">
    <w:name w:val="heading 3"/>
    <w:basedOn w:val="Standard"/>
    <w:next w:val="Textbody"/>
    <w:uiPriority w:val="9"/>
    <w:semiHidden/>
    <w:unhideWhenUsed/>
    <w:qFormat/>
    <w:pPr>
      <w:keepNext/>
      <w:keepLines/>
      <w:numPr>
        <w:ilvl w:val="2"/>
        <w:numId w:val="1"/>
      </w:numPr>
      <w:spacing w:before="200" w:line="276" w:lineRule="auto"/>
      <w:outlineLvl w:val="2"/>
    </w:pPr>
    <w:rPr>
      <w:rFonts w:ascii="Cambria" w:hAnsi="Cambria"/>
      <w:b/>
      <w:bCs/>
      <w:color w:val="4F81BD"/>
      <w:sz w:val="22"/>
      <w:szCs w:val="22"/>
      <w:lang w:val="ro-RO"/>
    </w:rPr>
  </w:style>
  <w:style w:type="paragraph" w:styleId="Heading4">
    <w:name w:val="heading 4"/>
    <w:basedOn w:val="Standard"/>
    <w:next w:val="Textbody"/>
    <w:uiPriority w:val="9"/>
    <w:semiHidden/>
    <w:unhideWhenUsed/>
    <w:qFormat/>
    <w:pPr>
      <w:keepNext/>
      <w:keepLines/>
      <w:numPr>
        <w:ilvl w:val="3"/>
        <w:numId w:val="1"/>
      </w:numPr>
      <w:spacing w:before="200" w:line="276" w:lineRule="auto"/>
      <w:outlineLvl w:val="3"/>
    </w:pPr>
    <w:rPr>
      <w:rFonts w:ascii="Cambria" w:hAnsi="Cambria"/>
      <w:b/>
      <w:bCs/>
      <w:i/>
      <w:iCs/>
      <w:color w:val="4F81BD"/>
      <w:sz w:val="22"/>
      <w:szCs w:val="22"/>
      <w:lang w:val="ro-RO"/>
    </w:rPr>
  </w:style>
  <w:style w:type="paragraph" w:styleId="Heading5">
    <w:name w:val="heading 5"/>
    <w:basedOn w:val="Standard"/>
    <w:next w:val="Textbody"/>
    <w:uiPriority w:val="9"/>
    <w:semiHidden/>
    <w:unhideWhenUsed/>
    <w:qFormat/>
    <w:pPr>
      <w:keepNext/>
      <w:keepLines/>
      <w:numPr>
        <w:ilvl w:val="4"/>
        <w:numId w:val="1"/>
      </w:numPr>
      <w:spacing w:before="200" w:line="276" w:lineRule="auto"/>
      <w:outlineLvl w:val="4"/>
    </w:pPr>
    <w:rPr>
      <w:rFonts w:ascii="Cambria" w:hAnsi="Cambria"/>
      <w:color w:val="243F60"/>
      <w:sz w:val="22"/>
      <w:szCs w:val="22"/>
      <w:lang w:val="ro-RO"/>
    </w:rPr>
  </w:style>
  <w:style w:type="paragraph" w:styleId="Heading6">
    <w:name w:val="heading 6"/>
    <w:basedOn w:val="Standard"/>
    <w:next w:val="Textbody"/>
    <w:uiPriority w:val="9"/>
    <w:semiHidden/>
    <w:unhideWhenUsed/>
    <w:qFormat/>
    <w:pPr>
      <w:keepNext/>
      <w:keepLines/>
      <w:numPr>
        <w:ilvl w:val="5"/>
        <w:numId w:val="1"/>
      </w:numPr>
      <w:spacing w:before="200" w:line="276" w:lineRule="auto"/>
      <w:outlineLvl w:val="5"/>
    </w:pPr>
    <w:rPr>
      <w:rFonts w:ascii="Cambria" w:hAnsi="Cambria"/>
      <w:i/>
      <w:iCs/>
      <w:color w:val="243F60"/>
      <w:sz w:val="22"/>
      <w:szCs w:val="22"/>
      <w:lang w:val="ro-RO"/>
    </w:rPr>
  </w:style>
  <w:style w:type="paragraph" w:styleId="Heading7">
    <w:name w:val="heading 7"/>
    <w:basedOn w:val="Standard"/>
    <w:next w:val="Textbody"/>
    <w:pPr>
      <w:keepNext/>
      <w:keepLines/>
      <w:numPr>
        <w:ilvl w:val="6"/>
        <w:numId w:val="1"/>
      </w:numPr>
      <w:spacing w:before="200" w:line="276" w:lineRule="auto"/>
      <w:outlineLvl w:val="6"/>
    </w:pPr>
    <w:rPr>
      <w:rFonts w:ascii="Cambria" w:hAnsi="Cambria"/>
      <w:i/>
      <w:iCs/>
      <w:color w:val="404040"/>
      <w:sz w:val="22"/>
      <w:szCs w:val="22"/>
      <w:lang w:val="ro-RO"/>
    </w:rPr>
  </w:style>
  <w:style w:type="paragraph" w:styleId="Heading8">
    <w:name w:val="heading 8"/>
    <w:basedOn w:val="Standard"/>
    <w:next w:val="Textbody"/>
    <w:pPr>
      <w:keepNext/>
      <w:keepLines/>
      <w:numPr>
        <w:ilvl w:val="7"/>
        <w:numId w:val="1"/>
      </w:numPr>
      <w:spacing w:before="200" w:line="276" w:lineRule="auto"/>
      <w:outlineLvl w:val="7"/>
    </w:pPr>
    <w:rPr>
      <w:rFonts w:ascii="Cambria" w:hAnsi="Cambria"/>
      <w:color w:val="404040"/>
      <w:sz w:val="20"/>
      <w:szCs w:val="20"/>
      <w:lang w:val="ro-RO"/>
    </w:rPr>
  </w:style>
  <w:style w:type="paragraph" w:styleId="Heading9">
    <w:name w:val="heading 9"/>
    <w:basedOn w:val="Standard"/>
    <w:next w:val="Textbody"/>
    <w:pPr>
      <w:keepNext/>
      <w:keepLines/>
      <w:numPr>
        <w:ilvl w:val="8"/>
        <w:numId w:val="1"/>
      </w:numPr>
      <w:spacing w:before="200" w:line="276" w:lineRule="auto"/>
      <w:outlineLvl w:val="8"/>
    </w:pPr>
    <w:rPr>
      <w:rFonts w:ascii="Cambria" w:hAnsi="Cambria"/>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FootnoteText">
    <w:name w:val="footnote text"/>
    <w:basedOn w:val="Standard"/>
    <w:pPr>
      <w:spacing w:before="240" w:after="120"/>
      <w:jc w:val="both"/>
    </w:pPr>
    <w:rPr>
      <w:rFonts w:ascii="Verdana" w:hAnsi="Verdana"/>
      <w:sz w:val="20"/>
      <w:szCs w:val="20"/>
      <w:lang w:val="en-GB" w:eastAsia="ar-SA"/>
    </w:rPr>
  </w:style>
  <w:style w:type="paragraph" w:customStyle="1" w:styleId="DefaultText">
    <w:name w:val="Default Text"/>
    <w:basedOn w:val="Standard"/>
    <w:rPr>
      <w:szCs w:val="20"/>
    </w:rPr>
  </w:style>
  <w:style w:type="paragraph" w:styleId="ListParagraph">
    <w:name w:val="List Paragraph"/>
    <w:basedOn w:val="Standard"/>
    <w:pPr>
      <w:spacing w:after="200"/>
      <w:ind w:left="720"/>
    </w:pPr>
  </w:style>
  <w:style w:type="paragraph" w:styleId="NormalWeb">
    <w:name w:val="Normal (Web)"/>
    <w:basedOn w:val="Standard"/>
  </w:style>
  <w:style w:type="character" w:customStyle="1" w:styleId="FootnoteTextChar">
    <w:name w:val="Footnote Text Char"/>
    <w:basedOn w:val="DefaultParagraphFont"/>
    <w:rPr>
      <w:rFonts w:ascii="Verdana" w:eastAsia="Times New Roman" w:hAnsi="Verdana" w:cs="Times New Roman"/>
      <w:kern w:val="3"/>
      <w:sz w:val="20"/>
      <w:szCs w:val="20"/>
      <w:lang w:val="en-GB" w:eastAsia="ar-SA"/>
    </w:rPr>
  </w:style>
  <w:style w:type="character" w:customStyle="1" w:styleId="DefaultTextCaracter">
    <w:name w:val="Default Text Caracter"/>
    <w:rPr>
      <w:rFonts w:ascii="Times New Roman" w:eastAsia="Times New Roman" w:hAnsi="Times New Roman" w:cs="Times New Roman"/>
      <w:sz w:val="24"/>
      <w:szCs w:val="20"/>
    </w:rPr>
  </w:style>
  <w:style w:type="character" w:styleId="FootnoteReference">
    <w:name w:val="footnote reference"/>
    <w:rPr>
      <w:position w:val="0"/>
      <w:vertAlign w:val="superscript"/>
    </w:rPr>
  </w:style>
  <w:style w:type="character" w:customStyle="1" w:styleId="Heading1Char">
    <w:name w:val="Heading 1 Char"/>
    <w:basedOn w:val="DefaultParagraphFont"/>
    <w:rPr>
      <w:b/>
      <w:bCs/>
      <w:szCs w:val="28"/>
      <w:lang w:val="ro-RO"/>
    </w:rPr>
  </w:style>
  <w:style w:type="character" w:customStyle="1" w:styleId="Heading2Char">
    <w:name w:val="Heading 2 Char"/>
    <w:basedOn w:val="DefaultParagraphFont"/>
    <w:rPr>
      <w:b/>
      <w:bCs/>
      <w:sz w:val="20"/>
      <w:szCs w:val="26"/>
      <w:lang w:val="ro-RO"/>
    </w:rPr>
  </w:style>
  <w:style w:type="character" w:customStyle="1" w:styleId="Heading3Char">
    <w:name w:val="Heading 3 Char"/>
    <w:basedOn w:val="DefaultParagraphFont"/>
    <w:rPr>
      <w:rFonts w:ascii="Cambria" w:hAnsi="Cambria"/>
      <w:b/>
      <w:bCs/>
      <w:color w:val="4F81BD"/>
      <w:lang w:val="ro-RO"/>
    </w:rPr>
  </w:style>
  <w:style w:type="character" w:customStyle="1" w:styleId="Heading4Char">
    <w:name w:val="Heading 4 Char"/>
    <w:basedOn w:val="DefaultParagraphFont"/>
    <w:rPr>
      <w:rFonts w:ascii="Cambria" w:hAnsi="Cambria"/>
      <w:b/>
      <w:bCs/>
      <w:i/>
      <w:iCs/>
      <w:color w:val="4F81BD"/>
      <w:lang w:val="ro-RO"/>
    </w:rPr>
  </w:style>
  <w:style w:type="character" w:customStyle="1" w:styleId="Heading5Char">
    <w:name w:val="Heading 5 Char"/>
    <w:basedOn w:val="DefaultParagraphFont"/>
    <w:rPr>
      <w:rFonts w:ascii="Cambria" w:hAnsi="Cambria"/>
      <w:color w:val="243F60"/>
      <w:lang w:val="ro-RO"/>
    </w:rPr>
  </w:style>
  <w:style w:type="character" w:customStyle="1" w:styleId="Heading6Char">
    <w:name w:val="Heading 6 Char"/>
    <w:basedOn w:val="DefaultParagraphFont"/>
    <w:rPr>
      <w:rFonts w:ascii="Cambria" w:hAnsi="Cambria"/>
      <w:i/>
      <w:iCs/>
      <w:color w:val="243F60"/>
      <w:lang w:val="ro-RO"/>
    </w:rPr>
  </w:style>
  <w:style w:type="character" w:customStyle="1" w:styleId="Heading7Char">
    <w:name w:val="Heading 7 Char"/>
    <w:basedOn w:val="DefaultParagraphFont"/>
    <w:rPr>
      <w:rFonts w:ascii="Cambria" w:hAnsi="Cambria"/>
      <w:i/>
      <w:iCs/>
      <w:color w:val="404040"/>
      <w:lang w:val="ro-RO"/>
    </w:rPr>
  </w:style>
  <w:style w:type="character" w:customStyle="1" w:styleId="Heading8Char">
    <w:name w:val="Heading 8 Char"/>
    <w:basedOn w:val="DefaultParagraphFont"/>
    <w:rPr>
      <w:rFonts w:ascii="Cambria" w:hAnsi="Cambria"/>
      <w:color w:val="404040"/>
      <w:sz w:val="20"/>
      <w:szCs w:val="20"/>
      <w:lang w:val="ro-RO"/>
    </w:rPr>
  </w:style>
  <w:style w:type="character" w:customStyle="1" w:styleId="Heading9Char">
    <w:name w:val="Heading 9 Char"/>
    <w:basedOn w:val="DefaultParagraphFont"/>
    <w:rPr>
      <w:rFonts w:ascii="Cambria" w:hAnsi="Cambria"/>
      <w:i/>
      <w:iCs/>
      <w:color w:val="404040"/>
      <w:sz w:val="20"/>
      <w:szCs w:val="20"/>
      <w:lang w:val="ro-RO"/>
    </w:rPr>
  </w:style>
  <w:style w:type="character" w:customStyle="1" w:styleId="FontStyle58">
    <w:name w:val="Font Style58"/>
    <w:rPr>
      <w:rFonts w:ascii="Arial" w:hAnsi="Arial" w:cs="Arial"/>
      <w:sz w:val="18"/>
      <w:szCs w:val="18"/>
    </w:rPr>
  </w:style>
  <w:style w:type="character" w:customStyle="1" w:styleId="FontStyle52">
    <w:name w:val="Font Style52"/>
    <w:rPr>
      <w:rFonts w:ascii="Times New Roman" w:hAnsi="Times New Roman" w:cs="Times New Roman"/>
      <w:b/>
      <w:bCs/>
      <w:sz w:val="26"/>
      <w:szCs w:val="26"/>
    </w:rPr>
  </w:style>
  <w:style w:type="character" w:customStyle="1" w:styleId="ListLabel1">
    <w:name w:val="ListLabel 1"/>
    <w:rPr>
      <w:rFonts w:cs="Times New Roman"/>
      <w:sz w:val="20"/>
    </w:rPr>
  </w:style>
  <w:style w:type="character" w:customStyle="1" w:styleId="ListLabel2">
    <w:name w:val="ListLabel 2"/>
    <w:rPr>
      <w:rFonts w:cs="Courier New"/>
    </w:rPr>
  </w:style>
  <w:style w:type="character" w:customStyle="1" w:styleId="ListLabel3">
    <w:name w:val="ListLabel 3"/>
    <w:rPr>
      <w:b/>
    </w:rPr>
  </w:style>
  <w:style w:type="character" w:customStyle="1" w:styleId="ListLabel4">
    <w:name w:val="ListLabel 4"/>
    <w:rPr>
      <w:strike w:val="0"/>
      <w:dstrike w:val="0"/>
    </w:rPr>
  </w:style>
  <w:style w:type="character" w:customStyle="1" w:styleId="NumberingSymbols">
    <w:name w:val="Numbering Symbols"/>
  </w:style>
  <w:style w:type="numbering" w:customStyle="1" w:styleId="WWOutlineListStyle">
    <w:name w:val="WW_OutlineListStyle"/>
    <w:basedOn w:val="NoList"/>
    <w:pPr>
      <w:numPr>
        <w:numId w:val="2"/>
      </w:numPr>
    </w:pPr>
  </w:style>
  <w:style w:type="numbering" w:customStyle="1" w:styleId="Outline">
    <w:name w:val="Outline"/>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character" w:styleId="CommentReference">
    <w:name w:val="annotation reference"/>
    <w:basedOn w:val="DefaultParagraphFont"/>
    <w:uiPriority w:val="99"/>
    <w:semiHidden/>
    <w:unhideWhenUsed/>
    <w:rsid w:val="003C55D6"/>
    <w:rPr>
      <w:sz w:val="16"/>
      <w:szCs w:val="16"/>
    </w:rPr>
  </w:style>
  <w:style w:type="paragraph" w:styleId="CommentText">
    <w:name w:val="annotation text"/>
    <w:basedOn w:val="Normal"/>
    <w:link w:val="CommentTextChar"/>
    <w:uiPriority w:val="99"/>
    <w:unhideWhenUsed/>
    <w:rsid w:val="003C55D6"/>
    <w:pPr>
      <w:spacing w:line="240" w:lineRule="auto"/>
    </w:pPr>
    <w:rPr>
      <w:sz w:val="20"/>
      <w:szCs w:val="20"/>
    </w:rPr>
  </w:style>
  <w:style w:type="character" w:customStyle="1" w:styleId="CommentTextChar">
    <w:name w:val="Comment Text Char"/>
    <w:basedOn w:val="DefaultParagraphFont"/>
    <w:link w:val="CommentText"/>
    <w:uiPriority w:val="99"/>
    <w:rsid w:val="003C55D6"/>
    <w:rPr>
      <w:sz w:val="20"/>
      <w:szCs w:val="20"/>
    </w:rPr>
  </w:style>
  <w:style w:type="paragraph" w:styleId="CommentSubject">
    <w:name w:val="annotation subject"/>
    <w:basedOn w:val="CommentText"/>
    <w:next w:val="CommentText"/>
    <w:link w:val="CommentSubjectChar"/>
    <w:uiPriority w:val="99"/>
    <w:semiHidden/>
    <w:unhideWhenUsed/>
    <w:rsid w:val="003C55D6"/>
    <w:rPr>
      <w:b/>
      <w:bCs/>
    </w:rPr>
  </w:style>
  <w:style w:type="character" w:customStyle="1" w:styleId="CommentSubjectChar">
    <w:name w:val="Comment Subject Char"/>
    <w:basedOn w:val="CommentTextChar"/>
    <w:link w:val="CommentSubject"/>
    <w:uiPriority w:val="99"/>
    <w:semiHidden/>
    <w:rsid w:val="003C55D6"/>
    <w:rPr>
      <w:b/>
      <w:bCs/>
      <w:sz w:val="20"/>
      <w:szCs w:val="20"/>
    </w:rPr>
  </w:style>
  <w:style w:type="paragraph" w:styleId="BalloonText">
    <w:name w:val="Balloon Text"/>
    <w:basedOn w:val="Normal"/>
    <w:link w:val="BalloonTextChar"/>
    <w:uiPriority w:val="99"/>
    <w:semiHidden/>
    <w:unhideWhenUsed/>
    <w:rsid w:val="003C5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5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1646E-A966-4FCA-B22F-BCB59C4E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7423</Words>
  <Characters>42315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a.crisan</dc:creator>
  <cp:lastModifiedBy>Denisa</cp:lastModifiedBy>
  <cp:revision>10</cp:revision>
  <dcterms:created xsi:type="dcterms:W3CDTF">2025-05-22T12:55:00Z</dcterms:created>
  <dcterms:modified xsi:type="dcterms:W3CDTF">2026-04-20T11:01:00Z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