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4AD9" w14:textId="77777777" w:rsidR="00AE7F6E" w:rsidRPr="00B96D6C" w:rsidRDefault="00AE7F6E" w:rsidP="003D2AAE">
      <w:pPr>
        <w:tabs>
          <w:tab w:val="left" w:pos="284"/>
        </w:tabs>
        <w:spacing w:after="0"/>
        <w:jc w:val="both"/>
        <w:rPr>
          <w:rFonts w:cstheme="minorHAnsi"/>
          <w:szCs w:val="20"/>
          <w:lang w:val="ro-RO"/>
        </w:rPr>
      </w:pPr>
      <w:bookmarkStart w:id="0" w:name="_Toc462401960"/>
    </w:p>
    <w:p w14:paraId="57214ADA" w14:textId="17FC79FB" w:rsidR="00AE7F6E" w:rsidRPr="00564A40" w:rsidRDefault="00DE78D2" w:rsidP="00E957C3">
      <w:pPr>
        <w:tabs>
          <w:tab w:val="left" w:pos="284"/>
        </w:tabs>
        <w:spacing w:after="0"/>
        <w:jc w:val="center"/>
        <w:rPr>
          <w:rFonts w:ascii="Arial" w:hAnsi="Arial" w:cs="Arial"/>
          <w:b/>
          <w:bCs/>
          <w:sz w:val="28"/>
          <w:szCs w:val="28"/>
          <w:lang w:val="it-IT"/>
        </w:rPr>
      </w:pPr>
      <w:r w:rsidRPr="00564A40">
        <w:rPr>
          <w:rFonts w:ascii="Arial" w:hAnsi="Arial" w:cs="Arial"/>
          <w:b/>
          <w:bCs/>
          <w:sz w:val="28"/>
          <w:szCs w:val="28"/>
          <w:lang w:val="it-IT"/>
        </w:rPr>
        <w:t>CAIET DE SARCINI</w:t>
      </w:r>
    </w:p>
    <w:p w14:paraId="77CE7FB1" w14:textId="77777777" w:rsidR="00DE78D2" w:rsidRDefault="00DE78D2" w:rsidP="00E957C3">
      <w:pPr>
        <w:tabs>
          <w:tab w:val="left" w:pos="284"/>
        </w:tabs>
        <w:spacing w:after="0"/>
        <w:jc w:val="center"/>
        <w:rPr>
          <w:rFonts w:cstheme="minorHAnsi"/>
          <w:szCs w:val="20"/>
          <w:lang w:val="ro-RO"/>
        </w:rPr>
      </w:pPr>
    </w:p>
    <w:p w14:paraId="57214ADB" w14:textId="438FA35C" w:rsidR="00AE7F6E" w:rsidRDefault="00E957C3" w:rsidP="00E957C3">
      <w:pPr>
        <w:tabs>
          <w:tab w:val="left" w:pos="284"/>
        </w:tabs>
        <w:spacing w:after="0"/>
        <w:jc w:val="center"/>
        <w:rPr>
          <w:rFonts w:ascii="Arial" w:hAnsi="Arial" w:cs="Arial"/>
          <w:b/>
          <w:bCs/>
          <w:sz w:val="22"/>
          <w:lang w:val="it-IT"/>
        </w:rPr>
      </w:pPr>
      <w:r w:rsidRPr="00E957C3">
        <w:rPr>
          <w:rFonts w:ascii="Arial" w:hAnsi="Arial" w:cs="Arial"/>
          <w:b/>
          <w:bCs/>
          <w:sz w:val="22"/>
          <w:lang w:val="it-IT"/>
        </w:rPr>
        <w:t>ȚEVI DIN OȚEL NEIZOLATE ȘI IZOLATE</w:t>
      </w:r>
    </w:p>
    <w:p w14:paraId="4D1B9D3A" w14:textId="77777777" w:rsidR="00E957C3" w:rsidRPr="00E957C3" w:rsidRDefault="00E957C3" w:rsidP="00E957C3">
      <w:pPr>
        <w:tabs>
          <w:tab w:val="left" w:pos="284"/>
        </w:tabs>
        <w:spacing w:after="0"/>
        <w:jc w:val="center"/>
        <w:rPr>
          <w:rFonts w:cstheme="minorHAnsi"/>
          <w:szCs w:val="20"/>
          <w:lang w:val="it-IT"/>
        </w:rPr>
      </w:pPr>
    </w:p>
    <w:p w14:paraId="57214ADC" w14:textId="77777777" w:rsidR="00AE7F6E" w:rsidRPr="00B96D6C" w:rsidRDefault="00AE7F6E" w:rsidP="003D2AAE">
      <w:pPr>
        <w:tabs>
          <w:tab w:val="left" w:pos="284"/>
        </w:tabs>
        <w:spacing w:after="0"/>
        <w:jc w:val="both"/>
        <w:rPr>
          <w:rFonts w:cstheme="minorHAnsi"/>
          <w:szCs w:val="20"/>
          <w:lang w:val="ro-RO"/>
        </w:rPr>
      </w:pPr>
    </w:p>
    <w:p w14:paraId="1A9064AD" w14:textId="0A299923" w:rsidR="000562F4" w:rsidRPr="00B96D6C" w:rsidRDefault="000562F4" w:rsidP="003D2AAE">
      <w:pPr>
        <w:pStyle w:val="Style1"/>
        <w:numPr>
          <w:ilvl w:val="0"/>
          <w:numId w:val="4"/>
        </w:numPr>
        <w:tabs>
          <w:tab w:val="left" w:pos="284"/>
        </w:tabs>
        <w:ind w:left="0" w:firstLine="0"/>
        <w:outlineLvl w:val="0"/>
        <w:rPr>
          <w:rFonts w:cstheme="minorHAnsi"/>
          <w:b/>
          <w:bCs/>
          <w:szCs w:val="20"/>
          <w:lang w:val="ro-RO"/>
        </w:rPr>
      </w:pPr>
      <w:bookmarkStart w:id="1" w:name="_Toc123802544"/>
      <w:bookmarkStart w:id="2" w:name="_Toc190769100"/>
      <w:bookmarkEnd w:id="0"/>
      <w:r w:rsidRPr="00B96D6C">
        <w:rPr>
          <w:rFonts w:cstheme="minorHAnsi"/>
          <w:b/>
          <w:bCs/>
          <w:szCs w:val="20"/>
          <w:lang w:val="ro-RO"/>
        </w:rPr>
        <w:t>OBIECTUL PROCEDURII DE ACHIZIȚIE</w:t>
      </w:r>
      <w:bookmarkEnd w:id="1"/>
      <w:bookmarkEnd w:id="2"/>
    </w:p>
    <w:p w14:paraId="7C3809C7" w14:textId="3D87515B" w:rsidR="002106BA" w:rsidRPr="00B96D6C" w:rsidRDefault="005A4694" w:rsidP="003D2AAE">
      <w:pPr>
        <w:tabs>
          <w:tab w:val="left" w:pos="284"/>
          <w:tab w:val="left" w:pos="360"/>
        </w:tabs>
        <w:autoSpaceDE w:val="0"/>
        <w:autoSpaceDN w:val="0"/>
        <w:adjustRightInd w:val="0"/>
        <w:spacing w:after="0"/>
        <w:jc w:val="both"/>
        <w:rPr>
          <w:rFonts w:cstheme="minorHAnsi"/>
          <w:szCs w:val="20"/>
          <w:lang w:val="ro-RO"/>
        </w:rPr>
      </w:pPr>
      <w:r w:rsidRPr="00B96D6C">
        <w:rPr>
          <w:rFonts w:cstheme="minorHAnsi"/>
          <w:szCs w:val="20"/>
          <w:lang w:val="ro-RO"/>
        </w:rPr>
        <w:t xml:space="preserve">Prezentul caiet de sarcini este valabil pentru achiziția </w:t>
      </w:r>
      <w:r w:rsidRPr="00B96D6C">
        <w:rPr>
          <w:rFonts w:cstheme="minorHAnsi"/>
          <w:b/>
          <w:bCs/>
          <w:szCs w:val="20"/>
          <w:lang w:val="ro-RO"/>
        </w:rPr>
        <w:t xml:space="preserve">țevilor din oțel (neizolate si </w:t>
      </w:r>
      <w:r w:rsidR="00714FA4">
        <w:rPr>
          <w:rFonts w:cstheme="minorHAnsi"/>
          <w:b/>
          <w:bCs/>
          <w:szCs w:val="20"/>
          <w:lang w:val="ro-RO"/>
        </w:rPr>
        <w:t>izolat</w:t>
      </w:r>
      <w:r w:rsidRPr="00B96D6C">
        <w:rPr>
          <w:rFonts w:cstheme="minorHAnsi"/>
          <w:b/>
          <w:bCs/>
          <w:szCs w:val="20"/>
          <w:lang w:val="ro-RO"/>
        </w:rPr>
        <w:t>e)</w:t>
      </w:r>
      <w:r w:rsidRPr="00B96D6C">
        <w:rPr>
          <w:rFonts w:cstheme="minorHAnsi"/>
          <w:szCs w:val="20"/>
          <w:lang w:val="ro-RO"/>
        </w:rPr>
        <w:t xml:space="preserve"> utilizate </w:t>
      </w:r>
      <w:r w:rsidR="00D56C53" w:rsidRPr="00B96D6C">
        <w:rPr>
          <w:rFonts w:cstheme="minorHAnsi"/>
          <w:szCs w:val="20"/>
          <w:lang w:val="ro-RO"/>
        </w:rPr>
        <w:t>î</w:t>
      </w:r>
      <w:r w:rsidRPr="00B96D6C">
        <w:rPr>
          <w:rFonts w:cstheme="minorHAnsi"/>
          <w:szCs w:val="20"/>
          <w:lang w:val="ro-RO"/>
        </w:rPr>
        <w:t xml:space="preserve">n sistemele de distribuție a gazelor naturale operate de către </w:t>
      </w:r>
      <w:r w:rsidR="00B65D44" w:rsidRPr="00B96D6C">
        <w:rPr>
          <w:rFonts w:cstheme="minorHAnsi"/>
          <w:szCs w:val="20"/>
          <w:lang w:val="ro-RO"/>
        </w:rPr>
        <w:t xml:space="preserve">entitatea contractanta Distrigaz Sud Retele S.R.L. </w:t>
      </w:r>
      <w:r w:rsidRPr="00B96D6C">
        <w:rPr>
          <w:rFonts w:cstheme="minorHAnsi"/>
          <w:szCs w:val="20"/>
          <w:lang w:val="ro-RO"/>
        </w:rPr>
        <w:t xml:space="preserve">și cuprinde cerințele tehnice pe care trebuie să le îndeplinească aceste produse.  </w:t>
      </w:r>
    </w:p>
    <w:p w14:paraId="7E27E472" w14:textId="43279945" w:rsidR="00E3450F" w:rsidRPr="00B96D6C" w:rsidRDefault="00E3450F" w:rsidP="003D2AAE">
      <w:pPr>
        <w:pStyle w:val="Style1"/>
        <w:numPr>
          <w:ilvl w:val="0"/>
          <w:numId w:val="0"/>
        </w:numPr>
        <w:tabs>
          <w:tab w:val="left" w:pos="284"/>
        </w:tabs>
        <w:outlineLvl w:val="0"/>
        <w:rPr>
          <w:rFonts w:cstheme="minorHAnsi"/>
          <w:szCs w:val="20"/>
          <w:lang w:val="ro-RO"/>
        </w:rPr>
      </w:pPr>
      <w:r w:rsidRPr="00B96D6C">
        <w:rPr>
          <w:rFonts w:cstheme="minorHAnsi"/>
          <w:szCs w:val="20"/>
          <w:lang w:val="ro-RO"/>
        </w:rPr>
        <w:t xml:space="preserve"> </w:t>
      </w:r>
    </w:p>
    <w:p w14:paraId="3072FBAB" w14:textId="2E60560F" w:rsidR="000562F4" w:rsidRPr="00B96D6C" w:rsidRDefault="000562F4" w:rsidP="003D2AAE">
      <w:pPr>
        <w:pStyle w:val="Style1"/>
        <w:numPr>
          <w:ilvl w:val="0"/>
          <w:numId w:val="4"/>
        </w:numPr>
        <w:tabs>
          <w:tab w:val="left" w:pos="284"/>
        </w:tabs>
        <w:ind w:left="0" w:firstLine="0"/>
        <w:outlineLvl w:val="0"/>
        <w:rPr>
          <w:rFonts w:cstheme="minorHAnsi"/>
          <w:b/>
          <w:bCs/>
          <w:szCs w:val="20"/>
          <w:lang w:val="ro-RO"/>
        </w:rPr>
      </w:pPr>
      <w:bookmarkStart w:id="3" w:name="_Toc123802545"/>
      <w:bookmarkStart w:id="4" w:name="_Toc190769101"/>
      <w:r w:rsidRPr="00B96D6C">
        <w:rPr>
          <w:rFonts w:cstheme="minorHAnsi"/>
          <w:b/>
          <w:bCs/>
          <w:szCs w:val="20"/>
          <w:lang w:val="ro-RO"/>
        </w:rPr>
        <w:t>CERINȚE PRIVIND CARACTERISTICILE TEHNICE ALE PRODUS</w:t>
      </w:r>
      <w:bookmarkEnd w:id="3"/>
      <w:r w:rsidR="007B2D4E" w:rsidRPr="00B96D6C">
        <w:rPr>
          <w:rFonts w:cstheme="minorHAnsi"/>
          <w:b/>
          <w:bCs/>
          <w:szCs w:val="20"/>
          <w:lang w:val="ro-RO"/>
        </w:rPr>
        <w:t>ELOR</w:t>
      </w:r>
      <w:bookmarkEnd w:id="4"/>
      <w:r w:rsidRPr="00B96D6C">
        <w:rPr>
          <w:rFonts w:cstheme="minorHAnsi"/>
          <w:b/>
          <w:bCs/>
          <w:szCs w:val="20"/>
          <w:lang w:val="ro-RO"/>
        </w:rPr>
        <w:t xml:space="preserve">  </w:t>
      </w:r>
    </w:p>
    <w:p w14:paraId="7B6D6C70" w14:textId="77777777" w:rsidR="0031421D" w:rsidRPr="00B96D6C" w:rsidRDefault="0031421D" w:rsidP="003D2AAE">
      <w:pPr>
        <w:pStyle w:val="Bodytext"/>
        <w:tabs>
          <w:tab w:val="left" w:pos="284"/>
          <w:tab w:val="left" w:pos="360"/>
        </w:tabs>
        <w:spacing w:after="0" w:line="240" w:lineRule="auto"/>
        <w:jc w:val="both"/>
        <w:outlineLvl w:val="1"/>
        <w:rPr>
          <w:rFonts w:cstheme="minorHAnsi"/>
          <w:color w:val="auto"/>
          <w:szCs w:val="20"/>
          <w:lang w:val="ro-RO"/>
        </w:rPr>
      </w:pPr>
    </w:p>
    <w:p w14:paraId="722183B8" w14:textId="127DA3D6" w:rsidR="008F1243" w:rsidRPr="00B96D6C" w:rsidRDefault="003E71C3" w:rsidP="003D2AAE">
      <w:pPr>
        <w:pStyle w:val="Bodytext"/>
        <w:tabs>
          <w:tab w:val="left" w:pos="284"/>
          <w:tab w:val="left" w:pos="360"/>
        </w:tabs>
        <w:spacing w:after="0" w:line="240" w:lineRule="auto"/>
        <w:jc w:val="both"/>
        <w:outlineLvl w:val="1"/>
        <w:rPr>
          <w:rFonts w:cstheme="minorHAnsi"/>
          <w:b/>
          <w:bCs/>
          <w:color w:val="auto"/>
          <w:szCs w:val="20"/>
          <w:lang w:val="ro-RO"/>
        </w:rPr>
      </w:pPr>
      <w:bookmarkStart w:id="5" w:name="_Toc190769102"/>
      <w:r w:rsidRPr="00B96D6C">
        <w:rPr>
          <w:rFonts w:cstheme="minorHAnsi"/>
          <w:b/>
          <w:bCs/>
          <w:color w:val="auto"/>
          <w:szCs w:val="20"/>
          <w:lang w:val="ro-RO"/>
        </w:rPr>
        <w:t xml:space="preserve">A ȚEAVA </w:t>
      </w:r>
      <w:r w:rsidR="00641A2C" w:rsidRPr="00B96D6C">
        <w:rPr>
          <w:rFonts w:cstheme="minorHAnsi"/>
          <w:b/>
          <w:bCs/>
          <w:color w:val="auto"/>
          <w:szCs w:val="20"/>
          <w:lang w:val="ro-RO"/>
        </w:rPr>
        <w:t xml:space="preserve">DE OȚEL </w:t>
      </w:r>
      <w:r w:rsidRPr="00B96D6C">
        <w:rPr>
          <w:rFonts w:cstheme="minorHAnsi"/>
          <w:b/>
          <w:bCs/>
          <w:color w:val="auto"/>
          <w:szCs w:val="20"/>
          <w:lang w:val="ro-RO"/>
        </w:rPr>
        <w:t>NEIZOLATA</w:t>
      </w:r>
      <w:bookmarkEnd w:id="5"/>
    </w:p>
    <w:p w14:paraId="36539FB9" w14:textId="02D1FF2D" w:rsidR="00436FF3" w:rsidRPr="00B96D6C" w:rsidRDefault="003E71C3" w:rsidP="003D2AAE">
      <w:pPr>
        <w:pStyle w:val="Heading2"/>
        <w:tabs>
          <w:tab w:val="left" w:pos="284"/>
        </w:tabs>
        <w:spacing w:before="0" w:after="0"/>
        <w:jc w:val="both"/>
        <w:rPr>
          <w:rFonts w:asciiTheme="minorHAnsi" w:hAnsiTheme="minorHAnsi" w:cstheme="minorHAnsi"/>
          <w:color w:val="auto"/>
          <w:sz w:val="20"/>
          <w:szCs w:val="20"/>
          <w:lang w:val="ro-RO"/>
        </w:rPr>
      </w:pPr>
      <w:bookmarkStart w:id="6" w:name="_Toc190769103"/>
      <w:r w:rsidRPr="00B96D6C">
        <w:rPr>
          <w:rFonts w:asciiTheme="minorHAnsi" w:hAnsiTheme="minorHAnsi" w:cstheme="minorHAnsi"/>
          <w:color w:val="auto"/>
          <w:sz w:val="20"/>
          <w:szCs w:val="20"/>
          <w:lang w:val="ro-RO"/>
        </w:rPr>
        <w:t>II.1</w:t>
      </w:r>
      <w:r w:rsidR="00436FF3" w:rsidRPr="00B96D6C">
        <w:rPr>
          <w:rFonts w:asciiTheme="minorHAnsi" w:hAnsiTheme="minorHAnsi" w:cstheme="minorHAnsi"/>
          <w:color w:val="auto"/>
          <w:sz w:val="20"/>
          <w:szCs w:val="20"/>
          <w:lang w:val="ro-RO"/>
        </w:rPr>
        <w:t xml:space="preserve">    Caracteristici tehnice</w:t>
      </w:r>
      <w:bookmarkEnd w:id="6"/>
      <w:r w:rsidR="00436FF3" w:rsidRPr="00B96D6C">
        <w:rPr>
          <w:rFonts w:asciiTheme="minorHAnsi" w:hAnsiTheme="minorHAnsi" w:cstheme="minorHAnsi"/>
          <w:color w:val="auto"/>
          <w:sz w:val="20"/>
          <w:szCs w:val="20"/>
          <w:lang w:val="ro-RO"/>
        </w:rPr>
        <w:t xml:space="preserve"> </w:t>
      </w:r>
    </w:p>
    <w:p w14:paraId="28AFDA07" w14:textId="651A4171" w:rsidR="003178A7" w:rsidRPr="00B96D6C" w:rsidRDefault="003178A7" w:rsidP="003D2AAE">
      <w:pPr>
        <w:pStyle w:val="Bodytext"/>
        <w:numPr>
          <w:ilvl w:val="0"/>
          <w:numId w:val="16"/>
        </w:numPr>
        <w:tabs>
          <w:tab w:val="left" w:pos="284"/>
        </w:tabs>
        <w:spacing w:after="0" w:line="240" w:lineRule="auto"/>
        <w:ind w:left="0" w:firstLine="0"/>
        <w:jc w:val="both"/>
        <w:rPr>
          <w:rFonts w:cstheme="minorHAnsi"/>
          <w:szCs w:val="20"/>
          <w:lang w:val="ro-RO"/>
        </w:rPr>
      </w:pPr>
      <w:r w:rsidRPr="00B96D6C">
        <w:rPr>
          <w:rFonts w:cstheme="minorHAnsi"/>
          <w:szCs w:val="20"/>
          <w:lang w:val="ro-RO"/>
        </w:rPr>
        <w:t>Fluid de lucru:  gaze naturale</w:t>
      </w:r>
    </w:p>
    <w:p w14:paraId="7D4C001A" w14:textId="3C9EFA08" w:rsidR="003178A7" w:rsidRPr="00B96D6C" w:rsidRDefault="003178A7" w:rsidP="003D2AAE">
      <w:pPr>
        <w:pStyle w:val="Bodytext"/>
        <w:numPr>
          <w:ilvl w:val="0"/>
          <w:numId w:val="16"/>
        </w:numPr>
        <w:tabs>
          <w:tab w:val="left" w:pos="284"/>
        </w:tabs>
        <w:spacing w:after="0" w:line="240" w:lineRule="auto"/>
        <w:ind w:left="0" w:firstLine="0"/>
        <w:jc w:val="both"/>
        <w:rPr>
          <w:rFonts w:cstheme="minorHAnsi"/>
          <w:szCs w:val="20"/>
          <w:lang w:val="ro-RO"/>
        </w:rPr>
      </w:pPr>
      <w:r w:rsidRPr="00B96D6C">
        <w:rPr>
          <w:rFonts w:cstheme="minorHAnsi"/>
          <w:szCs w:val="20"/>
          <w:lang w:val="ro-RO"/>
        </w:rPr>
        <w:t>Presiunea de lucru</w:t>
      </w:r>
      <w:r w:rsidR="00011F51">
        <w:rPr>
          <w:rFonts w:cstheme="minorHAnsi"/>
          <w:szCs w:val="20"/>
          <w:lang w:val="ro-RO"/>
        </w:rPr>
        <w:t>:</w:t>
      </w:r>
      <w:r w:rsidRPr="00B96D6C">
        <w:rPr>
          <w:rFonts w:cstheme="minorHAnsi"/>
          <w:szCs w:val="20"/>
          <w:lang w:val="ro-RO"/>
        </w:rPr>
        <w:t xml:space="preserve">  6  bar inclusiv. </w:t>
      </w:r>
      <w:r w:rsidRPr="00462B61">
        <w:rPr>
          <w:rFonts w:cstheme="minorHAnsi"/>
          <w:color w:val="auto"/>
          <w:szCs w:val="20"/>
          <w:lang w:val="ro-RO"/>
        </w:rPr>
        <w:t>Țevile vor fi testate la o presiune de 9 bar inclusiv.</w:t>
      </w:r>
    </w:p>
    <w:p w14:paraId="67ACE32C" w14:textId="33A9867F" w:rsidR="003178A7" w:rsidRPr="00B96D6C" w:rsidRDefault="003178A7" w:rsidP="003D2AAE">
      <w:pPr>
        <w:pStyle w:val="Bodytext"/>
        <w:numPr>
          <w:ilvl w:val="0"/>
          <w:numId w:val="16"/>
        </w:numPr>
        <w:tabs>
          <w:tab w:val="left" w:pos="284"/>
        </w:tabs>
        <w:spacing w:after="0" w:line="240" w:lineRule="auto"/>
        <w:ind w:left="0" w:firstLine="0"/>
        <w:jc w:val="both"/>
        <w:rPr>
          <w:rFonts w:cstheme="minorHAnsi"/>
          <w:szCs w:val="20"/>
          <w:lang w:val="ro-RO"/>
        </w:rPr>
      </w:pPr>
      <w:r w:rsidRPr="00B96D6C">
        <w:rPr>
          <w:rFonts w:cstheme="minorHAnsi"/>
          <w:szCs w:val="20"/>
          <w:lang w:val="ro-RO"/>
        </w:rPr>
        <w:t xml:space="preserve">La fabricarea țevilor se vor respecta cerințele cuprinse în standardul </w:t>
      </w:r>
      <w:bookmarkStart w:id="7" w:name="_Hlk178937231"/>
      <w:r w:rsidRPr="00B96D6C">
        <w:rPr>
          <w:rFonts w:cstheme="minorHAnsi"/>
          <w:szCs w:val="20"/>
          <w:lang w:val="ro-RO"/>
        </w:rPr>
        <w:t xml:space="preserve">SR EN ISO 3183:2020 </w:t>
      </w:r>
      <w:bookmarkEnd w:id="7"/>
      <w:r w:rsidRPr="00B96D6C">
        <w:rPr>
          <w:rFonts w:cstheme="minorHAnsi"/>
          <w:szCs w:val="20"/>
          <w:lang w:val="ro-RO"/>
        </w:rPr>
        <w:t>și cele din Specificația API 5L din 2018</w:t>
      </w:r>
      <w:r w:rsidR="000972C1">
        <w:rPr>
          <w:rFonts w:cstheme="minorHAnsi"/>
          <w:szCs w:val="20"/>
          <w:lang w:val="ro-RO"/>
        </w:rPr>
        <w:t>.</w:t>
      </w:r>
    </w:p>
    <w:p w14:paraId="6E940764" w14:textId="58149797" w:rsidR="003178A7" w:rsidRPr="00B96D6C" w:rsidRDefault="003178A7" w:rsidP="003D2AAE">
      <w:pPr>
        <w:pStyle w:val="Bodytext"/>
        <w:numPr>
          <w:ilvl w:val="0"/>
          <w:numId w:val="16"/>
        </w:numPr>
        <w:tabs>
          <w:tab w:val="left" w:pos="284"/>
        </w:tabs>
        <w:spacing w:after="0" w:line="240" w:lineRule="auto"/>
        <w:ind w:left="0" w:firstLine="0"/>
        <w:jc w:val="both"/>
        <w:rPr>
          <w:rFonts w:cstheme="minorHAnsi"/>
          <w:szCs w:val="20"/>
          <w:lang w:val="ro-RO"/>
        </w:rPr>
      </w:pPr>
      <w:r w:rsidRPr="00B96D6C">
        <w:rPr>
          <w:rFonts w:cstheme="minorHAnsi"/>
          <w:szCs w:val="20"/>
          <w:lang w:val="ro-RO"/>
        </w:rPr>
        <w:t xml:space="preserve">Material: </w:t>
      </w:r>
      <w:r w:rsidR="006C2048" w:rsidRPr="00B96D6C">
        <w:rPr>
          <w:rFonts w:cstheme="minorHAnsi"/>
          <w:szCs w:val="20"/>
          <w:lang w:val="ro-RO"/>
        </w:rPr>
        <w:t>ț</w:t>
      </w:r>
      <w:r w:rsidRPr="00B96D6C">
        <w:rPr>
          <w:rFonts w:cstheme="minorHAnsi"/>
          <w:szCs w:val="20"/>
          <w:lang w:val="ro-RO"/>
        </w:rPr>
        <w:t>evile vor fi fabricate conform standardului SR EN 3183:2020 și a Specificației API 5L din 2018,  țevi de tipul PSL 1 - grad L245 sau B, în conformitate cu tabelul 1 din specificația mai sus menționată.</w:t>
      </w:r>
    </w:p>
    <w:p w14:paraId="3FEC838F" w14:textId="4EE80931" w:rsidR="003178A7" w:rsidRPr="00B96D6C" w:rsidRDefault="003178A7" w:rsidP="003D2AAE">
      <w:pPr>
        <w:pStyle w:val="Bodytext"/>
        <w:numPr>
          <w:ilvl w:val="0"/>
          <w:numId w:val="16"/>
        </w:numPr>
        <w:tabs>
          <w:tab w:val="left" w:pos="284"/>
        </w:tabs>
        <w:spacing w:after="0" w:line="240" w:lineRule="auto"/>
        <w:ind w:left="0" w:firstLine="0"/>
        <w:jc w:val="both"/>
        <w:rPr>
          <w:rFonts w:cstheme="minorHAnsi"/>
          <w:szCs w:val="20"/>
          <w:lang w:val="ro-RO"/>
        </w:rPr>
      </w:pPr>
      <w:r w:rsidRPr="00B96D6C">
        <w:rPr>
          <w:rFonts w:cstheme="minorHAnsi"/>
          <w:szCs w:val="20"/>
          <w:lang w:val="ro-RO"/>
        </w:rPr>
        <w:t>Pentru diametre exterioare ≤ 8”</w:t>
      </w:r>
      <w:r w:rsidR="00097484" w:rsidRPr="00B96D6C">
        <w:rPr>
          <w:rFonts w:cstheme="minorHAnsi"/>
          <w:szCs w:val="20"/>
          <w:lang w:val="ro-RO"/>
        </w:rPr>
        <w:t xml:space="preserve"> </w:t>
      </w:r>
      <w:r w:rsidRPr="00B96D6C">
        <w:rPr>
          <w:rFonts w:cstheme="minorHAnsi"/>
          <w:szCs w:val="20"/>
          <w:lang w:val="ro-RO"/>
        </w:rPr>
        <w:t>(219,1</w:t>
      </w:r>
      <w:r w:rsidR="00211B81" w:rsidRPr="00B96D6C">
        <w:rPr>
          <w:rFonts w:cstheme="minorHAnsi"/>
          <w:szCs w:val="20"/>
          <w:lang w:val="ro-RO"/>
        </w:rPr>
        <w:t xml:space="preserve"> </w:t>
      </w:r>
      <w:r w:rsidRPr="00B96D6C">
        <w:rPr>
          <w:rFonts w:cstheme="minorHAnsi"/>
          <w:szCs w:val="20"/>
          <w:lang w:val="ro-RO"/>
        </w:rPr>
        <w:t xml:space="preserve">mm) se acceptă numai țeavă trasă, pentru diametre </w:t>
      </w:r>
      <w:r w:rsidR="004D6C7A">
        <w:rPr>
          <w:rFonts w:cstheme="minorHAnsi"/>
          <w:szCs w:val="20"/>
          <w:lang w:val="ro-RO"/>
        </w:rPr>
        <w:t xml:space="preserve">cuprinse intre </w:t>
      </w:r>
      <w:r w:rsidRPr="00B96D6C">
        <w:rPr>
          <w:rFonts w:cstheme="minorHAnsi"/>
          <w:szCs w:val="20"/>
          <w:lang w:val="ro-RO"/>
        </w:rPr>
        <w:t>10”÷</w:t>
      </w:r>
      <w:r w:rsidR="00BB56AE" w:rsidRPr="00B96D6C">
        <w:rPr>
          <w:rFonts w:cstheme="minorHAnsi"/>
          <w:color w:val="auto"/>
          <w:szCs w:val="20"/>
          <w:lang w:val="ro-RO"/>
        </w:rPr>
        <w:t>32</w:t>
      </w:r>
      <w:r w:rsidRPr="00B96D6C">
        <w:rPr>
          <w:rFonts w:cstheme="minorHAnsi"/>
          <w:color w:val="auto"/>
          <w:szCs w:val="20"/>
          <w:lang w:val="ro-RO"/>
        </w:rPr>
        <w:t xml:space="preserve">” (273,1 ÷ </w:t>
      </w:r>
      <w:r w:rsidR="00D60355" w:rsidRPr="00B96D6C">
        <w:rPr>
          <w:rFonts w:cstheme="minorHAnsi"/>
          <w:color w:val="auto"/>
          <w:szCs w:val="20"/>
          <w:lang w:val="ro-RO"/>
        </w:rPr>
        <w:t>8</w:t>
      </w:r>
      <w:r w:rsidR="00B9630B" w:rsidRPr="00B96D6C">
        <w:rPr>
          <w:rFonts w:cstheme="minorHAnsi"/>
          <w:color w:val="auto"/>
          <w:szCs w:val="20"/>
          <w:lang w:val="ro-RO"/>
        </w:rPr>
        <w:t>13</w:t>
      </w:r>
      <w:r w:rsidRPr="00B96D6C">
        <w:rPr>
          <w:rFonts w:cstheme="minorHAnsi"/>
          <w:color w:val="auto"/>
          <w:szCs w:val="20"/>
          <w:lang w:val="ro-RO"/>
        </w:rPr>
        <w:t xml:space="preserve"> mm) </w:t>
      </w:r>
      <w:r w:rsidRPr="00B96D6C">
        <w:rPr>
          <w:rFonts w:cstheme="minorHAnsi"/>
          <w:szCs w:val="20"/>
          <w:lang w:val="ro-RO"/>
        </w:rPr>
        <w:t xml:space="preserve">se acceptă și țeava sudată longitudinal care să respecte </w:t>
      </w:r>
      <w:r w:rsidRPr="00B96D6C">
        <w:rPr>
          <w:rFonts w:cstheme="minorHAnsi"/>
          <w:color w:val="auto"/>
          <w:szCs w:val="20"/>
          <w:lang w:val="ro-RO"/>
        </w:rPr>
        <w:t xml:space="preserve">cerințele art. 173  din Ordinul nr. 89 privind aprobarea Normelor tehnice pentru proiectarea, executarea și exploatarea sistemelor de alimentare cu gaze naturale, </w:t>
      </w:r>
      <w:r w:rsidRPr="00B96D6C">
        <w:rPr>
          <w:rFonts w:cstheme="minorHAnsi"/>
          <w:szCs w:val="20"/>
          <w:lang w:val="ro-RO"/>
        </w:rPr>
        <w:t>iar pentru diametre mai mari de 16” se acceptă și țeavă sudată elicoidal.</w:t>
      </w:r>
    </w:p>
    <w:p w14:paraId="6F7FE514" w14:textId="3E775E05" w:rsidR="003178A7" w:rsidRPr="00B96D6C" w:rsidRDefault="003178A7" w:rsidP="003D2AAE">
      <w:pPr>
        <w:pStyle w:val="Bodytext"/>
        <w:numPr>
          <w:ilvl w:val="0"/>
          <w:numId w:val="16"/>
        </w:numPr>
        <w:tabs>
          <w:tab w:val="left" w:pos="284"/>
        </w:tabs>
        <w:spacing w:after="0" w:line="240" w:lineRule="auto"/>
        <w:ind w:left="0" w:firstLine="0"/>
        <w:jc w:val="both"/>
        <w:rPr>
          <w:rFonts w:cstheme="minorHAnsi"/>
          <w:szCs w:val="20"/>
          <w:lang w:val="ro-RO"/>
        </w:rPr>
      </w:pPr>
      <w:r w:rsidRPr="00B96D6C">
        <w:rPr>
          <w:rFonts w:cstheme="minorHAnsi"/>
          <w:szCs w:val="20"/>
          <w:lang w:val="ro-RO"/>
        </w:rPr>
        <w:t xml:space="preserve">Se va respecta compoziția chimică impusă prin tabelul 4 din Specificația API 5L emisă în anul 2018. </w:t>
      </w:r>
    </w:p>
    <w:p w14:paraId="18843232" w14:textId="045EC714" w:rsidR="003178A7" w:rsidRPr="00B96D6C" w:rsidRDefault="003178A7" w:rsidP="003D2AAE">
      <w:pPr>
        <w:pStyle w:val="Bodytext"/>
        <w:numPr>
          <w:ilvl w:val="0"/>
          <w:numId w:val="16"/>
        </w:numPr>
        <w:tabs>
          <w:tab w:val="left" w:pos="284"/>
        </w:tabs>
        <w:spacing w:after="0" w:line="240" w:lineRule="auto"/>
        <w:ind w:left="0" w:firstLine="0"/>
        <w:jc w:val="both"/>
        <w:rPr>
          <w:rFonts w:cstheme="minorHAnsi"/>
          <w:szCs w:val="20"/>
          <w:lang w:val="ro-RO"/>
        </w:rPr>
      </w:pPr>
      <w:r w:rsidRPr="00B96D6C">
        <w:rPr>
          <w:rFonts w:cstheme="minorHAnsi"/>
          <w:szCs w:val="20"/>
          <w:lang w:val="ro-RO"/>
        </w:rPr>
        <w:t>Se vor asigura cerințele de calitate în conformitate cu specificația mai sus menționată.</w:t>
      </w:r>
    </w:p>
    <w:p w14:paraId="1389A316" w14:textId="419D0A2A" w:rsidR="003178A7" w:rsidRPr="00B96D6C" w:rsidRDefault="003178A7" w:rsidP="003D2AAE">
      <w:pPr>
        <w:pStyle w:val="Bodytext"/>
        <w:numPr>
          <w:ilvl w:val="0"/>
          <w:numId w:val="16"/>
        </w:numPr>
        <w:tabs>
          <w:tab w:val="left" w:pos="284"/>
        </w:tabs>
        <w:spacing w:after="0" w:line="240" w:lineRule="auto"/>
        <w:ind w:left="0" w:firstLine="0"/>
        <w:jc w:val="both"/>
        <w:rPr>
          <w:rFonts w:cstheme="minorHAnsi"/>
          <w:szCs w:val="20"/>
          <w:lang w:val="ro-RO"/>
        </w:rPr>
      </w:pPr>
      <w:r w:rsidRPr="00B96D6C">
        <w:rPr>
          <w:rFonts w:cstheme="minorHAnsi"/>
          <w:szCs w:val="20"/>
          <w:lang w:val="ro-RO"/>
        </w:rPr>
        <w:t>Diametrele exterioare și grosimile de perete trebuie să respecte cerințele standardului, tabelul de mai jos cuprinzând diametrele exterioare, precum și grosimile minime de perete admise de Entitatea contractantă:</w:t>
      </w:r>
    </w:p>
    <w:p w14:paraId="70FE183C" w14:textId="77777777" w:rsidR="00A27ED5" w:rsidRPr="00B96D6C" w:rsidRDefault="00A27ED5" w:rsidP="003D2AAE">
      <w:pPr>
        <w:pStyle w:val="Bodytext"/>
        <w:tabs>
          <w:tab w:val="left" w:pos="284"/>
        </w:tabs>
        <w:spacing w:after="0" w:line="240" w:lineRule="auto"/>
        <w:jc w:val="both"/>
        <w:rPr>
          <w:rFonts w:cstheme="minorHAnsi"/>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02"/>
        <w:gridCol w:w="2802"/>
      </w:tblGrid>
      <w:tr w:rsidR="004A21C8" w:rsidRPr="00B96D6C" w14:paraId="1476898E" w14:textId="77777777" w:rsidTr="00A27ED5">
        <w:trPr>
          <w:jc w:val="center"/>
        </w:trPr>
        <w:tc>
          <w:tcPr>
            <w:tcW w:w="2802" w:type="dxa"/>
            <w:vAlign w:val="center"/>
          </w:tcPr>
          <w:p w14:paraId="2F4F6759" w14:textId="77777777" w:rsidR="004A21C8" w:rsidRPr="00B96D6C" w:rsidRDefault="004A21C8" w:rsidP="005C4918">
            <w:pPr>
              <w:jc w:val="center"/>
              <w:rPr>
                <w:rFonts w:cstheme="minorHAnsi"/>
                <w:b/>
                <w:szCs w:val="20"/>
                <w:lang w:val="ro-RO"/>
              </w:rPr>
            </w:pPr>
            <w:r w:rsidRPr="00B96D6C">
              <w:rPr>
                <w:rFonts w:cstheme="minorHAnsi"/>
                <w:b/>
                <w:szCs w:val="20"/>
                <w:lang w:val="ro-RO"/>
              </w:rPr>
              <w:t>Diametru (”)</w:t>
            </w:r>
          </w:p>
        </w:tc>
        <w:tc>
          <w:tcPr>
            <w:tcW w:w="2802" w:type="dxa"/>
            <w:vAlign w:val="center"/>
          </w:tcPr>
          <w:p w14:paraId="143C8479" w14:textId="77777777" w:rsidR="004A21C8" w:rsidRPr="00B96D6C" w:rsidRDefault="004A21C8" w:rsidP="005C4918">
            <w:pPr>
              <w:jc w:val="center"/>
              <w:rPr>
                <w:rFonts w:cstheme="minorHAnsi"/>
                <w:b/>
                <w:szCs w:val="20"/>
                <w:lang w:val="ro-RO"/>
              </w:rPr>
            </w:pPr>
            <w:r w:rsidRPr="00B96D6C">
              <w:rPr>
                <w:rFonts w:cstheme="minorHAnsi"/>
                <w:b/>
                <w:szCs w:val="20"/>
                <w:lang w:val="ro-RO"/>
              </w:rPr>
              <w:t>Diametru exterior mm</w:t>
            </w:r>
          </w:p>
        </w:tc>
        <w:tc>
          <w:tcPr>
            <w:tcW w:w="2802" w:type="dxa"/>
            <w:vAlign w:val="center"/>
          </w:tcPr>
          <w:p w14:paraId="70B2BFD7" w14:textId="23C07C52" w:rsidR="004A21C8" w:rsidRPr="00B96D6C" w:rsidRDefault="004A21C8" w:rsidP="005C4918">
            <w:pPr>
              <w:jc w:val="center"/>
              <w:rPr>
                <w:rFonts w:cstheme="minorHAnsi"/>
                <w:b/>
                <w:szCs w:val="20"/>
                <w:lang w:val="ro-RO"/>
              </w:rPr>
            </w:pPr>
            <w:r w:rsidRPr="00B96D6C">
              <w:rPr>
                <w:rFonts w:cstheme="minorHAnsi"/>
                <w:b/>
                <w:szCs w:val="20"/>
                <w:lang w:val="ro-RO"/>
              </w:rPr>
              <w:t xml:space="preserve">Grosime perete </w:t>
            </w:r>
            <w:r w:rsidRPr="00B96D6C">
              <w:rPr>
                <w:rFonts w:cstheme="minorHAnsi"/>
                <w:b/>
                <w:szCs w:val="20"/>
                <w:u w:val="single"/>
                <w:lang w:val="ro-RO"/>
              </w:rPr>
              <w:t xml:space="preserve">minimă </w:t>
            </w:r>
            <w:r w:rsidRPr="00B96D6C">
              <w:rPr>
                <w:rFonts w:cstheme="minorHAnsi"/>
                <w:b/>
                <w:szCs w:val="20"/>
                <w:lang w:val="ro-RO"/>
              </w:rPr>
              <w:t>admisă (mm)</w:t>
            </w:r>
          </w:p>
        </w:tc>
      </w:tr>
      <w:tr w:rsidR="004A21C8" w:rsidRPr="00B96D6C" w14:paraId="6AB72125" w14:textId="77777777" w:rsidTr="00A27ED5">
        <w:trPr>
          <w:trHeight w:val="213"/>
          <w:jc w:val="center"/>
        </w:trPr>
        <w:tc>
          <w:tcPr>
            <w:tcW w:w="2802" w:type="dxa"/>
            <w:vAlign w:val="center"/>
          </w:tcPr>
          <w:p w14:paraId="2287B62C" w14:textId="77777777" w:rsidR="004A21C8" w:rsidRPr="00FE0C52" w:rsidRDefault="004A21C8" w:rsidP="005C4918">
            <w:pPr>
              <w:jc w:val="center"/>
              <w:rPr>
                <w:rFonts w:cstheme="minorHAnsi"/>
                <w:szCs w:val="20"/>
                <w:lang w:val="ro-RO"/>
              </w:rPr>
            </w:pPr>
            <w:r w:rsidRPr="00FE0C52">
              <w:rPr>
                <w:rFonts w:cstheme="minorHAnsi"/>
                <w:szCs w:val="20"/>
                <w:lang w:val="ro-RO"/>
              </w:rPr>
              <w:t>½”</w:t>
            </w:r>
          </w:p>
        </w:tc>
        <w:tc>
          <w:tcPr>
            <w:tcW w:w="2802" w:type="dxa"/>
            <w:vAlign w:val="center"/>
          </w:tcPr>
          <w:p w14:paraId="4B64888E" w14:textId="77777777" w:rsidR="004A21C8" w:rsidRPr="00FE0C52" w:rsidRDefault="004A21C8" w:rsidP="005C4918">
            <w:pPr>
              <w:jc w:val="center"/>
              <w:rPr>
                <w:rFonts w:cstheme="minorHAnsi"/>
                <w:szCs w:val="20"/>
                <w:lang w:val="ro-RO"/>
              </w:rPr>
            </w:pPr>
            <w:r w:rsidRPr="00FE0C52">
              <w:rPr>
                <w:rFonts w:cstheme="minorHAnsi"/>
                <w:szCs w:val="20"/>
                <w:lang w:val="ro-RO"/>
              </w:rPr>
              <w:t>21,3</w:t>
            </w:r>
          </w:p>
        </w:tc>
        <w:tc>
          <w:tcPr>
            <w:tcW w:w="2802" w:type="dxa"/>
            <w:vAlign w:val="center"/>
          </w:tcPr>
          <w:p w14:paraId="6AD78FDE" w14:textId="77777777" w:rsidR="004A21C8" w:rsidRPr="00FE0C52" w:rsidRDefault="004A21C8" w:rsidP="005C4918">
            <w:pPr>
              <w:jc w:val="center"/>
              <w:rPr>
                <w:rFonts w:cstheme="minorHAnsi"/>
                <w:szCs w:val="20"/>
                <w:lang w:val="ro-RO"/>
              </w:rPr>
            </w:pPr>
            <w:r w:rsidRPr="00FE0C52">
              <w:rPr>
                <w:rFonts w:cstheme="minorHAnsi"/>
                <w:szCs w:val="20"/>
                <w:lang w:val="ro-RO"/>
              </w:rPr>
              <w:t>3,3</w:t>
            </w:r>
          </w:p>
        </w:tc>
      </w:tr>
      <w:tr w:rsidR="004A21C8" w:rsidRPr="00B96D6C" w14:paraId="7742B4DE" w14:textId="77777777" w:rsidTr="00A27ED5">
        <w:trPr>
          <w:jc w:val="center"/>
        </w:trPr>
        <w:tc>
          <w:tcPr>
            <w:tcW w:w="2802" w:type="dxa"/>
            <w:vAlign w:val="center"/>
          </w:tcPr>
          <w:p w14:paraId="0E7F7F0E" w14:textId="77777777" w:rsidR="004A21C8" w:rsidRPr="00B96D6C" w:rsidRDefault="004A21C8" w:rsidP="005C4918">
            <w:pPr>
              <w:jc w:val="center"/>
              <w:rPr>
                <w:rFonts w:cstheme="minorHAnsi"/>
                <w:szCs w:val="20"/>
                <w:lang w:val="ro-RO"/>
              </w:rPr>
            </w:pPr>
            <w:r w:rsidRPr="00B96D6C">
              <w:rPr>
                <w:rFonts w:cstheme="minorHAnsi"/>
                <w:szCs w:val="20"/>
                <w:lang w:val="ro-RO"/>
              </w:rPr>
              <w:t>¾”</w:t>
            </w:r>
          </w:p>
        </w:tc>
        <w:tc>
          <w:tcPr>
            <w:tcW w:w="2802" w:type="dxa"/>
            <w:vAlign w:val="center"/>
          </w:tcPr>
          <w:p w14:paraId="4C3A042B" w14:textId="77777777" w:rsidR="004A21C8" w:rsidRPr="00B96D6C" w:rsidRDefault="004A21C8" w:rsidP="005C4918">
            <w:pPr>
              <w:jc w:val="center"/>
              <w:rPr>
                <w:rFonts w:cstheme="minorHAnsi"/>
                <w:szCs w:val="20"/>
                <w:lang w:val="ro-RO"/>
              </w:rPr>
            </w:pPr>
            <w:r w:rsidRPr="00B96D6C">
              <w:rPr>
                <w:rFonts w:cstheme="minorHAnsi"/>
                <w:szCs w:val="20"/>
                <w:lang w:val="ro-RO"/>
              </w:rPr>
              <w:t>26.7</w:t>
            </w:r>
          </w:p>
        </w:tc>
        <w:tc>
          <w:tcPr>
            <w:tcW w:w="2802" w:type="dxa"/>
            <w:vAlign w:val="center"/>
          </w:tcPr>
          <w:p w14:paraId="68BEB56B" w14:textId="77777777" w:rsidR="004A21C8" w:rsidRPr="00B96D6C" w:rsidRDefault="004A21C8" w:rsidP="005C4918">
            <w:pPr>
              <w:jc w:val="center"/>
              <w:rPr>
                <w:rFonts w:cstheme="minorHAnsi"/>
                <w:szCs w:val="20"/>
                <w:lang w:val="ro-RO"/>
              </w:rPr>
            </w:pPr>
            <w:r w:rsidRPr="00B96D6C">
              <w:rPr>
                <w:rFonts w:cstheme="minorHAnsi"/>
                <w:szCs w:val="20"/>
                <w:lang w:val="ro-RO"/>
              </w:rPr>
              <w:t>3,5</w:t>
            </w:r>
          </w:p>
        </w:tc>
      </w:tr>
      <w:tr w:rsidR="004A21C8" w:rsidRPr="00B96D6C" w14:paraId="0B8141AE" w14:textId="77777777" w:rsidTr="00A27ED5">
        <w:trPr>
          <w:jc w:val="center"/>
        </w:trPr>
        <w:tc>
          <w:tcPr>
            <w:tcW w:w="2802" w:type="dxa"/>
            <w:vAlign w:val="center"/>
          </w:tcPr>
          <w:p w14:paraId="5521912C" w14:textId="77777777" w:rsidR="004A21C8" w:rsidRPr="00B96D6C" w:rsidRDefault="004A21C8" w:rsidP="005C4918">
            <w:pPr>
              <w:jc w:val="center"/>
              <w:rPr>
                <w:rFonts w:cstheme="minorHAnsi"/>
                <w:szCs w:val="20"/>
                <w:lang w:val="ro-RO"/>
              </w:rPr>
            </w:pPr>
            <w:r w:rsidRPr="00B96D6C">
              <w:rPr>
                <w:rFonts w:cstheme="minorHAnsi"/>
                <w:szCs w:val="20"/>
                <w:lang w:val="ro-RO"/>
              </w:rPr>
              <w:t>1”</w:t>
            </w:r>
          </w:p>
        </w:tc>
        <w:tc>
          <w:tcPr>
            <w:tcW w:w="2802" w:type="dxa"/>
            <w:vAlign w:val="center"/>
          </w:tcPr>
          <w:p w14:paraId="03CB2DD0" w14:textId="77777777" w:rsidR="004A21C8" w:rsidRPr="00B96D6C" w:rsidRDefault="004A21C8" w:rsidP="005C4918">
            <w:pPr>
              <w:jc w:val="center"/>
              <w:rPr>
                <w:rFonts w:cstheme="minorHAnsi"/>
                <w:szCs w:val="20"/>
                <w:lang w:val="ro-RO"/>
              </w:rPr>
            </w:pPr>
            <w:r w:rsidRPr="00B96D6C">
              <w:rPr>
                <w:rFonts w:cstheme="minorHAnsi"/>
                <w:szCs w:val="20"/>
                <w:lang w:val="ro-RO"/>
              </w:rPr>
              <w:t>33,7</w:t>
            </w:r>
          </w:p>
        </w:tc>
        <w:tc>
          <w:tcPr>
            <w:tcW w:w="2802" w:type="dxa"/>
            <w:vAlign w:val="center"/>
          </w:tcPr>
          <w:p w14:paraId="24A93C76" w14:textId="77777777" w:rsidR="004A21C8" w:rsidRPr="00B96D6C" w:rsidRDefault="004A21C8" w:rsidP="005C4918">
            <w:pPr>
              <w:jc w:val="center"/>
              <w:rPr>
                <w:rFonts w:cstheme="minorHAnsi"/>
                <w:szCs w:val="20"/>
                <w:lang w:val="ro-RO"/>
              </w:rPr>
            </w:pPr>
            <w:r w:rsidRPr="00B96D6C">
              <w:rPr>
                <w:rFonts w:cstheme="minorHAnsi"/>
                <w:szCs w:val="20"/>
                <w:lang w:val="ro-RO"/>
              </w:rPr>
              <w:t>3,6</w:t>
            </w:r>
          </w:p>
        </w:tc>
      </w:tr>
      <w:tr w:rsidR="004A21C8" w:rsidRPr="00B96D6C" w14:paraId="638C799C" w14:textId="77777777" w:rsidTr="00A27ED5">
        <w:trPr>
          <w:jc w:val="center"/>
        </w:trPr>
        <w:tc>
          <w:tcPr>
            <w:tcW w:w="2802" w:type="dxa"/>
            <w:vAlign w:val="center"/>
          </w:tcPr>
          <w:p w14:paraId="78C15645" w14:textId="77777777" w:rsidR="004A21C8" w:rsidRPr="00B96D6C" w:rsidRDefault="004A21C8" w:rsidP="005C4918">
            <w:pPr>
              <w:jc w:val="center"/>
              <w:rPr>
                <w:rFonts w:cstheme="minorHAnsi"/>
                <w:szCs w:val="20"/>
                <w:lang w:val="ro-RO"/>
              </w:rPr>
            </w:pPr>
            <w:r w:rsidRPr="00B96D6C">
              <w:rPr>
                <w:rFonts w:cstheme="minorHAnsi"/>
                <w:szCs w:val="20"/>
                <w:lang w:val="ro-RO"/>
              </w:rPr>
              <w:t>1¼”</w:t>
            </w:r>
          </w:p>
        </w:tc>
        <w:tc>
          <w:tcPr>
            <w:tcW w:w="2802" w:type="dxa"/>
            <w:vAlign w:val="center"/>
          </w:tcPr>
          <w:p w14:paraId="2C179FC3" w14:textId="77777777" w:rsidR="004A21C8" w:rsidRPr="00B96D6C" w:rsidRDefault="004A21C8" w:rsidP="005C4918">
            <w:pPr>
              <w:jc w:val="center"/>
              <w:rPr>
                <w:rFonts w:cstheme="minorHAnsi"/>
                <w:szCs w:val="20"/>
                <w:lang w:val="ro-RO"/>
              </w:rPr>
            </w:pPr>
            <w:r w:rsidRPr="00B96D6C">
              <w:rPr>
                <w:rFonts w:cstheme="minorHAnsi"/>
                <w:szCs w:val="20"/>
                <w:lang w:val="ro-RO"/>
              </w:rPr>
              <w:t>42,4</w:t>
            </w:r>
          </w:p>
        </w:tc>
        <w:tc>
          <w:tcPr>
            <w:tcW w:w="2802" w:type="dxa"/>
            <w:vAlign w:val="center"/>
          </w:tcPr>
          <w:p w14:paraId="2158B7B6" w14:textId="77777777" w:rsidR="004A21C8" w:rsidRPr="00B96D6C" w:rsidRDefault="004A21C8" w:rsidP="005C4918">
            <w:pPr>
              <w:jc w:val="center"/>
              <w:rPr>
                <w:rFonts w:cstheme="minorHAnsi"/>
                <w:szCs w:val="20"/>
                <w:lang w:val="ro-RO"/>
              </w:rPr>
            </w:pPr>
            <w:r w:rsidRPr="00B96D6C">
              <w:rPr>
                <w:rFonts w:cstheme="minorHAnsi"/>
                <w:szCs w:val="20"/>
                <w:lang w:val="ro-RO"/>
              </w:rPr>
              <w:t>3,6</w:t>
            </w:r>
          </w:p>
        </w:tc>
      </w:tr>
      <w:tr w:rsidR="004A21C8" w:rsidRPr="00B96D6C" w14:paraId="44010484" w14:textId="77777777" w:rsidTr="00A27ED5">
        <w:trPr>
          <w:jc w:val="center"/>
        </w:trPr>
        <w:tc>
          <w:tcPr>
            <w:tcW w:w="2802" w:type="dxa"/>
            <w:vAlign w:val="center"/>
          </w:tcPr>
          <w:p w14:paraId="1F22543A" w14:textId="77777777" w:rsidR="004A21C8" w:rsidRPr="00B96D6C" w:rsidRDefault="004A21C8" w:rsidP="005C4918">
            <w:pPr>
              <w:jc w:val="center"/>
              <w:rPr>
                <w:rFonts w:cstheme="minorHAnsi"/>
                <w:szCs w:val="20"/>
                <w:lang w:val="ro-RO"/>
              </w:rPr>
            </w:pPr>
            <w:r w:rsidRPr="00B96D6C">
              <w:rPr>
                <w:rFonts w:cstheme="minorHAnsi"/>
                <w:szCs w:val="20"/>
                <w:lang w:val="ro-RO"/>
              </w:rPr>
              <w:t>1½”</w:t>
            </w:r>
          </w:p>
        </w:tc>
        <w:tc>
          <w:tcPr>
            <w:tcW w:w="2802" w:type="dxa"/>
            <w:vAlign w:val="center"/>
          </w:tcPr>
          <w:p w14:paraId="030606E5" w14:textId="77777777" w:rsidR="004A21C8" w:rsidRPr="00B96D6C" w:rsidRDefault="004A21C8" w:rsidP="005C4918">
            <w:pPr>
              <w:jc w:val="center"/>
              <w:rPr>
                <w:rFonts w:cstheme="minorHAnsi"/>
                <w:szCs w:val="20"/>
                <w:lang w:val="ro-RO"/>
              </w:rPr>
            </w:pPr>
            <w:r w:rsidRPr="00B96D6C">
              <w:rPr>
                <w:rFonts w:cstheme="minorHAnsi"/>
                <w:szCs w:val="20"/>
                <w:lang w:val="ro-RO"/>
              </w:rPr>
              <w:t>48,3</w:t>
            </w:r>
          </w:p>
        </w:tc>
        <w:tc>
          <w:tcPr>
            <w:tcW w:w="2802" w:type="dxa"/>
            <w:vAlign w:val="center"/>
          </w:tcPr>
          <w:p w14:paraId="19434028" w14:textId="77777777" w:rsidR="004A21C8" w:rsidRPr="00B96D6C" w:rsidRDefault="004A21C8" w:rsidP="005C4918">
            <w:pPr>
              <w:jc w:val="center"/>
              <w:rPr>
                <w:rFonts w:cstheme="minorHAnsi"/>
                <w:szCs w:val="20"/>
                <w:lang w:val="ro-RO"/>
              </w:rPr>
            </w:pPr>
            <w:r w:rsidRPr="00B96D6C">
              <w:rPr>
                <w:rFonts w:cstheme="minorHAnsi"/>
                <w:szCs w:val="20"/>
                <w:lang w:val="ro-RO"/>
              </w:rPr>
              <w:t>3,6</w:t>
            </w:r>
          </w:p>
        </w:tc>
      </w:tr>
      <w:tr w:rsidR="004A21C8" w:rsidRPr="00B96D6C" w14:paraId="516F8AAB" w14:textId="77777777" w:rsidTr="00A27ED5">
        <w:trPr>
          <w:jc w:val="center"/>
        </w:trPr>
        <w:tc>
          <w:tcPr>
            <w:tcW w:w="2802" w:type="dxa"/>
            <w:vAlign w:val="center"/>
          </w:tcPr>
          <w:p w14:paraId="76171F74" w14:textId="77777777" w:rsidR="004A21C8" w:rsidRPr="00B96D6C" w:rsidRDefault="004A21C8" w:rsidP="005C4918">
            <w:pPr>
              <w:jc w:val="center"/>
              <w:rPr>
                <w:rFonts w:cstheme="minorHAnsi"/>
                <w:szCs w:val="20"/>
                <w:lang w:val="ro-RO"/>
              </w:rPr>
            </w:pPr>
            <w:r w:rsidRPr="00B96D6C">
              <w:rPr>
                <w:rFonts w:cstheme="minorHAnsi"/>
                <w:szCs w:val="20"/>
                <w:lang w:val="ro-RO"/>
              </w:rPr>
              <w:t>2”</w:t>
            </w:r>
          </w:p>
        </w:tc>
        <w:tc>
          <w:tcPr>
            <w:tcW w:w="2802" w:type="dxa"/>
            <w:vAlign w:val="center"/>
          </w:tcPr>
          <w:p w14:paraId="701EADBB" w14:textId="77777777" w:rsidR="004A21C8" w:rsidRPr="00B96D6C" w:rsidRDefault="004A21C8" w:rsidP="005C4918">
            <w:pPr>
              <w:jc w:val="center"/>
              <w:rPr>
                <w:rFonts w:cstheme="minorHAnsi"/>
                <w:szCs w:val="20"/>
                <w:lang w:val="ro-RO"/>
              </w:rPr>
            </w:pPr>
            <w:r w:rsidRPr="00B96D6C">
              <w:rPr>
                <w:rFonts w:cstheme="minorHAnsi"/>
                <w:szCs w:val="20"/>
                <w:lang w:val="ro-RO"/>
              </w:rPr>
              <w:t>60,3</w:t>
            </w:r>
          </w:p>
        </w:tc>
        <w:tc>
          <w:tcPr>
            <w:tcW w:w="2802" w:type="dxa"/>
            <w:vAlign w:val="center"/>
          </w:tcPr>
          <w:p w14:paraId="63FBE43B" w14:textId="77777777" w:rsidR="004A21C8" w:rsidRPr="00B96D6C" w:rsidRDefault="004A21C8" w:rsidP="005C4918">
            <w:pPr>
              <w:jc w:val="center"/>
              <w:rPr>
                <w:rFonts w:cstheme="minorHAnsi"/>
                <w:szCs w:val="20"/>
                <w:lang w:val="ro-RO"/>
              </w:rPr>
            </w:pPr>
            <w:r w:rsidRPr="00B96D6C">
              <w:rPr>
                <w:rFonts w:cstheme="minorHAnsi"/>
                <w:szCs w:val="20"/>
                <w:lang w:val="ro-RO"/>
              </w:rPr>
              <w:t>3,6</w:t>
            </w:r>
          </w:p>
        </w:tc>
      </w:tr>
      <w:tr w:rsidR="004A21C8" w:rsidRPr="00B96D6C" w14:paraId="33FBD96A" w14:textId="77777777" w:rsidTr="00A27ED5">
        <w:trPr>
          <w:jc w:val="center"/>
        </w:trPr>
        <w:tc>
          <w:tcPr>
            <w:tcW w:w="2802" w:type="dxa"/>
            <w:vAlign w:val="center"/>
          </w:tcPr>
          <w:p w14:paraId="3F2796CA" w14:textId="77777777" w:rsidR="004A21C8" w:rsidRPr="00B96D6C" w:rsidRDefault="004A21C8" w:rsidP="005C4918">
            <w:pPr>
              <w:jc w:val="center"/>
              <w:rPr>
                <w:rFonts w:cstheme="minorHAnsi"/>
                <w:szCs w:val="20"/>
                <w:lang w:val="ro-RO"/>
              </w:rPr>
            </w:pPr>
            <w:r w:rsidRPr="00B96D6C">
              <w:rPr>
                <w:rFonts w:cstheme="minorHAnsi"/>
                <w:szCs w:val="20"/>
                <w:lang w:val="ro-RO"/>
              </w:rPr>
              <w:t>2½”</w:t>
            </w:r>
          </w:p>
        </w:tc>
        <w:tc>
          <w:tcPr>
            <w:tcW w:w="2802" w:type="dxa"/>
            <w:vAlign w:val="center"/>
          </w:tcPr>
          <w:p w14:paraId="6CD0A6F6" w14:textId="77777777" w:rsidR="004A21C8" w:rsidRPr="00B96D6C" w:rsidRDefault="004A21C8" w:rsidP="005C4918">
            <w:pPr>
              <w:jc w:val="center"/>
              <w:rPr>
                <w:rFonts w:cstheme="minorHAnsi"/>
                <w:szCs w:val="20"/>
                <w:lang w:val="ro-RO"/>
              </w:rPr>
            </w:pPr>
            <w:r w:rsidRPr="00B96D6C">
              <w:rPr>
                <w:rFonts w:cstheme="minorHAnsi"/>
                <w:szCs w:val="20"/>
                <w:lang w:val="ro-RO"/>
              </w:rPr>
              <w:t>76,1</w:t>
            </w:r>
          </w:p>
        </w:tc>
        <w:tc>
          <w:tcPr>
            <w:tcW w:w="2802" w:type="dxa"/>
            <w:vAlign w:val="center"/>
          </w:tcPr>
          <w:p w14:paraId="1BA21492" w14:textId="77777777" w:rsidR="004A21C8" w:rsidRPr="00B96D6C" w:rsidRDefault="004A21C8" w:rsidP="005C4918">
            <w:pPr>
              <w:jc w:val="center"/>
              <w:rPr>
                <w:rFonts w:cstheme="minorHAnsi"/>
                <w:szCs w:val="20"/>
                <w:lang w:val="ro-RO"/>
              </w:rPr>
            </w:pPr>
            <w:r w:rsidRPr="00B96D6C">
              <w:rPr>
                <w:rFonts w:cstheme="minorHAnsi"/>
                <w:szCs w:val="20"/>
                <w:lang w:val="ro-RO"/>
              </w:rPr>
              <w:t>4</w:t>
            </w:r>
          </w:p>
        </w:tc>
      </w:tr>
      <w:tr w:rsidR="004A21C8" w:rsidRPr="00B96D6C" w14:paraId="671746E4" w14:textId="77777777" w:rsidTr="00A27ED5">
        <w:trPr>
          <w:jc w:val="center"/>
        </w:trPr>
        <w:tc>
          <w:tcPr>
            <w:tcW w:w="2802" w:type="dxa"/>
            <w:vAlign w:val="center"/>
          </w:tcPr>
          <w:p w14:paraId="5FD09012" w14:textId="77777777" w:rsidR="004A21C8" w:rsidRPr="00B96D6C" w:rsidRDefault="004A21C8" w:rsidP="005C4918">
            <w:pPr>
              <w:jc w:val="center"/>
              <w:rPr>
                <w:rFonts w:cstheme="minorHAnsi"/>
                <w:szCs w:val="20"/>
                <w:lang w:val="ro-RO"/>
              </w:rPr>
            </w:pPr>
            <w:r w:rsidRPr="00B96D6C">
              <w:rPr>
                <w:rFonts w:cstheme="minorHAnsi"/>
                <w:szCs w:val="20"/>
                <w:lang w:val="ro-RO"/>
              </w:rPr>
              <w:t>3”</w:t>
            </w:r>
          </w:p>
        </w:tc>
        <w:tc>
          <w:tcPr>
            <w:tcW w:w="2802" w:type="dxa"/>
            <w:vAlign w:val="center"/>
          </w:tcPr>
          <w:p w14:paraId="5F33F733" w14:textId="77777777" w:rsidR="004A21C8" w:rsidRPr="00B96D6C" w:rsidRDefault="004A21C8" w:rsidP="005C4918">
            <w:pPr>
              <w:jc w:val="center"/>
              <w:rPr>
                <w:rFonts w:cstheme="minorHAnsi"/>
                <w:szCs w:val="20"/>
                <w:lang w:val="ro-RO"/>
              </w:rPr>
            </w:pPr>
            <w:r w:rsidRPr="00B96D6C">
              <w:rPr>
                <w:rFonts w:cstheme="minorHAnsi"/>
                <w:szCs w:val="20"/>
                <w:lang w:val="ro-RO"/>
              </w:rPr>
              <w:t>88,9</w:t>
            </w:r>
          </w:p>
        </w:tc>
        <w:tc>
          <w:tcPr>
            <w:tcW w:w="2802" w:type="dxa"/>
            <w:vAlign w:val="center"/>
          </w:tcPr>
          <w:p w14:paraId="679F589C" w14:textId="77777777" w:rsidR="004A21C8" w:rsidRPr="00B96D6C" w:rsidRDefault="004A21C8" w:rsidP="005C4918">
            <w:pPr>
              <w:jc w:val="center"/>
              <w:rPr>
                <w:rFonts w:cstheme="minorHAnsi"/>
                <w:szCs w:val="20"/>
                <w:lang w:val="ro-RO"/>
              </w:rPr>
            </w:pPr>
            <w:r w:rsidRPr="00B96D6C">
              <w:rPr>
                <w:rFonts w:cstheme="minorHAnsi"/>
                <w:szCs w:val="20"/>
                <w:lang w:val="ro-RO"/>
              </w:rPr>
              <w:t>4</w:t>
            </w:r>
          </w:p>
        </w:tc>
      </w:tr>
      <w:tr w:rsidR="004A21C8" w:rsidRPr="00B96D6C" w14:paraId="045C2C05" w14:textId="77777777" w:rsidTr="00A27ED5">
        <w:trPr>
          <w:jc w:val="center"/>
        </w:trPr>
        <w:tc>
          <w:tcPr>
            <w:tcW w:w="2802" w:type="dxa"/>
            <w:vAlign w:val="center"/>
          </w:tcPr>
          <w:p w14:paraId="03077A17" w14:textId="77777777" w:rsidR="004A21C8" w:rsidRPr="00B96D6C" w:rsidRDefault="004A21C8" w:rsidP="005C4918">
            <w:pPr>
              <w:jc w:val="center"/>
              <w:rPr>
                <w:rFonts w:cstheme="minorHAnsi"/>
                <w:szCs w:val="20"/>
                <w:lang w:val="ro-RO"/>
              </w:rPr>
            </w:pPr>
            <w:r w:rsidRPr="00B96D6C">
              <w:rPr>
                <w:rFonts w:cstheme="minorHAnsi"/>
                <w:szCs w:val="20"/>
                <w:lang w:val="ro-RO"/>
              </w:rPr>
              <w:t>4”</w:t>
            </w:r>
          </w:p>
        </w:tc>
        <w:tc>
          <w:tcPr>
            <w:tcW w:w="2802" w:type="dxa"/>
            <w:vAlign w:val="center"/>
          </w:tcPr>
          <w:p w14:paraId="50E36EFD" w14:textId="77777777" w:rsidR="004A21C8" w:rsidRPr="00B96D6C" w:rsidRDefault="004A21C8" w:rsidP="005C4918">
            <w:pPr>
              <w:jc w:val="center"/>
              <w:rPr>
                <w:rFonts w:cstheme="minorHAnsi"/>
                <w:szCs w:val="20"/>
                <w:lang w:val="ro-RO"/>
              </w:rPr>
            </w:pPr>
            <w:r w:rsidRPr="00B96D6C">
              <w:rPr>
                <w:rFonts w:cstheme="minorHAnsi"/>
                <w:szCs w:val="20"/>
                <w:lang w:val="ro-RO"/>
              </w:rPr>
              <w:t>114,3</w:t>
            </w:r>
          </w:p>
        </w:tc>
        <w:tc>
          <w:tcPr>
            <w:tcW w:w="2802" w:type="dxa"/>
            <w:vAlign w:val="center"/>
          </w:tcPr>
          <w:p w14:paraId="4025C750" w14:textId="77777777" w:rsidR="004A21C8" w:rsidRPr="00B96D6C" w:rsidRDefault="004A21C8" w:rsidP="005C4918">
            <w:pPr>
              <w:jc w:val="center"/>
              <w:rPr>
                <w:rFonts w:cstheme="minorHAnsi"/>
                <w:szCs w:val="20"/>
                <w:lang w:val="ro-RO"/>
              </w:rPr>
            </w:pPr>
            <w:r w:rsidRPr="00B96D6C">
              <w:rPr>
                <w:rFonts w:cstheme="minorHAnsi"/>
                <w:szCs w:val="20"/>
                <w:lang w:val="ro-RO"/>
              </w:rPr>
              <w:t>4</w:t>
            </w:r>
          </w:p>
        </w:tc>
      </w:tr>
      <w:tr w:rsidR="004A21C8" w:rsidRPr="00B96D6C" w14:paraId="1861801B" w14:textId="77777777" w:rsidTr="00A27ED5">
        <w:trPr>
          <w:jc w:val="center"/>
        </w:trPr>
        <w:tc>
          <w:tcPr>
            <w:tcW w:w="2802" w:type="dxa"/>
            <w:vAlign w:val="center"/>
          </w:tcPr>
          <w:p w14:paraId="5F117B21" w14:textId="77777777" w:rsidR="004A21C8" w:rsidRPr="00B96D6C" w:rsidRDefault="004A21C8" w:rsidP="005C4918">
            <w:pPr>
              <w:jc w:val="center"/>
              <w:rPr>
                <w:rFonts w:cstheme="minorHAnsi"/>
                <w:szCs w:val="20"/>
                <w:lang w:val="ro-RO"/>
              </w:rPr>
            </w:pPr>
            <w:r w:rsidRPr="00B96D6C">
              <w:rPr>
                <w:rFonts w:cstheme="minorHAnsi"/>
                <w:szCs w:val="20"/>
                <w:lang w:val="ro-RO"/>
              </w:rPr>
              <w:t>6”</w:t>
            </w:r>
          </w:p>
        </w:tc>
        <w:tc>
          <w:tcPr>
            <w:tcW w:w="2802" w:type="dxa"/>
            <w:vAlign w:val="center"/>
          </w:tcPr>
          <w:p w14:paraId="3CAD8D7C" w14:textId="77777777" w:rsidR="004A21C8" w:rsidRPr="00B96D6C" w:rsidRDefault="004A21C8" w:rsidP="005C4918">
            <w:pPr>
              <w:jc w:val="center"/>
              <w:rPr>
                <w:rFonts w:cstheme="minorHAnsi"/>
                <w:szCs w:val="20"/>
                <w:lang w:val="ro-RO"/>
              </w:rPr>
            </w:pPr>
            <w:r w:rsidRPr="00B96D6C">
              <w:rPr>
                <w:rFonts w:cstheme="minorHAnsi"/>
                <w:szCs w:val="20"/>
                <w:lang w:val="ro-RO"/>
              </w:rPr>
              <w:t>168,3</w:t>
            </w:r>
          </w:p>
        </w:tc>
        <w:tc>
          <w:tcPr>
            <w:tcW w:w="2802" w:type="dxa"/>
            <w:vAlign w:val="center"/>
          </w:tcPr>
          <w:p w14:paraId="6919A87C" w14:textId="77777777" w:rsidR="004A21C8" w:rsidRPr="00B96D6C" w:rsidRDefault="004A21C8" w:rsidP="005C4918">
            <w:pPr>
              <w:jc w:val="center"/>
              <w:rPr>
                <w:rFonts w:cstheme="minorHAnsi"/>
                <w:szCs w:val="20"/>
                <w:lang w:val="ro-RO"/>
              </w:rPr>
            </w:pPr>
            <w:r w:rsidRPr="00B96D6C">
              <w:rPr>
                <w:rFonts w:cstheme="minorHAnsi"/>
                <w:szCs w:val="20"/>
                <w:lang w:val="ro-RO"/>
              </w:rPr>
              <w:t>5</w:t>
            </w:r>
          </w:p>
        </w:tc>
      </w:tr>
      <w:tr w:rsidR="004A21C8" w:rsidRPr="00B96D6C" w14:paraId="03E32D6A" w14:textId="77777777" w:rsidTr="00A27ED5">
        <w:trPr>
          <w:jc w:val="center"/>
        </w:trPr>
        <w:tc>
          <w:tcPr>
            <w:tcW w:w="2802" w:type="dxa"/>
            <w:vAlign w:val="center"/>
          </w:tcPr>
          <w:p w14:paraId="6F7C443A" w14:textId="77777777" w:rsidR="004A21C8" w:rsidRPr="00B96D6C" w:rsidRDefault="004A21C8" w:rsidP="005C4918">
            <w:pPr>
              <w:jc w:val="center"/>
              <w:rPr>
                <w:rFonts w:cstheme="minorHAnsi"/>
                <w:szCs w:val="20"/>
                <w:lang w:val="ro-RO"/>
              </w:rPr>
            </w:pPr>
            <w:r w:rsidRPr="00B96D6C">
              <w:rPr>
                <w:rFonts w:cstheme="minorHAnsi"/>
                <w:szCs w:val="20"/>
                <w:lang w:val="ro-RO"/>
              </w:rPr>
              <w:t>8”</w:t>
            </w:r>
          </w:p>
        </w:tc>
        <w:tc>
          <w:tcPr>
            <w:tcW w:w="2802" w:type="dxa"/>
            <w:vAlign w:val="center"/>
          </w:tcPr>
          <w:p w14:paraId="0D525CA9" w14:textId="77777777" w:rsidR="004A21C8" w:rsidRPr="00B96D6C" w:rsidRDefault="004A21C8" w:rsidP="005C4918">
            <w:pPr>
              <w:jc w:val="center"/>
              <w:rPr>
                <w:rFonts w:cstheme="minorHAnsi"/>
                <w:szCs w:val="20"/>
                <w:lang w:val="ro-RO"/>
              </w:rPr>
            </w:pPr>
            <w:r w:rsidRPr="00B96D6C">
              <w:rPr>
                <w:rFonts w:cstheme="minorHAnsi"/>
                <w:szCs w:val="20"/>
                <w:lang w:val="ro-RO"/>
              </w:rPr>
              <w:t>219,1</w:t>
            </w:r>
          </w:p>
        </w:tc>
        <w:tc>
          <w:tcPr>
            <w:tcW w:w="2802" w:type="dxa"/>
            <w:vAlign w:val="center"/>
          </w:tcPr>
          <w:p w14:paraId="2BB96EFA" w14:textId="77777777" w:rsidR="004A21C8" w:rsidRPr="00B96D6C" w:rsidRDefault="004A21C8" w:rsidP="005C4918">
            <w:pPr>
              <w:jc w:val="center"/>
              <w:rPr>
                <w:rFonts w:cstheme="minorHAnsi"/>
                <w:szCs w:val="20"/>
                <w:lang w:val="ro-RO"/>
              </w:rPr>
            </w:pPr>
            <w:r w:rsidRPr="00B96D6C">
              <w:rPr>
                <w:rFonts w:cstheme="minorHAnsi"/>
                <w:szCs w:val="20"/>
                <w:lang w:val="ro-RO"/>
              </w:rPr>
              <w:t>5,6</w:t>
            </w:r>
          </w:p>
        </w:tc>
      </w:tr>
      <w:tr w:rsidR="004A21C8" w:rsidRPr="00B96D6C" w14:paraId="06337A53" w14:textId="77777777" w:rsidTr="00A27ED5">
        <w:trPr>
          <w:jc w:val="center"/>
        </w:trPr>
        <w:tc>
          <w:tcPr>
            <w:tcW w:w="2802" w:type="dxa"/>
            <w:vAlign w:val="center"/>
          </w:tcPr>
          <w:p w14:paraId="3D51DEA6" w14:textId="77777777" w:rsidR="004A21C8" w:rsidRPr="00B96D6C" w:rsidRDefault="004A21C8" w:rsidP="005C4918">
            <w:pPr>
              <w:jc w:val="center"/>
              <w:rPr>
                <w:rFonts w:cstheme="minorHAnsi"/>
                <w:szCs w:val="20"/>
                <w:lang w:val="ro-RO"/>
              </w:rPr>
            </w:pPr>
            <w:r w:rsidRPr="00B96D6C">
              <w:rPr>
                <w:rFonts w:cstheme="minorHAnsi"/>
                <w:szCs w:val="20"/>
                <w:lang w:val="ro-RO"/>
              </w:rPr>
              <w:lastRenderedPageBreak/>
              <w:t>10”</w:t>
            </w:r>
          </w:p>
        </w:tc>
        <w:tc>
          <w:tcPr>
            <w:tcW w:w="2802" w:type="dxa"/>
            <w:vAlign w:val="center"/>
          </w:tcPr>
          <w:p w14:paraId="08D7676A" w14:textId="77777777" w:rsidR="004A21C8" w:rsidRPr="00B96D6C" w:rsidRDefault="004A21C8" w:rsidP="005C4918">
            <w:pPr>
              <w:jc w:val="center"/>
              <w:rPr>
                <w:rFonts w:cstheme="minorHAnsi"/>
                <w:szCs w:val="20"/>
                <w:lang w:val="ro-RO"/>
              </w:rPr>
            </w:pPr>
            <w:r w:rsidRPr="00B96D6C">
              <w:rPr>
                <w:rFonts w:cstheme="minorHAnsi"/>
                <w:szCs w:val="20"/>
                <w:lang w:val="ro-RO"/>
              </w:rPr>
              <w:t>273,1</w:t>
            </w:r>
          </w:p>
        </w:tc>
        <w:tc>
          <w:tcPr>
            <w:tcW w:w="2802" w:type="dxa"/>
            <w:vAlign w:val="center"/>
          </w:tcPr>
          <w:p w14:paraId="4AA71091" w14:textId="77777777" w:rsidR="004A21C8" w:rsidRPr="00B96D6C" w:rsidRDefault="004A21C8" w:rsidP="005C4918">
            <w:pPr>
              <w:jc w:val="center"/>
              <w:rPr>
                <w:rFonts w:cstheme="minorHAnsi"/>
                <w:szCs w:val="20"/>
                <w:lang w:val="ro-RO"/>
              </w:rPr>
            </w:pPr>
            <w:r w:rsidRPr="00B96D6C">
              <w:rPr>
                <w:rFonts w:cstheme="minorHAnsi"/>
                <w:szCs w:val="20"/>
                <w:lang w:val="ro-RO"/>
              </w:rPr>
              <w:t>6,3</w:t>
            </w:r>
          </w:p>
        </w:tc>
      </w:tr>
      <w:tr w:rsidR="004A21C8" w:rsidRPr="00B96D6C" w14:paraId="190F4AD8" w14:textId="77777777" w:rsidTr="00A27ED5">
        <w:trPr>
          <w:jc w:val="center"/>
        </w:trPr>
        <w:tc>
          <w:tcPr>
            <w:tcW w:w="2802" w:type="dxa"/>
            <w:vAlign w:val="center"/>
          </w:tcPr>
          <w:p w14:paraId="7FE867FD" w14:textId="77777777" w:rsidR="004A21C8" w:rsidRPr="00B96D6C" w:rsidRDefault="004A21C8" w:rsidP="005C4918">
            <w:pPr>
              <w:jc w:val="center"/>
              <w:rPr>
                <w:rFonts w:cstheme="minorHAnsi"/>
                <w:szCs w:val="20"/>
                <w:lang w:val="ro-RO"/>
              </w:rPr>
            </w:pPr>
            <w:r w:rsidRPr="00B96D6C">
              <w:rPr>
                <w:rFonts w:cstheme="minorHAnsi"/>
                <w:szCs w:val="20"/>
                <w:lang w:val="ro-RO"/>
              </w:rPr>
              <w:t>12”</w:t>
            </w:r>
          </w:p>
        </w:tc>
        <w:tc>
          <w:tcPr>
            <w:tcW w:w="2802" w:type="dxa"/>
            <w:vAlign w:val="center"/>
          </w:tcPr>
          <w:p w14:paraId="11EA4AB3" w14:textId="77777777" w:rsidR="004A21C8" w:rsidRPr="00B96D6C" w:rsidRDefault="004A21C8" w:rsidP="005C4918">
            <w:pPr>
              <w:jc w:val="center"/>
              <w:rPr>
                <w:rFonts w:cstheme="minorHAnsi"/>
                <w:szCs w:val="20"/>
                <w:lang w:val="ro-RO"/>
              </w:rPr>
            </w:pPr>
            <w:r w:rsidRPr="00B96D6C">
              <w:rPr>
                <w:rFonts w:cstheme="minorHAnsi"/>
                <w:szCs w:val="20"/>
                <w:lang w:val="ro-RO"/>
              </w:rPr>
              <w:t>323,9</w:t>
            </w:r>
          </w:p>
        </w:tc>
        <w:tc>
          <w:tcPr>
            <w:tcW w:w="2802" w:type="dxa"/>
            <w:vAlign w:val="center"/>
          </w:tcPr>
          <w:p w14:paraId="64407D2E" w14:textId="77777777" w:rsidR="004A21C8" w:rsidRPr="00B96D6C" w:rsidRDefault="004A21C8" w:rsidP="005C4918">
            <w:pPr>
              <w:jc w:val="center"/>
              <w:rPr>
                <w:rFonts w:cstheme="minorHAnsi"/>
                <w:szCs w:val="20"/>
                <w:lang w:val="ro-RO"/>
              </w:rPr>
            </w:pPr>
            <w:r w:rsidRPr="00B96D6C">
              <w:rPr>
                <w:rFonts w:cstheme="minorHAnsi"/>
                <w:szCs w:val="20"/>
                <w:lang w:val="ro-RO"/>
              </w:rPr>
              <w:t>6,3</w:t>
            </w:r>
          </w:p>
        </w:tc>
      </w:tr>
      <w:tr w:rsidR="004A21C8" w:rsidRPr="00B96D6C" w14:paraId="50A9929B" w14:textId="77777777" w:rsidTr="00A27ED5">
        <w:trPr>
          <w:jc w:val="center"/>
        </w:trPr>
        <w:tc>
          <w:tcPr>
            <w:tcW w:w="2802" w:type="dxa"/>
            <w:vAlign w:val="center"/>
          </w:tcPr>
          <w:p w14:paraId="7AB700FB" w14:textId="77777777" w:rsidR="004A21C8" w:rsidRPr="00B96D6C" w:rsidRDefault="004A21C8" w:rsidP="005C4918">
            <w:pPr>
              <w:jc w:val="center"/>
              <w:rPr>
                <w:rFonts w:cstheme="minorHAnsi"/>
                <w:szCs w:val="20"/>
                <w:lang w:val="ro-RO"/>
              </w:rPr>
            </w:pPr>
            <w:r w:rsidRPr="00B96D6C">
              <w:rPr>
                <w:rFonts w:cstheme="minorHAnsi"/>
                <w:szCs w:val="20"/>
                <w:lang w:val="ro-RO"/>
              </w:rPr>
              <w:t>14”</w:t>
            </w:r>
          </w:p>
        </w:tc>
        <w:tc>
          <w:tcPr>
            <w:tcW w:w="2802" w:type="dxa"/>
            <w:vAlign w:val="center"/>
          </w:tcPr>
          <w:p w14:paraId="59AD8615" w14:textId="77777777" w:rsidR="004A21C8" w:rsidRPr="00B96D6C" w:rsidRDefault="004A21C8" w:rsidP="005C4918">
            <w:pPr>
              <w:jc w:val="center"/>
              <w:rPr>
                <w:rFonts w:cstheme="minorHAnsi"/>
                <w:szCs w:val="20"/>
                <w:lang w:val="ro-RO"/>
              </w:rPr>
            </w:pPr>
            <w:r w:rsidRPr="00B96D6C">
              <w:rPr>
                <w:rFonts w:cstheme="minorHAnsi"/>
                <w:szCs w:val="20"/>
                <w:lang w:val="ro-RO"/>
              </w:rPr>
              <w:t>355,6</w:t>
            </w:r>
          </w:p>
        </w:tc>
        <w:tc>
          <w:tcPr>
            <w:tcW w:w="2802" w:type="dxa"/>
            <w:vAlign w:val="center"/>
          </w:tcPr>
          <w:p w14:paraId="70FDB8DB" w14:textId="77777777" w:rsidR="004A21C8" w:rsidRPr="00B96D6C" w:rsidRDefault="004A21C8" w:rsidP="005C4918">
            <w:pPr>
              <w:jc w:val="center"/>
              <w:rPr>
                <w:rFonts w:cstheme="minorHAnsi"/>
                <w:szCs w:val="20"/>
                <w:lang w:val="ro-RO"/>
              </w:rPr>
            </w:pPr>
            <w:r w:rsidRPr="00B96D6C">
              <w:rPr>
                <w:rFonts w:cstheme="minorHAnsi"/>
                <w:szCs w:val="20"/>
                <w:lang w:val="ro-RO"/>
              </w:rPr>
              <w:t>6,3</w:t>
            </w:r>
          </w:p>
        </w:tc>
      </w:tr>
      <w:tr w:rsidR="004A21C8" w:rsidRPr="00B96D6C" w14:paraId="267A0749" w14:textId="77777777" w:rsidTr="00A27ED5">
        <w:trPr>
          <w:jc w:val="center"/>
        </w:trPr>
        <w:tc>
          <w:tcPr>
            <w:tcW w:w="2802" w:type="dxa"/>
            <w:vAlign w:val="center"/>
          </w:tcPr>
          <w:p w14:paraId="146A37A0" w14:textId="77777777" w:rsidR="004A21C8" w:rsidRPr="00B96D6C" w:rsidRDefault="004A21C8" w:rsidP="005C4918">
            <w:pPr>
              <w:jc w:val="center"/>
              <w:rPr>
                <w:rFonts w:cstheme="minorHAnsi"/>
                <w:szCs w:val="20"/>
                <w:lang w:val="ro-RO"/>
              </w:rPr>
            </w:pPr>
            <w:r w:rsidRPr="00B96D6C">
              <w:rPr>
                <w:rFonts w:cstheme="minorHAnsi"/>
                <w:szCs w:val="20"/>
                <w:lang w:val="ro-RO"/>
              </w:rPr>
              <w:t>16”</w:t>
            </w:r>
          </w:p>
        </w:tc>
        <w:tc>
          <w:tcPr>
            <w:tcW w:w="2802" w:type="dxa"/>
            <w:vAlign w:val="center"/>
          </w:tcPr>
          <w:p w14:paraId="49E4BD81" w14:textId="77777777" w:rsidR="004A21C8" w:rsidRPr="00B96D6C" w:rsidRDefault="004A21C8" w:rsidP="005C4918">
            <w:pPr>
              <w:jc w:val="center"/>
              <w:rPr>
                <w:rFonts w:cstheme="minorHAnsi"/>
                <w:szCs w:val="20"/>
                <w:lang w:val="ro-RO"/>
              </w:rPr>
            </w:pPr>
            <w:r w:rsidRPr="00B96D6C">
              <w:rPr>
                <w:rFonts w:cstheme="minorHAnsi"/>
                <w:szCs w:val="20"/>
                <w:lang w:val="ro-RO"/>
              </w:rPr>
              <w:t>406,4</w:t>
            </w:r>
          </w:p>
        </w:tc>
        <w:tc>
          <w:tcPr>
            <w:tcW w:w="2802" w:type="dxa"/>
            <w:shd w:val="clear" w:color="auto" w:fill="auto"/>
            <w:vAlign w:val="center"/>
          </w:tcPr>
          <w:p w14:paraId="6746E988" w14:textId="77777777" w:rsidR="004A21C8" w:rsidRPr="00B96D6C" w:rsidRDefault="004A21C8" w:rsidP="005C4918">
            <w:pPr>
              <w:jc w:val="center"/>
              <w:rPr>
                <w:rFonts w:cstheme="minorHAnsi"/>
                <w:szCs w:val="20"/>
                <w:lang w:val="ro-RO"/>
              </w:rPr>
            </w:pPr>
            <w:r w:rsidRPr="00B96D6C">
              <w:rPr>
                <w:rFonts w:cstheme="minorHAnsi"/>
                <w:szCs w:val="20"/>
                <w:lang w:val="ro-RO"/>
              </w:rPr>
              <w:t>7,1</w:t>
            </w:r>
          </w:p>
        </w:tc>
      </w:tr>
      <w:tr w:rsidR="004A21C8" w:rsidRPr="00B96D6C" w14:paraId="1FC40A75" w14:textId="77777777" w:rsidTr="00A27ED5">
        <w:trPr>
          <w:jc w:val="center"/>
        </w:trPr>
        <w:tc>
          <w:tcPr>
            <w:tcW w:w="2802" w:type="dxa"/>
            <w:vAlign w:val="center"/>
          </w:tcPr>
          <w:p w14:paraId="32763F2E" w14:textId="77777777" w:rsidR="004A21C8" w:rsidRPr="00B96D6C" w:rsidRDefault="004A21C8" w:rsidP="005C4918">
            <w:pPr>
              <w:jc w:val="center"/>
              <w:rPr>
                <w:rFonts w:cstheme="minorHAnsi"/>
                <w:szCs w:val="20"/>
                <w:lang w:val="ro-RO"/>
              </w:rPr>
            </w:pPr>
            <w:r w:rsidRPr="00B96D6C">
              <w:rPr>
                <w:rFonts w:cstheme="minorHAnsi"/>
                <w:szCs w:val="20"/>
                <w:lang w:val="ro-RO"/>
              </w:rPr>
              <w:t>20”</w:t>
            </w:r>
          </w:p>
        </w:tc>
        <w:tc>
          <w:tcPr>
            <w:tcW w:w="2802" w:type="dxa"/>
            <w:vAlign w:val="center"/>
          </w:tcPr>
          <w:p w14:paraId="7D62A25F" w14:textId="77777777" w:rsidR="004A21C8" w:rsidRPr="00B96D6C" w:rsidRDefault="004A21C8" w:rsidP="005C4918">
            <w:pPr>
              <w:jc w:val="center"/>
              <w:rPr>
                <w:rFonts w:cstheme="minorHAnsi"/>
                <w:szCs w:val="20"/>
                <w:lang w:val="ro-RO"/>
              </w:rPr>
            </w:pPr>
            <w:r w:rsidRPr="00B96D6C">
              <w:rPr>
                <w:rFonts w:cstheme="minorHAnsi"/>
                <w:szCs w:val="20"/>
                <w:lang w:val="ro-RO"/>
              </w:rPr>
              <w:t>508</w:t>
            </w:r>
          </w:p>
        </w:tc>
        <w:tc>
          <w:tcPr>
            <w:tcW w:w="2802" w:type="dxa"/>
            <w:shd w:val="clear" w:color="auto" w:fill="auto"/>
            <w:vAlign w:val="center"/>
          </w:tcPr>
          <w:p w14:paraId="4BFC0E79" w14:textId="77777777" w:rsidR="004A21C8" w:rsidRPr="00B96D6C" w:rsidRDefault="004A21C8" w:rsidP="005C4918">
            <w:pPr>
              <w:jc w:val="center"/>
              <w:rPr>
                <w:rFonts w:cstheme="minorHAnsi"/>
                <w:szCs w:val="20"/>
                <w:lang w:val="ro-RO"/>
              </w:rPr>
            </w:pPr>
            <w:r w:rsidRPr="00B96D6C">
              <w:rPr>
                <w:rFonts w:cstheme="minorHAnsi"/>
                <w:szCs w:val="20"/>
                <w:lang w:val="ro-RO"/>
              </w:rPr>
              <w:t>7,1</w:t>
            </w:r>
          </w:p>
        </w:tc>
      </w:tr>
      <w:tr w:rsidR="004A21C8" w:rsidRPr="00B96D6C" w14:paraId="287D7816" w14:textId="77777777" w:rsidTr="00A27ED5">
        <w:trPr>
          <w:jc w:val="center"/>
        </w:trPr>
        <w:tc>
          <w:tcPr>
            <w:tcW w:w="2802" w:type="dxa"/>
            <w:vAlign w:val="center"/>
          </w:tcPr>
          <w:p w14:paraId="3ED1DD75" w14:textId="77777777" w:rsidR="004A21C8" w:rsidRPr="00B96D6C" w:rsidRDefault="004A21C8" w:rsidP="005C4918">
            <w:pPr>
              <w:jc w:val="center"/>
              <w:rPr>
                <w:rFonts w:cstheme="minorHAnsi"/>
                <w:szCs w:val="20"/>
                <w:lang w:val="ro-RO"/>
              </w:rPr>
            </w:pPr>
            <w:r w:rsidRPr="00B96D6C">
              <w:rPr>
                <w:rFonts w:cstheme="minorHAnsi"/>
                <w:szCs w:val="20"/>
                <w:lang w:val="ro-RO"/>
              </w:rPr>
              <w:t>24”</w:t>
            </w:r>
          </w:p>
        </w:tc>
        <w:tc>
          <w:tcPr>
            <w:tcW w:w="2802" w:type="dxa"/>
            <w:vAlign w:val="center"/>
          </w:tcPr>
          <w:p w14:paraId="142998C4" w14:textId="77777777" w:rsidR="004A21C8" w:rsidRPr="00B96D6C" w:rsidRDefault="004A21C8" w:rsidP="005C4918">
            <w:pPr>
              <w:jc w:val="center"/>
              <w:rPr>
                <w:rFonts w:cstheme="minorHAnsi"/>
                <w:szCs w:val="20"/>
                <w:lang w:val="ro-RO"/>
              </w:rPr>
            </w:pPr>
            <w:r w:rsidRPr="00B96D6C">
              <w:rPr>
                <w:rFonts w:cstheme="minorHAnsi"/>
                <w:szCs w:val="20"/>
                <w:lang w:val="ro-RO"/>
              </w:rPr>
              <w:t>610</w:t>
            </w:r>
          </w:p>
        </w:tc>
        <w:tc>
          <w:tcPr>
            <w:tcW w:w="2802" w:type="dxa"/>
            <w:vAlign w:val="center"/>
          </w:tcPr>
          <w:p w14:paraId="1AD640B7" w14:textId="77777777" w:rsidR="004A21C8" w:rsidRPr="00B96D6C" w:rsidRDefault="004A21C8" w:rsidP="005C4918">
            <w:pPr>
              <w:jc w:val="center"/>
              <w:rPr>
                <w:rFonts w:cstheme="minorHAnsi"/>
                <w:szCs w:val="20"/>
                <w:lang w:val="ro-RO"/>
              </w:rPr>
            </w:pPr>
            <w:r w:rsidRPr="00B96D6C">
              <w:rPr>
                <w:rFonts w:cstheme="minorHAnsi"/>
                <w:szCs w:val="20"/>
                <w:lang w:val="ro-RO"/>
              </w:rPr>
              <w:t>8</w:t>
            </w:r>
          </w:p>
        </w:tc>
      </w:tr>
      <w:tr w:rsidR="004A21C8" w:rsidRPr="00B96D6C" w14:paraId="67BCFD67" w14:textId="77777777" w:rsidTr="00A27ED5">
        <w:trPr>
          <w:jc w:val="center"/>
        </w:trPr>
        <w:tc>
          <w:tcPr>
            <w:tcW w:w="2802" w:type="dxa"/>
            <w:vAlign w:val="center"/>
          </w:tcPr>
          <w:p w14:paraId="7074A208" w14:textId="77777777" w:rsidR="004A21C8" w:rsidRPr="00B96D6C" w:rsidRDefault="004A21C8" w:rsidP="005C4918">
            <w:pPr>
              <w:jc w:val="center"/>
              <w:rPr>
                <w:rFonts w:cstheme="minorHAnsi"/>
                <w:szCs w:val="20"/>
                <w:lang w:val="ro-RO"/>
              </w:rPr>
            </w:pPr>
            <w:r w:rsidRPr="00B96D6C">
              <w:rPr>
                <w:rFonts w:cstheme="minorHAnsi"/>
                <w:szCs w:val="20"/>
                <w:lang w:val="ro-RO"/>
              </w:rPr>
              <w:t>28”</w:t>
            </w:r>
          </w:p>
        </w:tc>
        <w:tc>
          <w:tcPr>
            <w:tcW w:w="2802" w:type="dxa"/>
            <w:vAlign w:val="center"/>
          </w:tcPr>
          <w:p w14:paraId="4578F608" w14:textId="77777777" w:rsidR="004A21C8" w:rsidRPr="00B96D6C" w:rsidRDefault="004A21C8" w:rsidP="005C4918">
            <w:pPr>
              <w:jc w:val="center"/>
              <w:rPr>
                <w:rFonts w:cstheme="minorHAnsi"/>
                <w:szCs w:val="20"/>
                <w:lang w:val="ro-RO"/>
              </w:rPr>
            </w:pPr>
            <w:r w:rsidRPr="00B96D6C">
              <w:rPr>
                <w:rFonts w:cstheme="minorHAnsi"/>
                <w:szCs w:val="20"/>
                <w:lang w:val="ro-RO"/>
              </w:rPr>
              <w:t>711</w:t>
            </w:r>
          </w:p>
        </w:tc>
        <w:tc>
          <w:tcPr>
            <w:tcW w:w="2802" w:type="dxa"/>
            <w:vAlign w:val="center"/>
          </w:tcPr>
          <w:p w14:paraId="4C8364C0" w14:textId="77777777" w:rsidR="004A21C8" w:rsidRPr="00B96D6C" w:rsidRDefault="004A21C8" w:rsidP="005C4918">
            <w:pPr>
              <w:jc w:val="center"/>
              <w:rPr>
                <w:rFonts w:cstheme="minorHAnsi"/>
                <w:szCs w:val="20"/>
                <w:lang w:val="ro-RO"/>
              </w:rPr>
            </w:pPr>
            <w:r w:rsidRPr="00B96D6C">
              <w:rPr>
                <w:rFonts w:cstheme="minorHAnsi"/>
                <w:szCs w:val="20"/>
                <w:lang w:val="ro-RO"/>
              </w:rPr>
              <w:t>9</w:t>
            </w:r>
          </w:p>
        </w:tc>
      </w:tr>
      <w:tr w:rsidR="004A21C8" w:rsidRPr="00B96D6C" w14:paraId="22472351" w14:textId="77777777" w:rsidTr="00A27ED5">
        <w:trPr>
          <w:jc w:val="center"/>
        </w:trPr>
        <w:tc>
          <w:tcPr>
            <w:tcW w:w="2802" w:type="dxa"/>
            <w:vAlign w:val="center"/>
          </w:tcPr>
          <w:p w14:paraId="58524896" w14:textId="77777777" w:rsidR="004A21C8" w:rsidRPr="00B96D6C" w:rsidRDefault="004A21C8" w:rsidP="005C4918">
            <w:pPr>
              <w:jc w:val="center"/>
              <w:rPr>
                <w:rFonts w:cstheme="minorHAnsi"/>
                <w:szCs w:val="20"/>
                <w:lang w:val="ro-RO"/>
              </w:rPr>
            </w:pPr>
            <w:r w:rsidRPr="00B96D6C">
              <w:rPr>
                <w:rFonts w:cstheme="minorHAnsi"/>
                <w:szCs w:val="20"/>
                <w:lang w:val="ro-RO"/>
              </w:rPr>
              <w:t>32”</w:t>
            </w:r>
          </w:p>
        </w:tc>
        <w:tc>
          <w:tcPr>
            <w:tcW w:w="2802" w:type="dxa"/>
            <w:vAlign w:val="center"/>
          </w:tcPr>
          <w:p w14:paraId="67B7791B" w14:textId="77777777" w:rsidR="004A21C8" w:rsidRPr="00B96D6C" w:rsidRDefault="004A21C8" w:rsidP="005C4918">
            <w:pPr>
              <w:jc w:val="center"/>
              <w:rPr>
                <w:rFonts w:cstheme="minorHAnsi"/>
                <w:szCs w:val="20"/>
                <w:lang w:val="ro-RO"/>
              </w:rPr>
            </w:pPr>
            <w:r w:rsidRPr="00B96D6C">
              <w:rPr>
                <w:rFonts w:cstheme="minorHAnsi"/>
                <w:szCs w:val="20"/>
                <w:lang w:val="ro-RO"/>
              </w:rPr>
              <w:t>813</w:t>
            </w:r>
          </w:p>
        </w:tc>
        <w:tc>
          <w:tcPr>
            <w:tcW w:w="2802" w:type="dxa"/>
            <w:vAlign w:val="center"/>
          </w:tcPr>
          <w:p w14:paraId="04AE001E" w14:textId="77777777" w:rsidR="004A21C8" w:rsidRPr="00B96D6C" w:rsidRDefault="004A21C8" w:rsidP="005C4918">
            <w:pPr>
              <w:jc w:val="center"/>
              <w:rPr>
                <w:rFonts w:cstheme="minorHAnsi"/>
                <w:szCs w:val="20"/>
                <w:lang w:val="ro-RO"/>
              </w:rPr>
            </w:pPr>
            <w:r w:rsidRPr="00B96D6C">
              <w:rPr>
                <w:rFonts w:cstheme="minorHAnsi"/>
                <w:szCs w:val="20"/>
                <w:lang w:val="ro-RO"/>
              </w:rPr>
              <w:t>10,3</w:t>
            </w:r>
          </w:p>
        </w:tc>
      </w:tr>
    </w:tbl>
    <w:p w14:paraId="13EEE514" w14:textId="77777777" w:rsidR="003178A7" w:rsidRPr="00B96D6C" w:rsidRDefault="003178A7" w:rsidP="003D2AAE">
      <w:pPr>
        <w:pStyle w:val="Bodytext"/>
        <w:tabs>
          <w:tab w:val="left" w:pos="284"/>
        </w:tabs>
        <w:spacing w:after="0" w:line="240" w:lineRule="auto"/>
        <w:jc w:val="both"/>
        <w:rPr>
          <w:rFonts w:cstheme="minorHAnsi"/>
          <w:szCs w:val="20"/>
          <w:lang w:val="ro-RO"/>
        </w:rPr>
      </w:pPr>
    </w:p>
    <w:p w14:paraId="69D3BC43" w14:textId="749AF3F7" w:rsidR="003178A7" w:rsidRPr="00B96D6C" w:rsidRDefault="00F93317"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 xml:space="preserve">Toleranțele pentru diametru și ovalitate vor fi în conformitate cu </w:t>
      </w:r>
      <w:r w:rsidRPr="00B96D6C">
        <w:rPr>
          <w:rFonts w:cstheme="minorHAnsi"/>
          <w:color w:val="auto"/>
          <w:szCs w:val="20"/>
          <w:lang w:val="ro-RO"/>
        </w:rPr>
        <w:t>Specificația API 5L din 2018, tabel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2651"/>
        <w:gridCol w:w="2245"/>
        <w:gridCol w:w="2448"/>
      </w:tblGrid>
      <w:tr w:rsidR="007F5BA6" w:rsidRPr="00B96D6C" w14:paraId="03D1A530" w14:textId="77777777" w:rsidTr="00CA3DA3">
        <w:trPr>
          <w:trHeight w:val="242"/>
          <w:jc w:val="center"/>
        </w:trPr>
        <w:tc>
          <w:tcPr>
            <w:tcW w:w="2447" w:type="dxa"/>
          </w:tcPr>
          <w:p w14:paraId="2E70E05B" w14:textId="77777777" w:rsidR="007F5BA6" w:rsidRPr="00B96D6C" w:rsidRDefault="007F5BA6" w:rsidP="00847D2F">
            <w:pPr>
              <w:pStyle w:val="Default"/>
              <w:jc w:val="center"/>
              <w:rPr>
                <w:rFonts w:asciiTheme="minorHAnsi" w:hAnsiTheme="minorHAnsi" w:cstheme="minorHAnsi"/>
                <w:sz w:val="20"/>
                <w:szCs w:val="20"/>
                <w:lang w:val="ro-RO"/>
              </w:rPr>
            </w:pPr>
            <w:r w:rsidRPr="00B96D6C">
              <w:rPr>
                <w:rFonts w:asciiTheme="minorHAnsi" w:hAnsiTheme="minorHAnsi" w:cstheme="minorHAnsi"/>
                <w:b/>
                <w:bCs/>
                <w:sz w:val="20"/>
                <w:szCs w:val="20"/>
                <w:lang w:val="ro-RO"/>
              </w:rPr>
              <w:t>Diametru exterior</w:t>
            </w:r>
          </w:p>
          <w:p w14:paraId="3B5BC48C" w14:textId="77777777" w:rsidR="007F5BA6" w:rsidRPr="00B96D6C" w:rsidRDefault="007F5BA6" w:rsidP="00847D2F">
            <w:pPr>
              <w:pStyle w:val="Default"/>
              <w:jc w:val="center"/>
              <w:rPr>
                <w:rFonts w:asciiTheme="minorHAnsi" w:hAnsiTheme="minorHAnsi" w:cstheme="minorHAnsi"/>
                <w:sz w:val="20"/>
                <w:szCs w:val="20"/>
                <w:lang w:val="ro-RO"/>
              </w:rPr>
            </w:pPr>
            <w:r w:rsidRPr="00B96D6C">
              <w:rPr>
                <w:rFonts w:asciiTheme="minorHAnsi" w:hAnsiTheme="minorHAnsi" w:cstheme="minorHAnsi"/>
                <w:sz w:val="20"/>
                <w:szCs w:val="20"/>
                <w:lang w:val="ro-RO"/>
              </w:rPr>
              <w:t>D [mm]</w:t>
            </w:r>
          </w:p>
        </w:tc>
        <w:tc>
          <w:tcPr>
            <w:tcW w:w="2651" w:type="dxa"/>
          </w:tcPr>
          <w:p w14:paraId="4A8FFF42" w14:textId="77777777" w:rsidR="007F5BA6" w:rsidRPr="00B96D6C" w:rsidRDefault="007F5BA6" w:rsidP="00847D2F">
            <w:pPr>
              <w:pStyle w:val="Default"/>
              <w:jc w:val="center"/>
              <w:rPr>
                <w:rFonts w:asciiTheme="minorHAnsi" w:hAnsiTheme="minorHAnsi" w:cstheme="minorHAnsi"/>
                <w:sz w:val="20"/>
                <w:szCs w:val="20"/>
                <w:lang w:val="ro-RO"/>
              </w:rPr>
            </w:pPr>
            <w:r w:rsidRPr="00B96D6C">
              <w:rPr>
                <w:rFonts w:asciiTheme="minorHAnsi" w:hAnsiTheme="minorHAnsi" w:cstheme="minorHAnsi"/>
                <w:b/>
                <w:bCs/>
                <w:sz w:val="20"/>
                <w:szCs w:val="20"/>
                <w:lang w:val="ro-RO"/>
              </w:rPr>
              <w:t>Toleranța la diametru</w:t>
            </w:r>
          </w:p>
          <w:p w14:paraId="11405CFF" w14:textId="77777777" w:rsidR="007F5BA6" w:rsidRPr="00B96D6C" w:rsidRDefault="007F5BA6" w:rsidP="00847D2F">
            <w:pPr>
              <w:pStyle w:val="Default"/>
              <w:jc w:val="center"/>
              <w:rPr>
                <w:rFonts w:asciiTheme="minorHAnsi" w:hAnsiTheme="minorHAnsi" w:cstheme="minorHAnsi"/>
                <w:sz w:val="20"/>
                <w:szCs w:val="20"/>
                <w:lang w:val="ro-RO"/>
              </w:rPr>
            </w:pPr>
            <w:r w:rsidRPr="00B96D6C">
              <w:rPr>
                <w:rFonts w:asciiTheme="minorHAnsi" w:hAnsiTheme="minorHAnsi" w:cstheme="minorHAnsi"/>
                <w:sz w:val="20"/>
                <w:szCs w:val="20"/>
                <w:lang w:val="ro-RO"/>
              </w:rPr>
              <w:t>[mm]</w:t>
            </w:r>
          </w:p>
        </w:tc>
        <w:tc>
          <w:tcPr>
            <w:tcW w:w="2245" w:type="dxa"/>
          </w:tcPr>
          <w:p w14:paraId="6D3C6A31" w14:textId="77777777" w:rsidR="007F5BA6" w:rsidRPr="00B96D6C" w:rsidRDefault="007F5BA6" w:rsidP="00847D2F">
            <w:pPr>
              <w:pStyle w:val="Default"/>
              <w:jc w:val="center"/>
              <w:rPr>
                <w:rFonts w:asciiTheme="minorHAnsi" w:hAnsiTheme="minorHAnsi" w:cstheme="minorHAnsi"/>
                <w:b/>
                <w:bCs/>
                <w:sz w:val="20"/>
                <w:szCs w:val="20"/>
                <w:lang w:val="ro-RO"/>
              </w:rPr>
            </w:pPr>
            <w:r w:rsidRPr="00B96D6C">
              <w:rPr>
                <w:rFonts w:asciiTheme="minorHAnsi" w:hAnsiTheme="minorHAnsi" w:cstheme="minorHAnsi"/>
                <w:b/>
                <w:bCs/>
                <w:sz w:val="20"/>
                <w:szCs w:val="20"/>
                <w:lang w:val="ro-RO"/>
              </w:rPr>
              <w:t>Abaterea de la circularitate</w:t>
            </w:r>
          </w:p>
          <w:p w14:paraId="41C2C58C" w14:textId="7A10CE0A" w:rsidR="007F5BA6" w:rsidRPr="00B96D6C" w:rsidRDefault="007F5BA6" w:rsidP="00847D2F">
            <w:pPr>
              <w:pStyle w:val="Default"/>
              <w:jc w:val="center"/>
              <w:rPr>
                <w:rFonts w:asciiTheme="minorHAnsi" w:hAnsiTheme="minorHAnsi" w:cstheme="minorHAnsi"/>
                <w:sz w:val="20"/>
                <w:szCs w:val="20"/>
                <w:lang w:val="ro-RO"/>
              </w:rPr>
            </w:pPr>
            <w:r w:rsidRPr="00B96D6C">
              <w:rPr>
                <w:rFonts w:asciiTheme="minorHAnsi" w:hAnsiTheme="minorHAnsi" w:cstheme="minorHAnsi"/>
                <w:b/>
                <w:bCs/>
                <w:sz w:val="20"/>
                <w:szCs w:val="20"/>
                <w:lang w:val="ro-RO"/>
              </w:rPr>
              <w:t xml:space="preserve">țeavă, exceptând capete </w:t>
            </w:r>
            <w:r w:rsidR="00F42374" w:rsidRPr="00B96D6C">
              <w:rPr>
                <w:rFonts w:asciiTheme="minorHAnsi" w:hAnsiTheme="minorHAnsi" w:cstheme="minorHAnsi"/>
                <w:b/>
                <w:bCs/>
                <w:sz w:val="20"/>
                <w:szCs w:val="20"/>
                <w:lang w:val="ro-RO"/>
              </w:rPr>
              <w:t>țeav</w:t>
            </w:r>
            <w:r w:rsidRPr="00B96D6C">
              <w:rPr>
                <w:rFonts w:asciiTheme="minorHAnsi" w:hAnsiTheme="minorHAnsi" w:cstheme="minorHAnsi"/>
                <w:b/>
                <w:bCs/>
                <w:sz w:val="20"/>
                <w:szCs w:val="20"/>
                <w:lang w:val="ro-RO"/>
              </w:rPr>
              <w:t>ă</w:t>
            </w:r>
          </w:p>
          <w:p w14:paraId="68216D7D" w14:textId="77777777" w:rsidR="007F5BA6" w:rsidRPr="00B96D6C" w:rsidRDefault="007F5BA6" w:rsidP="00847D2F">
            <w:pPr>
              <w:pStyle w:val="Default"/>
              <w:jc w:val="center"/>
              <w:rPr>
                <w:rFonts w:asciiTheme="minorHAnsi" w:hAnsiTheme="minorHAnsi" w:cstheme="minorHAnsi"/>
                <w:sz w:val="20"/>
                <w:szCs w:val="20"/>
                <w:lang w:val="ro-RO"/>
              </w:rPr>
            </w:pPr>
            <w:r w:rsidRPr="00B96D6C">
              <w:rPr>
                <w:rFonts w:asciiTheme="minorHAnsi" w:hAnsiTheme="minorHAnsi" w:cstheme="minorHAnsi"/>
                <w:sz w:val="20"/>
                <w:szCs w:val="20"/>
                <w:lang w:val="ro-RO"/>
              </w:rPr>
              <w:t>[mm]</w:t>
            </w:r>
          </w:p>
        </w:tc>
        <w:tc>
          <w:tcPr>
            <w:tcW w:w="2448" w:type="dxa"/>
          </w:tcPr>
          <w:p w14:paraId="6572483F" w14:textId="71BD5B01" w:rsidR="007F5BA6" w:rsidRPr="00B96D6C" w:rsidRDefault="007F5BA6" w:rsidP="00847D2F">
            <w:pPr>
              <w:pStyle w:val="Default"/>
              <w:jc w:val="center"/>
              <w:rPr>
                <w:rFonts w:asciiTheme="minorHAnsi" w:hAnsiTheme="minorHAnsi" w:cstheme="minorHAnsi"/>
                <w:b/>
                <w:bCs/>
                <w:color w:val="auto"/>
                <w:sz w:val="20"/>
                <w:szCs w:val="20"/>
                <w:lang w:val="ro-RO"/>
              </w:rPr>
            </w:pPr>
            <w:r w:rsidRPr="00B96D6C">
              <w:rPr>
                <w:rFonts w:asciiTheme="minorHAnsi" w:hAnsiTheme="minorHAnsi" w:cstheme="minorHAnsi"/>
                <w:b/>
                <w:bCs/>
                <w:color w:val="auto"/>
                <w:sz w:val="20"/>
                <w:szCs w:val="20"/>
                <w:lang w:val="ro-RO"/>
              </w:rPr>
              <w:t>Abaterea de la circularitate</w:t>
            </w:r>
          </w:p>
          <w:p w14:paraId="6C4A920B" w14:textId="08591B7F" w:rsidR="007F5BA6" w:rsidRPr="00B96D6C" w:rsidRDefault="007F5BA6" w:rsidP="00847D2F">
            <w:pPr>
              <w:pStyle w:val="Default"/>
              <w:jc w:val="center"/>
              <w:rPr>
                <w:rFonts w:asciiTheme="minorHAnsi" w:hAnsiTheme="minorHAnsi" w:cstheme="minorHAnsi"/>
                <w:b/>
                <w:bCs/>
                <w:color w:val="auto"/>
                <w:sz w:val="20"/>
                <w:szCs w:val="20"/>
                <w:lang w:val="ro-RO"/>
              </w:rPr>
            </w:pPr>
            <w:r w:rsidRPr="00B96D6C">
              <w:rPr>
                <w:rFonts w:asciiTheme="minorHAnsi" w:hAnsiTheme="minorHAnsi" w:cstheme="minorHAnsi"/>
                <w:b/>
                <w:bCs/>
                <w:color w:val="auto"/>
                <w:sz w:val="20"/>
                <w:szCs w:val="20"/>
                <w:lang w:val="ro-RO"/>
              </w:rPr>
              <w:t>capete țeavă</w:t>
            </w:r>
          </w:p>
        </w:tc>
      </w:tr>
      <w:tr w:rsidR="007F5BA6" w:rsidRPr="00B96D6C" w14:paraId="06D31CFA" w14:textId="77777777" w:rsidTr="00CA3DA3">
        <w:trPr>
          <w:trHeight w:val="109"/>
          <w:jc w:val="center"/>
        </w:trPr>
        <w:tc>
          <w:tcPr>
            <w:tcW w:w="2447" w:type="dxa"/>
          </w:tcPr>
          <w:p w14:paraId="1CBAD936"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&lt; 60,3</w:t>
            </w:r>
          </w:p>
        </w:tc>
        <w:tc>
          <w:tcPr>
            <w:tcW w:w="2651" w:type="dxa"/>
          </w:tcPr>
          <w:p w14:paraId="472BBDFD"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- 0,8 ÷ + 0,4</w:t>
            </w:r>
          </w:p>
        </w:tc>
        <w:tc>
          <w:tcPr>
            <w:tcW w:w="2245" w:type="dxa"/>
          </w:tcPr>
          <w:p w14:paraId="742476C9"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1,2</w:t>
            </w:r>
          </w:p>
        </w:tc>
        <w:tc>
          <w:tcPr>
            <w:tcW w:w="2448" w:type="dxa"/>
          </w:tcPr>
          <w:p w14:paraId="35EE0218" w14:textId="77777777" w:rsidR="007F5BA6" w:rsidRPr="00B96D6C" w:rsidRDefault="007F5BA6" w:rsidP="000067B2">
            <w:pPr>
              <w:pStyle w:val="Default"/>
              <w:jc w:val="right"/>
              <w:rPr>
                <w:rFonts w:asciiTheme="minorHAnsi" w:hAnsiTheme="minorHAnsi" w:cstheme="minorHAnsi"/>
                <w:color w:val="auto"/>
                <w:sz w:val="20"/>
                <w:szCs w:val="20"/>
                <w:lang w:val="ro-RO"/>
              </w:rPr>
            </w:pPr>
            <w:r w:rsidRPr="00B96D6C">
              <w:rPr>
                <w:rFonts w:asciiTheme="minorHAnsi" w:hAnsiTheme="minorHAnsi" w:cstheme="minorHAnsi"/>
                <w:color w:val="auto"/>
                <w:sz w:val="20"/>
                <w:szCs w:val="20"/>
                <w:lang w:val="ro-RO"/>
              </w:rPr>
              <w:t>0.9</w:t>
            </w:r>
          </w:p>
        </w:tc>
      </w:tr>
      <w:tr w:rsidR="007F5BA6" w:rsidRPr="00B96D6C" w14:paraId="76F746BD" w14:textId="77777777" w:rsidTr="00CA3DA3">
        <w:trPr>
          <w:trHeight w:val="109"/>
          <w:jc w:val="center"/>
        </w:trPr>
        <w:tc>
          <w:tcPr>
            <w:tcW w:w="2447" w:type="dxa"/>
          </w:tcPr>
          <w:p w14:paraId="6C0B5685"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60,3 ≤ D ≤ 168,3</w:t>
            </w:r>
          </w:p>
        </w:tc>
        <w:tc>
          <w:tcPr>
            <w:tcW w:w="2651" w:type="dxa"/>
          </w:tcPr>
          <w:p w14:paraId="0A0312E6"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 0,0075D</w:t>
            </w:r>
          </w:p>
        </w:tc>
        <w:tc>
          <w:tcPr>
            <w:tcW w:w="2245" w:type="dxa"/>
          </w:tcPr>
          <w:p w14:paraId="32F8A84B" w14:textId="5D807A6D" w:rsidR="007F5BA6" w:rsidRPr="00B96D6C" w:rsidRDefault="007F5BA6" w:rsidP="000067B2">
            <w:pPr>
              <w:pStyle w:val="Default"/>
              <w:jc w:val="right"/>
              <w:rPr>
                <w:rFonts w:asciiTheme="minorHAnsi" w:hAnsiTheme="minorHAnsi" w:cstheme="minorHAnsi"/>
                <w:color w:val="auto"/>
                <w:sz w:val="20"/>
                <w:szCs w:val="20"/>
                <w:lang w:val="ro-RO"/>
              </w:rPr>
            </w:pPr>
            <w:r w:rsidRPr="00B96D6C">
              <w:rPr>
                <w:rFonts w:asciiTheme="minorHAnsi" w:hAnsiTheme="minorHAnsi" w:cstheme="minorHAnsi"/>
                <w:color w:val="auto"/>
                <w:sz w:val="20"/>
                <w:szCs w:val="20"/>
                <w:lang w:val="ro-RO"/>
              </w:rPr>
              <w:t>0,02D</w:t>
            </w:r>
          </w:p>
        </w:tc>
        <w:tc>
          <w:tcPr>
            <w:tcW w:w="2448" w:type="dxa"/>
          </w:tcPr>
          <w:p w14:paraId="085D1B91" w14:textId="24E596A5" w:rsidR="007F5BA6" w:rsidRPr="00B96D6C" w:rsidRDefault="007F5BA6" w:rsidP="000067B2">
            <w:pPr>
              <w:pStyle w:val="Default"/>
              <w:jc w:val="right"/>
              <w:rPr>
                <w:rFonts w:asciiTheme="minorHAnsi" w:hAnsiTheme="minorHAnsi" w:cstheme="minorHAnsi"/>
                <w:color w:val="auto"/>
                <w:sz w:val="20"/>
                <w:szCs w:val="20"/>
                <w:lang w:val="ro-RO"/>
              </w:rPr>
            </w:pPr>
            <w:r w:rsidRPr="00B96D6C">
              <w:rPr>
                <w:rFonts w:asciiTheme="minorHAnsi" w:hAnsiTheme="minorHAnsi" w:cstheme="minorHAnsi"/>
                <w:color w:val="auto"/>
                <w:sz w:val="20"/>
                <w:szCs w:val="20"/>
                <w:lang w:val="ro-RO"/>
              </w:rPr>
              <w:t>0,015D</w:t>
            </w:r>
          </w:p>
        </w:tc>
      </w:tr>
      <w:tr w:rsidR="007F5BA6" w:rsidRPr="00B96D6C" w14:paraId="42644A8A" w14:textId="77777777" w:rsidTr="00CA3DA3">
        <w:trPr>
          <w:trHeight w:val="247"/>
          <w:jc w:val="center"/>
        </w:trPr>
        <w:tc>
          <w:tcPr>
            <w:tcW w:w="2447" w:type="dxa"/>
          </w:tcPr>
          <w:p w14:paraId="0761C24A"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168,3 &lt; D ≤ 610</w:t>
            </w:r>
          </w:p>
        </w:tc>
        <w:tc>
          <w:tcPr>
            <w:tcW w:w="2651" w:type="dxa"/>
          </w:tcPr>
          <w:p w14:paraId="4C674DA6"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 0,0075D (maxim ± 3,2 mm pentru țevile sudate)</w:t>
            </w:r>
          </w:p>
        </w:tc>
        <w:tc>
          <w:tcPr>
            <w:tcW w:w="2245" w:type="dxa"/>
          </w:tcPr>
          <w:p w14:paraId="321ABF0F" w14:textId="77777777" w:rsidR="007F5BA6" w:rsidRPr="00B96D6C" w:rsidRDefault="007F5BA6" w:rsidP="000067B2">
            <w:pPr>
              <w:pStyle w:val="Default"/>
              <w:jc w:val="right"/>
              <w:rPr>
                <w:rFonts w:asciiTheme="minorHAnsi" w:hAnsiTheme="minorHAnsi" w:cstheme="minorHAnsi"/>
                <w:color w:val="auto"/>
                <w:sz w:val="20"/>
                <w:szCs w:val="20"/>
                <w:lang w:val="ro-RO"/>
              </w:rPr>
            </w:pPr>
            <w:r w:rsidRPr="00B96D6C">
              <w:rPr>
                <w:rFonts w:asciiTheme="minorHAnsi" w:hAnsiTheme="minorHAnsi" w:cstheme="minorHAnsi"/>
                <w:color w:val="auto"/>
                <w:sz w:val="20"/>
                <w:szCs w:val="20"/>
                <w:lang w:val="ro-RO"/>
              </w:rPr>
              <w:t>0,02D</w:t>
            </w:r>
          </w:p>
        </w:tc>
        <w:tc>
          <w:tcPr>
            <w:tcW w:w="2448" w:type="dxa"/>
          </w:tcPr>
          <w:p w14:paraId="47206F8D" w14:textId="77777777" w:rsidR="007F5BA6" w:rsidRPr="00B96D6C" w:rsidRDefault="007F5BA6" w:rsidP="000067B2">
            <w:pPr>
              <w:pStyle w:val="Default"/>
              <w:jc w:val="right"/>
              <w:rPr>
                <w:rFonts w:asciiTheme="minorHAnsi" w:hAnsiTheme="minorHAnsi" w:cstheme="minorHAnsi"/>
                <w:color w:val="auto"/>
                <w:sz w:val="20"/>
                <w:szCs w:val="20"/>
                <w:lang w:val="ro-RO"/>
              </w:rPr>
            </w:pPr>
            <w:r w:rsidRPr="00B96D6C">
              <w:rPr>
                <w:rFonts w:asciiTheme="minorHAnsi" w:hAnsiTheme="minorHAnsi" w:cstheme="minorHAnsi"/>
                <w:color w:val="auto"/>
                <w:sz w:val="20"/>
                <w:szCs w:val="20"/>
                <w:lang w:val="ro-RO"/>
              </w:rPr>
              <w:t>0,015D</w:t>
            </w:r>
          </w:p>
        </w:tc>
      </w:tr>
      <w:tr w:rsidR="007F5BA6" w:rsidRPr="00B96D6C" w14:paraId="1060C556" w14:textId="77777777" w:rsidTr="00CA3DA3">
        <w:trPr>
          <w:trHeight w:val="247"/>
          <w:jc w:val="center"/>
        </w:trPr>
        <w:tc>
          <w:tcPr>
            <w:tcW w:w="2447" w:type="dxa"/>
          </w:tcPr>
          <w:p w14:paraId="1C8C7391"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610 &lt; D ≤ 1422</w:t>
            </w:r>
          </w:p>
        </w:tc>
        <w:tc>
          <w:tcPr>
            <w:tcW w:w="2651" w:type="dxa"/>
          </w:tcPr>
          <w:p w14:paraId="533A3693"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țevi fără sudură: ± 0,01D;</w:t>
            </w:r>
          </w:p>
          <w:p w14:paraId="7B4C8861"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țevi sudate: ± 0,005D,</w:t>
            </w:r>
          </w:p>
          <w:p w14:paraId="4218EF6B" w14:textId="77777777" w:rsidR="007F5BA6" w:rsidRPr="00B96D6C" w:rsidRDefault="007F5BA6" w:rsidP="000067B2">
            <w:pPr>
              <w:pStyle w:val="Default"/>
              <w:jc w:val="right"/>
              <w:rPr>
                <w:rFonts w:asciiTheme="minorHAnsi" w:hAnsiTheme="minorHAnsi" w:cstheme="minorHAnsi"/>
                <w:sz w:val="20"/>
                <w:szCs w:val="20"/>
                <w:lang w:val="ro-RO"/>
              </w:rPr>
            </w:pPr>
            <w:r w:rsidRPr="00B96D6C">
              <w:rPr>
                <w:rFonts w:asciiTheme="minorHAnsi" w:hAnsiTheme="minorHAnsi" w:cstheme="minorHAnsi"/>
                <w:sz w:val="20"/>
                <w:szCs w:val="20"/>
                <w:lang w:val="ro-RO"/>
              </w:rPr>
              <w:t>dar maxim ± 4 mm</w:t>
            </w:r>
          </w:p>
        </w:tc>
        <w:tc>
          <w:tcPr>
            <w:tcW w:w="2245" w:type="dxa"/>
          </w:tcPr>
          <w:p w14:paraId="51A5B137" w14:textId="16D0F2C3" w:rsidR="007F5BA6" w:rsidRPr="00B96D6C" w:rsidRDefault="007F5BA6" w:rsidP="000067B2">
            <w:pPr>
              <w:pStyle w:val="Default"/>
              <w:jc w:val="right"/>
              <w:rPr>
                <w:rFonts w:asciiTheme="minorHAnsi" w:hAnsiTheme="minorHAnsi" w:cstheme="minorHAnsi"/>
                <w:color w:val="auto"/>
                <w:sz w:val="20"/>
                <w:szCs w:val="20"/>
                <w:lang w:val="ro-RO"/>
              </w:rPr>
            </w:pPr>
            <w:r w:rsidRPr="00B96D6C">
              <w:rPr>
                <w:rFonts w:asciiTheme="minorHAnsi" w:hAnsiTheme="minorHAnsi" w:cstheme="minorHAnsi"/>
                <w:color w:val="auto"/>
                <w:sz w:val="20"/>
                <w:szCs w:val="20"/>
                <w:lang w:val="ro-RO"/>
              </w:rPr>
              <w:t>0,015D</w:t>
            </w:r>
          </w:p>
        </w:tc>
        <w:tc>
          <w:tcPr>
            <w:tcW w:w="2448" w:type="dxa"/>
          </w:tcPr>
          <w:p w14:paraId="5C8C608C" w14:textId="77777777" w:rsidR="007F5BA6" w:rsidRPr="00B96D6C" w:rsidRDefault="007F5BA6" w:rsidP="000067B2">
            <w:pPr>
              <w:pStyle w:val="Default"/>
              <w:jc w:val="right"/>
              <w:rPr>
                <w:rFonts w:asciiTheme="minorHAnsi" w:hAnsiTheme="minorHAnsi" w:cstheme="minorHAnsi"/>
                <w:color w:val="auto"/>
                <w:sz w:val="20"/>
                <w:szCs w:val="20"/>
                <w:lang w:val="ro-RO"/>
              </w:rPr>
            </w:pPr>
            <w:r w:rsidRPr="00B96D6C">
              <w:rPr>
                <w:rFonts w:asciiTheme="minorHAnsi" w:hAnsiTheme="minorHAnsi" w:cstheme="minorHAnsi"/>
                <w:color w:val="auto"/>
                <w:sz w:val="20"/>
                <w:szCs w:val="20"/>
                <w:lang w:val="ro-RO"/>
              </w:rPr>
              <w:t>0,01D</w:t>
            </w:r>
          </w:p>
        </w:tc>
      </w:tr>
    </w:tbl>
    <w:p w14:paraId="03545533" w14:textId="77777777" w:rsidR="003178A7" w:rsidRPr="00B96D6C" w:rsidRDefault="003178A7" w:rsidP="003D2AAE">
      <w:pPr>
        <w:pStyle w:val="Bodytext"/>
        <w:tabs>
          <w:tab w:val="left" w:pos="284"/>
        </w:tabs>
        <w:spacing w:after="0" w:line="240" w:lineRule="auto"/>
        <w:jc w:val="both"/>
        <w:rPr>
          <w:rFonts w:cstheme="minorHAnsi"/>
          <w:szCs w:val="20"/>
          <w:lang w:val="ro-RO"/>
        </w:rPr>
      </w:pPr>
    </w:p>
    <w:p w14:paraId="012E8A86" w14:textId="77777777" w:rsidR="00EC5ED0" w:rsidRPr="00B96D6C" w:rsidRDefault="00EC5ED0"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Toleranţa la grosimea de perete nu va depăşi valorile cuprinse în tabelul 11/Specificația API 5L, din 2018, iar grosimea țevii la care se aplică toleranța trebuie să fie cel puțin egală cu grosimea minimă. Toleranța trebuie să respecte :</w:t>
      </w:r>
    </w:p>
    <w:p w14:paraId="7184F637" w14:textId="0D0C38BA" w:rsidR="00EC5ED0" w:rsidRPr="00B96D6C" w:rsidRDefault="00EC5ED0"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 xml:space="preserve">   - pentru ţevi fără sudură:  + 0,6 mm / - 0,5 mm</w:t>
      </w:r>
      <w:r w:rsidR="008C3BD5">
        <w:rPr>
          <w:rFonts w:cstheme="minorHAnsi"/>
          <w:szCs w:val="20"/>
          <w:lang w:val="ro-RO"/>
        </w:rPr>
        <w:t>,</w:t>
      </w:r>
      <w:r w:rsidRPr="00B96D6C">
        <w:rPr>
          <w:rFonts w:cstheme="minorHAnsi"/>
          <w:szCs w:val="20"/>
          <w:lang w:val="ro-RO"/>
        </w:rPr>
        <w:t xml:space="preserve"> pentru grosimi de perete t ≤4 mm; </w:t>
      </w:r>
    </w:p>
    <w:p w14:paraId="14E69D63" w14:textId="28E8DCE3" w:rsidR="00EC5ED0" w:rsidRPr="00B96D6C" w:rsidRDefault="00EC5ED0"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 xml:space="preserve">                                            + 0,15t / -0,125t</w:t>
      </w:r>
      <w:r w:rsidR="008C3BD5">
        <w:rPr>
          <w:rFonts w:cstheme="minorHAnsi"/>
          <w:szCs w:val="20"/>
          <w:lang w:val="ro-RO"/>
        </w:rPr>
        <w:t>,</w:t>
      </w:r>
      <w:r w:rsidRPr="00B96D6C">
        <w:rPr>
          <w:rFonts w:cstheme="minorHAnsi"/>
          <w:szCs w:val="20"/>
          <w:lang w:val="ro-RO"/>
        </w:rPr>
        <w:t xml:space="preserve"> pentru grosimi de perete cuprinse între 4&lt;t&lt; 25 mm; </w:t>
      </w:r>
    </w:p>
    <w:p w14:paraId="6E30924A" w14:textId="086EB57A" w:rsidR="00EC5ED0" w:rsidRPr="00B96D6C" w:rsidRDefault="00EC5ED0"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 xml:space="preserve">   - pentru ţevi sudate:         ± 0,5 mm</w:t>
      </w:r>
      <w:r w:rsidR="008C3BD5">
        <w:rPr>
          <w:rFonts w:cstheme="minorHAnsi"/>
          <w:szCs w:val="20"/>
          <w:lang w:val="ro-RO"/>
        </w:rPr>
        <w:t>,</w:t>
      </w:r>
      <w:r w:rsidRPr="00B96D6C">
        <w:rPr>
          <w:rFonts w:cstheme="minorHAnsi"/>
          <w:szCs w:val="20"/>
          <w:lang w:val="ro-RO"/>
        </w:rPr>
        <w:t xml:space="preserve"> pentru grosimi de perete t ≤ 5 mm; </w:t>
      </w:r>
    </w:p>
    <w:p w14:paraId="58690AFB" w14:textId="7139F8E0" w:rsidR="00EC5ED0" w:rsidRPr="00B96D6C" w:rsidRDefault="00EC5ED0"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 xml:space="preserve">                                            ± 0,1t</w:t>
      </w:r>
      <w:r w:rsidR="004529E8">
        <w:rPr>
          <w:rFonts w:cstheme="minorHAnsi"/>
          <w:szCs w:val="20"/>
          <w:lang w:val="ro-RO"/>
        </w:rPr>
        <w:t>,</w:t>
      </w:r>
      <w:r w:rsidRPr="00B96D6C">
        <w:rPr>
          <w:rFonts w:cstheme="minorHAnsi"/>
          <w:szCs w:val="20"/>
          <w:lang w:val="ro-RO"/>
        </w:rPr>
        <w:t xml:space="preserve"> pentru grosimi de perete 5 &lt; t &lt; 15 mm;</w:t>
      </w:r>
    </w:p>
    <w:p w14:paraId="320E0F93" w14:textId="40A46DAA" w:rsidR="003178A7" w:rsidRPr="00B96D6C" w:rsidRDefault="00EC5ED0"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Abaterea de la liniaritate a țevilor nu trebuie să depășească 0,2 % din lungimea țevii, conform art. 9.11.3.4.a din Specificația API 5L, 2018.</w:t>
      </w:r>
    </w:p>
    <w:p w14:paraId="3FFC97AE" w14:textId="77777777" w:rsidR="006800FD" w:rsidRPr="00B96D6C" w:rsidRDefault="006800FD" w:rsidP="00AF6029">
      <w:pPr>
        <w:pStyle w:val="Bodytext"/>
        <w:tabs>
          <w:tab w:val="left" w:pos="284"/>
        </w:tabs>
        <w:spacing w:after="0" w:line="240" w:lineRule="auto"/>
        <w:jc w:val="both"/>
        <w:rPr>
          <w:rFonts w:cstheme="minorHAnsi"/>
          <w:b/>
          <w:bCs/>
          <w:szCs w:val="20"/>
          <w:lang w:val="ro-RO"/>
        </w:rPr>
      </w:pPr>
    </w:p>
    <w:p w14:paraId="1E8DCAA9" w14:textId="77777777" w:rsidR="006800FD" w:rsidRPr="00B96D6C" w:rsidRDefault="006800FD" w:rsidP="00AF6029">
      <w:pPr>
        <w:pStyle w:val="Bodytext"/>
        <w:tabs>
          <w:tab w:val="left" w:pos="284"/>
        </w:tabs>
        <w:spacing w:after="0" w:line="240" w:lineRule="auto"/>
        <w:jc w:val="both"/>
        <w:rPr>
          <w:rFonts w:cstheme="minorHAnsi"/>
          <w:b/>
          <w:bCs/>
          <w:szCs w:val="20"/>
          <w:lang w:val="ro-RO"/>
        </w:rPr>
      </w:pPr>
    </w:p>
    <w:p w14:paraId="758AA1F0" w14:textId="6CBE6CF2" w:rsidR="00AF6029" w:rsidRPr="00B96D6C" w:rsidRDefault="00AF6029" w:rsidP="00FE4840">
      <w:pPr>
        <w:pStyle w:val="Bodytext"/>
        <w:tabs>
          <w:tab w:val="left" w:pos="284"/>
        </w:tabs>
        <w:spacing w:after="0" w:line="240" w:lineRule="auto"/>
        <w:rPr>
          <w:rFonts w:cstheme="minorHAnsi"/>
          <w:b/>
          <w:bCs/>
          <w:szCs w:val="20"/>
          <w:lang w:val="ro-RO"/>
        </w:rPr>
      </w:pPr>
      <w:r w:rsidRPr="00B96D6C">
        <w:rPr>
          <w:rFonts w:cstheme="minorHAnsi"/>
          <w:b/>
          <w:bCs/>
          <w:szCs w:val="20"/>
          <w:lang w:val="ro-RO"/>
        </w:rPr>
        <w:t>Figura 1</w:t>
      </w:r>
    </w:p>
    <w:p w14:paraId="036E6D18" w14:textId="21AB2941" w:rsidR="003178A7" w:rsidRPr="00B96D6C" w:rsidRDefault="007364B4" w:rsidP="003D2AAE">
      <w:pPr>
        <w:pStyle w:val="Bodytext"/>
        <w:tabs>
          <w:tab w:val="left" w:pos="284"/>
        </w:tabs>
        <w:spacing w:after="0" w:line="240" w:lineRule="auto"/>
        <w:jc w:val="both"/>
        <w:rPr>
          <w:rFonts w:cstheme="minorHAnsi"/>
          <w:szCs w:val="20"/>
          <w:lang w:val="ro-RO"/>
        </w:rPr>
      </w:pPr>
      <w:r w:rsidRPr="00B96D6C">
        <w:rPr>
          <w:rFonts w:cstheme="minorHAnsi"/>
          <w:noProof/>
          <w:szCs w:val="20"/>
          <w:lang w:val="ro-RO"/>
        </w:rPr>
        <w:drawing>
          <wp:inline distT="0" distB="0" distL="0" distR="0" wp14:anchorId="3E5A6CA5" wp14:editId="5C505201">
            <wp:extent cx="5439508" cy="1135048"/>
            <wp:effectExtent l="0" t="0" r="0" b="8255"/>
            <wp:docPr id="209738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0173" cy="1156054"/>
                    </a:xfrm>
                    <a:prstGeom prst="rect">
                      <a:avLst/>
                    </a:prstGeom>
                    <a:noFill/>
                    <a:ln>
                      <a:noFill/>
                    </a:ln>
                  </pic:spPr>
                </pic:pic>
              </a:graphicData>
            </a:graphic>
          </wp:inline>
        </w:drawing>
      </w:r>
    </w:p>
    <w:p w14:paraId="40D0D773" w14:textId="5563980E" w:rsidR="00A56D9F" w:rsidRPr="00B96D6C" w:rsidRDefault="00A56D9F" w:rsidP="003D2AAE">
      <w:pPr>
        <w:pStyle w:val="Bodytext"/>
        <w:tabs>
          <w:tab w:val="left" w:pos="284"/>
        </w:tabs>
        <w:spacing w:after="0" w:line="240" w:lineRule="auto"/>
        <w:jc w:val="both"/>
        <w:rPr>
          <w:rFonts w:cstheme="minorHAnsi"/>
          <w:szCs w:val="20"/>
          <w:lang w:val="ro-RO"/>
        </w:rPr>
      </w:pPr>
    </w:p>
    <w:p w14:paraId="1C916AC8" w14:textId="77777777" w:rsidR="00A56D9F" w:rsidRPr="00B96D6C" w:rsidRDefault="00A56D9F" w:rsidP="003D2AAE">
      <w:pPr>
        <w:pStyle w:val="Bodytext"/>
        <w:tabs>
          <w:tab w:val="left" w:pos="284"/>
        </w:tabs>
        <w:spacing w:after="0" w:line="240" w:lineRule="auto"/>
        <w:jc w:val="both"/>
        <w:rPr>
          <w:rFonts w:cstheme="minorHAnsi"/>
          <w:szCs w:val="20"/>
          <w:lang w:val="ro-RO"/>
        </w:rPr>
      </w:pPr>
    </w:p>
    <w:p w14:paraId="6C039B9D" w14:textId="580D8BFB" w:rsidR="00A56D9F" w:rsidRPr="00B96D6C" w:rsidRDefault="00A56D9F" w:rsidP="003D2AAE">
      <w:pPr>
        <w:pStyle w:val="Bodytext"/>
        <w:tabs>
          <w:tab w:val="left" w:pos="284"/>
        </w:tabs>
        <w:spacing w:after="0"/>
        <w:jc w:val="both"/>
        <w:rPr>
          <w:rFonts w:cstheme="minorHAnsi"/>
          <w:szCs w:val="20"/>
          <w:lang w:val="ro-RO"/>
        </w:rPr>
      </w:pPr>
      <w:r w:rsidRPr="00B96D6C">
        <w:rPr>
          <w:rFonts w:cstheme="minorHAnsi"/>
          <w:szCs w:val="20"/>
          <w:lang w:val="ro-RO"/>
        </w:rPr>
        <w:t>Abaterea de la perpendicularitate a capetelor țevilor nu trebuie să depășească 1,6 mm, conform art. 9.12.6.3 din Specificația API 5L, 2018</w:t>
      </w:r>
      <w:r w:rsidR="004529E8">
        <w:rPr>
          <w:rFonts w:cstheme="minorHAnsi"/>
          <w:szCs w:val="20"/>
          <w:lang w:val="ro-RO"/>
        </w:rPr>
        <w:t>.</w:t>
      </w:r>
      <w:r w:rsidR="009C4494" w:rsidRPr="00B96D6C">
        <w:rPr>
          <w:rFonts w:cstheme="minorHAnsi"/>
          <w:szCs w:val="20"/>
          <w:lang w:val="ro-RO"/>
        </w:rPr>
        <w:t xml:space="preserve"> </w:t>
      </w:r>
    </w:p>
    <w:p w14:paraId="002A399A" w14:textId="51879344" w:rsidR="00A56D9F" w:rsidRPr="00B96D6C" w:rsidRDefault="00A56D9F" w:rsidP="003D2AAE">
      <w:pPr>
        <w:pStyle w:val="Bodytext"/>
        <w:tabs>
          <w:tab w:val="left" w:pos="284"/>
        </w:tabs>
        <w:spacing w:after="0"/>
        <w:jc w:val="both"/>
        <w:rPr>
          <w:rFonts w:cstheme="minorHAnsi"/>
          <w:szCs w:val="20"/>
          <w:lang w:val="ro-RO"/>
        </w:rPr>
      </w:pPr>
      <w:r w:rsidRPr="00B96D6C">
        <w:rPr>
          <w:rFonts w:cstheme="minorHAnsi"/>
          <w:szCs w:val="20"/>
          <w:lang w:val="ro-RO"/>
        </w:rPr>
        <w:lastRenderedPageBreak/>
        <w:t>Abaterea  țevii de la o linie dreaptă pe o distanță de 1,5 m trebuie să fie în conformitate cu Specificația API 5L din 2018, articolul 9.11.3.4 b, ≤ 3,2mm</w:t>
      </w:r>
      <w:r w:rsidR="00A22D05" w:rsidRPr="00B96D6C">
        <w:rPr>
          <w:rFonts w:cstheme="minorHAnsi"/>
          <w:szCs w:val="20"/>
          <w:lang w:val="ro-RO"/>
        </w:rPr>
        <w:t>.</w:t>
      </w:r>
    </w:p>
    <w:p w14:paraId="6EF07873" w14:textId="59296B66" w:rsidR="00A56D9F" w:rsidRPr="00B96D6C" w:rsidRDefault="00A56D9F" w:rsidP="003D2AAE">
      <w:pPr>
        <w:pStyle w:val="Bodytext"/>
        <w:tabs>
          <w:tab w:val="left" w:pos="284"/>
        </w:tabs>
        <w:spacing w:after="0"/>
        <w:jc w:val="both"/>
        <w:rPr>
          <w:rFonts w:cstheme="minorHAnsi"/>
          <w:szCs w:val="20"/>
          <w:lang w:val="ro-RO"/>
        </w:rPr>
      </w:pPr>
      <w:r w:rsidRPr="00B96D6C">
        <w:rPr>
          <w:rFonts w:cstheme="minorHAnsi"/>
          <w:szCs w:val="20"/>
          <w:lang w:val="ro-RO"/>
        </w:rPr>
        <w:t>Țevile vor fi supuse de către producător</w:t>
      </w:r>
      <w:r w:rsidR="002500DB" w:rsidRPr="00B96D6C">
        <w:rPr>
          <w:rFonts w:cstheme="minorHAnsi"/>
          <w:szCs w:val="20"/>
          <w:lang w:val="ro-RO"/>
        </w:rPr>
        <w:t xml:space="preserve"> </w:t>
      </w:r>
      <w:r w:rsidRPr="00B96D6C">
        <w:rPr>
          <w:rFonts w:cstheme="minorHAnsi"/>
          <w:szCs w:val="20"/>
          <w:lang w:val="ro-RO"/>
        </w:rPr>
        <w:t>încercărilor și verificărilor prin metode nedistructive,</w:t>
      </w:r>
      <w:r w:rsidR="002500DB" w:rsidRPr="00B96D6C">
        <w:rPr>
          <w:rFonts w:cstheme="minorHAnsi"/>
          <w:szCs w:val="20"/>
          <w:lang w:val="ro-RO"/>
        </w:rPr>
        <w:t xml:space="preserve"> </w:t>
      </w:r>
      <w:r w:rsidRPr="00B96D6C">
        <w:rPr>
          <w:rFonts w:cstheme="minorHAnsi"/>
          <w:szCs w:val="20"/>
          <w:lang w:val="ro-RO"/>
        </w:rPr>
        <w:t>în conformitate cu Specificația API 5L, Anexa E.</w:t>
      </w:r>
    </w:p>
    <w:p w14:paraId="2F4C173B" w14:textId="4981C0A8" w:rsidR="00A56D9F" w:rsidRPr="00B96D6C" w:rsidRDefault="00A56D9F"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Aspectul exterior: suprafaț</w:t>
      </w:r>
      <w:r w:rsidR="00340784" w:rsidRPr="00B96D6C">
        <w:rPr>
          <w:rFonts w:cstheme="minorHAnsi"/>
          <w:color w:val="auto"/>
          <w:szCs w:val="20"/>
          <w:lang w:val="ro-RO"/>
        </w:rPr>
        <w:t>ă</w:t>
      </w:r>
      <w:r w:rsidRPr="00B96D6C">
        <w:rPr>
          <w:rFonts w:cstheme="minorHAnsi"/>
          <w:szCs w:val="20"/>
          <w:lang w:val="ro-RO"/>
        </w:rPr>
        <w:t xml:space="preserve"> netedă, continuă, fără imperfecțiuni, pori și alte defecte.</w:t>
      </w:r>
    </w:p>
    <w:p w14:paraId="6B5D80D3" w14:textId="77777777" w:rsidR="00422376" w:rsidRPr="00B96D6C" w:rsidRDefault="00422376" w:rsidP="00422376">
      <w:pPr>
        <w:pStyle w:val="Bodytext"/>
        <w:tabs>
          <w:tab w:val="left" w:pos="284"/>
        </w:tabs>
        <w:spacing w:after="0"/>
        <w:jc w:val="both"/>
        <w:rPr>
          <w:rFonts w:cstheme="minorHAnsi"/>
          <w:color w:val="FF0000"/>
          <w:szCs w:val="20"/>
          <w:lang w:val="ro-RO"/>
        </w:rPr>
      </w:pPr>
    </w:p>
    <w:p w14:paraId="47ED5AF9" w14:textId="12E68AA6" w:rsidR="00422376" w:rsidRPr="00B96D6C" w:rsidRDefault="00422376" w:rsidP="00422376">
      <w:pPr>
        <w:pStyle w:val="Bodytext"/>
        <w:tabs>
          <w:tab w:val="left" w:pos="284"/>
        </w:tabs>
        <w:spacing w:after="0"/>
        <w:jc w:val="both"/>
        <w:rPr>
          <w:rFonts w:cstheme="minorHAnsi"/>
          <w:b/>
          <w:bCs/>
          <w:color w:val="auto"/>
          <w:szCs w:val="20"/>
          <w:lang w:val="ro-RO"/>
        </w:rPr>
      </w:pPr>
      <w:r w:rsidRPr="00B96D6C">
        <w:rPr>
          <w:rFonts w:cstheme="minorHAnsi"/>
          <w:b/>
          <w:bCs/>
          <w:i/>
          <w:iCs/>
          <w:color w:val="auto"/>
          <w:szCs w:val="20"/>
          <w:lang w:val="ro-RO"/>
        </w:rPr>
        <w:t>Pe parcursul derul</w:t>
      </w:r>
      <w:r w:rsidR="00C30DAE" w:rsidRPr="00B96D6C">
        <w:rPr>
          <w:rFonts w:cstheme="minorHAnsi"/>
          <w:b/>
          <w:bCs/>
          <w:i/>
          <w:iCs/>
          <w:color w:val="auto"/>
          <w:szCs w:val="20"/>
          <w:lang w:val="ro-RO"/>
        </w:rPr>
        <w:t>ă</w:t>
      </w:r>
      <w:r w:rsidRPr="00B96D6C">
        <w:rPr>
          <w:rFonts w:cstheme="minorHAnsi"/>
          <w:b/>
          <w:bCs/>
          <w:i/>
          <w:iCs/>
          <w:color w:val="auto"/>
          <w:szCs w:val="20"/>
          <w:lang w:val="ro-RO"/>
        </w:rPr>
        <w:t>rii Acordului-cadru ce urmeaz</w:t>
      </w:r>
      <w:r w:rsidR="00C30DAE" w:rsidRPr="00B96D6C">
        <w:rPr>
          <w:rFonts w:cstheme="minorHAnsi"/>
          <w:b/>
          <w:bCs/>
          <w:i/>
          <w:iCs/>
          <w:color w:val="auto"/>
          <w:szCs w:val="20"/>
          <w:lang w:val="ro-RO"/>
        </w:rPr>
        <w:t>ă</w:t>
      </w:r>
      <w:r w:rsidRPr="00B96D6C">
        <w:rPr>
          <w:rFonts w:cstheme="minorHAnsi"/>
          <w:b/>
          <w:bCs/>
          <w:i/>
          <w:iCs/>
          <w:color w:val="auto"/>
          <w:szCs w:val="20"/>
          <w:lang w:val="ro-RO"/>
        </w:rPr>
        <w:t xml:space="preserve"> a fi atribuit, orice modificare a grosimii de perete </w:t>
      </w:r>
      <w:r w:rsidR="004C379A" w:rsidRPr="00331ED4">
        <w:rPr>
          <w:rFonts w:cstheme="minorHAnsi"/>
          <w:b/>
          <w:bCs/>
          <w:i/>
          <w:iCs/>
          <w:color w:val="auto"/>
          <w:szCs w:val="20"/>
          <w:u w:val="single"/>
          <w:lang w:val="ro-RO"/>
        </w:rPr>
        <w:t>care se încadreaza î</w:t>
      </w:r>
      <w:r w:rsidRPr="00331ED4">
        <w:rPr>
          <w:rFonts w:cstheme="minorHAnsi"/>
          <w:b/>
          <w:bCs/>
          <w:i/>
          <w:iCs/>
          <w:color w:val="auto"/>
          <w:szCs w:val="20"/>
          <w:u w:val="single"/>
          <w:lang w:val="ro-RO"/>
        </w:rPr>
        <w:t>n limitele toleran</w:t>
      </w:r>
      <w:r w:rsidR="004C379A" w:rsidRPr="00331ED4">
        <w:rPr>
          <w:rFonts w:cstheme="minorHAnsi"/>
          <w:b/>
          <w:bCs/>
          <w:i/>
          <w:iCs/>
          <w:color w:val="auto"/>
          <w:szCs w:val="20"/>
          <w:u w:val="single"/>
          <w:lang w:val="ro-RO"/>
        </w:rPr>
        <w:t>ț</w:t>
      </w:r>
      <w:r w:rsidRPr="00331ED4">
        <w:rPr>
          <w:rFonts w:cstheme="minorHAnsi"/>
          <w:b/>
          <w:bCs/>
          <w:i/>
          <w:iCs/>
          <w:color w:val="auto"/>
          <w:szCs w:val="20"/>
          <w:u w:val="single"/>
          <w:lang w:val="ro-RO"/>
        </w:rPr>
        <w:t xml:space="preserve">elor </w:t>
      </w:r>
      <w:r w:rsidR="003B576F" w:rsidRPr="00331ED4">
        <w:rPr>
          <w:rFonts w:cstheme="minorHAnsi"/>
          <w:b/>
          <w:bCs/>
          <w:i/>
          <w:iCs/>
          <w:color w:val="auto"/>
          <w:szCs w:val="20"/>
          <w:u w:val="single"/>
          <w:lang w:val="ro-RO"/>
        </w:rPr>
        <w:t>din</w:t>
      </w:r>
      <w:r w:rsidRPr="00331ED4">
        <w:rPr>
          <w:rFonts w:cstheme="minorHAnsi"/>
          <w:b/>
          <w:bCs/>
          <w:i/>
          <w:iCs/>
          <w:color w:val="auto"/>
          <w:szCs w:val="20"/>
          <w:u w:val="single"/>
          <w:lang w:val="ro-RO"/>
        </w:rPr>
        <w:t xml:space="preserve"> prezentul Caiet de sarcini / standard</w:t>
      </w:r>
      <w:r w:rsidRPr="00B96D6C">
        <w:rPr>
          <w:rFonts w:cstheme="minorHAnsi"/>
          <w:b/>
          <w:bCs/>
          <w:i/>
          <w:iCs/>
          <w:color w:val="auto"/>
          <w:szCs w:val="20"/>
          <w:lang w:val="ro-RO"/>
        </w:rPr>
        <w:t xml:space="preserve">, grosime ofertată </w:t>
      </w:r>
      <w:r w:rsidR="004C379A" w:rsidRPr="00B96D6C">
        <w:rPr>
          <w:rFonts w:cstheme="minorHAnsi"/>
          <w:b/>
          <w:bCs/>
          <w:i/>
          <w:iCs/>
          <w:color w:val="auto"/>
          <w:szCs w:val="20"/>
          <w:lang w:val="ro-RO"/>
        </w:rPr>
        <w:t>ș</w:t>
      </w:r>
      <w:r w:rsidRPr="00B96D6C">
        <w:rPr>
          <w:rFonts w:cstheme="minorHAnsi"/>
          <w:b/>
          <w:bCs/>
          <w:i/>
          <w:iCs/>
          <w:color w:val="auto"/>
          <w:szCs w:val="20"/>
          <w:lang w:val="ro-RO"/>
        </w:rPr>
        <w:t xml:space="preserve">i acceptată de entitatea contractanta </w:t>
      </w:r>
      <w:r w:rsidR="006800FD" w:rsidRPr="00B96D6C">
        <w:rPr>
          <w:rFonts w:cstheme="minorHAnsi"/>
          <w:b/>
          <w:bCs/>
          <w:i/>
          <w:iCs/>
          <w:color w:val="auto"/>
          <w:szCs w:val="20"/>
          <w:lang w:val="ro-RO"/>
        </w:rPr>
        <w:t>î</w:t>
      </w:r>
      <w:r w:rsidRPr="00B96D6C">
        <w:rPr>
          <w:rFonts w:cstheme="minorHAnsi"/>
          <w:b/>
          <w:bCs/>
          <w:i/>
          <w:iCs/>
          <w:color w:val="auto"/>
          <w:szCs w:val="20"/>
          <w:lang w:val="ro-RO"/>
        </w:rPr>
        <w:t>n cadrul procedurii de achizitie, se va realiza numai cu acordul entitatii cotractante.</w:t>
      </w:r>
      <w:r w:rsidRPr="00B96D6C">
        <w:rPr>
          <w:rFonts w:cstheme="minorHAnsi"/>
          <w:b/>
          <w:bCs/>
          <w:color w:val="auto"/>
          <w:szCs w:val="20"/>
          <w:lang w:val="ro-RO"/>
        </w:rPr>
        <w:t xml:space="preserve"> </w:t>
      </w:r>
    </w:p>
    <w:p w14:paraId="65B4DA95" w14:textId="77777777" w:rsidR="008F1463" w:rsidRPr="00B96D6C" w:rsidRDefault="008F1463" w:rsidP="003D2AAE">
      <w:pPr>
        <w:pStyle w:val="Bodytext"/>
        <w:tabs>
          <w:tab w:val="left" w:pos="284"/>
        </w:tabs>
        <w:spacing w:after="0" w:line="240" w:lineRule="auto"/>
        <w:jc w:val="both"/>
        <w:rPr>
          <w:rFonts w:cstheme="minorHAnsi"/>
          <w:szCs w:val="20"/>
          <w:lang w:val="ro-RO"/>
        </w:rPr>
      </w:pPr>
    </w:p>
    <w:p w14:paraId="365BF5F9" w14:textId="4A8183EC" w:rsidR="008F1463" w:rsidRPr="00B96D6C" w:rsidRDefault="00641A2C" w:rsidP="003D2AAE">
      <w:pPr>
        <w:pStyle w:val="Bodytext"/>
        <w:tabs>
          <w:tab w:val="left" w:pos="284"/>
        </w:tabs>
        <w:spacing w:after="0" w:line="240" w:lineRule="auto"/>
        <w:jc w:val="both"/>
        <w:outlineLvl w:val="1"/>
        <w:rPr>
          <w:rFonts w:cstheme="minorHAnsi"/>
          <w:b/>
          <w:bCs/>
          <w:szCs w:val="20"/>
          <w:lang w:val="ro-RO"/>
        </w:rPr>
      </w:pPr>
      <w:bookmarkStart w:id="8" w:name="_Toc190769104"/>
      <w:r w:rsidRPr="00B96D6C">
        <w:rPr>
          <w:rFonts w:cstheme="minorHAnsi"/>
          <w:b/>
          <w:bCs/>
          <w:szCs w:val="20"/>
          <w:lang w:val="ro-RO"/>
        </w:rPr>
        <w:t xml:space="preserve">B. </w:t>
      </w:r>
      <w:r w:rsidR="00F42374" w:rsidRPr="00B96D6C">
        <w:rPr>
          <w:rFonts w:cstheme="minorHAnsi"/>
          <w:b/>
          <w:bCs/>
          <w:szCs w:val="20"/>
          <w:lang w:val="ro-RO"/>
        </w:rPr>
        <w:t>ȚEAV</w:t>
      </w:r>
      <w:r w:rsidRPr="00B96D6C">
        <w:rPr>
          <w:rFonts w:cstheme="minorHAnsi"/>
          <w:b/>
          <w:bCs/>
          <w:szCs w:val="20"/>
          <w:lang w:val="ro-RO"/>
        </w:rPr>
        <w:t xml:space="preserve">A </w:t>
      </w:r>
      <w:r w:rsidR="00714FA4">
        <w:rPr>
          <w:rFonts w:cstheme="minorHAnsi"/>
          <w:b/>
          <w:bCs/>
          <w:szCs w:val="20"/>
          <w:lang w:val="ro-RO"/>
        </w:rPr>
        <w:t>IZOLAT</w:t>
      </w:r>
      <w:r w:rsidRPr="00B96D6C">
        <w:rPr>
          <w:rFonts w:cstheme="minorHAnsi"/>
          <w:b/>
          <w:bCs/>
          <w:szCs w:val="20"/>
          <w:lang w:val="ro-RO"/>
        </w:rPr>
        <w:t>Ă</w:t>
      </w:r>
      <w:bookmarkEnd w:id="8"/>
      <w:r w:rsidRPr="00B96D6C">
        <w:rPr>
          <w:rFonts w:cstheme="minorHAnsi"/>
          <w:b/>
          <w:bCs/>
          <w:szCs w:val="20"/>
          <w:lang w:val="ro-RO"/>
        </w:rPr>
        <w:t xml:space="preserve"> </w:t>
      </w:r>
    </w:p>
    <w:p w14:paraId="4EEC299C" w14:textId="5E190E13" w:rsidR="006D279D" w:rsidRPr="00B96D6C" w:rsidRDefault="008B1B1C" w:rsidP="003D2AAE">
      <w:pPr>
        <w:pStyle w:val="Bodytext"/>
        <w:tabs>
          <w:tab w:val="left" w:pos="284"/>
        </w:tabs>
        <w:spacing w:after="0"/>
        <w:jc w:val="both"/>
        <w:outlineLvl w:val="1"/>
        <w:rPr>
          <w:rFonts w:cstheme="minorHAnsi"/>
          <w:b/>
          <w:bCs/>
          <w:szCs w:val="20"/>
          <w:lang w:val="ro-RO"/>
        </w:rPr>
      </w:pPr>
      <w:bookmarkStart w:id="9" w:name="_Toc190769105"/>
      <w:r w:rsidRPr="00B96D6C">
        <w:rPr>
          <w:rFonts w:cstheme="minorHAnsi"/>
          <w:b/>
          <w:bCs/>
          <w:szCs w:val="20"/>
          <w:lang w:val="ro-RO"/>
        </w:rPr>
        <w:t xml:space="preserve">II.2 </w:t>
      </w:r>
      <w:r w:rsidR="00641A2C" w:rsidRPr="00B96D6C">
        <w:rPr>
          <w:rFonts w:cstheme="minorHAnsi"/>
          <w:b/>
          <w:bCs/>
          <w:szCs w:val="20"/>
          <w:lang w:val="ro-RO"/>
        </w:rPr>
        <w:t>Izolarea anticorozivă a țevilor de otel</w:t>
      </w:r>
      <w:bookmarkEnd w:id="9"/>
      <w:r w:rsidR="00641A2C" w:rsidRPr="00B96D6C">
        <w:rPr>
          <w:rFonts w:cstheme="minorHAnsi"/>
          <w:b/>
          <w:bCs/>
          <w:szCs w:val="20"/>
          <w:lang w:val="ro-RO"/>
        </w:rPr>
        <w:t xml:space="preserve">  </w:t>
      </w:r>
    </w:p>
    <w:p w14:paraId="4276C0AA" w14:textId="5A2457E6" w:rsidR="006D279D" w:rsidRPr="00B96D6C" w:rsidRDefault="006D279D" w:rsidP="003D2AAE">
      <w:pPr>
        <w:pStyle w:val="Bodytext"/>
        <w:tabs>
          <w:tab w:val="left" w:pos="284"/>
        </w:tabs>
        <w:spacing w:after="0"/>
        <w:jc w:val="both"/>
        <w:rPr>
          <w:rFonts w:cstheme="minorHAnsi"/>
          <w:color w:val="auto"/>
          <w:szCs w:val="20"/>
          <w:lang w:val="ro-RO"/>
        </w:rPr>
      </w:pPr>
      <w:r w:rsidRPr="00B96D6C">
        <w:rPr>
          <w:rFonts w:cstheme="minorHAnsi"/>
          <w:color w:val="auto"/>
          <w:szCs w:val="20"/>
          <w:lang w:val="ro-RO"/>
        </w:rPr>
        <w:t xml:space="preserve">Izolația anticorozivă a țevilor de oțel având caracteristicile cuprinse la </w:t>
      </w:r>
      <w:r w:rsidR="00A5332D" w:rsidRPr="00B96D6C">
        <w:rPr>
          <w:rFonts w:cstheme="minorHAnsi"/>
          <w:color w:val="auto"/>
          <w:szCs w:val="20"/>
          <w:lang w:val="ro-RO"/>
        </w:rPr>
        <w:t xml:space="preserve">Cap. II.1 </w:t>
      </w:r>
      <w:r w:rsidRPr="00B96D6C">
        <w:rPr>
          <w:rFonts w:cstheme="minorHAnsi"/>
          <w:color w:val="auto"/>
          <w:szCs w:val="20"/>
          <w:lang w:val="ro-RO"/>
        </w:rPr>
        <w:t xml:space="preserve">al prezentului Caiet de sarcini trebuie să corespundă cerințelor </w:t>
      </w:r>
      <w:r w:rsidR="00CD027F" w:rsidRPr="00B96D6C">
        <w:rPr>
          <w:rFonts w:cstheme="minorHAnsi"/>
          <w:color w:val="auto"/>
          <w:szCs w:val="20"/>
          <w:lang w:val="ro-RO"/>
        </w:rPr>
        <w:t xml:space="preserve">standardului </w:t>
      </w:r>
      <w:r w:rsidRPr="00B96D6C">
        <w:rPr>
          <w:rFonts w:cstheme="minorHAnsi"/>
          <w:color w:val="auto"/>
          <w:szCs w:val="20"/>
          <w:lang w:val="ro-RO"/>
        </w:rPr>
        <w:t xml:space="preserve">SR EN ISO 21809-1:2019 </w:t>
      </w:r>
      <w:r w:rsidR="00B7053B" w:rsidRPr="00B96D6C">
        <w:rPr>
          <w:rFonts w:cstheme="minorHAnsi"/>
          <w:i/>
          <w:iCs/>
          <w:color w:val="auto"/>
          <w:szCs w:val="20"/>
          <w:lang w:val="ro-RO"/>
        </w:rPr>
        <w:t>Industriile petrolului şi gazelor naturale.</w:t>
      </w:r>
      <w:r w:rsidR="00CD027F" w:rsidRPr="00B96D6C">
        <w:rPr>
          <w:rFonts w:cstheme="minorHAnsi"/>
          <w:i/>
          <w:iCs/>
          <w:color w:val="auto"/>
          <w:szCs w:val="20"/>
          <w:lang w:val="ro-RO"/>
        </w:rPr>
        <w:t xml:space="preserve"> </w:t>
      </w:r>
      <w:r w:rsidR="00B7053B" w:rsidRPr="00B96D6C">
        <w:rPr>
          <w:rFonts w:cstheme="minorHAnsi"/>
          <w:i/>
          <w:iCs/>
          <w:color w:val="auto"/>
          <w:szCs w:val="20"/>
          <w:lang w:val="ro-RO"/>
        </w:rPr>
        <w:t>Acoperiri exterioare pentru conducte îngropate sau imersate utilizate în sistemele de transport prin conducte.</w:t>
      </w:r>
    </w:p>
    <w:p w14:paraId="40D28192" w14:textId="4853753D" w:rsidR="0046408A" w:rsidRPr="00B96D6C" w:rsidRDefault="006D279D" w:rsidP="003D2AAE">
      <w:pPr>
        <w:pStyle w:val="Bodytext"/>
        <w:tabs>
          <w:tab w:val="left" w:pos="284"/>
        </w:tabs>
        <w:spacing w:after="0"/>
        <w:jc w:val="both"/>
        <w:rPr>
          <w:rFonts w:cstheme="minorHAnsi"/>
          <w:color w:val="auto"/>
          <w:szCs w:val="20"/>
          <w:lang w:val="ro-RO"/>
        </w:rPr>
      </w:pPr>
      <w:r w:rsidRPr="00B96D6C">
        <w:rPr>
          <w:rFonts w:cstheme="minorHAnsi"/>
          <w:color w:val="auto"/>
          <w:szCs w:val="20"/>
          <w:lang w:val="ro-RO"/>
        </w:rPr>
        <w:t xml:space="preserve">Înainte de aplicarea izolației, țeava trebuie curățată de rugină, impurități, praf, grăsimi etc. </w:t>
      </w:r>
      <w:r w:rsidR="00CA4378" w:rsidRPr="00B96D6C">
        <w:rPr>
          <w:rFonts w:cstheme="minorHAnsi"/>
          <w:color w:val="auto"/>
          <w:szCs w:val="20"/>
          <w:lang w:val="ro-RO"/>
        </w:rPr>
        <w:t xml:space="preserve">și </w:t>
      </w:r>
      <w:r w:rsidRPr="00B96D6C">
        <w:rPr>
          <w:rFonts w:cstheme="minorHAnsi"/>
          <w:color w:val="auto"/>
          <w:szCs w:val="20"/>
          <w:lang w:val="ro-RO"/>
        </w:rPr>
        <w:t xml:space="preserve">se va sabla până la un grad de curățare de Sa 2 ½, în conformitate cu </w:t>
      </w:r>
      <w:r w:rsidR="00CA4378" w:rsidRPr="00B96D6C">
        <w:rPr>
          <w:rFonts w:cstheme="minorHAnsi"/>
          <w:color w:val="auto"/>
          <w:szCs w:val="20"/>
          <w:lang w:val="ro-RO"/>
        </w:rPr>
        <w:t xml:space="preserve">standardul </w:t>
      </w:r>
      <w:r w:rsidRPr="00B96D6C">
        <w:rPr>
          <w:rFonts w:cstheme="minorHAnsi"/>
          <w:color w:val="auto"/>
          <w:szCs w:val="20"/>
          <w:lang w:val="ro-RO"/>
        </w:rPr>
        <w:t>SR EN ISO 8501-1: 2007</w:t>
      </w:r>
      <w:r w:rsidR="00FF7D8E" w:rsidRPr="00B96D6C">
        <w:rPr>
          <w:rFonts w:cstheme="minorHAnsi"/>
          <w:color w:val="auto"/>
          <w:szCs w:val="20"/>
          <w:lang w:val="ro-RO"/>
        </w:rPr>
        <w:t xml:space="preserve"> </w:t>
      </w:r>
      <w:r w:rsidR="00FF7D8E" w:rsidRPr="00B96D6C">
        <w:rPr>
          <w:rFonts w:cstheme="minorHAnsi"/>
          <w:i/>
          <w:iCs/>
          <w:color w:val="auto"/>
          <w:szCs w:val="20"/>
          <w:lang w:val="ro-RO"/>
        </w:rPr>
        <w:t>Pregătirea suporturilor de oțel înaintea aplicării vopselelor și produselor similare. Evaluarea vizuală a gradului de curățare a unei suprafețe.</w:t>
      </w:r>
      <w:r w:rsidRPr="00B96D6C">
        <w:rPr>
          <w:rFonts w:cstheme="minorHAnsi"/>
          <w:i/>
          <w:iCs/>
          <w:color w:val="auto"/>
          <w:szCs w:val="20"/>
          <w:lang w:val="ro-RO"/>
        </w:rPr>
        <w:t xml:space="preserve"> </w:t>
      </w:r>
    </w:p>
    <w:p w14:paraId="43A68305" w14:textId="00F1D38C" w:rsidR="006D279D" w:rsidRPr="00B96D6C" w:rsidRDefault="0046408A" w:rsidP="003D2AAE">
      <w:pPr>
        <w:pStyle w:val="Bodytext"/>
        <w:tabs>
          <w:tab w:val="left" w:pos="284"/>
        </w:tabs>
        <w:spacing w:after="0"/>
        <w:jc w:val="both"/>
        <w:rPr>
          <w:rFonts w:cstheme="minorHAnsi"/>
          <w:szCs w:val="20"/>
          <w:lang w:val="ro-RO"/>
        </w:rPr>
      </w:pPr>
      <w:r w:rsidRPr="00B96D6C">
        <w:rPr>
          <w:rFonts w:cstheme="minorHAnsi"/>
          <w:color w:val="auto"/>
          <w:szCs w:val="20"/>
          <w:lang w:val="ro-RO"/>
        </w:rPr>
        <w:t>Î</w:t>
      </w:r>
      <w:r w:rsidR="006D279D" w:rsidRPr="00B96D6C">
        <w:rPr>
          <w:rFonts w:cstheme="minorHAnsi"/>
          <w:color w:val="auto"/>
          <w:szCs w:val="20"/>
          <w:lang w:val="ro-RO"/>
        </w:rPr>
        <w:t>n interiorul țevii</w:t>
      </w:r>
      <w:r w:rsidRPr="00B96D6C">
        <w:rPr>
          <w:rFonts w:cstheme="minorHAnsi"/>
          <w:color w:val="auto"/>
          <w:szCs w:val="20"/>
          <w:lang w:val="ro-RO"/>
        </w:rPr>
        <w:t xml:space="preserve"> nu trebuie</w:t>
      </w:r>
      <w:r w:rsidR="006D279D" w:rsidRPr="00B96D6C">
        <w:rPr>
          <w:rFonts w:cstheme="minorHAnsi"/>
          <w:color w:val="auto"/>
          <w:szCs w:val="20"/>
          <w:lang w:val="ro-RO"/>
        </w:rPr>
        <w:t xml:space="preserve"> să</w:t>
      </w:r>
      <w:r w:rsidR="007D38C7">
        <w:rPr>
          <w:rFonts w:cstheme="minorHAnsi"/>
          <w:color w:val="auto"/>
          <w:szCs w:val="20"/>
          <w:lang w:val="ro-RO"/>
        </w:rPr>
        <w:t xml:space="preserve"> </w:t>
      </w:r>
      <w:r w:rsidR="006D279D" w:rsidRPr="00B96D6C">
        <w:rPr>
          <w:rFonts w:cstheme="minorHAnsi"/>
          <w:color w:val="auto"/>
          <w:szCs w:val="20"/>
          <w:lang w:val="ro-RO"/>
        </w:rPr>
        <w:t>rămână material ca urmare a sablării</w:t>
      </w:r>
      <w:r w:rsidR="006D279D" w:rsidRPr="00B96D6C">
        <w:rPr>
          <w:rFonts w:cstheme="minorHAnsi"/>
          <w:szCs w:val="20"/>
          <w:lang w:val="ro-RO"/>
        </w:rPr>
        <w:t>.</w:t>
      </w:r>
    </w:p>
    <w:p w14:paraId="65FD3C44" w14:textId="77777777" w:rsidR="006D279D" w:rsidRPr="00B96D6C" w:rsidRDefault="006D279D" w:rsidP="003D2AAE">
      <w:pPr>
        <w:pStyle w:val="Bodytext"/>
        <w:tabs>
          <w:tab w:val="left" w:pos="284"/>
        </w:tabs>
        <w:spacing w:after="0"/>
        <w:jc w:val="both"/>
        <w:rPr>
          <w:rFonts w:cstheme="minorHAnsi"/>
          <w:szCs w:val="20"/>
          <w:lang w:val="ro-RO"/>
        </w:rPr>
      </w:pPr>
    </w:p>
    <w:p w14:paraId="3B14CC18" w14:textId="647132A2" w:rsidR="007C0A7F" w:rsidRPr="00B96D6C" w:rsidRDefault="006D279D" w:rsidP="003D2AAE">
      <w:pPr>
        <w:pStyle w:val="Bodytext"/>
        <w:tabs>
          <w:tab w:val="left" w:pos="284"/>
        </w:tabs>
        <w:spacing w:after="0"/>
        <w:jc w:val="both"/>
        <w:rPr>
          <w:rFonts w:cstheme="minorHAnsi"/>
          <w:b/>
          <w:bCs/>
          <w:szCs w:val="20"/>
          <w:lang w:val="ro-RO"/>
        </w:rPr>
      </w:pPr>
      <w:r w:rsidRPr="00B96D6C">
        <w:rPr>
          <w:rFonts w:cstheme="minorHAnsi"/>
          <w:b/>
          <w:bCs/>
          <w:szCs w:val="20"/>
          <w:lang w:val="ro-RO"/>
        </w:rPr>
        <w:t>Alcătuire</w:t>
      </w:r>
    </w:p>
    <w:p w14:paraId="384C8015" w14:textId="4C4BE64E" w:rsidR="00181680" w:rsidRPr="00B96D6C" w:rsidRDefault="003C74B9" w:rsidP="003D2AAE">
      <w:pPr>
        <w:pStyle w:val="Bodytext"/>
        <w:tabs>
          <w:tab w:val="left" w:pos="284"/>
        </w:tabs>
        <w:spacing w:after="0"/>
        <w:jc w:val="both"/>
        <w:rPr>
          <w:rFonts w:cstheme="minorHAnsi"/>
          <w:szCs w:val="20"/>
          <w:lang w:val="ro-RO"/>
        </w:rPr>
      </w:pPr>
      <w:r w:rsidRPr="00B96D6C">
        <w:rPr>
          <w:rFonts w:cstheme="minorHAnsi"/>
          <w:szCs w:val="20"/>
          <w:lang w:val="ro-RO"/>
        </w:rPr>
        <w:t>Î</w:t>
      </w:r>
      <w:r w:rsidR="006D279D" w:rsidRPr="00B96D6C">
        <w:rPr>
          <w:rFonts w:cstheme="minorHAnsi"/>
          <w:szCs w:val="20"/>
          <w:lang w:val="ro-RO"/>
        </w:rPr>
        <w:t xml:space="preserve">n conformitate cu </w:t>
      </w:r>
      <w:r w:rsidR="00BE6786" w:rsidRPr="00B96D6C">
        <w:rPr>
          <w:rFonts w:cstheme="minorHAnsi"/>
          <w:color w:val="auto"/>
          <w:szCs w:val="20"/>
          <w:lang w:val="ro-RO"/>
        </w:rPr>
        <w:t xml:space="preserve">standardul </w:t>
      </w:r>
      <w:r w:rsidR="006D279D" w:rsidRPr="00B96D6C">
        <w:rPr>
          <w:rFonts w:cstheme="minorHAnsi"/>
          <w:szCs w:val="20"/>
          <w:lang w:val="ro-RO"/>
        </w:rPr>
        <w:t xml:space="preserve">SR EN ISO </w:t>
      </w:r>
      <w:r w:rsidR="006D279D" w:rsidRPr="00B96D6C">
        <w:rPr>
          <w:rFonts w:cstheme="minorHAnsi"/>
          <w:color w:val="auto"/>
          <w:szCs w:val="20"/>
          <w:lang w:val="ro-RO"/>
        </w:rPr>
        <w:t>21809</w:t>
      </w:r>
      <w:r w:rsidR="00230924">
        <w:rPr>
          <w:rFonts w:cstheme="minorHAnsi"/>
          <w:color w:val="auto"/>
          <w:szCs w:val="20"/>
          <w:lang w:val="ro-RO"/>
        </w:rPr>
        <w:t xml:space="preserve"> </w:t>
      </w:r>
      <w:r w:rsidR="006D279D" w:rsidRPr="00B96D6C">
        <w:rPr>
          <w:rFonts w:cstheme="minorHAnsi"/>
          <w:color w:val="auto"/>
          <w:szCs w:val="20"/>
          <w:lang w:val="ro-RO"/>
        </w:rPr>
        <w:t>-1:2019</w:t>
      </w:r>
      <w:r w:rsidR="00181680" w:rsidRPr="00B96D6C">
        <w:rPr>
          <w:rFonts w:cstheme="minorHAnsi"/>
          <w:color w:val="auto"/>
          <w:szCs w:val="20"/>
          <w:lang w:val="ro-RO"/>
        </w:rPr>
        <w:t>, t</w:t>
      </w:r>
      <w:r w:rsidR="006D279D" w:rsidRPr="00B96D6C">
        <w:rPr>
          <w:rFonts w:cstheme="minorHAnsi"/>
          <w:color w:val="auto"/>
          <w:szCs w:val="20"/>
          <w:lang w:val="ro-RO"/>
        </w:rPr>
        <w:t xml:space="preserve">rei straturi:     </w:t>
      </w:r>
    </w:p>
    <w:p w14:paraId="3085E5D6" w14:textId="7DE5F56F" w:rsidR="006D279D" w:rsidRPr="00B96D6C" w:rsidRDefault="006D279D" w:rsidP="003D2AAE">
      <w:pPr>
        <w:pStyle w:val="Bodytext"/>
        <w:numPr>
          <w:ilvl w:val="0"/>
          <w:numId w:val="17"/>
        </w:numPr>
        <w:tabs>
          <w:tab w:val="left" w:pos="284"/>
        </w:tabs>
        <w:spacing w:after="0"/>
        <w:jc w:val="both"/>
        <w:rPr>
          <w:rFonts w:cstheme="minorHAnsi"/>
          <w:szCs w:val="20"/>
          <w:lang w:val="ro-RO"/>
        </w:rPr>
      </w:pPr>
      <w:r w:rsidRPr="00B96D6C">
        <w:rPr>
          <w:rFonts w:cstheme="minorHAnsi"/>
          <w:szCs w:val="20"/>
          <w:lang w:val="ro-RO"/>
        </w:rPr>
        <w:t>grund epoxidic</w:t>
      </w:r>
    </w:p>
    <w:p w14:paraId="1BCEFE50" w14:textId="4702F0E8" w:rsidR="006D279D" w:rsidRPr="00B96D6C" w:rsidRDefault="006D279D" w:rsidP="003D2AAE">
      <w:pPr>
        <w:pStyle w:val="Bodytext"/>
        <w:numPr>
          <w:ilvl w:val="0"/>
          <w:numId w:val="17"/>
        </w:numPr>
        <w:tabs>
          <w:tab w:val="left" w:pos="284"/>
        </w:tabs>
        <w:spacing w:after="0"/>
        <w:jc w:val="both"/>
        <w:rPr>
          <w:rFonts w:cstheme="minorHAnsi"/>
          <w:szCs w:val="20"/>
          <w:lang w:val="ro-RO"/>
        </w:rPr>
      </w:pPr>
      <w:r w:rsidRPr="00B96D6C">
        <w:rPr>
          <w:rFonts w:cstheme="minorHAnsi"/>
          <w:szCs w:val="20"/>
          <w:lang w:val="ro-RO"/>
        </w:rPr>
        <w:t xml:space="preserve">adeziv </w:t>
      </w:r>
    </w:p>
    <w:p w14:paraId="0EC8E251" w14:textId="39481CFD" w:rsidR="00181680" w:rsidRPr="00B96D6C" w:rsidRDefault="006D279D" w:rsidP="003D2AAE">
      <w:pPr>
        <w:pStyle w:val="Bodytext"/>
        <w:numPr>
          <w:ilvl w:val="0"/>
          <w:numId w:val="17"/>
        </w:numPr>
        <w:tabs>
          <w:tab w:val="left" w:pos="284"/>
        </w:tabs>
        <w:spacing w:after="0"/>
        <w:jc w:val="both"/>
        <w:rPr>
          <w:rFonts w:cstheme="minorHAnsi"/>
          <w:szCs w:val="20"/>
          <w:lang w:val="ro-RO"/>
        </w:rPr>
      </w:pPr>
      <w:r w:rsidRPr="00B96D6C">
        <w:rPr>
          <w:rFonts w:cstheme="minorHAnsi"/>
          <w:szCs w:val="20"/>
          <w:lang w:val="ro-RO"/>
        </w:rPr>
        <w:t xml:space="preserve">strat exterior din polietilenă PEHD clasa </w:t>
      </w:r>
      <w:r w:rsidRPr="00B96D6C">
        <w:rPr>
          <w:rFonts w:cstheme="minorHAnsi"/>
          <w:color w:val="auto"/>
          <w:szCs w:val="20"/>
          <w:lang w:val="ro-RO"/>
        </w:rPr>
        <w:t>B tab.1</w:t>
      </w:r>
      <w:r w:rsidR="001A65E4" w:rsidRPr="00B96D6C">
        <w:rPr>
          <w:rFonts w:cstheme="minorHAnsi"/>
          <w:color w:val="auto"/>
          <w:szCs w:val="20"/>
          <w:lang w:val="ro-RO"/>
        </w:rPr>
        <w:t xml:space="preserve"> (standard </w:t>
      </w:r>
      <w:r w:rsidR="001A65E4" w:rsidRPr="00B96D6C">
        <w:rPr>
          <w:rFonts w:cstheme="minorHAnsi"/>
          <w:szCs w:val="20"/>
          <w:lang w:val="ro-RO"/>
        </w:rPr>
        <w:t xml:space="preserve">SR EN ISO </w:t>
      </w:r>
      <w:r w:rsidR="001A65E4" w:rsidRPr="00B96D6C">
        <w:rPr>
          <w:rFonts w:cstheme="minorHAnsi"/>
          <w:color w:val="auto"/>
          <w:szCs w:val="20"/>
          <w:lang w:val="ro-RO"/>
        </w:rPr>
        <w:t xml:space="preserve">21809-1:2019) </w:t>
      </w:r>
      <w:r w:rsidRPr="00B96D6C">
        <w:rPr>
          <w:rFonts w:cstheme="minorHAnsi"/>
          <w:color w:val="auto"/>
          <w:szCs w:val="20"/>
          <w:lang w:val="ro-RO"/>
        </w:rPr>
        <w:t>.</w:t>
      </w:r>
      <w:r w:rsidRPr="00B96D6C">
        <w:rPr>
          <w:rFonts w:cstheme="minorHAnsi"/>
          <w:szCs w:val="20"/>
          <w:lang w:val="ro-RO"/>
        </w:rPr>
        <w:t xml:space="preserve"> </w:t>
      </w:r>
    </w:p>
    <w:p w14:paraId="3D5255F6" w14:textId="77777777" w:rsidR="00F42C4A" w:rsidRPr="00B96D6C" w:rsidRDefault="00F42C4A" w:rsidP="003D2AAE">
      <w:pPr>
        <w:pStyle w:val="Bodytext"/>
        <w:tabs>
          <w:tab w:val="left" w:pos="284"/>
        </w:tabs>
        <w:spacing w:after="0"/>
        <w:ind w:left="720"/>
        <w:jc w:val="both"/>
        <w:rPr>
          <w:rFonts w:cstheme="minorHAnsi"/>
          <w:szCs w:val="20"/>
          <w:lang w:val="ro-RO"/>
        </w:rPr>
      </w:pPr>
    </w:p>
    <w:p w14:paraId="7D289466" w14:textId="2D74BE6E" w:rsidR="00726419"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 xml:space="preserve">Se solicită izolație </w:t>
      </w:r>
      <w:r w:rsidRPr="00B96D6C">
        <w:rPr>
          <w:rFonts w:cstheme="minorHAnsi"/>
          <w:b/>
          <w:bCs/>
          <w:szCs w:val="20"/>
          <w:lang w:val="ro-RO"/>
        </w:rPr>
        <w:t>Clasa B2</w:t>
      </w:r>
      <w:r w:rsidRPr="00B96D6C">
        <w:rPr>
          <w:rFonts w:cstheme="minorHAnsi"/>
          <w:szCs w:val="20"/>
          <w:lang w:val="ro-RO"/>
        </w:rPr>
        <w:t xml:space="preserve">, iar pentru o parte din cantitățile indicate </w:t>
      </w:r>
      <w:r w:rsidRPr="008B1699">
        <w:rPr>
          <w:rFonts w:cstheme="minorHAnsi"/>
          <w:szCs w:val="20"/>
          <w:lang w:val="ro-RO"/>
        </w:rPr>
        <w:t xml:space="preserve">în </w:t>
      </w:r>
      <w:r w:rsidR="00165BC9" w:rsidRPr="008B1699">
        <w:rPr>
          <w:rFonts w:cstheme="minorHAnsi"/>
          <w:szCs w:val="20"/>
          <w:lang w:val="ro-RO"/>
        </w:rPr>
        <w:t>Cap.XV</w:t>
      </w:r>
      <w:r w:rsidR="008B1699" w:rsidRPr="008B1699">
        <w:rPr>
          <w:rFonts w:cstheme="minorHAnsi"/>
          <w:szCs w:val="20"/>
          <w:lang w:val="ro-RO"/>
        </w:rPr>
        <w:t>I</w:t>
      </w:r>
      <w:r w:rsidR="00165BC9" w:rsidRPr="008B1699">
        <w:rPr>
          <w:rFonts w:cstheme="minorHAnsi"/>
          <w:szCs w:val="20"/>
          <w:lang w:val="ro-RO"/>
        </w:rPr>
        <w:t xml:space="preserve"> al</w:t>
      </w:r>
      <w:r w:rsidRPr="008B1699">
        <w:rPr>
          <w:rFonts w:cstheme="minorHAnsi"/>
          <w:szCs w:val="20"/>
          <w:lang w:val="ro-RO"/>
        </w:rPr>
        <w:t xml:space="preserve"> prezentul</w:t>
      </w:r>
      <w:r w:rsidR="00165BC9" w:rsidRPr="008B1699">
        <w:rPr>
          <w:rFonts w:cstheme="minorHAnsi"/>
          <w:szCs w:val="20"/>
          <w:lang w:val="ro-RO"/>
        </w:rPr>
        <w:t>ui</w:t>
      </w:r>
      <w:r w:rsidRPr="00B96D6C">
        <w:rPr>
          <w:rFonts w:cstheme="minorHAnsi"/>
          <w:szCs w:val="20"/>
          <w:lang w:val="ro-RO"/>
        </w:rPr>
        <w:t xml:space="preserve"> caiet de sarcini  se solicită izolație </w:t>
      </w:r>
      <w:r w:rsidRPr="00B96D6C">
        <w:rPr>
          <w:rFonts w:cstheme="minorHAnsi"/>
          <w:b/>
          <w:bCs/>
          <w:szCs w:val="20"/>
          <w:lang w:val="ro-RO"/>
        </w:rPr>
        <w:t>Clasa B3</w:t>
      </w:r>
      <w:r w:rsidR="004302A2" w:rsidRPr="00B96D6C">
        <w:rPr>
          <w:rFonts w:cstheme="minorHAnsi"/>
          <w:b/>
          <w:bCs/>
          <w:szCs w:val="20"/>
          <w:lang w:val="ro-RO"/>
        </w:rPr>
        <w:t>.</w:t>
      </w:r>
    </w:p>
    <w:p w14:paraId="05EDA0AC" w14:textId="10055CD5" w:rsidR="006D279D" w:rsidRPr="00B96D6C" w:rsidRDefault="006D279D" w:rsidP="003D2AAE">
      <w:pPr>
        <w:pStyle w:val="Bodytext"/>
        <w:tabs>
          <w:tab w:val="left" w:pos="284"/>
        </w:tabs>
        <w:spacing w:after="0"/>
        <w:jc w:val="both"/>
        <w:rPr>
          <w:rFonts w:cstheme="minorHAnsi"/>
          <w:color w:val="auto"/>
          <w:szCs w:val="20"/>
          <w:lang w:val="ro-RO"/>
        </w:rPr>
      </w:pPr>
      <w:r w:rsidRPr="00B96D6C">
        <w:rPr>
          <w:rFonts w:cstheme="minorHAnsi"/>
          <w:szCs w:val="20"/>
          <w:lang w:val="ro-RO"/>
        </w:rPr>
        <w:t xml:space="preserve">Se vor respecta cerințele standardului de execuție a izolației și anume materiale utilizate, proprietățile acestora, precum și grosimile care trebuie să fie în concordanță cu </w:t>
      </w:r>
      <w:r w:rsidR="00CB56B2" w:rsidRPr="00B96D6C">
        <w:rPr>
          <w:rFonts w:cstheme="minorHAnsi"/>
          <w:color w:val="auto"/>
          <w:szCs w:val="20"/>
          <w:lang w:val="ro-RO"/>
        </w:rPr>
        <w:t xml:space="preserve">standardul </w:t>
      </w:r>
      <w:r w:rsidRPr="00B96D6C">
        <w:rPr>
          <w:rFonts w:cstheme="minorHAnsi"/>
          <w:color w:val="auto"/>
          <w:szCs w:val="20"/>
          <w:lang w:val="ro-RO"/>
        </w:rPr>
        <w:t>SR EN ISO 21809-1:2019. Parametrii izolației după aplicarea pe conductă trebuie să respecte cerințele standardului utilizat.</w:t>
      </w:r>
    </w:p>
    <w:p w14:paraId="08399624" w14:textId="019E3EFC"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Izolația trebuie să se realizeze cu polietilenă, material virgin, fiind interzisă regranularea.</w:t>
      </w:r>
      <w:r w:rsidR="00726419" w:rsidRPr="00B96D6C">
        <w:rPr>
          <w:rFonts w:cstheme="minorHAnsi"/>
          <w:szCs w:val="20"/>
          <w:lang w:val="ro-RO"/>
        </w:rPr>
        <w:t xml:space="preserve"> </w:t>
      </w:r>
      <w:r w:rsidRPr="00B96D6C">
        <w:rPr>
          <w:rFonts w:cstheme="minorHAnsi"/>
          <w:szCs w:val="20"/>
          <w:lang w:val="ro-RO"/>
        </w:rPr>
        <w:t>Aditivii utilizați trebuie să confere izolației</w:t>
      </w:r>
      <w:r w:rsidR="00F543BC" w:rsidRPr="00B96D6C">
        <w:rPr>
          <w:rFonts w:cstheme="minorHAnsi"/>
          <w:color w:val="FF0000"/>
          <w:szCs w:val="20"/>
          <w:lang w:val="ro-RO"/>
        </w:rPr>
        <w:t xml:space="preserve"> </w:t>
      </w:r>
      <w:r w:rsidRPr="00B96D6C">
        <w:rPr>
          <w:rFonts w:cstheme="minorHAnsi"/>
          <w:szCs w:val="20"/>
          <w:lang w:val="ro-RO"/>
        </w:rPr>
        <w:t>protecție la acțiunea razelor UV.</w:t>
      </w:r>
    </w:p>
    <w:p w14:paraId="2441AAA3" w14:textId="453E658F"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Tipul de izolație utilizat trebuie să fie pentru conducte care se pozează în sanț deschis</w:t>
      </w:r>
      <w:r w:rsidR="00536F8E" w:rsidRPr="00B96D6C">
        <w:rPr>
          <w:rFonts w:cstheme="minorHAnsi"/>
          <w:szCs w:val="20"/>
          <w:lang w:val="ro-RO"/>
        </w:rPr>
        <w:t>.</w:t>
      </w:r>
      <w:r w:rsidRPr="00B96D6C">
        <w:rPr>
          <w:rFonts w:cstheme="minorHAnsi"/>
          <w:szCs w:val="20"/>
          <w:lang w:val="ro-RO"/>
        </w:rPr>
        <w:t xml:space="preserve"> </w:t>
      </w:r>
    </w:p>
    <w:p w14:paraId="063BF49A" w14:textId="77777777"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 xml:space="preserve">Se va specifica perioada în care poate fi depozitată sub acțiunea razelor de soare. Aceasta perioadă va fi înscrisă în mod obligatoriu și în declarația de conformitate. </w:t>
      </w:r>
    </w:p>
    <w:p w14:paraId="45237310" w14:textId="167331F5"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Culoarea izolației: se acceptă atât culoarea galbenă, cât și neagră.</w:t>
      </w:r>
    </w:p>
    <w:p w14:paraId="292BF8BA" w14:textId="77777777" w:rsidR="00F90B8D" w:rsidRPr="00B96D6C" w:rsidRDefault="00F90B8D" w:rsidP="003D2AAE">
      <w:pPr>
        <w:pStyle w:val="Bodytext"/>
        <w:tabs>
          <w:tab w:val="left" w:pos="284"/>
        </w:tabs>
        <w:spacing w:after="0"/>
        <w:jc w:val="both"/>
        <w:rPr>
          <w:rFonts w:cstheme="minorHAnsi"/>
          <w:szCs w:val="20"/>
          <w:lang w:val="ro-RO"/>
        </w:rPr>
      </w:pPr>
    </w:p>
    <w:p w14:paraId="7C0212B6" w14:textId="083B3C2D"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 xml:space="preserve">Grosimea minimă a izolației </w:t>
      </w:r>
      <w:r w:rsidRPr="00B96D6C">
        <w:rPr>
          <w:rFonts w:cstheme="minorHAnsi"/>
          <w:b/>
          <w:bCs/>
          <w:szCs w:val="20"/>
          <w:lang w:val="ro-RO"/>
        </w:rPr>
        <w:t>Clasa B2</w:t>
      </w:r>
      <w:r w:rsidRPr="00B96D6C">
        <w:rPr>
          <w:rFonts w:cstheme="minorHAnsi"/>
          <w:szCs w:val="20"/>
          <w:lang w:val="ro-RO"/>
        </w:rPr>
        <w:t xml:space="preserve">  trebuie să respecte tabelul 2 din </w:t>
      </w:r>
      <w:r w:rsidR="000A4BCD" w:rsidRPr="00B96D6C">
        <w:rPr>
          <w:rFonts w:cstheme="minorHAnsi"/>
          <w:color w:val="auto"/>
          <w:szCs w:val="20"/>
          <w:lang w:val="ro-RO"/>
        </w:rPr>
        <w:t xml:space="preserve">standardul </w:t>
      </w:r>
      <w:r w:rsidRPr="00B96D6C">
        <w:rPr>
          <w:rFonts w:cstheme="minorHAnsi"/>
          <w:color w:val="auto"/>
          <w:szCs w:val="20"/>
          <w:lang w:val="ro-RO"/>
        </w:rPr>
        <w:t>SR EN ISO 21809-1: 2019</w:t>
      </w:r>
      <w:r w:rsidRPr="00B96D6C">
        <w:rPr>
          <w:rFonts w:cstheme="minorHAnsi"/>
          <w:szCs w:val="20"/>
          <w:lang w:val="ro-RO"/>
        </w:rPr>
        <w:t>. Țevile având o grosime a izolației mai mică decât cea cuprinsă în tabel, vor fi declarate neconforme, fiind respinse.</w:t>
      </w:r>
    </w:p>
    <w:p w14:paraId="3E2EA8F2" w14:textId="77777777" w:rsidR="00410422" w:rsidRPr="00B96D6C" w:rsidRDefault="00410422" w:rsidP="003D2AAE">
      <w:pPr>
        <w:pStyle w:val="Bodytext"/>
        <w:tabs>
          <w:tab w:val="left" w:pos="284"/>
        </w:tabs>
        <w:spacing w:after="0"/>
        <w:jc w:val="both"/>
        <w:rPr>
          <w:rFonts w:cstheme="minorHAnsi"/>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2000"/>
      </w:tblGrid>
      <w:tr w:rsidR="00410422" w:rsidRPr="00FE0C52" w14:paraId="1D535B9E" w14:textId="77777777" w:rsidTr="000C20C5">
        <w:trPr>
          <w:trHeight w:val="213"/>
          <w:jc w:val="center"/>
        </w:trPr>
        <w:tc>
          <w:tcPr>
            <w:tcW w:w="2181" w:type="dxa"/>
          </w:tcPr>
          <w:p w14:paraId="651C33DA" w14:textId="3D1F61DD"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Greutatea liniar</w:t>
            </w:r>
            <w:r w:rsidR="0090438E" w:rsidRPr="00B96D6C">
              <w:rPr>
                <w:rFonts w:asciiTheme="minorHAnsi" w:hAnsiTheme="minorHAnsi" w:cstheme="minorHAnsi"/>
                <w:sz w:val="20"/>
                <w:szCs w:val="20"/>
                <w:lang w:val="ro-RO"/>
              </w:rPr>
              <w:t>ă</w:t>
            </w:r>
          </w:p>
          <w:p w14:paraId="05FE110F" w14:textId="77777777"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Pm [Kg/m]</w:t>
            </w:r>
          </w:p>
        </w:tc>
        <w:tc>
          <w:tcPr>
            <w:tcW w:w="2000" w:type="dxa"/>
          </w:tcPr>
          <w:p w14:paraId="7EE11E46" w14:textId="5428660E"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Grosimea minim</w:t>
            </w:r>
            <w:r w:rsidR="0090438E" w:rsidRPr="00B96D6C">
              <w:rPr>
                <w:rFonts w:asciiTheme="minorHAnsi" w:hAnsiTheme="minorHAnsi" w:cstheme="minorHAnsi"/>
                <w:sz w:val="20"/>
                <w:szCs w:val="20"/>
                <w:lang w:val="ro-RO"/>
              </w:rPr>
              <w:t>ă</w:t>
            </w:r>
            <w:r w:rsidRPr="00B96D6C">
              <w:rPr>
                <w:rFonts w:asciiTheme="minorHAnsi" w:hAnsiTheme="minorHAnsi" w:cstheme="minorHAnsi"/>
                <w:sz w:val="20"/>
                <w:szCs w:val="20"/>
                <w:lang w:val="ro-RO"/>
              </w:rPr>
              <w:t xml:space="preserve"> a izolației [mm]</w:t>
            </w:r>
          </w:p>
        </w:tc>
      </w:tr>
      <w:tr w:rsidR="00410422" w:rsidRPr="00B96D6C" w14:paraId="64453811" w14:textId="77777777" w:rsidTr="000C20C5">
        <w:trPr>
          <w:trHeight w:val="98"/>
          <w:jc w:val="center"/>
        </w:trPr>
        <w:tc>
          <w:tcPr>
            <w:tcW w:w="2181" w:type="dxa"/>
          </w:tcPr>
          <w:p w14:paraId="21EE7D5D" w14:textId="77777777"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Pm ≤ 15 kg</w:t>
            </w:r>
          </w:p>
        </w:tc>
        <w:tc>
          <w:tcPr>
            <w:tcW w:w="2000" w:type="dxa"/>
          </w:tcPr>
          <w:p w14:paraId="554C1EC4" w14:textId="77777777"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1,8</w:t>
            </w:r>
          </w:p>
        </w:tc>
      </w:tr>
      <w:tr w:rsidR="00410422" w:rsidRPr="00B96D6C" w14:paraId="3369128A" w14:textId="77777777" w:rsidTr="000C20C5">
        <w:trPr>
          <w:trHeight w:val="98"/>
          <w:jc w:val="center"/>
        </w:trPr>
        <w:tc>
          <w:tcPr>
            <w:tcW w:w="2181" w:type="dxa"/>
          </w:tcPr>
          <w:p w14:paraId="4E84CF79" w14:textId="77777777"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15kg &lt; Pm ≤ 50 kg</w:t>
            </w:r>
          </w:p>
        </w:tc>
        <w:tc>
          <w:tcPr>
            <w:tcW w:w="2000" w:type="dxa"/>
          </w:tcPr>
          <w:p w14:paraId="581832FE" w14:textId="77777777"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2,1</w:t>
            </w:r>
          </w:p>
        </w:tc>
      </w:tr>
      <w:tr w:rsidR="00410422" w:rsidRPr="00B96D6C" w14:paraId="1995B3E9" w14:textId="77777777" w:rsidTr="000C20C5">
        <w:trPr>
          <w:trHeight w:val="98"/>
          <w:jc w:val="center"/>
        </w:trPr>
        <w:tc>
          <w:tcPr>
            <w:tcW w:w="2181" w:type="dxa"/>
          </w:tcPr>
          <w:p w14:paraId="60F910EC" w14:textId="77777777"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50 kg &lt; Pm ≤ 130 kg</w:t>
            </w:r>
          </w:p>
        </w:tc>
        <w:tc>
          <w:tcPr>
            <w:tcW w:w="2000" w:type="dxa"/>
          </w:tcPr>
          <w:p w14:paraId="4E0B10F0" w14:textId="77777777" w:rsidR="00410422" w:rsidRPr="00B96D6C" w:rsidRDefault="00410422"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2,5</w:t>
            </w:r>
          </w:p>
        </w:tc>
      </w:tr>
    </w:tbl>
    <w:p w14:paraId="01A4817D" w14:textId="77777777" w:rsidR="002B3F30" w:rsidRDefault="002B3F30" w:rsidP="003D2AAE">
      <w:pPr>
        <w:pStyle w:val="Bodytext"/>
        <w:tabs>
          <w:tab w:val="left" w:pos="284"/>
        </w:tabs>
        <w:spacing w:after="0"/>
        <w:jc w:val="both"/>
        <w:rPr>
          <w:rFonts w:cstheme="minorHAnsi"/>
          <w:szCs w:val="20"/>
          <w:lang w:val="ro-RO"/>
        </w:rPr>
      </w:pPr>
    </w:p>
    <w:p w14:paraId="3FE463F7" w14:textId="07206A8E"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 xml:space="preserve">Grosimea minimă a izolației </w:t>
      </w:r>
      <w:r w:rsidRPr="00B96D6C">
        <w:rPr>
          <w:rFonts w:cstheme="minorHAnsi"/>
          <w:b/>
          <w:bCs/>
          <w:szCs w:val="20"/>
          <w:lang w:val="ro-RO"/>
        </w:rPr>
        <w:t>Clasa B3</w:t>
      </w:r>
      <w:r w:rsidRPr="00B96D6C">
        <w:rPr>
          <w:rFonts w:cstheme="minorHAnsi"/>
          <w:szCs w:val="20"/>
          <w:lang w:val="ro-RO"/>
        </w:rPr>
        <w:t xml:space="preserve">  trebuie să respecte  tabelul 2 din </w:t>
      </w:r>
      <w:r w:rsidR="00BD6BEA" w:rsidRPr="00B96D6C">
        <w:rPr>
          <w:rFonts w:cstheme="minorHAnsi"/>
          <w:color w:val="auto"/>
          <w:szCs w:val="20"/>
          <w:lang w:val="ro-RO"/>
        </w:rPr>
        <w:t>standardul</w:t>
      </w:r>
      <w:r w:rsidR="00BD6BEA" w:rsidRPr="00B96D6C">
        <w:rPr>
          <w:rFonts w:cstheme="minorHAnsi"/>
          <w:szCs w:val="20"/>
          <w:lang w:val="ro-RO"/>
        </w:rPr>
        <w:t xml:space="preserve"> </w:t>
      </w:r>
      <w:r w:rsidRPr="00B96D6C">
        <w:rPr>
          <w:rFonts w:cstheme="minorHAnsi"/>
          <w:szCs w:val="20"/>
          <w:lang w:val="ro-RO"/>
        </w:rPr>
        <w:t xml:space="preserve">SR EN ISO 21809-1:2019. </w:t>
      </w:r>
    </w:p>
    <w:p w14:paraId="37DBC1D7" w14:textId="77777777" w:rsidR="006D279D" w:rsidRPr="00B96D6C" w:rsidRDefault="006D279D" w:rsidP="003D2AAE">
      <w:pPr>
        <w:pStyle w:val="Bodytext"/>
        <w:tabs>
          <w:tab w:val="left" w:pos="284"/>
        </w:tabs>
        <w:spacing w:after="0"/>
        <w:jc w:val="both"/>
        <w:rPr>
          <w:rFonts w:cstheme="minorHAnsi"/>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2000"/>
      </w:tblGrid>
      <w:tr w:rsidR="0090438E" w:rsidRPr="00FE0C52" w14:paraId="6284DA4C" w14:textId="77777777" w:rsidTr="000C20C5">
        <w:trPr>
          <w:trHeight w:val="213"/>
          <w:jc w:val="center"/>
        </w:trPr>
        <w:tc>
          <w:tcPr>
            <w:tcW w:w="2181" w:type="dxa"/>
          </w:tcPr>
          <w:p w14:paraId="6A3D0721" w14:textId="285B6676"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Greutatea liniară</w:t>
            </w:r>
          </w:p>
          <w:p w14:paraId="42477B2B" w14:textId="77777777"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Pm [Kg/m]</w:t>
            </w:r>
          </w:p>
        </w:tc>
        <w:tc>
          <w:tcPr>
            <w:tcW w:w="2000" w:type="dxa"/>
          </w:tcPr>
          <w:p w14:paraId="4B4CF5F7" w14:textId="2B1438CD"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Grosimea minimă a izolației [mm]</w:t>
            </w:r>
          </w:p>
        </w:tc>
      </w:tr>
      <w:tr w:rsidR="0090438E" w:rsidRPr="00B96D6C" w14:paraId="1EFFC8E5" w14:textId="77777777" w:rsidTr="000C20C5">
        <w:trPr>
          <w:trHeight w:val="98"/>
          <w:jc w:val="center"/>
        </w:trPr>
        <w:tc>
          <w:tcPr>
            <w:tcW w:w="2181" w:type="dxa"/>
          </w:tcPr>
          <w:p w14:paraId="1DB78016" w14:textId="77777777"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Pm ≤ 15 kg</w:t>
            </w:r>
          </w:p>
        </w:tc>
        <w:tc>
          <w:tcPr>
            <w:tcW w:w="2000" w:type="dxa"/>
          </w:tcPr>
          <w:p w14:paraId="23B983BE" w14:textId="77777777"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2,3</w:t>
            </w:r>
          </w:p>
        </w:tc>
      </w:tr>
      <w:tr w:rsidR="0090438E" w:rsidRPr="00B96D6C" w14:paraId="51DE9BB3" w14:textId="77777777" w:rsidTr="000C20C5">
        <w:trPr>
          <w:trHeight w:val="98"/>
          <w:jc w:val="center"/>
        </w:trPr>
        <w:tc>
          <w:tcPr>
            <w:tcW w:w="2181" w:type="dxa"/>
          </w:tcPr>
          <w:p w14:paraId="55CACDDC" w14:textId="77777777"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15kg &lt; Pm ≤ 50 kg</w:t>
            </w:r>
          </w:p>
        </w:tc>
        <w:tc>
          <w:tcPr>
            <w:tcW w:w="2000" w:type="dxa"/>
          </w:tcPr>
          <w:p w14:paraId="60485480" w14:textId="77777777"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2,7</w:t>
            </w:r>
          </w:p>
        </w:tc>
      </w:tr>
      <w:tr w:rsidR="0090438E" w:rsidRPr="00B96D6C" w14:paraId="30FB2ADE" w14:textId="77777777" w:rsidTr="000C20C5">
        <w:trPr>
          <w:trHeight w:val="98"/>
          <w:jc w:val="center"/>
        </w:trPr>
        <w:tc>
          <w:tcPr>
            <w:tcW w:w="2181" w:type="dxa"/>
          </w:tcPr>
          <w:p w14:paraId="6407FCC3" w14:textId="77777777"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50 kg &lt; Pm ≤ 130 kg</w:t>
            </w:r>
          </w:p>
        </w:tc>
        <w:tc>
          <w:tcPr>
            <w:tcW w:w="2000" w:type="dxa"/>
          </w:tcPr>
          <w:p w14:paraId="2178C3C5" w14:textId="77777777" w:rsidR="0090438E" w:rsidRPr="00B96D6C" w:rsidRDefault="0090438E" w:rsidP="003D2AAE">
            <w:pPr>
              <w:pStyle w:val="Default"/>
              <w:jc w:val="both"/>
              <w:rPr>
                <w:rFonts w:asciiTheme="minorHAnsi" w:hAnsiTheme="minorHAnsi" w:cstheme="minorHAnsi"/>
                <w:sz w:val="20"/>
                <w:szCs w:val="20"/>
                <w:lang w:val="ro-RO"/>
              </w:rPr>
            </w:pPr>
            <w:r w:rsidRPr="00B96D6C">
              <w:rPr>
                <w:rFonts w:asciiTheme="minorHAnsi" w:hAnsiTheme="minorHAnsi" w:cstheme="minorHAnsi"/>
                <w:sz w:val="20"/>
                <w:szCs w:val="20"/>
                <w:lang w:val="ro-RO"/>
              </w:rPr>
              <w:t>3,1</w:t>
            </w:r>
          </w:p>
        </w:tc>
      </w:tr>
    </w:tbl>
    <w:p w14:paraId="529AA3C2" w14:textId="77777777" w:rsidR="006D279D" w:rsidRPr="00B96D6C" w:rsidRDefault="006D279D" w:rsidP="003D2AAE">
      <w:pPr>
        <w:pStyle w:val="Bodytext"/>
        <w:tabs>
          <w:tab w:val="left" w:pos="284"/>
        </w:tabs>
        <w:spacing w:after="0"/>
        <w:jc w:val="both"/>
        <w:rPr>
          <w:rFonts w:cstheme="minorHAnsi"/>
          <w:szCs w:val="20"/>
          <w:lang w:val="ro-RO"/>
        </w:rPr>
      </w:pPr>
    </w:p>
    <w:p w14:paraId="57FC8AFD" w14:textId="35B6B8C5"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 xml:space="preserve">Indiferent de diametru, atât pentru țevi </w:t>
      </w:r>
      <w:r w:rsidR="00714FA4">
        <w:rPr>
          <w:rFonts w:cstheme="minorHAnsi"/>
          <w:szCs w:val="20"/>
          <w:lang w:val="ro-RO"/>
        </w:rPr>
        <w:t>izolat</w:t>
      </w:r>
      <w:r w:rsidRPr="00B96D6C">
        <w:rPr>
          <w:rFonts w:cstheme="minorHAnsi"/>
          <w:szCs w:val="20"/>
          <w:lang w:val="ro-RO"/>
        </w:rPr>
        <w:t>e cu izolație clasa B2, cât și pentru cele cu clasa B3, pe o lungime de 15 cm, capetele țevii nu se vor izola, dar se vor proteja anticoroziv.</w:t>
      </w:r>
    </w:p>
    <w:p w14:paraId="0E6CF87C" w14:textId="4E2DB98B"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Domeniul de temperatură : -</w:t>
      </w:r>
      <w:r w:rsidR="00F90B8D" w:rsidRPr="00B96D6C">
        <w:rPr>
          <w:rFonts w:cstheme="minorHAnsi"/>
          <w:szCs w:val="20"/>
          <w:lang w:val="ro-RO"/>
        </w:rPr>
        <w:t xml:space="preserve"> </w:t>
      </w:r>
      <w:r w:rsidRPr="00B96D6C">
        <w:rPr>
          <w:rFonts w:cstheme="minorHAnsi"/>
          <w:szCs w:val="20"/>
          <w:lang w:val="ro-RO"/>
        </w:rPr>
        <w:t>40⁰C</w:t>
      </w:r>
      <w:r w:rsidR="00F90B8D" w:rsidRPr="00B96D6C">
        <w:rPr>
          <w:rFonts w:cstheme="minorHAnsi"/>
          <w:szCs w:val="20"/>
          <w:lang w:val="ro-RO"/>
        </w:rPr>
        <w:t xml:space="preserve"> </w:t>
      </w:r>
      <w:r w:rsidRPr="00B96D6C">
        <w:rPr>
          <w:rFonts w:cstheme="minorHAnsi"/>
          <w:szCs w:val="20"/>
          <w:lang w:val="ro-RO"/>
        </w:rPr>
        <w:t>÷</w:t>
      </w:r>
      <w:r w:rsidR="00F90B8D" w:rsidRPr="00B96D6C">
        <w:rPr>
          <w:rFonts w:cstheme="minorHAnsi"/>
          <w:szCs w:val="20"/>
          <w:lang w:val="ro-RO"/>
        </w:rPr>
        <w:t xml:space="preserve"> </w:t>
      </w:r>
      <w:r w:rsidRPr="00B96D6C">
        <w:rPr>
          <w:rFonts w:cstheme="minorHAnsi"/>
          <w:szCs w:val="20"/>
          <w:lang w:val="ro-RO"/>
        </w:rPr>
        <w:t>+</w:t>
      </w:r>
      <w:r w:rsidR="00F90B8D" w:rsidRPr="00B96D6C">
        <w:rPr>
          <w:rFonts w:cstheme="minorHAnsi"/>
          <w:szCs w:val="20"/>
          <w:lang w:val="ro-RO"/>
        </w:rPr>
        <w:t xml:space="preserve"> </w:t>
      </w:r>
      <w:r w:rsidRPr="00B96D6C">
        <w:rPr>
          <w:rFonts w:cstheme="minorHAnsi"/>
          <w:szCs w:val="20"/>
          <w:lang w:val="ro-RO"/>
        </w:rPr>
        <w:t>60⁰C.</w:t>
      </w:r>
    </w:p>
    <w:p w14:paraId="05856818" w14:textId="77777777" w:rsidR="006D279D" w:rsidRPr="00B96D6C" w:rsidRDefault="006D279D" w:rsidP="003D2AAE">
      <w:pPr>
        <w:pStyle w:val="Bodytext"/>
        <w:tabs>
          <w:tab w:val="left" w:pos="284"/>
        </w:tabs>
        <w:spacing w:after="0"/>
        <w:jc w:val="both"/>
        <w:rPr>
          <w:rFonts w:cstheme="minorHAnsi"/>
          <w:szCs w:val="20"/>
          <w:lang w:val="ro-RO"/>
        </w:rPr>
      </w:pPr>
      <w:r w:rsidRPr="00B96D6C">
        <w:rPr>
          <w:rFonts w:cstheme="minorHAnsi"/>
          <w:szCs w:val="20"/>
          <w:lang w:val="ro-RO"/>
        </w:rPr>
        <w:t xml:space="preserve">   </w:t>
      </w:r>
    </w:p>
    <w:p w14:paraId="47920B0B" w14:textId="5F56E0C6" w:rsidR="006D279D" w:rsidRPr="00B96D6C" w:rsidRDefault="006D279D"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 xml:space="preserve">Izolația trebuie să fie continuă, fără pori sau defecte de fabricație. Eventualele reparații ale acesteia, efectuate de către producător în fabrică, trebuie să respecte cerințele standardului de izolație </w:t>
      </w:r>
      <w:r w:rsidRPr="00B96D6C">
        <w:rPr>
          <w:rFonts w:cstheme="minorHAnsi"/>
          <w:color w:val="auto"/>
          <w:szCs w:val="20"/>
          <w:lang w:val="ro-RO"/>
        </w:rPr>
        <w:t xml:space="preserve">SR EN ISO 21809-1 : 2019. </w:t>
      </w:r>
    </w:p>
    <w:p w14:paraId="170F35D0" w14:textId="77777777" w:rsidR="00421F71" w:rsidRPr="00B96D6C" w:rsidRDefault="006D279D"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Nu se admite livrarea țevilor având defecte de izolație.</w:t>
      </w:r>
    </w:p>
    <w:p w14:paraId="4D42FE5D" w14:textId="14CF3F45" w:rsidR="006D279D" w:rsidRPr="00B96D6C" w:rsidRDefault="006D279D" w:rsidP="003D2AAE">
      <w:pPr>
        <w:pStyle w:val="Bodytext"/>
        <w:tabs>
          <w:tab w:val="left" w:pos="284"/>
        </w:tabs>
        <w:spacing w:after="0" w:line="240" w:lineRule="auto"/>
        <w:jc w:val="both"/>
        <w:rPr>
          <w:rFonts w:cstheme="minorHAnsi"/>
          <w:szCs w:val="20"/>
          <w:lang w:val="ro-RO"/>
        </w:rPr>
      </w:pPr>
      <w:r w:rsidRPr="00B96D6C">
        <w:rPr>
          <w:rFonts w:cstheme="minorHAnsi"/>
          <w:szCs w:val="20"/>
          <w:lang w:val="ro-RO"/>
        </w:rPr>
        <w:t>Izolația trebuie să respecte cerintele standardului de fabricație și</w:t>
      </w:r>
      <w:r w:rsidR="005A5FCB" w:rsidRPr="00B96D6C">
        <w:rPr>
          <w:rFonts w:cstheme="minorHAnsi"/>
          <w:szCs w:val="20"/>
          <w:lang w:val="ro-RO"/>
        </w:rPr>
        <w:t>:</w:t>
      </w:r>
    </w:p>
    <w:p w14:paraId="1E251E9D" w14:textId="0DFCB41C"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 xml:space="preserve">Să prezinte stabilitate dimensională și </w:t>
      </w:r>
      <w:r w:rsidR="004D3635" w:rsidRPr="00B96D6C">
        <w:rPr>
          <w:rFonts w:cstheme="minorHAnsi"/>
          <w:color w:val="auto"/>
          <w:szCs w:val="20"/>
          <w:lang w:val="ro-RO"/>
        </w:rPr>
        <w:t xml:space="preserve">să </w:t>
      </w:r>
      <w:r w:rsidRPr="00B96D6C">
        <w:rPr>
          <w:rFonts w:cstheme="minorHAnsi"/>
          <w:szCs w:val="20"/>
          <w:lang w:val="ro-RO"/>
        </w:rPr>
        <w:t>nu se exfolieze față de suprafaț</w:t>
      </w:r>
      <w:r w:rsidR="005C12DB">
        <w:rPr>
          <w:rFonts w:cstheme="minorHAnsi"/>
          <w:szCs w:val="20"/>
          <w:lang w:val="ro-RO"/>
        </w:rPr>
        <w:t>a</w:t>
      </w:r>
      <w:r w:rsidRPr="00B96D6C">
        <w:rPr>
          <w:rFonts w:cstheme="minorHAnsi"/>
          <w:szCs w:val="20"/>
          <w:lang w:val="ro-RO"/>
        </w:rPr>
        <w:t xml:space="preserve"> țevii;</w:t>
      </w:r>
    </w:p>
    <w:p w14:paraId="111424EF" w14:textId="3711DE9E"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Să reziste la temperaturi ridicate, temperaturi necesare sudării capetelor de conducte;</w:t>
      </w:r>
    </w:p>
    <w:p w14:paraId="4CD9ABA2" w14:textId="7178042B"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 xml:space="preserve">Să prezinte rezistență ridicată la tracțiune și la cojire; </w:t>
      </w:r>
    </w:p>
    <w:p w14:paraId="559A3247" w14:textId="2F40FA54"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Să nu își piardă sau să își modifice proprietățile la temperaturi scăzute;</w:t>
      </w:r>
    </w:p>
    <w:p w14:paraId="1787B220" w14:textId="4B2982EA"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Să prezinte o bună aderență la suprafața suport-conducta de oțel;</w:t>
      </w:r>
    </w:p>
    <w:p w14:paraId="4BC9316B" w14:textId="415ACE0D"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Să prezinte rezistență la rupere;</w:t>
      </w:r>
    </w:p>
    <w:p w14:paraId="0079ADC4" w14:textId="30376873"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Să reziste la acțiunea hidrocarburilor, sărurilor și a microorganismelor și să-și păstreze caracteristicile tehnice nedeformabile în timp;</w:t>
      </w:r>
    </w:p>
    <w:p w14:paraId="570BEE27" w14:textId="70AF43BD"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Să corespundă cerințelor legislației în vigoare privind protecția mediului, protecția împotriva incendiilor;</w:t>
      </w:r>
    </w:p>
    <w:p w14:paraId="7FBC1F9D" w14:textId="5FCDCFE7"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Să nu afecteze sănătatea utilizatorilor, să nu conțină substanțe cu risc CMR;</w:t>
      </w:r>
    </w:p>
    <w:p w14:paraId="6F15C058" w14:textId="25CF7FDF" w:rsidR="006D279D" w:rsidRPr="00B96D6C" w:rsidRDefault="006D279D" w:rsidP="003D2AAE">
      <w:pPr>
        <w:pStyle w:val="Bodytext"/>
        <w:numPr>
          <w:ilvl w:val="0"/>
          <w:numId w:val="18"/>
        </w:numPr>
        <w:tabs>
          <w:tab w:val="left" w:pos="284"/>
        </w:tabs>
        <w:spacing w:after="0" w:line="240" w:lineRule="auto"/>
        <w:ind w:left="0" w:firstLine="0"/>
        <w:jc w:val="both"/>
        <w:rPr>
          <w:rFonts w:cstheme="minorHAnsi"/>
          <w:szCs w:val="20"/>
          <w:lang w:val="ro-RO"/>
        </w:rPr>
      </w:pPr>
      <w:r w:rsidRPr="00B96D6C">
        <w:rPr>
          <w:rFonts w:cstheme="minorHAnsi"/>
          <w:szCs w:val="20"/>
          <w:lang w:val="ro-RO"/>
        </w:rPr>
        <w:t xml:space="preserve">Testarea izolației va fi efectuată de producator, rezultatele fiind certificate, iar conformitatea lor va fi înscrisă în certificatul de inspectie tip 3.1, </w:t>
      </w:r>
      <w:r w:rsidRPr="00B96D6C">
        <w:rPr>
          <w:rFonts w:cstheme="minorHAnsi"/>
          <w:color w:val="auto"/>
          <w:szCs w:val="20"/>
          <w:lang w:val="ro-RO"/>
        </w:rPr>
        <w:t xml:space="preserve">conform SR EN 10204: 2005. </w:t>
      </w:r>
    </w:p>
    <w:p w14:paraId="768ED753" w14:textId="77777777" w:rsidR="000A5669" w:rsidRPr="00B96D6C" w:rsidRDefault="000A5669" w:rsidP="003D2AAE">
      <w:pPr>
        <w:pStyle w:val="Bodytext"/>
        <w:tabs>
          <w:tab w:val="left" w:pos="284"/>
        </w:tabs>
        <w:spacing w:after="0" w:line="240" w:lineRule="auto"/>
        <w:jc w:val="both"/>
        <w:rPr>
          <w:rFonts w:cstheme="minorHAnsi"/>
          <w:szCs w:val="20"/>
          <w:lang w:val="ro-RO"/>
        </w:rPr>
      </w:pPr>
    </w:p>
    <w:p w14:paraId="49D0293B" w14:textId="45EB77E3" w:rsidR="008F1463" w:rsidRPr="00B96D6C" w:rsidRDefault="006D279D" w:rsidP="003D2AAE">
      <w:pPr>
        <w:pStyle w:val="Bodytext"/>
        <w:tabs>
          <w:tab w:val="left" w:pos="284"/>
        </w:tabs>
        <w:spacing w:after="0" w:line="240" w:lineRule="auto"/>
        <w:jc w:val="both"/>
        <w:rPr>
          <w:rFonts w:cstheme="minorHAnsi"/>
          <w:color w:val="auto"/>
          <w:szCs w:val="20"/>
          <w:lang w:val="ro-RO"/>
        </w:rPr>
      </w:pPr>
      <w:r w:rsidRPr="00B96D6C">
        <w:rPr>
          <w:rFonts w:cstheme="minorHAnsi"/>
          <w:color w:val="auto"/>
          <w:szCs w:val="20"/>
          <w:lang w:val="ro-RO"/>
        </w:rPr>
        <w:t xml:space="preserve">Testarea proprietăților și caracteristicilor izolației se va efectua în conformitate cu prevederile </w:t>
      </w:r>
      <w:r w:rsidR="0018248F" w:rsidRPr="00B96D6C">
        <w:rPr>
          <w:rFonts w:cstheme="minorHAnsi"/>
          <w:color w:val="auto"/>
          <w:szCs w:val="20"/>
          <w:lang w:val="ro-RO"/>
        </w:rPr>
        <w:t xml:space="preserve">standardului </w:t>
      </w:r>
      <w:r w:rsidR="005E07F1" w:rsidRPr="00B96D6C">
        <w:rPr>
          <w:rFonts w:cstheme="minorHAnsi"/>
          <w:color w:val="auto"/>
          <w:szCs w:val="20"/>
          <w:lang w:val="ro-RO"/>
        </w:rPr>
        <w:t>SR EN ISO 21809</w:t>
      </w:r>
      <w:r w:rsidR="001350B8" w:rsidRPr="00B96D6C">
        <w:rPr>
          <w:rFonts w:cstheme="minorHAnsi"/>
          <w:color w:val="auto"/>
          <w:szCs w:val="20"/>
          <w:lang w:val="ro-RO"/>
        </w:rPr>
        <w:t xml:space="preserve"> </w:t>
      </w:r>
      <w:r w:rsidR="005E07F1" w:rsidRPr="00B96D6C">
        <w:rPr>
          <w:rFonts w:cstheme="minorHAnsi"/>
          <w:color w:val="auto"/>
          <w:szCs w:val="20"/>
          <w:lang w:val="ro-RO"/>
        </w:rPr>
        <w:t>-1: 2019</w:t>
      </w:r>
      <w:r w:rsidR="001350B8" w:rsidRPr="00B96D6C">
        <w:rPr>
          <w:rFonts w:cstheme="minorHAnsi"/>
          <w:color w:val="auto"/>
          <w:szCs w:val="20"/>
          <w:lang w:val="ro-RO"/>
        </w:rPr>
        <w:t>.</w:t>
      </w:r>
    </w:p>
    <w:p w14:paraId="34FB8B03" w14:textId="77777777" w:rsidR="003178A7" w:rsidRPr="00B96D6C" w:rsidRDefault="003178A7" w:rsidP="003D2AAE">
      <w:pPr>
        <w:pStyle w:val="Bodytext"/>
        <w:tabs>
          <w:tab w:val="left" w:pos="284"/>
        </w:tabs>
        <w:spacing w:after="0" w:line="240" w:lineRule="auto"/>
        <w:jc w:val="both"/>
        <w:rPr>
          <w:rFonts w:cstheme="minorHAnsi"/>
          <w:szCs w:val="20"/>
          <w:lang w:val="ro-RO"/>
        </w:rPr>
      </w:pPr>
    </w:p>
    <w:p w14:paraId="73ED9D9E" w14:textId="5901AC05" w:rsidR="000562F4" w:rsidRPr="00B96D6C" w:rsidRDefault="000562F4" w:rsidP="003D2AAE">
      <w:pPr>
        <w:pStyle w:val="Bodytext"/>
        <w:numPr>
          <w:ilvl w:val="0"/>
          <w:numId w:val="4"/>
        </w:numPr>
        <w:tabs>
          <w:tab w:val="left" w:pos="284"/>
          <w:tab w:val="left" w:pos="360"/>
        </w:tabs>
        <w:spacing w:after="0" w:line="240" w:lineRule="auto"/>
        <w:ind w:left="0" w:firstLine="0"/>
        <w:jc w:val="both"/>
        <w:outlineLvl w:val="0"/>
        <w:rPr>
          <w:rFonts w:cstheme="minorHAnsi"/>
          <w:color w:val="auto"/>
          <w:szCs w:val="20"/>
          <w:lang w:val="ro-RO"/>
        </w:rPr>
      </w:pPr>
      <w:bookmarkStart w:id="10" w:name="_Toc123802549"/>
      <w:bookmarkStart w:id="11" w:name="_Toc190769106"/>
      <w:r w:rsidRPr="00B96D6C">
        <w:rPr>
          <w:rFonts w:eastAsia="Times New Roman" w:cstheme="minorHAnsi"/>
          <w:b/>
          <w:bCs/>
          <w:szCs w:val="20"/>
          <w:lang w:val="ro-RO"/>
        </w:rPr>
        <w:t>MARCARE</w:t>
      </w:r>
      <w:bookmarkEnd w:id="10"/>
      <w:bookmarkEnd w:id="11"/>
    </w:p>
    <w:p w14:paraId="19A02F41" w14:textId="5008C4B0" w:rsidR="00D12DAE" w:rsidRPr="00B96D6C" w:rsidRDefault="00D12DAE" w:rsidP="003D2AAE">
      <w:pPr>
        <w:pStyle w:val="Bodytext"/>
        <w:tabs>
          <w:tab w:val="left" w:pos="284"/>
          <w:tab w:val="left" w:pos="360"/>
        </w:tabs>
        <w:spacing w:after="0"/>
        <w:jc w:val="both"/>
        <w:outlineLvl w:val="1"/>
        <w:rPr>
          <w:rFonts w:cstheme="minorHAnsi"/>
          <w:b/>
          <w:bCs/>
          <w:color w:val="auto"/>
          <w:szCs w:val="20"/>
          <w:lang w:val="ro-RO"/>
        </w:rPr>
      </w:pPr>
      <w:bookmarkStart w:id="12" w:name="_Toc190769107"/>
      <w:r w:rsidRPr="00B96D6C">
        <w:rPr>
          <w:rFonts w:cstheme="minorHAnsi"/>
          <w:b/>
          <w:bCs/>
          <w:color w:val="auto"/>
          <w:szCs w:val="20"/>
          <w:lang w:val="ro-RO"/>
        </w:rPr>
        <w:t>III.1. Marcarea țevii de oțel neizolate</w:t>
      </w:r>
      <w:bookmarkEnd w:id="12"/>
      <w:r w:rsidRPr="00B96D6C">
        <w:rPr>
          <w:rFonts w:cstheme="minorHAnsi"/>
          <w:b/>
          <w:bCs/>
          <w:color w:val="auto"/>
          <w:szCs w:val="20"/>
          <w:lang w:val="ro-RO"/>
        </w:rPr>
        <w:t xml:space="preserve">  </w:t>
      </w:r>
    </w:p>
    <w:p w14:paraId="3141A283" w14:textId="409BD735"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 xml:space="preserve">Elementele marcării trebuie imprimate sau formate direct pe țeavă de către producător, în conformitate cu standardul de execuție, astfel încât marcarea să nu inițieze fisurarea sau alte tipuri de defecte (marcarea nu trebuie să afecteze rezistența țevii), iar lizibilitatea să se mențină pe toată durata de viață a acesteia. </w:t>
      </w:r>
    </w:p>
    <w:p w14:paraId="3E044385" w14:textId="19BA566E"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Marcarea va respecta cerințele standardului API 5L din 2018 și va cuprinde minim</w:t>
      </w:r>
      <w:r w:rsidR="00FE4C3B" w:rsidRPr="00B96D6C">
        <w:rPr>
          <w:rFonts w:cstheme="minorHAnsi"/>
          <w:color w:val="auto"/>
          <w:szCs w:val="20"/>
          <w:lang w:val="ro-RO"/>
        </w:rPr>
        <w:t>um</w:t>
      </w:r>
      <w:r w:rsidRPr="00B96D6C">
        <w:rPr>
          <w:rFonts w:cstheme="minorHAnsi"/>
          <w:color w:val="auto"/>
          <w:szCs w:val="20"/>
          <w:lang w:val="ro-RO"/>
        </w:rPr>
        <w:t xml:space="preserve"> următoarele informații:</w:t>
      </w:r>
    </w:p>
    <w:p w14:paraId="449F2D8B" w14:textId="7777777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w:t>
      </w:r>
      <w:r w:rsidRPr="00B96D6C">
        <w:rPr>
          <w:rFonts w:cstheme="minorHAnsi"/>
          <w:color w:val="auto"/>
          <w:szCs w:val="20"/>
          <w:lang w:val="ro-RO"/>
        </w:rPr>
        <w:tab/>
        <w:t>numele sau marca producătorului de țevi</w:t>
      </w:r>
    </w:p>
    <w:p w14:paraId="29A2FA60" w14:textId="7777777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w:t>
      </w:r>
      <w:r w:rsidRPr="00B96D6C">
        <w:rPr>
          <w:rFonts w:cstheme="minorHAnsi"/>
          <w:color w:val="auto"/>
          <w:szCs w:val="20"/>
          <w:lang w:val="ro-RO"/>
        </w:rPr>
        <w:tab/>
        <w:t xml:space="preserve">numărul standardului </w:t>
      </w:r>
    </w:p>
    <w:p w14:paraId="6C6BF649" w14:textId="7777777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w:t>
      </w:r>
      <w:r w:rsidRPr="00B96D6C">
        <w:rPr>
          <w:rFonts w:cstheme="minorHAnsi"/>
          <w:color w:val="auto"/>
          <w:szCs w:val="20"/>
          <w:lang w:val="ro-RO"/>
        </w:rPr>
        <w:tab/>
        <w:t xml:space="preserve">diametrul exterior </w:t>
      </w:r>
    </w:p>
    <w:p w14:paraId="04D43E51" w14:textId="7777777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w:t>
      </w:r>
      <w:r w:rsidRPr="00B96D6C">
        <w:rPr>
          <w:rFonts w:cstheme="minorHAnsi"/>
          <w:color w:val="auto"/>
          <w:szCs w:val="20"/>
          <w:lang w:val="ro-RO"/>
        </w:rPr>
        <w:tab/>
        <w:t xml:space="preserve">grosimea peretelui țevii </w:t>
      </w:r>
    </w:p>
    <w:p w14:paraId="5D675D33" w14:textId="7777777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w:t>
      </w:r>
      <w:r w:rsidRPr="00B96D6C">
        <w:rPr>
          <w:rFonts w:cstheme="minorHAnsi"/>
          <w:color w:val="auto"/>
          <w:szCs w:val="20"/>
          <w:lang w:val="ro-RO"/>
        </w:rPr>
        <w:tab/>
        <w:t xml:space="preserve">tipul de oțel din care este executată țeava  </w:t>
      </w:r>
    </w:p>
    <w:p w14:paraId="616F5B12" w14:textId="7777777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w:t>
      </w:r>
      <w:r w:rsidRPr="00B96D6C">
        <w:rPr>
          <w:rFonts w:cstheme="minorHAnsi"/>
          <w:color w:val="auto"/>
          <w:szCs w:val="20"/>
          <w:lang w:val="ro-RO"/>
        </w:rPr>
        <w:tab/>
        <w:t>tipul țevii (fără sudură, țeavă sudată longitudinal, elicoidal )</w:t>
      </w:r>
    </w:p>
    <w:p w14:paraId="0805B0D0" w14:textId="7777777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w:t>
      </w:r>
      <w:r w:rsidRPr="00B96D6C">
        <w:rPr>
          <w:rFonts w:cstheme="minorHAnsi"/>
          <w:color w:val="auto"/>
          <w:szCs w:val="20"/>
          <w:lang w:val="ro-RO"/>
        </w:rPr>
        <w:tab/>
        <w:t>numărul de identificare al țevii (șarja/lot), data fabricației (luna, an)</w:t>
      </w:r>
    </w:p>
    <w:p w14:paraId="5D5CC4EC" w14:textId="29D88F0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w:t>
      </w:r>
      <w:r w:rsidRPr="00B96D6C">
        <w:rPr>
          <w:rFonts w:cstheme="minorHAnsi"/>
          <w:color w:val="auto"/>
          <w:szCs w:val="20"/>
          <w:lang w:val="ro-RO"/>
        </w:rPr>
        <w:tab/>
        <w:t>un număr de identificare care să permită corelarea produsului livrat cu documentul de  livrare  corespunzător (certificat 3.1 SR EN 10204).</w:t>
      </w:r>
    </w:p>
    <w:p w14:paraId="58BAB7AE" w14:textId="77777777" w:rsidR="002B3F30" w:rsidRPr="00B96D6C" w:rsidRDefault="002B3F30" w:rsidP="003D2AAE">
      <w:pPr>
        <w:pStyle w:val="Bodytext"/>
        <w:tabs>
          <w:tab w:val="left" w:pos="284"/>
          <w:tab w:val="left" w:pos="360"/>
        </w:tabs>
        <w:spacing w:after="0"/>
        <w:jc w:val="both"/>
        <w:rPr>
          <w:rFonts w:cstheme="minorHAnsi"/>
          <w:color w:val="auto"/>
          <w:szCs w:val="20"/>
          <w:lang w:val="ro-RO"/>
        </w:rPr>
      </w:pPr>
    </w:p>
    <w:p w14:paraId="66DC4E87" w14:textId="1B9EFCD7" w:rsidR="009C732E" w:rsidRPr="00B96D6C" w:rsidRDefault="00D12DAE" w:rsidP="003D2AAE">
      <w:pPr>
        <w:pStyle w:val="Bodytext"/>
        <w:tabs>
          <w:tab w:val="left" w:pos="284"/>
          <w:tab w:val="left" w:pos="360"/>
        </w:tabs>
        <w:spacing w:after="0"/>
        <w:jc w:val="both"/>
        <w:outlineLvl w:val="1"/>
        <w:rPr>
          <w:rFonts w:cstheme="minorHAnsi"/>
          <w:b/>
          <w:bCs/>
          <w:color w:val="auto"/>
          <w:szCs w:val="20"/>
          <w:lang w:val="ro-RO"/>
        </w:rPr>
      </w:pPr>
      <w:bookmarkStart w:id="13" w:name="_Toc190769108"/>
      <w:r w:rsidRPr="00B96D6C">
        <w:rPr>
          <w:rFonts w:cstheme="minorHAnsi"/>
          <w:b/>
          <w:bCs/>
          <w:color w:val="auto"/>
          <w:szCs w:val="20"/>
          <w:lang w:val="ro-RO"/>
        </w:rPr>
        <w:t>III.</w:t>
      </w:r>
      <w:r w:rsidR="00317E25" w:rsidRPr="00B96D6C">
        <w:rPr>
          <w:rFonts w:cstheme="minorHAnsi"/>
          <w:b/>
          <w:bCs/>
          <w:color w:val="auto"/>
          <w:szCs w:val="20"/>
          <w:lang w:val="ro-RO"/>
        </w:rPr>
        <w:t>2. M</w:t>
      </w:r>
      <w:r w:rsidRPr="00B96D6C">
        <w:rPr>
          <w:rFonts w:cstheme="minorHAnsi"/>
          <w:b/>
          <w:bCs/>
          <w:color w:val="auto"/>
          <w:szCs w:val="20"/>
          <w:lang w:val="ro-RO"/>
        </w:rPr>
        <w:t xml:space="preserve">arcarea țevii de otel </w:t>
      </w:r>
      <w:r w:rsidR="00714FA4">
        <w:rPr>
          <w:rFonts w:cstheme="minorHAnsi"/>
          <w:b/>
          <w:bCs/>
          <w:color w:val="auto"/>
          <w:szCs w:val="20"/>
          <w:lang w:val="ro-RO"/>
        </w:rPr>
        <w:t>izolat</w:t>
      </w:r>
      <w:r w:rsidRPr="00B96D6C">
        <w:rPr>
          <w:rFonts w:cstheme="minorHAnsi"/>
          <w:b/>
          <w:bCs/>
          <w:color w:val="auto"/>
          <w:szCs w:val="20"/>
          <w:lang w:val="ro-RO"/>
        </w:rPr>
        <w:t>e</w:t>
      </w:r>
      <w:bookmarkEnd w:id="13"/>
    </w:p>
    <w:p w14:paraId="0ABCCB6D" w14:textId="77785EB7" w:rsidR="00D12DAE" w:rsidRPr="00B96D6C" w:rsidRDefault="00D12DAE" w:rsidP="003D2AAE">
      <w:pPr>
        <w:pStyle w:val="Bodytext"/>
        <w:tabs>
          <w:tab w:val="left" w:pos="284"/>
          <w:tab w:val="left" w:pos="360"/>
        </w:tabs>
        <w:spacing w:after="0"/>
        <w:jc w:val="both"/>
        <w:rPr>
          <w:rFonts w:cstheme="minorHAnsi"/>
          <w:b/>
          <w:bCs/>
          <w:color w:val="auto"/>
          <w:szCs w:val="20"/>
          <w:lang w:val="ro-RO"/>
        </w:rPr>
      </w:pPr>
      <w:r w:rsidRPr="00B96D6C">
        <w:rPr>
          <w:rFonts w:cstheme="minorHAnsi"/>
          <w:color w:val="auto"/>
          <w:szCs w:val="20"/>
          <w:lang w:val="ro-RO"/>
        </w:rPr>
        <w:lastRenderedPageBreak/>
        <w:t xml:space="preserve">Elementele marcării trebuie imprimate sau formate direct pe </w:t>
      </w:r>
      <w:r w:rsidR="00F42374" w:rsidRPr="00B96D6C">
        <w:rPr>
          <w:rFonts w:cstheme="minorHAnsi"/>
          <w:color w:val="auto"/>
          <w:szCs w:val="20"/>
          <w:lang w:val="ro-RO"/>
        </w:rPr>
        <w:t>țeav</w:t>
      </w:r>
      <w:r w:rsidRPr="00B96D6C">
        <w:rPr>
          <w:rFonts w:cstheme="minorHAnsi"/>
          <w:color w:val="auto"/>
          <w:szCs w:val="20"/>
          <w:lang w:val="ro-RO"/>
        </w:rPr>
        <w:t>ă, astfel încât marcarea să nu deterioreze țeava sau să afecteze rezistența țevii sau a  izolației. Trebuie sa fie lizibile pe toata durata de funcționare a țevii.</w:t>
      </w:r>
    </w:p>
    <w:p w14:paraId="07D4C90D" w14:textId="10888D17"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Marcarea va respecta cerințele art.14.2 din SR EN ISO 21809-1: 2019.</w:t>
      </w:r>
    </w:p>
    <w:p w14:paraId="0931B0E6" w14:textId="50139355" w:rsidR="00D12DAE" w:rsidRPr="00B96D6C" w:rsidRDefault="00D12DAE" w:rsidP="003D2AAE">
      <w:pPr>
        <w:pStyle w:val="Bodytext"/>
        <w:tabs>
          <w:tab w:val="left" w:pos="284"/>
          <w:tab w:val="left" w:pos="360"/>
        </w:tabs>
        <w:spacing w:after="0"/>
        <w:jc w:val="both"/>
        <w:rPr>
          <w:rFonts w:cstheme="minorHAnsi"/>
          <w:color w:val="auto"/>
          <w:szCs w:val="20"/>
          <w:lang w:val="ro-RO"/>
        </w:rPr>
      </w:pPr>
      <w:r w:rsidRPr="00B96D6C">
        <w:rPr>
          <w:rFonts w:cstheme="minorHAnsi"/>
          <w:color w:val="auto"/>
          <w:szCs w:val="20"/>
          <w:lang w:val="ro-RO"/>
        </w:rPr>
        <w:t>Marcarea va cuprinde cel puțin următoarele informații:</w:t>
      </w:r>
    </w:p>
    <w:p w14:paraId="525C0B5F" w14:textId="14841C94" w:rsidR="00D12DAE" w:rsidRPr="00B96D6C" w:rsidRDefault="00D12DAE" w:rsidP="003D2AAE">
      <w:pPr>
        <w:pStyle w:val="Bodytext"/>
        <w:numPr>
          <w:ilvl w:val="0"/>
          <w:numId w:val="19"/>
        </w:numPr>
        <w:tabs>
          <w:tab w:val="left" w:pos="284"/>
          <w:tab w:val="left" w:pos="360"/>
        </w:tabs>
        <w:spacing w:after="0"/>
        <w:jc w:val="both"/>
        <w:rPr>
          <w:rFonts w:cstheme="minorHAnsi"/>
          <w:color w:val="auto"/>
          <w:szCs w:val="20"/>
          <w:lang w:val="ro-RO"/>
        </w:rPr>
      </w:pPr>
      <w:r w:rsidRPr="00B96D6C">
        <w:rPr>
          <w:rFonts w:cstheme="minorHAnsi"/>
          <w:color w:val="auto"/>
          <w:szCs w:val="20"/>
          <w:lang w:val="ro-RO"/>
        </w:rPr>
        <w:t>numele sau marca producătorului de țevi și a izolatorului</w:t>
      </w:r>
      <w:r w:rsidR="003C7083" w:rsidRPr="00B96D6C">
        <w:rPr>
          <w:rFonts w:cstheme="minorHAnsi"/>
          <w:color w:val="auto"/>
          <w:szCs w:val="20"/>
          <w:lang w:val="ro-RO"/>
        </w:rPr>
        <w:t>;</w:t>
      </w:r>
      <w:r w:rsidRPr="00B96D6C">
        <w:rPr>
          <w:rFonts w:cstheme="minorHAnsi"/>
          <w:color w:val="auto"/>
          <w:szCs w:val="20"/>
          <w:lang w:val="ro-RO"/>
        </w:rPr>
        <w:t xml:space="preserve"> </w:t>
      </w:r>
    </w:p>
    <w:p w14:paraId="302D0E9C" w14:textId="4276F608" w:rsidR="00D12DAE" w:rsidRPr="00B96D6C" w:rsidRDefault="00D12DAE" w:rsidP="003D2AAE">
      <w:pPr>
        <w:pStyle w:val="Bodytext"/>
        <w:numPr>
          <w:ilvl w:val="0"/>
          <w:numId w:val="19"/>
        </w:numPr>
        <w:tabs>
          <w:tab w:val="left" w:pos="284"/>
          <w:tab w:val="left" w:pos="360"/>
        </w:tabs>
        <w:spacing w:after="0"/>
        <w:jc w:val="both"/>
        <w:rPr>
          <w:rFonts w:cstheme="minorHAnsi"/>
          <w:color w:val="auto"/>
          <w:szCs w:val="20"/>
          <w:lang w:val="ro-RO"/>
        </w:rPr>
      </w:pPr>
      <w:r w:rsidRPr="00B96D6C">
        <w:rPr>
          <w:rFonts w:cstheme="minorHAnsi"/>
          <w:color w:val="auto"/>
          <w:szCs w:val="20"/>
          <w:lang w:val="ro-RO"/>
        </w:rPr>
        <w:t>numărul standardului de fabricație a țevii de otel SR EN ISO 3183</w:t>
      </w:r>
      <w:r w:rsidR="00FB38A7" w:rsidRPr="00B96D6C">
        <w:rPr>
          <w:rFonts w:cstheme="minorHAnsi"/>
          <w:color w:val="auto"/>
          <w:szCs w:val="20"/>
          <w:lang w:val="ro-RO"/>
        </w:rPr>
        <w:t xml:space="preserve"> </w:t>
      </w:r>
      <w:r w:rsidRPr="00B96D6C">
        <w:rPr>
          <w:rFonts w:cstheme="minorHAnsi"/>
          <w:color w:val="auto"/>
          <w:szCs w:val="20"/>
          <w:lang w:val="ro-RO"/>
        </w:rPr>
        <w:t>(API 5L) și a standardului izolației</w:t>
      </w:r>
      <w:r w:rsidR="003C7083" w:rsidRPr="00B96D6C">
        <w:rPr>
          <w:rFonts w:cstheme="minorHAnsi"/>
          <w:color w:val="auto"/>
          <w:szCs w:val="20"/>
          <w:lang w:val="ro-RO"/>
        </w:rPr>
        <w:t>;</w:t>
      </w:r>
      <w:r w:rsidRPr="00B96D6C">
        <w:rPr>
          <w:rFonts w:cstheme="minorHAnsi"/>
          <w:color w:val="auto"/>
          <w:szCs w:val="20"/>
          <w:lang w:val="ro-RO"/>
        </w:rPr>
        <w:t xml:space="preserve"> </w:t>
      </w:r>
    </w:p>
    <w:p w14:paraId="4B963B02" w14:textId="2DDB4632" w:rsidR="00D12DAE" w:rsidRPr="00B96D6C" w:rsidRDefault="00D12DAE" w:rsidP="003D2AAE">
      <w:pPr>
        <w:pStyle w:val="Bodytext"/>
        <w:numPr>
          <w:ilvl w:val="0"/>
          <w:numId w:val="19"/>
        </w:numPr>
        <w:tabs>
          <w:tab w:val="left" w:pos="284"/>
          <w:tab w:val="left" w:pos="360"/>
        </w:tabs>
        <w:spacing w:after="0"/>
        <w:jc w:val="both"/>
        <w:rPr>
          <w:rFonts w:cstheme="minorHAnsi"/>
          <w:color w:val="auto"/>
          <w:szCs w:val="20"/>
          <w:lang w:val="ro-RO"/>
        </w:rPr>
      </w:pPr>
      <w:r w:rsidRPr="00B96D6C">
        <w:rPr>
          <w:rFonts w:cstheme="minorHAnsi"/>
          <w:color w:val="auto"/>
          <w:szCs w:val="20"/>
          <w:lang w:val="ro-RO"/>
        </w:rPr>
        <w:t>clasa de izolație și grosimea izolației</w:t>
      </w:r>
      <w:r w:rsidR="003C7083" w:rsidRPr="00B96D6C">
        <w:rPr>
          <w:rFonts w:cstheme="minorHAnsi"/>
          <w:color w:val="auto"/>
          <w:szCs w:val="20"/>
          <w:lang w:val="ro-RO"/>
        </w:rPr>
        <w:t>;</w:t>
      </w:r>
      <w:r w:rsidRPr="00B96D6C">
        <w:rPr>
          <w:rFonts w:cstheme="minorHAnsi"/>
          <w:color w:val="auto"/>
          <w:szCs w:val="20"/>
          <w:lang w:val="ro-RO"/>
        </w:rPr>
        <w:t xml:space="preserve"> </w:t>
      </w:r>
    </w:p>
    <w:p w14:paraId="5D628860" w14:textId="5020B3DF" w:rsidR="00D12DAE" w:rsidRPr="00B96D6C" w:rsidRDefault="00D12DAE" w:rsidP="003D2AAE">
      <w:pPr>
        <w:pStyle w:val="Bodytext"/>
        <w:numPr>
          <w:ilvl w:val="0"/>
          <w:numId w:val="19"/>
        </w:numPr>
        <w:tabs>
          <w:tab w:val="left" w:pos="284"/>
          <w:tab w:val="left" w:pos="360"/>
        </w:tabs>
        <w:spacing w:after="0"/>
        <w:jc w:val="both"/>
        <w:rPr>
          <w:rFonts w:cstheme="minorHAnsi"/>
          <w:color w:val="auto"/>
          <w:szCs w:val="20"/>
          <w:lang w:val="ro-RO"/>
        </w:rPr>
      </w:pPr>
      <w:r w:rsidRPr="00B96D6C">
        <w:rPr>
          <w:rFonts w:cstheme="minorHAnsi"/>
          <w:color w:val="auto"/>
          <w:szCs w:val="20"/>
          <w:lang w:val="ro-RO"/>
        </w:rPr>
        <w:t>diametrul exterior al țevii și grosimea peretelui țevii</w:t>
      </w:r>
      <w:r w:rsidR="003C7083" w:rsidRPr="00B96D6C">
        <w:rPr>
          <w:rFonts w:cstheme="minorHAnsi"/>
          <w:color w:val="auto"/>
          <w:szCs w:val="20"/>
          <w:lang w:val="ro-RO"/>
        </w:rPr>
        <w:t>;</w:t>
      </w:r>
      <w:r w:rsidRPr="00B96D6C">
        <w:rPr>
          <w:rFonts w:cstheme="minorHAnsi"/>
          <w:color w:val="auto"/>
          <w:szCs w:val="20"/>
          <w:lang w:val="ro-RO"/>
        </w:rPr>
        <w:t xml:space="preserve"> </w:t>
      </w:r>
    </w:p>
    <w:p w14:paraId="2816C41C" w14:textId="269868CB" w:rsidR="00D12DAE" w:rsidRPr="00B96D6C" w:rsidRDefault="00D12DAE" w:rsidP="003D2AAE">
      <w:pPr>
        <w:pStyle w:val="Bodytext"/>
        <w:numPr>
          <w:ilvl w:val="0"/>
          <w:numId w:val="19"/>
        </w:numPr>
        <w:tabs>
          <w:tab w:val="left" w:pos="284"/>
          <w:tab w:val="left" w:pos="360"/>
        </w:tabs>
        <w:spacing w:after="0"/>
        <w:jc w:val="both"/>
        <w:rPr>
          <w:rFonts w:cstheme="minorHAnsi"/>
          <w:color w:val="auto"/>
          <w:szCs w:val="20"/>
          <w:lang w:val="ro-RO"/>
        </w:rPr>
      </w:pPr>
      <w:r w:rsidRPr="00B96D6C">
        <w:rPr>
          <w:rFonts w:cstheme="minorHAnsi"/>
          <w:color w:val="auto"/>
          <w:szCs w:val="20"/>
          <w:lang w:val="ro-RO"/>
        </w:rPr>
        <w:t>tipul</w:t>
      </w:r>
      <w:r w:rsidR="00A342E6">
        <w:rPr>
          <w:rFonts w:cstheme="minorHAnsi"/>
          <w:color w:val="auto"/>
          <w:szCs w:val="20"/>
          <w:lang w:val="ro-RO"/>
        </w:rPr>
        <w:t>-</w:t>
      </w:r>
      <w:r w:rsidRPr="00B96D6C">
        <w:rPr>
          <w:rFonts w:cstheme="minorHAnsi"/>
          <w:color w:val="auto"/>
          <w:szCs w:val="20"/>
          <w:lang w:val="ro-RO"/>
        </w:rPr>
        <w:t>calitate oțel din care este executată țeava</w:t>
      </w:r>
      <w:r w:rsidR="003C7083" w:rsidRPr="00B96D6C">
        <w:rPr>
          <w:rFonts w:cstheme="minorHAnsi"/>
          <w:color w:val="auto"/>
          <w:szCs w:val="20"/>
          <w:lang w:val="ro-RO"/>
        </w:rPr>
        <w:t>;</w:t>
      </w:r>
      <w:r w:rsidRPr="00B96D6C">
        <w:rPr>
          <w:rFonts w:cstheme="minorHAnsi"/>
          <w:color w:val="auto"/>
          <w:szCs w:val="20"/>
          <w:lang w:val="ro-RO"/>
        </w:rPr>
        <w:t xml:space="preserve">  </w:t>
      </w:r>
    </w:p>
    <w:p w14:paraId="0C6E3BF8" w14:textId="46C309F1" w:rsidR="00D12DAE" w:rsidRPr="00B96D6C" w:rsidRDefault="00D12DAE" w:rsidP="003D2AAE">
      <w:pPr>
        <w:pStyle w:val="Bodytext"/>
        <w:numPr>
          <w:ilvl w:val="0"/>
          <w:numId w:val="19"/>
        </w:numPr>
        <w:tabs>
          <w:tab w:val="left" w:pos="284"/>
          <w:tab w:val="left" w:pos="360"/>
        </w:tabs>
        <w:spacing w:after="0"/>
        <w:jc w:val="both"/>
        <w:rPr>
          <w:rFonts w:cstheme="minorHAnsi"/>
          <w:color w:val="auto"/>
          <w:szCs w:val="20"/>
          <w:lang w:val="ro-RO"/>
        </w:rPr>
      </w:pPr>
      <w:r w:rsidRPr="00B96D6C">
        <w:rPr>
          <w:rFonts w:cstheme="minorHAnsi"/>
          <w:color w:val="auto"/>
          <w:szCs w:val="20"/>
          <w:lang w:val="ro-RO"/>
        </w:rPr>
        <w:t xml:space="preserve">tipul țevii (făra sudură sau </w:t>
      </w:r>
      <w:r w:rsidR="00F42374" w:rsidRPr="00B96D6C">
        <w:rPr>
          <w:rFonts w:cstheme="minorHAnsi"/>
          <w:color w:val="auto"/>
          <w:szCs w:val="20"/>
          <w:lang w:val="ro-RO"/>
        </w:rPr>
        <w:t>țeav</w:t>
      </w:r>
      <w:r w:rsidRPr="00B96D6C">
        <w:rPr>
          <w:rFonts w:cstheme="minorHAnsi"/>
          <w:color w:val="auto"/>
          <w:szCs w:val="20"/>
          <w:lang w:val="ro-RO"/>
        </w:rPr>
        <w:t>ă sudată)</w:t>
      </w:r>
      <w:r w:rsidR="003C7083" w:rsidRPr="00B96D6C">
        <w:rPr>
          <w:rFonts w:cstheme="minorHAnsi"/>
          <w:color w:val="auto"/>
          <w:szCs w:val="20"/>
          <w:lang w:val="ro-RO"/>
        </w:rPr>
        <w:t>;</w:t>
      </w:r>
    </w:p>
    <w:p w14:paraId="7BFF4BBE" w14:textId="4F54C55E" w:rsidR="00D12DAE" w:rsidRPr="00B96D6C" w:rsidRDefault="00D12DAE" w:rsidP="003D2AAE">
      <w:pPr>
        <w:pStyle w:val="Bodytext"/>
        <w:numPr>
          <w:ilvl w:val="0"/>
          <w:numId w:val="19"/>
        </w:numPr>
        <w:tabs>
          <w:tab w:val="left" w:pos="284"/>
          <w:tab w:val="left" w:pos="360"/>
        </w:tabs>
        <w:spacing w:after="0"/>
        <w:jc w:val="both"/>
        <w:rPr>
          <w:rFonts w:cstheme="minorHAnsi"/>
          <w:color w:val="auto"/>
          <w:szCs w:val="20"/>
          <w:lang w:val="ro-RO"/>
        </w:rPr>
      </w:pPr>
      <w:r w:rsidRPr="00B96D6C">
        <w:rPr>
          <w:rFonts w:cstheme="minorHAnsi"/>
          <w:color w:val="auto"/>
          <w:szCs w:val="20"/>
          <w:lang w:val="ro-RO"/>
        </w:rPr>
        <w:t>numărul de identificare al țevii (șarja/lot)</w:t>
      </w:r>
      <w:r w:rsidR="003C7083" w:rsidRPr="00B96D6C">
        <w:rPr>
          <w:rFonts w:cstheme="minorHAnsi"/>
          <w:color w:val="auto"/>
          <w:szCs w:val="20"/>
          <w:lang w:val="ro-RO"/>
        </w:rPr>
        <w:t>;</w:t>
      </w:r>
      <w:r w:rsidRPr="00B96D6C">
        <w:rPr>
          <w:rFonts w:cstheme="minorHAnsi"/>
          <w:color w:val="auto"/>
          <w:szCs w:val="20"/>
          <w:lang w:val="ro-RO"/>
        </w:rPr>
        <w:t xml:space="preserve"> </w:t>
      </w:r>
    </w:p>
    <w:p w14:paraId="7DFEFA17" w14:textId="02248051" w:rsidR="00076A6D" w:rsidRPr="00B96D6C" w:rsidRDefault="00D12DAE" w:rsidP="003D2AAE">
      <w:pPr>
        <w:pStyle w:val="Bodytext"/>
        <w:numPr>
          <w:ilvl w:val="0"/>
          <w:numId w:val="19"/>
        </w:numPr>
        <w:tabs>
          <w:tab w:val="left" w:pos="284"/>
          <w:tab w:val="left" w:pos="360"/>
        </w:tabs>
        <w:spacing w:after="0" w:line="240" w:lineRule="auto"/>
        <w:jc w:val="both"/>
        <w:rPr>
          <w:rFonts w:cstheme="minorHAnsi"/>
          <w:color w:val="auto"/>
          <w:szCs w:val="20"/>
          <w:lang w:val="ro-RO"/>
        </w:rPr>
      </w:pPr>
      <w:r w:rsidRPr="00B96D6C">
        <w:rPr>
          <w:rFonts w:cstheme="minorHAnsi"/>
          <w:color w:val="auto"/>
          <w:szCs w:val="20"/>
          <w:lang w:val="ro-RO"/>
        </w:rPr>
        <w:t>un număr de identificare care să permită corelarea produsului livrat cu documentul de livrare  corespunzător (certificat 3.1 SR EN 10204)</w:t>
      </w:r>
      <w:r w:rsidR="003C7083" w:rsidRPr="00B96D6C">
        <w:rPr>
          <w:rFonts w:cstheme="minorHAnsi"/>
          <w:color w:val="auto"/>
          <w:szCs w:val="20"/>
          <w:lang w:val="ro-RO"/>
        </w:rPr>
        <w:t>.</w:t>
      </w:r>
    </w:p>
    <w:p w14:paraId="1ED56AE3" w14:textId="77777777" w:rsidR="0014503D" w:rsidRPr="00B96D6C" w:rsidRDefault="0014503D" w:rsidP="007F75C5">
      <w:pPr>
        <w:pStyle w:val="Bodytext"/>
        <w:tabs>
          <w:tab w:val="left" w:pos="284"/>
          <w:tab w:val="left" w:pos="360"/>
        </w:tabs>
        <w:spacing w:after="0" w:line="240" w:lineRule="auto"/>
        <w:jc w:val="both"/>
        <w:rPr>
          <w:rFonts w:cstheme="minorHAnsi"/>
          <w:color w:val="auto"/>
          <w:szCs w:val="20"/>
          <w:lang w:val="ro-RO"/>
        </w:rPr>
      </w:pPr>
    </w:p>
    <w:p w14:paraId="7DC4B6AC" w14:textId="7F376E29" w:rsidR="000562F4" w:rsidRPr="00B96D6C" w:rsidRDefault="000562F4" w:rsidP="003D2AAE">
      <w:pPr>
        <w:pStyle w:val="Bodytext"/>
        <w:numPr>
          <w:ilvl w:val="0"/>
          <w:numId w:val="4"/>
        </w:numPr>
        <w:tabs>
          <w:tab w:val="left" w:pos="284"/>
          <w:tab w:val="left" w:pos="360"/>
        </w:tabs>
        <w:spacing w:after="0" w:line="240" w:lineRule="auto"/>
        <w:ind w:left="0" w:firstLine="0"/>
        <w:jc w:val="both"/>
        <w:outlineLvl w:val="1"/>
        <w:rPr>
          <w:rFonts w:cstheme="minorHAnsi"/>
          <w:b/>
          <w:bCs/>
          <w:color w:val="auto"/>
          <w:szCs w:val="20"/>
          <w:lang w:val="ro-RO"/>
        </w:rPr>
      </w:pPr>
      <w:bookmarkStart w:id="14" w:name="_Toc123802550"/>
      <w:bookmarkStart w:id="15" w:name="_Toc190769109"/>
      <w:r w:rsidRPr="00B96D6C">
        <w:rPr>
          <w:rFonts w:cstheme="minorHAnsi"/>
          <w:b/>
          <w:bCs/>
          <w:color w:val="auto"/>
          <w:szCs w:val="20"/>
          <w:lang w:val="ro-RO"/>
        </w:rPr>
        <w:t>GARANȚIE</w:t>
      </w:r>
      <w:bookmarkEnd w:id="14"/>
      <w:bookmarkEnd w:id="15"/>
    </w:p>
    <w:p w14:paraId="01C9E502" w14:textId="7932AC66" w:rsidR="00A35830" w:rsidRPr="00B96D6C" w:rsidRDefault="00A35830" w:rsidP="003D2AAE">
      <w:pPr>
        <w:tabs>
          <w:tab w:val="left" w:pos="284"/>
        </w:tabs>
        <w:spacing w:after="0"/>
        <w:jc w:val="both"/>
        <w:rPr>
          <w:rFonts w:cstheme="minorHAnsi"/>
          <w:b/>
          <w:color w:val="000000"/>
          <w:szCs w:val="20"/>
          <w:lang w:val="ro-RO"/>
        </w:rPr>
      </w:pPr>
      <w:r w:rsidRPr="00B96D6C">
        <w:rPr>
          <w:rFonts w:cstheme="minorHAnsi"/>
          <w:bCs/>
          <w:szCs w:val="20"/>
          <w:lang w:val="ro-RO"/>
        </w:rPr>
        <w:t xml:space="preserve">Furnizorul trebuie să garanteze calitatea și integritatea produselor pentru o perioadă de </w:t>
      </w:r>
      <w:r w:rsidRPr="00B96D6C">
        <w:rPr>
          <w:rFonts w:cstheme="minorHAnsi"/>
          <w:bCs/>
          <w:color w:val="000000"/>
          <w:szCs w:val="20"/>
          <w:lang w:val="ro-RO"/>
        </w:rPr>
        <w:t>minim</w:t>
      </w:r>
      <w:r w:rsidR="00DC0461" w:rsidRPr="00B96D6C">
        <w:rPr>
          <w:rFonts w:cstheme="minorHAnsi"/>
          <w:bCs/>
          <w:color w:val="000000"/>
          <w:szCs w:val="20"/>
          <w:lang w:val="ro-RO"/>
        </w:rPr>
        <w:t>um</w:t>
      </w:r>
      <w:r w:rsidRPr="00B96D6C">
        <w:rPr>
          <w:rFonts w:cstheme="minorHAnsi"/>
          <w:bCs/>
          <w:color w:val="FF0000"/>
          <w:szCs w:val="20"/>
          <w:lang w:val="ro-RO"/>
        </w:rPr>
        <w:t xml:space="preserve"> </w:t>
      </w:r>
      <w:r w:rsidR="00E278D5" w:rsidRPr="00B96D6C">
        <w:rPr>
          <w:rFonts w:cstheme="minorHAnsi"/>
          <w:b/>
          <w:szCs w:val="20"/>
          <w:lang w:val="ro-RO"/>
        </w:rPr>
        <w:t>36</w:t>
      </w:r>
      <w:r w:rsidRPr="00B96D6C">
        <w:rPr>
          <w:rFonts w:cstheme="minorHAnsi"/>
          <w:b/>
          <w:szCs w:val="20"/>
          <w:lang w:val="ro-RO"/>
        </w:rPr>
        <w:t xml:space="preserve"> luni de la data livrării.</w:t>
      </w:r>
    </w:p>
    <w:p w14:paraId="05DD7171" w14:textId="45D92287" w:rsidR="000D580F" w:rsidRPr="00B96D6C" w:rsidRDefault="000D580F" w:rsidP="003D2AAE">
      <w:pPr>
        <w:tabs>
          <w:tab w:val="left" w:pos="284"/>
        </w:tabs>
        <w:spacing w:after="0"/>
        <w:jc w:val="both"/>
        <w:rPr>
          <w:rFonts w:cstheme="minorHAnsi"/>
          <w:szCs w:val="20"/>
          <w:lang w:val="ro-RO"/>
        </w:rPr>
      </w:pPr>
      <w:r w:rsidRPr="00B96D6C">
        <w:rPr>
          <w:rFonts w:cstheme="minorHAnsi"/>
          <w:szCs w:val="20"/>
          <w:lang w:val="ro-RO"/>
        </w:rPr>
        <w:t>Ofertant</w:t>
      </w:r>
      <w:r w:rsidR="00DF431F">
        <w:rPr>
          <w:rFonts w:cstheme="minorHAnsi"/>
          <w:szCs w:val="20"/>
          <w:lang w:val="ro-RO"/>
        </w:rPr>
        <w:t>ii</w:t>
      </w:r>
      <w:r w:rsidRPr="00B96D6C">
        <w:rPr>
          <w:rFonts w:cstheme="minorHAnsi"/>
          <w:szCs w:val="20"/>
          <w:lang w:val="ro-RO"/>
        </w:rPr>
        <w:t xml:space="preserve"> câștigător</w:t>
      </w:r>
      <w:r w:rsidR="00DF431F">
        <w:rPr>
          <w:rFonts w:cstheme="minorHAnsi"/>
          <w:szCs w:val="20"/>
          <w:lang w:val="ro-RO"/>
        </w:rPr>
        <w:t>i</w:t>
      </w:r>
      <w:r w:rsidRPr="00B96D6C">
        <w:rPr>
          <w:rFonts w:cstheme="minorHAnsi"/>
          <w:szCs w:val="20"/>
          <w:lang w:val="ro-RO"/>
        </w:rPr>
        <w:t xml:space="preserve"> </w:t>
      </w:r>
      <w:r w:rsidR="00DF431F">
        <w:rPr>
          <w:rFonts w:cstheme="minorHAnsi"/>
          <w:szCs w:val="20"/>
          <w:lang w:val="ro-RO"/>
        </w:rPr>
        <w:t xml:space="preserve">sunt  </w:t>
      </w:r>
      <w:r w:rsidRPr="00B96D6C">
        <w:rPr>
          <w:rFonts w:cstheme="minorHAnsi"/>
          <w:szCs w:val="20"/>
          <w:lang w:val="ro-RO"/>
        </w:rPr>
        <w:t>răspunzător</w:t>
      </w:r>
      <w:r w:rsidR="00DF431F">
        <w:rPr>
          <w:rFonts w:cstheme="minorHAnsi"/>
          <w:szCs w:val="20"/>
          <w:lang w:val="ro-RO"/>
        </w:rPr>
        <w:t>i</w:t>
      </w:r>
      <w:r w:rsidRPr="00B96D6C">
        <w:rPr>
          <w:rFonts w:cstheme="minorHAnsi"/>
          <w:szCs w:val="20"/>
          <w:lang w:val="ro-RO"/>
        </w:rPr>
        <w:t xml:space="preserve"> pentru calitatea produselor livrate, Entitatea contractantă fiind îndreptațită să solicite înlocuirea produselor care prezintă defecte de fabricație și care nu corespund din punct de vedere calitativ.</w:t>
      </w:r>
    </w:p>
    <w:p w14:paraId="396323F1" w14:textId="4547F8B5" w:rsidR="00A35830" w:rsidRPr="00B96D6C" w:rsidRDefault="00A35830" w:rsidP="003D2AAE">
      <w:pPr>
        <w:tabs>
          <w:tab w:val="left" w:pos="284"/>
        </w:tabs>
        <w:spacing w:after="0"/>
        <w:jc w:val="both"/>
        <w:rPr>
          <w:rFonts w:cstheme="minorHAnsi"/>
          <w:szCs w:val="20"/>
          <w:lang w:val="ro-RO"/>
        </w:rPr>
      </w:pPr>
      <w:r w:rsidRPr="00B96D6C">
        <w:rPr>
          <w:rFonts w:cstheme="minorHAnsi"/>
          <w:szCs w:val="20"/>
          <w:lang w:val="ro-RO"/>
        </w:rPr>
        <w:t>În perioada de garanție, ofertantul are obligația de a înlocui produsele neconforme, pe cheltuiala proprie</w:t>
      </w:r>
      <w:r w:rsidRPr="00B96D6C">
        <w:rPr>
          <w:rFonts w:cstheme="minorHAnsi"/>
          <w:color w:val="000000"/>
          <w:szCs w:val="20"/>
          <w:lang w:val="ro-RO"/>
        </w:rPr>
        <w:t>, în termen de maxim</w:t>
      </w:r>
      <w:r w:rsidR="008B5241" w:rsidRPr="00B96D6C">
        <w:rPr>
          <w:rFonts w:cstheme="minorHAnsi"/>
          <w:color w:val="000000"/>
          <w:szCs w:val="20"/>
          <w:lang w:val="ro-RO"/>
        </w:rPr>
        <w:t>um</w:t>
      </w:r>
      <w:r w:rsidRPr="00B96D6C">
        <w:rPr>
          <w:rFonts w:cstheme="minorHAnsi"/>
          <w:color w:val="000000"/>
          <w:szCs w:val="20"/>
          <w:lang w:val="ro-RO"/>
        </w:rPr>
        <w:t xml:space="preserve"> </w:t>
      </w:r>
      <w:r w:rsidRPr="00B96D6C">
        <w:rPr>
          <w:rFonts w:cstheme="minorHAnsi"/>
          <w:b/>
          <w:bCs/>
          <w:color w:val="000000"/>
          <w:szCs w:val="20"/>
          <w:lang w:val="ro-RO"/>
        </w:rPr>
        <w:t>10 zile</w:t>
      </w:r>
      <w:r w:rsidRPr="00B96D6C">
        <w:rPr>
          <w:rFonts w:cstheme="minorHAnsi"/>
          <w:b/>
          <w:bCs/>
          <w:szCs w:val="20"/>
          <w:lang w:val="ro-RO"/>
        </w:rPr>
        <w:t xml:space="preserve"> calendaristice</w:t>
      </w:r>
      <w:r w:rsidRPr="00B96D6C">
        <w:rPr>
          <w:rFonts w:cstheme="minorHAnsi"/>
          <w:szCs w:val="20"/>
          <w:lang w:val="ro-RO"/>
        </w:rPr>
        <w:t xml:space="preserve"> de la data comunicării de către utilizator.</w:t>
      </w:r>
    </w:p>
    <w:p w14:paraId="4FD27E82" w14:textId="359BDFF3" w:rsidR="00551863" w:rsidRPr="00B96D6C" w:rsidRDefault="00A35830" w:rsidP="003D2AAE">
      <w:pPr>
        <w:tabs>
          <w:tab w:val="left" w:pos="284"/>
        </w:tabs>
        <w:spacing w:after="0"/>
        <w:jc w:val="both"/>
        <w:rPr>
          <w:rFonts w:cstheme="minorHAnsi"/>
          <w:szCs w:val="20"/>
          <w:lang w:val="ro-RO"/>
        </w:rPr>
      </w:pPr>
      <w:r w:rsidRPr="00B96D6C">
        <w:rPr>
          <w:rFonts w:cstheme="minorHAnsi"/>
          <w:szCs w:val="20"/>
          <w:lang w:val="ro-RO"/>
        </w:rPr>
        <w:t>Garanția trebuie să precizeze elementele de identificare, termen</w:t>
      </w:r>
      <w:r w:rsidR="008B5241" w:rsidRPr="00B96D6C">
        <w:rPr>
          <w:rFonts w:cstheme="minorHAnsi"/>
          <w:szCs w:val="20"/>
          <w:lang w:val="ro-RO"/>
        </w:rPr>
        <w:t>ul</w:t>
      </w:r>
      <w:r w:rsidRPr="00B96D6C">
        <w:rPr>
          <w:rFonts w:cstheme="minorHAnsi"/>
          <w:szCs w:val="20"/>
          <w:lang w:val="ro-RO"/>
        </w:rPr>
        <w:t xml:space="preserve"> de garanție, modalități de asigurare a garanției – înlocuire și termen de înlocuire.</w:t>
      </w:r>
    </w:p>
    <w:p w14:paraId="1C70C485" w14:textId="77777777" w:rsidR="005F7718" w:rsidRPr="00B96D6C" w:rsidRDefault="005F7718" w:rsidP="003D2AAE">
      <w:pPr>
        <w:tabs>
          <w:tab w:val="left" w:pos="284"/>
        </w:tabs>
        <w:spacing w:after="0"/>
        <w:jc w:val="both"/>
        <w:rPr>
          <w:rFonts w:cstheme="minorHAnsi"/>
          <w:szCs w:val="20"/>
          <w:lang w:val="ro-RO"/>
        </w:rPr>
      </w:pPr>
    </w:p>
    <w:p w14:paraId="7EA0E37C" w14:textId="0B3ECD83" w:rsidR="000562F4" w:rsidRPr="00B96D6C" w:rsidRDefault="000562F4" w:rsidP="003D2AAE">
      <w:pPr>
        <w:pStyle w:val="Bodytext"/>
        <w:numPr>
          <w:ilvl w:val="0"/>
          <w:numId w:val="4"/>
        </w:numPr>
        <w:tabs>
          <w:tab w:val="left" w:pos="284"/>
          <w:tab w:val="left" w:pos="360"/>
        </w:tabs>
        <w:spacing w:after="0" w:line="240" w:lineRule="auto"/>
        <w:ind w:left="0" w:firstLine="0"/>
        <w:jc w:val="both"/>
        <w:outlineLvl w:val="0"/>
        <w:rPr>
          <w:rFonts w:cstheme="minorHAnsi"/>
          <w:b/>
          <w:bCs/>
          <w:color w:val="auto"/>
          <w:szCs w:val="20"/>
          <w:lang w:val="ro-RO"/>
        </w:rPr>
      </w:pPr>
      <w:bookmarkStart w:id="16" w:name="_Toc123802551"/>
      <w:bookmarkStart w:id="17" w:name="_Toc190769110"/>
      <w:r w:rsidRPr="00B96D6C">
        <w:rPr>
          <w:rFonts w:cstheme="minorHAnsi"/>
          <w:b/>
          <w:bCs/>
          <w:color w:val="auto"/>
          <w:szCs w:val="20"/>
          <w:lang w:val="ro-RO"/>
        </w:rPr>
        <w:t>LIVRARE, AMBALARE, TRANSPORT ȘI DEPOZITARE</w:t>
      </w:r>
      <w:bookmarkEnd w:id="16"/>
      <w:bookmarkEnd w:id="17"/>
    </w:p>
    <w:p w14:paraId="38CC9FD4" w14:textId="3E05938A" w:rsidR="005B4CAE" w:rsidRPr="006C0D29" w:rsidRDefault="005B4CAE" w:rsidP="005B4CAE">
      <w:pPr>
        <w:jc w:val="both"/>
        <w:rPr>
          <w:rFonts w:cstheme="minorHAnsi"/>
          <w:szCs w:val="20"/>
          <w:lang w:val="ro-RO"/>
        </w:rPr>
      </w:pPr>
      <w:r w:rsidRPr="006C0D29">
        <w:rPr>
          <w:rFonts w:cstheme="minorHAnsi"/>
          <w:szCs w:val="20"/>
          <w:lang w:val="ro-RO"/>
        </w:rPr>
        <w:t>Termenul de livrare a produselor, acceptat</w:t>
      </w:r>
      <w:r w:rsidR="006C0D29" w:rsidRPr="006C0D29">
        <w:rPr>
          <w:rFonts w:cstheme="minorHAnsi"/>
          <w:szCs w:val="20"/>
          <w:lang w:val="ro-RO"/>
        </w:rPr>
        <w:t xml:space="preserve"> de entitatea contractanta</w:t>
      </w:r>
      <w:r w:rsidRPr="006C0D29">
        <w:rPr>
          <w:rFonts w:cstheme="minorHAnsi"/>
          <w:szCs w:val="20"/>
          <w:lang w:val="ro-RO"/>
        </w:rPr>
        <w:t>, este de</w:t>
      </w:r>
      <w:r w:rsidR="006C0D29" w:rsidRPr="006C0D29">
        <w:rPr>
          <w:rFonts w:cstheme="minorHAnsi"/>
          <w:szCs w:val="20"/>
          <w:lang w:val="ro-RO"/>
        </w:rPr>
        <w:t xml:space="preserve"> maximum 21 </w:t>
      </w:r>
      <w:r w:rsidRPr="006C0D29">
        <w:rPr>
          <w:rFonts w:cstheme="minorHAnsi"/>
          <w:szCs w:val="20"/>
          <w:lang w:val="ro-RO"/>
        </w:rPr>
        <w:t xml:space="preserve">zile pentru teava neizolata si de </w:t>
      </w:r>
      <w:r w:rsidR="006C0D29" w:rsidRPr="006C0D29">
        <w:rPr>
          <w:rFonts w:cstheme="minorHAnsi"/>
          <w:szCs w:val="20"/>
          <w:lang w:val="ro-RO"/>
        </w:rPr>
        <w:t xml:space="preserve">maximum 30 </w:t>
      </w:r>
      <w:r w:rsidRPr="006C0D29">
        <w:rPr>
          <w:rFonts w:cstheme="minorHAnsi"/>
          <w:szCs w:val="20"/>
          <w:lang w:val="ro-RO"/>
        </w:rPr>
        <w:t xml:space="preserve">zile pentru teava izolata, </w:t>
      </w:r>
      <w:r w:rsidR="006C0D29" w:rsidRPr="006C0D29">
        <w:rPr>
          <w:rFonts w:cstheme="minorHAnsi"/>
          <w:szCs w:val="20"/>
          <w:lang w:val="ro-RO"/>
        </w:rPr>
        <w:t xml:space="preserve">termene </w:t>
      </w:r>
      <w:r w:rsidRPr="006C0D29">
        <w:rPr>
          <w:rFonts w:cstheme="minorHAnsi"/>
          <w:szCs w:val="20"/>
          <w:lang w:val="ro-RO"/>
        </w:rPr>
        <w:t xml:space="preserve">calculate de la data transmiterii comenzii </w:t>
      </w:r>
      <w:r w:rsidR="006C0D29" w:rsidRPr="006C0D29">
        <w:rPr>
          <w:rFonts w:cstheme="minorHAnsi"/>
          <w:szCs w:val="20"/>
          <w:lang w:val="ro-RO"/>
        </w:rPr>
        <w:t>entitatii contractante</w:t>
      </w:r>
      <w:r w:rsidRPr="006C0D29">
        <w:rPr>
          <w:rFonts w:cstheme="minorHAnsi"/>
          <w:szCs w:val="20"/>
          <w:lang w:val="ro-RO"/>
        </w:rPr>
        <w:t>.</w:t>
      </w:r>
    </w:p>
    <w:p w14:paraId="12968B07" w14:textId="4B9E7426" w:rsidR="003954E8" w:rsidRPr="00A64CEC" w:rsidRDefault="003954E8" w:rsidP="003D2AAE">
      <w:pPr>
        <w:tabs>
          <w:tab w:val="left" w:pos="284"/>
        </w:tabs>
        <w:autoSpaceDE w:val="0"/>
        <w:autoSpaceDN w:val="0"/>
        <w:adjustRightInd w:val="0"/>
        <w:jc w:val="both"/>
        <w:rPr>
          <w:rFonts w:cstheme="minorHAnsi"/>
          <w:szCs w:val="20"/>
          <w:lang w:val="ro-RO"/>
        </w:rPr>
      </w:pPr>
      <w:r w:rsidRPr="00A64CEC">
        <w:rPr>
          <w:rFonts w:cstheme="minorHAnsi"/>
          <w:szCs w:val="20"/>
          <w:lang w:val="ro-RO"/>
        </w:rPr>
        <w:t xml:space="preserve">Produsele livrate vor fi însoțite de documentele </w:t>
      </w:r>
      <w:r w:rsidRPr="00811A91">
        <w:rPr>
          <w:rFonts w:cstheme="minorHAnsi"/>
          <w:szCs w:val="20"/>
          <w:lang w:val="ro-RO"/>
        </w:rPr>
        <w:t>solicitate la pct</w:t>
      </w:r>
      <w:r w:rsidR="00A14DC9" w:rsidRPr="00811A91">
        <w:rPr>
          <w:rFonts w:cstheme="minorHAnsi"/>
          <w:szCs w:val="20"/>
          <w:lang w:val="ro-RO"/>
        </w:rPr>
        <w:t>.</w:t>
      </w:r>
      <w:r w:rsidRPr="00811A91">
        <w:rPr>
          <w:rFonts w:cstheme="minorHAnsi"/>
          <w:szCs w:val="20"/>
          <w:lang w:val="ro-RO"/>
        </w:rPr>
        <w:t xml:space="preserve"> VI</w:t>
      </w:r>
      <w:r w:rsidR="00A01719" w:rsidRPr="00811A91">
        <w:rPr>
          <w:rFonts w:cstheme="minorHAnsi"/>
          <w:szCs w:val="20"/>
          <w:lang w:val="ro-RO"/>
        </w:rPr>
        <w:t>I</w:t>
      </w:r>
      <w:r w:rsidRPr="00811A91">
        <w:rPr>
          <w:rFonts w:cstheme="minorHAnsi"/>
          <w:szCs w:val="20"/>
          <w:lang w:val="ro-RO"/>
        </w:rPr>
        <w:t>.2</w:t>
      </w:r>
      <w:r w:rsidR="005A1DDF" w:rsidRPr="00811A91">
        <w:rPr>
          <w:rFonts w:cstheme="minorHAnsi"/>
          <w:szCs w:val="20"/>
          <w:lang w:val="ro-RO"/>
        </w:rPr>
        <w:t xml:space="preserve"> al</w:t>
      </w:r>
      <w:r w:rsidR="005A1DDF" w:rsidRPr="00A64CEC">
        <w:rPr>
          <w:rFonts w:cstheme="minorHAnsi"/>
          <w:szCs w:val="20"/>
          <w:lang w:val="ro-RO"/>
        </w:rPr>
        <w:t xml:space="preserve"> prezentului Caiet de sarcini.</w:t>
      </w:r>
    </w:p>
    <w:p w14:paraId="3460459D" w14:textId="77777777" w:rsidR="003954E8" w:rsidRPr="00A64CEC" w:rsidRDefault="003954E8" w:rsidP="003D2AAE">
      <w:pPr>
        <w:tabs>
          <w:tab w:val="left" w:pos="284"/>
        </w:tabs>
        <w:jc w:val="both"/>
        <w:rPr>
          <w:rFonts w:cstheme="minorHAnsi"/>
          <w:szCs w:val="20"/>
          <w:lang w:val="ro-RO"/>
        </w:rPr>
      </w:pPr>
      <w:r w:rsidRPr="00A64CEC">
        <w:rPr>
          <w:rFonts w:cstheme="minorHAnsi"/>
          <w:szCs w:val="20"/>
          <w:lang w:val="ro-RO"/>
        </w:rPr>
        <w:t>Depăşirea de către furnizor a termenului de livrare cu mai mult de</w:t>
      </w:r>
      <w:r w:rsidRPr="00A64CEC">
        <w:rPr>
          <w:rFonts w:cstheme="minorHAnsi"/>
          <w:b/>
          <w:szCs w:val="20"/>
          <w:lang w:val="ro-RO"/>
        </w:rPr>
        <w:t xml:space="preserve"> 45 zile</w:t>
      </w:r>
      <w:r w:rsidRPr="00A64CEC">
        <w:rPr>
          <w:rFonts w:cstheme="minorHAnsi"/>
          <w:szCs w:val="20"/>
          <w:lang w:val="ro-RO"/>
        </w:rPr>
        <w:t>, atrage rezilierea contractului, conform clauzei de reziliere.</w:t>
      </w:r>
    </w:p>
    <w:p w14:paraId="5C1535E8" w14:textId="77777777" w:rsidR="00B15B54" w:rsidRPr="00A64CEC" w:rsidRDefault="00B15B54" w:rsidP="00B15B54">
      <w:pPr>
        <w:tabs>
          <w:tab w:val="left" w:pos="284"/>
          <w:tab w:val="left" w:pos="360"/>
        </w:tabs>
        <w:spacing w:after="0"/>
        <w:jc w:val="both"/>
        <w:rPr>
          <w:rFonts w:cstheme="minorHAnsi"/>
          <w:szCs w:val="20"/>
          <w:lang w:val="ro-RO"/>
        </w:rPr>
      </w:pPr>
      <w:r w:rsidRPr="00A64CEC">
        <w:rPr>
          <w:rFonts w:cstheme="minorHAnsi"/>
          <w:szCs w:val="20"/>
          <w:lang w:val="ro-RO"/>
        </w:rPr>
        <w:t>Produsele vor fi livrate ambalate astfel:</w:t>
      </w:r>
    </w:p>
    <w:p w14:paraId="34C1FE37" w14:textId="77777777" w:rsidR="00B15B54" w:rsidRPr="00A64CEC" w:rsidRDefault="00B15B54" w:rsidP="00B15B54">
      <w:pPr>
        <w:pStyle w:val="ListParagraph"/>
        <w:numPr>
          <w:ilvl w:val="0"/>
          <w:numId w:val="34"/>
        </w:numPr>
        <w:tabs>
          <w:tab w:val="left" w:pos="284"/>
          <w:tab w:val="left" w:pos="360"/>
        </w:tabs>
        <w:spacing w:after="0"/>
        <w:ind w:left="0" w:firstLine="0"/>
        <w:jc w:val="both"/>
        <w:rPr>
          <w:rFonts w:cstheme="minorHAnsi"/>
          <w:szCs w:val="20"/>
          <w:lang w:val="ro-RO"/>
        </w:rPr>
      </w:pPr>
      <w:r w:rsidRPr="00A64CEC">
        <w:rPr>
          <w:rFonts w:cstheme="minorHAnsi"/>
          <w:szCs w:val="20"/>
          <w:lang w:val="ro-RO"/>
        </w:rPr>
        <w:t>Teava neizolată în bundle (legata cu sârma sau bandă metalică);</w:t>
      </w:r>
    </w:p>
    <w:p w14:paraId="2A6E1A72" w14:textId="1AF50458" w:rsidR="00DD4FE5" w:rsidRPr="00A64CEC" w:rsidRDefault="00B15B54" w:rsidP="003D2AAE">
      <w:pPr>
        <w:pStyle w:val="ListParagraph"/>
        <w:numPr>
          <w:ilvl w:val="0"/>
          <w:numId w:val="34"/>
        </w:numPr>
        <w:tabs>
          <w:tab w:val="left" w:pos="284"/>
          <w:tab w:val="left" w:pos="360"/>
        </w:tabs>
        <w:spacing w:after="0"/>
        <w:ind w:left="0" w:firstLine="0"/>
        <w:jc w:val="both"/>
        <w:rPr>
          <w:rFonts w:cstheme="minorHAnsi"/>
          <w:szCs w:val="20"/>
          <w:lang w:val="ro-RO"/>
        </w:rPr>
      </w:pPr>
      <w:r w:rsidRPr="00A64CEC">
        <w:rPr>
          <w:rFonts w:cstheme="minorHAnsi"/>
          <w:szCs w:val="20"/>
          <w:lang w:val="ro-RO"/>
        </w:rPr>
        <w:t xml:space="preserve">Țeava </w:t>
      </w:r>
      <w:r w:rsidR="00714FA4" w:rsidRPr="00A64CEC">
        <w:rPr>
          <w:rFonts w:cstheme="minorHAnsi"/>
          <w:szCs w:val="20"/>
          <w:lang w:val="ro-RO"/>
        </w:rPr>
        <w:t>izolat</w:t>
      </w:r>
      <w:r w:rsidRPr="00A64CEC">
        <w:rPr>
          <w:rFonts w:cstheme="minorHAnsi"/>
          <w:szCs w:val="20"/>
          <w:lang w:val="ro-RO"/>
        </w:rPr>
        <w:t>ă cu elemente de protecție izolație</w:t>
      </w:r>
      <w:r w:rsidR="00E1550F" w:rsidRPr="00A64CEC">
        <w:rPr>
          <w:rFonts w:cstheme="minorHAnsi"/>
          <w:szCs w:val="20"/>
          <w:lang w:val="ro-RO"/>
        </w:rPr>
        <w:t>.</w:t>
      </w:r>
    </w:p>
    <w:p w14:paraId="5C44F26D" w14:textId="5A37630B" w:rsidR="00B15B54" w:rsidRPr="00A64CEC" w:rsidRDefault="00B15B54" w:rsidP="003D2AAE">
      <w:pPr>
        <w:pStyle w:val="ListParagraph"/>
        <w:numPr>
          <w:ilvl w:val="0"/>
          <w:numId w:val="34"/>
        </w:numPr>
        <w:tabs>
          <w:tab w:val="left" w:pos="284"/>
          <w:tab w:val="left" w:pos="360"/>
        </w:tabs>
        <w:spacing w:after="0"/>
        <w:ind w:left="0" w:firstLine="0"/>
        <w:jc w:val="both"/>
        <w:rPr>
          <w:rFonts w:cstheme="minorHAnsi"/>
          <w:szCs w:val="20"/>
          <w:lang w:val="ro-RO"/>
        </w:rPr>
      </w:pPr>
      <w:r w:rsidRPr="00A64CEC">
        <w:rPr>
          <w:rFonts w:cstheme="minorHAnsi"/>
          <w:szCs w:val="20"/>
          <w:lang w:val="ro-RO"/>
        </w:rPr>
        <w:t>Țevile trebuie s</w:t>
      </w:r>
      <w:r w:rsidR="00DD4FE5" w:rsidRPr="00A64CEC">
        <w:rPr>
          <w:rFonts w:cstheme="minorHAnsi"/>
          <w:szCs w:val="20"/>
          <w:lang w:val="ro-RO"/>
        </w:rPr>
        <w:t>ă</w:t>
      </w:r>
      <w:r w:rsidRPr="00A64CEC">
        <w:rPr>
          <w:rFonts w:cstheme="minorHAnsi"/>
          <w:szCs w:val="20"/>
          <w:lang w:val="ro-RO"/>
        </w:rPr>
        <w:t xml:space="preserve"> aib</w:t>
      </w:r>
      <w:r w:rsidR="00DD4FE5" w:rsidRPr="00A64CEC">
        <w:rPr>
          <w:rFonts w:cstheme="minorHAnsi"/>
          <w:szCs w:val="20"/>
          <w:lang w:val="ro-RO"/>
        </w:rPr>
        <w:t>ă</w:t>
      </w:r>
      <w:r w:rsidRPr="00A64CEC">
        <w:rPr>
          <w:rFonts w:cstheme="minorHAnsi"/>
          <w:szCs w:val="20"/>
          <w:lang w:val="ro-RO"/>
        </w:rPr>
        <w:t xml:space="preserve"> capace</w:t>
      </w:r>
      <w:r w:rsidR="00A01719">
        <w:rPr>
          <w:rFonts w:cstheme="minorHAnsi"/>
          <w:szCs w:val="20"/>
          <w:lang w:val="ro-RO"/>
        </w:rPr>
        <w:t>/dopuri</w:t>
      </w:r>
      <w:r w:rsidRPr="00A64CEC">
        <w:rPr>
          <w:rFonts w:cstheme="minorHAnsi"/>
          <w:szCs w:val="20"/>
          <w:lang w:val="ro-RO"/>
        </w:rPr>
        <w:t xml:space="preserve"> de protecție </w:t>
      </w:r>
      <w:r w:rsidR="00DD4FE5" w:rsidRPr="00A64CEC">
        <w:rPr>
          <w:rFonts w:cstheme="minorHAnsi"/>
          <w:szCs w:val="20"/>
          <w:lang w:val="ro-RO"/>
        </w:rPr>
        <w:t xml:space="preserve">la </w:t>
      </w:r>
      <w:r w:rsidR="005B4FC3" w:rsidRPr="00A64CEC">
        <w:rPr>
          <w:rFonts w:cstheme="minorHAnsi"/>
          <w:szCs w:val="20"/>
          <w:lang w:val="ro-RO"/>
        </w:rPr>
        <w:t>capete.</w:t>
      </w:r>
    </w:p>
    <w:p w14:paraId="298DAB0C" w14:textId="77777777" w:rsidR="00DD4FE5" w:rsidRPr="00DD4FE5" w:rsidRDefault="00DD4FE5" w:rsidP="00A64CEC">
      <w:pPr>
        <w:pStyle w:val="ListParagraph"/>
        <w:tabs>
          <w:tab w:val="left" w:pos="284"/>
          <w:tab w:val="left" w:pos="360"/>
        </w:tabs>
        <w:spacing w:after="0"/>
        <w:ind w:left="0"/>
        <w:jc w:val="both"/>
        <w:rPr>
          <w:rFonts w:cstheme="minorHAnsi"/>
          <w:color w:val="FF0000"/>
          <w:szCs w:val="20"/>
          <w:lang w:val="ro-RO"/>
        </w:rPr>
      </w:pPr>
    </w:p>
    <w:p w14:paraId="4B265E72" w14:textId="3B22C209" w:rsidR="008D41EB" w:rsidRPr="00255672" w:rsidRDefault="005F0AC7" w:rsidP="003D2AAE">
      <w:pPr>
        <w:tabs>
          <w:tab w:val="left" w:pos="284"/>
        </w:tabs>
        <w:autoSpaceDE w:val="0"/>
        <w:autoSpaceDN w:val="0"/>
        <w:spacing w:after="0"/>
        <w:jc w:val="both"/>
        <w:rPr>
          <w:rFonts w:cstheme="minorHAnsi"/>
          <w:szCs w:val="20"/>
          <w:lang w:val="ro-RO"/>
        </w:rPr>
      </w:pPr>
      <w:r w:rsidRPr="00255672">
        <w:rPr>
          <w:rFonts w:cstheme="minorHAnsi"/>
          <w:szCs w:val="20"/>
          <w:lang w:val="ro-RO"/>
        </w:rPr>
        <w:t xml:space="preserve">Furnizorul are obligaţia de a livra produsele în regim </w:t>
      </w:r>
      <w:r w:rsidRPr="00255672">
        <w:rPr>
          <w:rFonts w:cstheme="minorHAnsi"/>
          <w:b/>
          <w:bCs/>
          <w:i/>
          <w:iCs/>
          <w:szCs w:val="20"/>
          <w:lang w:val="ro-RO"/>
        </w:rPr>
        <w:t>franco depozit</w:t>
      </w:r>
      <w:r w:rsidRPr="00255672">
        <w:rPr>
          <w:rFonts w:cstheme="minorHAnsi"/>
          <w:szCs w:val="20"/>
          <w:lang w:val="ro-RO"/>
        </w:rPr>
        <w:t xml:space="preserve"> până la destinaţia finală, respectiv </w:t>
      </w:r>
      <w:bookmarkStart w:id="18" w:name="OLE_LINK4"/>
      <w:bookmarkStart w:id="19" w:name="OLE_LINK5"/>
      <w:r w:rsidR="008D41EB" w:rsidRPr="00255672">
        <w:rPr>
          <w:rFonts w:cstheme="minorHAnsi"/>
          <w:szCs w:val="20"/>
          <w:lang w:val="ro-RO"/>
        </w:rPr>
        <w:t>p</w:t>
      </w:r>
      <w:r w:rsidR="00665DD7" w:rsidRPr="00255672">
        <w:rPr>
          <w:rFonts w:cstheme="minorHAnsi"/>
          <w:szCs w:val="20"/>
          <w:lang w:val="ro-RO"/>
        </w:rPr>
        <w:t>â</w:t>
      </w:r>
      <w:r w:rsidR="008D41EB" w:rsidRPr="00255672">
        <w:rPr>
          <w:rFonts w:cstheme="minorHAnsi"/>
          <w:szCs w:val="20"/>
          <w:lang w:val="ro-RO"/>
        </w:rPr>
        <w:t>n</w:t>
      </w:r>
      <w:r w:rsidR="00665DD7" w:rsidRPr="00255672">
        <w:rPr>
          <w:rFonts w:cstheme="minorHAnsi"/>
          <w:szCs w:val="20"/>
          <w:lang w:val="ro-RO"/>
        </w:rPr>
        <w:t>ă</w:t>
      </w:r>
      <w:r w:rsidR="008D41EB" w:rsidRPr="00255672">
        <w:rPr>
          <w:rFonts w:cstheme="minorHAnsi"/>
          <w:szCs w:val="20"/>
          <w:lang w:val="ro-RO"/>
        </w:rPr>
        <w:t xml:space="preserve"> la depozitele entitatii contractante din:</w:t>
      </w:r>
    </w:p>
    <w:p w14:paraId="5E448C50" w14:textId="18C5D2FD" w:rsidR="008D41EB" w:rsidRPr="00255672" w:rsidRDefault="008D41EB" w:rsidP="003D2AAE">
      <w:pPr>
        <w:tabs>
          <w:tab w:val="left" w:pos="284"/>
        </w:tabs>
        <w:autoSpaceDE w:val="0"/>
        <w:autoSpaceDN w:val="0"/>
        <w:spacing w:after="0"/>
        <w:jc w:val="both"/>
        <w:rPr>
          <w:rFonts w:cstheme="minorHAnsi"/>
          <w:b/>
          <w:bCs/>
          <w:szCs w:val="20"/>
          <w:lang w:val="ro-RO"/>
        </w:rPr>
      </w:pPr>
      <w:r w:rsidRPr="00255672">
        <w:rPr>
          <w:rFonts w:cstheme="minorHAnsi"/>
          <w:szCs w:val="20"/>
          <w:lang w:val="ro-RO"/>
        </w:rPr>
        <w:t xml:space="preserve">- </w:t>
      </w:r>
      <w:r w:rsidR="005F0AC7" w:rsidRPr="00255672">
        <w:rPr>
          <w:rFonts w:cstheme="minorHAnsi"/>
          <w:b/>
          <w:bCs/>
          <w:szCs w:val="20"/>
          <w:lang w:val="ro-RO"/>
        </w:rPr>
        <w:t>Bucure</w:t>
      </w:r>
      <w:r w:rsidR="00812129" w:rsidRPr="00255672">
        <w:rPr>
          <w:rFonts w:cstheme="minorHAnsi"/>
          <w:b/>
          <w:bCs/>
          <w:szCs w:val="20"/>
          <w:lang w:val="ro-RO"/>
        </w:rPr>
        <w:t>ș</w:t>
      </w:r>
      <w:r w:rsidR="005F0AC7" w:rsidRPr="00255672">
        <w:rPr>
          <w:rFonts w:cstheme="minorHAnsi"/>
          <w:b/>
          <w:bCs/>
          <w:szCs w:val="20"/>
          <w:lang w:val="ro-RO"/>
        </w:rPr>
        <w:t>ti</w:t>
      </w:r>
      <w:r w:rsidRPr="00255672">
        <w:rPr>
          <w:rFonts w:cstheme="minorHAnsi"/>
          <w:b/>
          <w:bCs/>
          <w:szCs w:val="20"/>
          <w:lang w:val="ro-RO"/>
        </w:rPr>
        <w:t>,</w:t>
      </w:r>
      <w:r w:rsidR="00022784" w:rsidRPr="00255672">
        <w:rPr>
          <w:rFonts w:cstheme="minorHAnsi"/>
          <w:b/>
          <w:bCs/>
          <w:szCs w:val="20"/>
          <w:lang w:val="ro-RO"/>
        </w:rPr>
        <w:t xml:space="preserve"> </w:t>
      </w:r>
      <w:r w:rsidRPr="00255672">
        <w:rPr>
          <w:rFonts w:cstheme="minorHAnsi"/>
          <w:b/>
          <w:bCs/>
          <w:szCs w:val="20"/>
          <w:lang w:val="ro-RO"/>
        </w:rPr>
        <w:t>S</w:t>
      </w:r>
      <w:r w:rsidR="00022784" w:rsidRPr="00255672">
        <w:rPr>
          <w:rFonts w:cstheme="minorHAnsi"/>
          <w:b/>
          <w:bCs/>
          <w:szCs w:val="20"/>
          <w:lang w:val="ro-RO"/>
        </w:rPr>
        <w:t>trada Balta Albina nr</w:t>
      </w:r>
      <w:r w:rsidR="001E67E4" w:rsidRPr="00255672">
        <w:rPr>
          <w:rFonts w:cstheme="minorHAnsi"/>
          <w:b/>
          <w:bCs/>
          <w:szCs w:val="20"/>
          <w:lang w:val="ro-RO"/>
        </w:rPr>
        <w:t>.</w:t>
      </w:r>
      <w:r w:rsidR="00022784" w:rsidRPr="00255672">
        <w:rPr>
          <w:rFonts w:cstheme="minorHAnsi"/>
          <w:b/>
          <w:bCs/>
          <w:szCs w:val="20"/>
          <w:lang w:val="ro-RO"/>
        </w:rPr>
        <w:t xml:space="preserve"> 32</w:t>
      </w:r>
      <w:r w:rsidR="00495DF3" w:rsidRPr="00255672">
        <w:rPr>
          <w:rFonts w:cstheme="minorHAnsi"/>
          <w:b/>
          <w:bCs/>
          <w:szCs w:val="20"/>
          <w:lang w:val="ro-RO"/>
        </w:rPr>
        <w:t>-</w:t>
      </w:r>
      <w:r w:rsidR="00022784" w:rsidRPr="00255672">
        <w:rPr>
          <w:rFonts w:cstheme="minorHAnsi"/>
          <w:b/>
          <w:bCs/>
          <w:szCs w:val="20"/>
          <w:lang w:val="ro-RO"/>
        </w:rPr>
        <w:t>34</w:t>
      </w:r>
      <w:r w:rsidRPr="00255672">
        <w:rPr>
          <w:rFonts w:cstheme="minorHAnsi"/>
          <w:b/>
          <w:bCs/>
          <w:szCs w:val="20"/>
          <w:lang w:val="ro-RO"/>
        </w:rPr>
        <w:t>,</w:t>
      </w:r>
      <w:r w:rsidR="00022784" w:rsidRPr="00255672">
        <w:rPr>
          <w:rFonts w:cstheme="minorHAnsi"/>
          <w:b/>
          <w:bCs/>
          <w:szCs w:val="20"/>
          <w:lang w:val="ro-RO"/>
        </w:rPr>
        <w:t xml:space="preserve"> </w:t>
      </w:r>
      <w:r w:rsidRPr="00255672">
        <w:rPr>
          <w:rFonts w:cstheme="minorHAnsi"/>
          <w:b/>
          <w:bCs/>
          <w:szCs w:val="20"/>
          <w:lang w:val="ro-RO"/>
        </w:rPr>
        <w:t>S</w:t>
      </w:r>
      <w:r w:rsidR="00022784" w:rsidRPr="00255672">
        <w:rPr>
          <w:rFonts w:cstheme="minorHAnsi"/>
          <w:b/>
          <w:bCs/>
          <w:szCs w:val="20"/>
          <w:lang w:val="ro-RO"/>
        </w:rPr>
        <w:t xml:space="preserve">ector 3 </w:t>
      </w:r>
      <w:r w:rsidRPr="00255672">
        <w:rPr>
          <w:rFonts w:cstheme="minorHAnsi"/>
          <w:b/>
          <w:bCs/>
          <w:szCs w:val="20"/>
          <w:lang w:val="ro-RO"/>
        </w:rPr>
        <w:t>ș</w:t>
      </w:r>
      <w:r w:rsidR="00022784" w:rsidRPr="00255672">
        <w:rPr>
          <w:rFonts w:cstheme="minorHAnsi"/>
          <w:b/>
          <w:bCs/>
          <w:szCs w:val="20"/>
          <w:lang w:val="ro-RO"/>
        </w:rPr>
        <w:t xml:space="preserve">i </w:t>
      </w:r>
    </w:p>
    <w:p w14:paraId="05A8D8A8" w14:textId="10B9C839" w:rsidR="009C162D" w:rsidRPr="00255672" w:rsidRDefault="008D41EB" w:rsidP="003D2AAE">
      <w:pPr>
        <w:tabs>
          <w:tab w:val="left" w:pos="284"/>
        </w:tabs>
        <w:autoSpaceDE w:val="0"/>
        <w:autoSpaceDN w:val="0"/>
        <w:spacing w:after="0"/>
        <w:jc w:val="both"/>
        <w:rPr>
          <w:rFonts w:cstheme="minorHAnsi"/>
          <w:b/>
          <w:bCs/>
          <w:szCs w:val="20"/>
          <w:lang w:val="ro-RO"/>
        </w:rPr>
      </w:pPr>
      <w:r w:rsidRPr="00255672">
        <w:rPr>
          <w:rFonts w:cstheme="minorHAnsi"/>
          <w:b/>
          <w:bCs/>
          <w:szCs w:val="20"/>
          <w:lang w:val="ro-RO"/>
        </w:rPr>
        <w:t xml:space="preserve">- </w:t>
      </w:r>
      <w:r w:rsidR="00022784" w:rsidRPr="00255672">
        <w:rPr>
          <w:rFonts w:cstheme="minorHAnsi"/>
          <w:b/>
          <w:bCs/>
          <w:szCs w:val="20"/>
          <w:lang w:val="ro-RO"/>
        </w:rPr>
        <w:t>T</w:t>
      </w:r>
      <w:r w:rsidR="001E67E4" w:rsidRPr="00255672">
        <w:rPr>
          <w:rFonts w:cstheme="minorHAnsi"/>
          <w:b/>
          <w:bCs/>
          <w:szCs w:val="20"/>
          <w:lang w:val="ro-RO"/>
        </w:rPr>
        <w:t xml:space="preserve">argu Jiu, </w:t>
      </w:r>
      <w:r w:rsidRPr="00255672">
        <w:rPr>
          <w:rFonts w:cstheme="minorHAnsi"/>
          <w:b/>
          <w:bCs/>
          <w:szCs w:val="20"/>
          <w:lang w:val="ro-RO"/>
        </w:rPr>
        <w:t>S</w:t>
      </w:r>
      <w:r w:rsidR="001E67E4" w:rsidRPr="00255672">
        <w:rPr>
          <w:rFonts w:cstheme="minorHAnsi"/>
          <w:b/>
          <w:bCs/>
          <w:szCs w:val="20"/>
          <w:lang w:val="ro-RO"/>
        </w:rPr>
        <w:t xml:space="preserve">trada Narciselor nr.1, judetul </w:t>
      </w:r>
      <w:r w:rsidR="00D9480C" w:rsidRPr="00255672">
        <w:rPr>
          <w:rFonts w:cstheme="minorHAnsi"/>
          <w:b/>
          <w:bCs/>
          <w:szCs w:val="20"/>
          <w:lang w:val="ro-RO"/>
        </w:rPr>
        <w:t>Gorj</w:t>
      </w:r>
      <w:r w:rsidR="00BC3139" w:rsidRPr="00255672">
        <w:rPr>
          <w:rFonts w:cstheme="minorHAnsi"/>
          <w:b/>
          <w:bCs/>
          <w:szCs w:val="20"/>
          <w:lang w:val="ro-RO"/>
        </w:rPr>
        <w:t xml:space="preserve"> </w:t>
      </w:r>
      <w:r w:rsidR="00D757DD" w:rsidRPr="00255672">
        <w:rPr>
          <w:rFonts w:cstheme="minorHAnsi"/>
          <w:b/>
          <w:bCs/>
          <w:szCs w:val="20"/>
          <w:lang w:val="ro-RO"/>
        </w:rPr>
        <w:t>,</w:t>
      </w:r>
      <w:r w:rsidR="001E67E4" w:rsidRPr="00255672">
        <w:rPr>
          <w:rFonts w:cstheme="minorHAnsi"/>
          <w:b/>
          <w:bCs/>
          <w:szCs w:val="20"/>
          <w:lang w:val="ro-RO"/>
        </w:rPr>
        <w:t xml:space="preserve"> </w:t>
      </w:r>
    </w:p>
    <w:p w14:paraId="573ACFC3" w14:textId="307756C6" w:rsidR="009C162D" w:rsidRPr="00D1517B" w:rsidRDefault="00D757DD" w:rsidP="00D1517B">
      <w:pPr>
        <w:autoSpaceDE w:val="0"/>
        <w:autoSpaceDN w:val="0"/>
        <w:adjustRightInd w:val="0"/>
        <w:jc w:val="both"/>
        <w:rPr>
          <w:rFonts w:cstheme="minorHAnsi"/>
          <w:szCs w:val="20"/>
          <w:lang w:val="ro-RO"/>
        </w:rPr>
      </w:pPr>
      <w:r w:rsidRPr="00255672">
        <w:rPr>
          <w:rFonts w:cstheme="minorHAnsi"/>
          <w:szCs w:val="20"/>
          <w:lang w:val="ro-RO"/>
        </w:rPr>
        <w:t>precum și pana la șantierele organizate în raza de activitate a Entitatii Contractante din județele Brașov, Buzău, Ialomița, Călărași, Galați, Vrancea, Brăila, Dolj, Olt</w:t>
      </w:r>
      <w:r w:rsidRPr="00D757DD">
        <w:rPr>
          <w:rFonts w:cstheme="minorHAnsi"/>
          <w:szCs w:val="20"/>
          <w:lang w:val="ro-RO"/>
        </w:rPr>
        <w:t xml:space="preserve">, Prahova, Gorj, Dâmbovița, Argeș, Vâlcea, Constanța, Giurgiu, Teleorman și Municipiul București; Transportul și operațiunile de descărcare la locațiile indicate în comandă se vor asigura de către </w:t>
      </w:r>
      <w:r w:rsidR="003C5764">
        <w:rPr>
          <w:rFonts w:cstheme="minorHAnsi"/>
          <w:szCs w:val="20"/>
          <w:lang w:val="ro-RO"/>
        </w:rPr>
        <w:t>Furnizor</w:t>
      </w:r>
      <w:r w:rsidRPr="00D757DD">
        <w:rPr>
          <w:rFonts w:cstheme="minorHAnsi"/>
          <w:szCs w:val="20"/>
          <w:lang w:val="ro-RO"/>
        </w:rPr>
        <w:t>.</w:t>
      </w:r>
    </w:p>
    <w:p w14:paraId="06414622" w14:textId="71B5EE35" w:rsidR="009C162D" w:rsidRPr="000C1706" w:rsidRDefault="009C162D" w:rsidP="009C162D">
      <w:pPr>
        <w:jc w:val="both"/>
        <w:rPr>
          <w:rFonts w:ascii="Arial" w:hAnsi="Arial" w:cs="Arial"/>
          <w:szCs w:val="20"/>
          <w:lang w:val="pt-BR"/>
        </w:rPr>
      </w:pPr>
      <w:proofErr w:type="spellStart"/>
      <w:r w:rsidRPr="000C1706">
        <w:rPr>
          <w:rFonts w:ascii="Arial" w:hAnsi="Arial" w:cs="Arial"/>
          <w:szCs w:val="20"/>
          <w:lang w:val="pt-BR"/>
        </w:rPr>
        <w:t>Livrarile</w:t>
      </w:r>
      <w:proofErr w:type="spellEnd"/>
      <w:r w:rsidRPr="000C1706">
        <w:rPr>
          <w:rFonts w:ascii="Arial" w:hAnsi="Arial" w:cs="Arial"/>
          <w:szCs w:val="20"/>
          <w:lang w:val="pt-BR"/>
        </w:rPr>
        <w:t xml:space="preserve"> se </w:t>
      </w:r>
      <w:proofErr w:type="spellStart"/>
      <w:r w:rsidRPr="000C1706">
        <w:rPr>
          <w:rFonts w:ascii="Arial" w:hAnsi="Arial" w:cs="Arial"/>
          <w:szCs w:val="20"/>
          <w:lang w:val="pt-BR"/>
        </w:rPr>
        <w:t>vor</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efectua</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astfel</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dimensiunea</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barei</w:t>
      </w:r>
      <w:proofErr w:type="spellEnd"/>
      <w:r w:rsidRPr="000C1706">
        <w:rPr>
          <w:rFonts w:ascii="Arial" w:hAnsi="Arial" w:cs="Arial"/>
          <w:szCs w:val="20"/>
          <w:lang w:val="pt-BR"/>
        </w:rPr>
        <w:t xml:space="preserve"> / </w:t>
      </w:r>
      <w:proofErr w:type="spellStart"/>
      <w:r w:rsidRPr="000C1706">
        <w:rPr>
          <w:rFonts w:ascii="Arial" w:hAnsi="Arial" w:cs="Arial"/>
          <w:szCs w:val="20"/>
          <w:lang w:val="pt-BR"/>
        </w:rPr>
        <w:t>sanfren</w:t>
      </w:r>
      <w:proofErr w:type="spellEnd"/>
      <w:r w:rsidRPr="000C1706">
        <w:rPr>
          <w:rFonts w:ascii="Arial" w:hAnsi="Arial" w:cs="Arial"/>
          <w:szCs w:val="20"/>
          <w:lang w:val="pt-BR"/>
        </w:rPr>
        <w:t xml:space="preserve">): </w:t>
      </w:r>
    </w:p>
    <w:p w14:paraId="112C351C" w14:textId="77777777" w:rsidR="009C162D" w:rsidRPr="000C1706" w:rsidRDefault="009C162D" w:rsidP="00141C6B">
      <w:pPr>
        <w:spacing w:after="0"/>
        <w:jc w:val="both"/>
        <w:rPr>
          <w:rFonts w:ascii="Arial" w:hAnsi="Arial" w:cs="Arial"/>
          <w:szCs w:val="20"/>
          <w:lang w:val="pt-BR"/>
        </w:rPr>
      </w:pPr>
      <w:r w:rsidRPr="000C1706">
        <w:rPr>
          <w:rFonts w:ascii="Arial" w:hAnsi="Arial" w:cs="Arial"/>
          <w:szCs w:val="20"/>
          <w:lang w:val="pt-BR"/>
        </w:rPr>
        <w:t>-</w:t>
      </w:r>
      <w:proofErr w:type="spellStart"/>
      <w:r w:rsidRPr="000C1706">
        <w:rPr>
          <w:rFonts w:ascii="Arial" w:hAnsi="Arial" w:cs="Arial"/>
          <w:szCs w:val="20"/>
          <w:lang w:val="pt-BR"/>
        </w:rPr>
        <w:t>Minimum</w:t>
      </w:r>
      <w:proofErr w:type="spellEnd"/>
      <w:r w:rsidRPr="000C1706">
        <w:rPr>
          <w:rFonts w:ascii="Arial" w:hAnsi="Arial" w:cs="Arial"/>
          <w:szCs w:val="20"/>
          <w:lang w:val="pt-BR"/>
        </w:rPr>
        <w:t xml:space="preserve"> 90% </w:t>
      </w:r>
      <w:proofErr w:type="spellStart"/>
      <w:r w:rsidRPr="000C1706">
        <w:rPr>
          <w:rFonts w:ascii="Arial" w:hAnsi="Arial" w:cs="Arial"/>
          <w:szCs w:val="20"/>
          <w:lang w:val="pt-BR"/>
        </w:rPr>
        <w:t>din</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cantitate</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la</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lungimea</w:t>
      </w:r>
      <w:proofErr w:type="spellEnd"/>
      <w:r w:rsidRPr="000C1706">
        <w:rPr>
          <w:rFonts w:ascii="Arial" w:hAnsi="Arial" w:cs="Arial"/>
          <w:szCs w:val="20"/>
          <w:lang w:val="pt-BR"/>
        </w:rPr>
        <w:t xml:space="preserve"> de 12 m, </w:t>
      </w:r>
      <w:proofErr w:type="spellStart"/>
      <w:r w:rsidRPr="000C1706">
        <w:rPr>
          <w:rFonts w:ascii="Arial" w:hAnsi="Arial" w:cs="Arial"/>
          <w:szCs w:val="20"/>
          <w:lang w:val="pt-BR"/>
        </w:rPr>
        <w:t>maximum</w:t>
      </w:r>
      <w:proofErr w:type="spellEnd"/>
      <w:r w:rsidRPr="000C1706">
        <w:rPr>
          <w:rFonts w:ascii="Arial" w:hAnsi="Arial" w:cs="Arial"/>
          <w:szCs w:val="20"/>
          <w:lang w:val="pt-BR"/>
        </w:rPr>
        <w:t xml:space="preserve"> 10% </w:t>
      </w:r>
      <w:proofErr w:type="spellStart"/>
      <w:r w:rsidRPr="000C1706">
        <w:rPr>
          <w:rFonts w:ascii="Arial" w:hAnsi="Arial" w:cs="Arial"/>
          <w:szCs w:val="20"/>
          <w:lang w:val="pt-BR"/>
        </w:rPr>
        <w:t>din</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cantitate</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la</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lungimea</w:t>
      </w:r>
      <w:proofErr w:type="spellEnd"/>
      <w:r w:rsidRPr="000C1706">
        <w:rPr>
          <w:rFonts w:ascii="Arial" w:hAnsi="Arial" w:cs="Arial"/>
          <w:szCs w:val="20"/>
          <w:lang w:val="pt-BR"/>
        </w:rPr>
        <w:t xml:space="preserve"> de 6-11 m. </w:t>
      </w:r>
    </w:p>
    <w:p w14:paraId="67FE33D5" w14:textId="77777777" w:rsidR="009C162D" w:rsidRPr="000C1706" w:rsidRDefault="009C162D" w:rsidP="00141C6B">
      <w:pPr>
        <w:spacing w:after="0"/>
        <w:jc w:val="both"/>
        <w:rPr>
          <w:rFonts w:ascii="Arial" w:hAnsi="Arial" w:cs="Arial"/>
          <w:szCs w:val="20"/>
          <w:lang w:val="pt-BR"/>
        </w:rPr>
      </w:pPr>
      <w:r w:rsidRPr="000C1706">
        <w:rPr>
          <w:rFonts w:ascii="Arial" w:hAnsi="Arial" w:cs="Arial"/>
          <w:szCs w:val="20"/>
          <w:lang w:val="pt-BR"/>
        </w:rPr>
        <w:t>-</w:t>
      </w:r>
      <w:proofErr w:type="spellStart"/>
      <w:r w:rsidRPr="000C1706">
        <w:rPr>
          <w:rFonts w:ascii="Arial" w:hAnsi="Arial" w:cs="Arial"/>
          <w:szCs w:val="20"/>
          <w:lang w:val="pt-BR"/>
        </w:rPr>
        <w:t>Sanfren</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unghiul</w:t>
      </w:r>
      <w:proofErr w:type="spellEnd"/>
      <w:r w:rsidRPr="000C1706">
        <w:rPr>
          <w:rFonts w:ascii="Arial" w:hAnsi="Arial" w:cs="Arial"/>
          <w:szCs w:val="20"/>
          <w:lang w:val="pt-BR"/>
        </w:rPr>
        <w:t xml:space="preserve"> de </w:t>
      </w:r>
      <w:proofErr w:type="spellStart"/>
      <w:r w:rsidRPr="000C1706">
        <w:rPr>
          <w:rFonts w:ascii="Arial" w:hAnsi="Arial" w:cs="Arial"/>
          <w:szCs w:val="20"/>
          <w:lang w:val="pt-BR"/>
        </w:rPr>
        <w:t>tesire</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capete</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teava</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masurat</w:t>
      </w:r>
      <w:proofErr w:type="spellEnd"/>
      <w:r w:rsidRPr="000C1706">
        <w:rPr>
          <w:rFonts w:ascii="Arial" w:hAnsi="Arial" w:cs="Arial"/>
          <w:szCs w:val="20"/>
          <w:lang w:val="pt-BR"/>
        </w:rPr>
        <w:t xml:space="preserve"> de </w:t>
      </w:r>
      <w:proofErr w:type="spellStart"/>
      <w:r w:rsidRPr="000C1706">
        <w:rPr>
          <w:rFonts w:ascii="Arial" w:hAnsi="Arial" w:cs="Arial"/>
          <w:szCs w:val="20"/>
          <w:lang w:val="pt-BR"/>
        </w:rPr>
        <w:t>la</w:t>
      </w:r>
      <w:proofErr w:type="spellEnd"/>
      <w:r w:rsidRPr="000C1706">
        <w:rPr>
          <w:rFonts w:ascii="Arial" w:hAnsi="Arial" w:cs="Arial"/>
          <w:szCs w:val="20"/>
          <w:lang w:val="pt-BR"/>
        </w:rPr>
        <w:t xml:space="preserve"> o </w:t>
      </w:r>
      <w:proofErr w:type="spellStart"/>
      <w:r w:rsidRPr="000C1706">
        <w:rPr>
          <w:rFonts w:ascii="Arial" w:hAnsi="Arial" w:cs="Arial"/>
          <w:szCs w:val="20"/>
          <w:lang w:val="pt-BR"/>
        </w:rPr>
        <w:t>linie</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perpendiculara</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pe</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axa</w:t>
      </w:r>
      <w:proofErr w:type="spellEnd"/>
      <w:r w:rsidRPr="000C1706">
        <w:rPr>
          <w:rFonts w:ascii="Arial" w:hAnsi="Arial" w:cs="Arial"/>
          <w:szCs w:val="20"/>
          <w:lang w:val="pt-BR"/>
        </w:rPr>
        <w:t xml:space="preserve"> </w:t>
      </w:r>
      <w:proofErr w:type="spellStart"/>
      <w:r w:rsidRPr="000C1706">
        <w:rPr>
          <w:rFonts w:ascii="Arial" w:hAnsi="Arial" w:cs="Arial"/>
          <w:szCs w:val="20"/>
          <w:lang w:val="pt-BR"/>
        </w:rPr>
        <w:t>tevii</w:t>
      </w:r>
      <w:proofErr w:type="spellEnd"/>
      <w:r w:rsidRPr="000C1706">
        <w:rPr>
          <w:rFonts w:ascii="Arial" w:hAnsi="Arial" w:cs="Arial"/>
          <w:szCs w:val="20"/>
          <w:lang w:val="pt-BR"/>
        </w:rPr>
        <w:t xml:space="preserve"> - 30° cu    o </w:t>
      </w:r>
      <w:proofErr w:type="spellStart"/>
      <w:r w:rsidRPr="000C1706">
        <w:rPr>
          <w:rFonts w:ascii="Arial" w:hAnsi="Arial" w:cs="Arial"/>
          <w:szCs w:val="20"/>
          <w:lang w:val="pt-BR"/>
        </w:rPr>
        <w:t>toleranta</w:t>
      </w:r>
      <w:proofErr w:type="spellEnd"/>
      <w:r w:rsidRPr="000C1706">
        <w:rPr>
          <w:rFonts w:ascii="Arial" w:hAnsi="Arial" w:cs="Arial"/>
          <w:szCs w:val="20"/>
          <w:lang w:val="pt-BR"/>
        </w:rPr>
        <w:t xml:space="preserve"> de +5/0°.</w:t>
      </w:r>
    </w:p>
    <w:p w14:paraId="41E8854D" w14:textId="73C6BA55" w:rsidR="0070584E" w:rsidRPr="000C1706" w:rsidRDefault="009C162D" w:rsidP="00141C6B">
      <w:pPr>
        <w:overflowPunct w:val="0"/>
        <w:autoSpaceDE w:val="0"/>
        <w:autoSpaceDN w:val="0"/>
        <w:adjustRightInd w:val="0"/>
        <w:spacing w:after="0"/>
        <w:jc w:val="both"/>
        <w:textAlignment w:val="baseline"/>
        <w:rPr>
          <w:rFonts w:ascii="Arial" w:hAnsi="Arial"/>
          <w:szCs w:val="20"/>
          <w:lang w:val="it-IT"/>
        </w:rPr>
      </w:pPr>
      <w:proofErr w:type="spellStart"/>
      <w:r w:rsidRPr="000C1706">
        <w:rPr>
          <w:rFonts w:ascii="Arial" w:hAnsi="Arial"/>
          <w:szCs w:val="20"/>
          <w:lang w:val="it-IT"/>
        </w:rPr>
        <w:lastRenderedPageBreak/>
        <w:t>Teava</w:t>
      </w:r>
      <w:proofErr w:type="spellEnd"/>
      <w:r w:rsidRPr="000C1706">
        <w:rPr>
          <w:rFonts w:ascii="Arial" w:hAnsi="Arial"/>
          <w:szCs w:val="20"/>
          <w:lang w:val="it-IT"/>
        </w:rPr>
        <w:t xml:space="preserve"> </w:t>
      </w:r>
      <w:proofErr w:type="spellStart"/>
      <w:r w:rsidRPr="000C1706">
        <w:rPr>
          <w:rFonts w:ascii="Arial" w:hAnsi="Arial"/>
          <w:szCs w:val="20"/>
          <w:lang w:val="it-IT"/>
        </w:rPr>
        <w:t>livrata</w:t>
      </w:r>
      <w:proofErr w:type="spellEnd"/>
      <w:r w:rsidRPr="000C1706">
        <w:rPr>
          <w:rFonts w:ascii="Arial" w:hAnsi="Arial"/>
          <w:szCs w:val="20"/>
          <w:lang w:val="it-IT"/>
        </w:rPr>
        <w:t xml:space="preserve"> nu </w:t>
      </w:r>
      <w:proofErr w:type="spellStart"/>
      <w:r w:rsidRPr="000C1706">
        <w:rPr>
          <w:rFonts w:ascii="Arial" w:hAnsi="Arial"/>
          <w:szCs w:val="20"/>
          <w:lang w:val="it-IT"/>
        </w:rPr>
        <w:t>trebuie</w:t>
      </w:r>
      <w:proofErr w:type="spellEnd"/>
      <w:r w:rsidRPr="000C1706">
        <w:rPr>
          <w:rFonts w:ascii="Arial" w:hAnsi="Arial"/>
          <w:szCs w:val="20"/>
          <w:lang w:val="it-IT"/>
        </w:rPr>
        <w:t xml:space="preserve"> sa </w:t>
      </w:r>
      <w:proofErr w:type="spellStart"/>
      <w:r w:rsidRPr="000C1706">
        <w:rPr>
          <w:rFonts w:ascii="Arial" w:hAnsi="Arial"/>
          <w:szCs w:val="20"/>
          <w:lang w:val="it-IT"/>
        </w:rPr>
        <w:t>fie</w:t>
      </w:r>
      <w:proofErr w:type="spellEnd"/>
      <w:r w:rsidRPr="000C1706">
        <w:rPr>
          <w:rFonts w:ascii="Arial" w:hAnsi="Arial"/>
          <w:szCs w:val="20"/>
          <w:lang w:val="it-IT"/>
        </w:rPr>
        <w:t xml:space="preserve"> </w:t>
      </w:r>
      <w:proofErr w:type="spellStart"/>
      <w:r w:rsidRPr="000C1706">
        <w:rPr>
          <w:rFonts w:ascii="Arial" w:hAnsi="Arial"/>
          <w:szCs w:val="20"/>
          <w:lang w:val="it-IT"/>
        </w:rPr>
        <w:t>fabricata</w:t>
      </w:r>
      <w:proofErr w:type="spellEnd"/>
      <w:r w:rsidRPr="000C1706">
        <w:rPr>
          <w:rFonts w:ascii="Arial" w:hAnsi="Arial"/>
          <w:szCs w:val="20"/>
          <w:lang w:val="it-IT"/>
        </w:rPr>
        <w:t xml:space="preserve"> cu mai </w:t>
      </w:r>
      <w:proofErr w:type="spellStart"/>
      <w:r w:rsidRPr="000C1706">
        <w:rPr>
          <w:rFonts w:ascii="Arial" w:hAnsi="Arial"/>
          <w:szCs w:val="20"/>
          <w:lang w:val="it-IT"/>
        </w:rPr>
        <w:t>mult</w:t>
      </w:r>
      <w:proofErr w:type="spellEnd"/>
      <w:r w:rsidRPr="000C1706">
        <w:rPr>
          <w:rFonts w:ascii="Arial" w:hAnsi="Arial"/>
          <w:szCs w:val="20"/>
          <w:lang w:val="it-IT"/>
        </w:rPr>
        <w:t xml:space="preserve"> de 24 </w:t>
      </w:r>
      <w:proofErr w:type="spellStart"/>
      <w:r w:rsidRPr="000C1706">
        <w:rPr>
          <w:rFonts w:ascii="Arial" w:hAnsi="Arial"/>
          <w:szCs w:val="20"/>
          <w:lang w:val="it-IT"/>
        </w:rPr>
        <w:t>luni</w:t>
      </w:r>
      <w:proofErr w:type="spellEnd"/>
      <w:r w:rsidRPr="000C1706">
        <w:rPr>
          <w:rFonts w:ascii="Arial" w:hAnsi="Arial"/>
          <w:szCs w:val="20"/>
          <w:lang w:val="it-IT"/>
        </w:rPr>
        <w:t xml:space="preserve"> </w:t>
      </w:r>
      <w:proofErr w:type="spellStart"/>
      <w:r w:rsidRPr="000C1706">
        <w:rPr>
          <w:rFonts w:ascii="Arial" w:hAnsi="Arial"/>
          <w:szCs w:val="20"/>
          <w:lang w:val="it-IT"/>
        </w:rPr>
        <w:t>anterior</w:t>
      </w:r>
      <w:proofErr w:type="spellEnd"/>
      <w:r w:rsidRPr="000C1706">
        <w:rPr>
          <w:rFonts w:ascii="Arial" w:hAnsi="Arial"/>
          <w:szCs w:val="20"/>
          <w:lang w:val="it-IT"/>
        </w:rPr>
        <w:t xml:space="preserve"> </w:t>
      </w:r>
      <w:proofErr w:type="spellStart"/>
      <w:r w:rsidRPr="000C1706">
        <w:rPr>
          <w:rFonts w:ascii="Arial" w:hAnsi="Arial"/>
          <w:szCs w:val="20"/>
          <w:lang w:val="it-IT"/>
        </w:rPr>
        <w:t>datei</w:t>
      </w:r>
      <w:proofErr w:type="spellEnd"/>
      <w:r w:rsidRPr="000C1706">
        <w:rPr>
          <w:rFonts w:ascii="Arial" w:hAnsi="Arial"/>
          <w:szCs w:val="20"/>
          <w:lang w:val="it-IT"/>
        </w:rPr>
        <w:t xml:space="preserve"> </w:t>
      </w:r>
      <w:proofErr w:type="spellStart"/>
      <w:r w:rsidRPr="000C1706">
        <w:rPr>
          <w:rFonts w:ascii="Arial" w:hAnsi="Arial"/>
          <w:szCs w:val="20"/>
          <w:lang w:val="it-IT"/>
        </w:rPr>
        <w:t>livrarii</w:t>
      </w:r>
      <w:proofErr w:type="spellEnd"/>
      <w:r w:rsidRPr="000C1706">
        <w:rPr>
          <w:rFonts w:ascii="Arial" w:hAnsi="Arial"/>
          <w:szCs w:val="20"/>
          <w:lang w:val="it-IT"/>
        </w:rPr>
        <w:t xml:space="preserve"> </w:t>
      </w:r>
      <w:proofErr w:type="spellStart"/>
      <w:r w:rsidRPr="000C1706">
        <w:rPr>
          <w:rFonts w:ascii="Arial" w:hAnsi="Arial"/>
          <w:szCs w:val="20"/>
          <w:lang w:val="it-IT"/>
        </w:rPr>
        <w:t>catre</w:t>
      </w:r>
      <w:proofErr w:type="spellEnd"/>
      <w:r w:rsidRPr="000C1706">
        <w:rPr>
          <w:rFonts w:ascii="Arial" w:hAnsi="Arial"/>
          <w:szCs w:val="20"/>
          <w:lang w:val="it-IT"/>
        </w:rPr>
        <w:t xml:space="preserve"> </w:t>
      </w:r>
      <w:proofErr w:type="spellStart"/>
      <w:r w:rsidR="000C1706" w:rsidRPr="000C1706">
        <w:rPr>
          <w:rFonts w:ascii="Arial" w:hAnsi="Arial"/>
          <w:szCs w:val="20"/>
          <w:lang w:val="it-IT"/>
        </w:rPr>
        <w:t>entitatea</w:t>
      </w:r>
      <w:proofErr w:type="spellEnd"/>
      <w:r w:rsidR="000C1706" w:rsidRPr="000C1706">
        <w:rPr>
          <w:rFonts w:ascii="Arial" w:hAnsi="Arial"/>
          <w:szCs w:val="20"/>
          <w:lang w:val="it-IT"/>
        </w:rPr>
        <w:t xml:space="preserve"> </w:t>
      </w:r>
      <w:proofErr w:type="spellStart"/>
      <w:r w:rsidR="000C1706" w:rsidRPr="000C1706">
        <w:rPr>
          <w:rFonts w:ascii="Arial" w:hAnsi="Arial"/>
          <w:szCs w:val="20"/>
          <w:lang w:val="it-IT"/>
        </w:rPr>
        <w:t>contractanta</w:t>
      </w:r>
      <w:proofErr w:type="spellEnd"/>
      <w:r w:rsidRPr="000C1706">
        <w:rPr>
          <w:rFonts w:ascii="Arial" w:hAnsi="Arial"/>
          <w:szCs w:val="20"/>
          <w:lang w:val="it-IT"/>
        </w:rPr>
        <w:t xml:space="preserve"> si cu mai </w:t>
      </w:r>
      <w:proofErr w:type="spellStart"/>
      <w:r w:rsidRPr="000C1706">
        <w:rPr>
          <w:rFonts w:ascii="Arial" w:hAnsi="Arial"/>
          <w:szCs w:val="20"/>
          <w:lang w:val="it-IT"/>
        </w:rPr>
        <w:t>mult</w:t>
      </w:r>
      <w:proofErr w:type="spellEnd"/>
      <w:r w:rsidRPr="000C1706">
        <w:rPr>
          <w:rFonts w:ascii="Arial" w:hAnsi="Arial"/>
          <w:szCs w:val="20"/>
          <w:lang w:val="it-IT"/>
        </w:rPr>
        <w:t xml:space="preserve"> de 6 </w:t>
      </w:r>
      <w:proofErr w:type="spellStart"/>
      <w:r w:rsidRPr="000C1706">
        <w:rPr>
          <w:rFonts w:ascii="Arial" w:hAnsi="Arial"/>
          <w:szCs w:val="20"/>
          <w:lang w:val="it-IT"/>
        </w:rPr>
        <w:t>luni</w:t>
      </w:r>
      <w:proofErr w:type="spellEnd"/>
      <w:r w:rsidRPr="000C1706">
        <w:rPr>
          <w:rFonts w:ascii="Arial" w:hAnsi="Arial"/>
          <w:szCs w:val="20"/>
          <w:lang w:val="it-IT"/>
        </w:rPr>
        <w:t xml:space="preserve">, in </w:t>
      </w:r>
      <w:proofErr w:type="spellStart"/>
      <w:r w:rsidRPr="000C1706">
        <w:rPr>
          <w:rFonts w:ascii="Arial" w:hAnsi="Arial"/>
          <w:szCs w:val="20"/>
          <w:lang w:val="it-IT"/>
        </w:rPr>
        <w:t>cazul</w:t>
      </w:r>
      <w:proofErr w:type="spellEnd"/>
      <w:r w:rsidRPr="000C1706">
        <w:rPr>
          <w:rFonts w:ascii="Arial" w:hAnsi="Arial"/>
          <w:szCs w:val="20"/>
          <w:lang w:val="it-IT"/>
        </w:rPr>
        <w:t xml:space="preserve"> </w:t>
      </w:r>
      <w:proofErr w:type="spellStart"/>
      <w:r w:rsidRPr="000C1706">
        <w:rPr>
          <w:rFonts w:ascii="Arial" w:hAnsi="Arial"/>
          <w:szCs w:val="20"/>
          <w:lang w:val="it-IT"/>
        </w:rPr>
        <w:t>izolatiei</w:t>
      </w:r>
      <w:proofErr w:type="spellEnd"/>
      <w:r w:rsidRPr="000C1706">
        <w:rPr>
          <w:rFonts w:ascii="Arial" w:hAnsi="Arial"/>
          <w:szCs w:val="20"/>
          <w:lang w:val="it-IT"/>
        </w:rPr>
        <w:t xml:space="preserve">. </w:t>
      </w:r>
      <w:proofErr w:type="spellStart"/>
      <w:r w:rsidRPr="000C1706">
        <w:rPr>
          <w:rFonts w:ascii="Arial" w:hAnsi="Arial"/>
          <w:szCs w:val="20"/>
          <w:lang w:val="it-IT"/>
        </w:rPr>
        <w:t>Aceste</w:t>
      </w:r>
      <w:proofErr w:type="spellEnd"/>
      <w:r w:rsidRPr="000C1706">
        <w:rPr>
          <w:rFonts w:ascii="Arial" w:hAnsi="Arial"/>
          <w:szCs w:val="20"/>
          <w:lang w:val="it-IT"/>
        </w:rPr>
        <w:t xml:space="preserve"> </w:t>
      </w:r>
      <w:proofErr w:type="spellStart"/>
      <w:r w:rsidRPr="000C1706">
        <w:rPr>
          <w:rFonts w:ascii="Arial" w:hAnsi="Arial"/>
          <w:szCs w:val="20"/>
          <w:lang w:val="it-IT"/>
        </w:rPr>
        <w:t>termene</w:t>
      </w:r>
      <w:proofErr w:type="spellEnd"/>
      <w:r w:rsidRPr="000C1706">
        <w:rPr>
          <w:rFonts w:ascii="Arial" w:hAnsi="Arial"/>
          <w:szCs w:val="20"/>
          <w:lang w:val="it-IT"/>
        </w:rPr>
        <w:t xml:space="preserve"> </w:t>
      </w:r>
      <w:proofErr w:type="spellStart"/>
      <w:r w:rsidRPr="000C1706">
        <w:rPr>
          <w:rFonts w:ascii="Arial" w:hAnsi="Arial"/>
          <w:szCs w:val="20"/>
          <w:lang w:val="it-IT"/>
        </w:rPr>
        <w:t>pot</w:t>
      </w:r>
      <w:proofErr w:type="spellEnd"/>
      <w:r w:rsidRPr="000C1706">
        <w:rPr>
          <w:rFonts w:ascii="Arial" w:hAnsi="Arial"/>
          <w:szCs w:val="20"/>
          <w:lang w:val="it-IT"/>
        </w:rPr>
        <w:t xml:space="preserve"> fi modificate </w:t>
      </w:r>
      <w:proofErr w:type="spellStart"/>
      <w:r w:rsidRPr="000C1706">
        <w:rPr>
          <w:rFonts w:ascii="Arial" w:hAnsi="Arial"/>
          <w:szCs w:val="20"/>
          <w:lang w:val="it-IT"/>
        </w:rPr>
        <w:t>numai</w:t>
      </w:r>
      <w:proofErr w:type="spellEnd"/>
      <w:r w:rsidRPr="000C1706">
        <w:rPr>
          <w:rFonts w:ascii="Arial" w:hAnsi="Arial"/>
          <w:szCs w:val="20"/>
          <w:lang w:val="it-IT"/>
        </w:rPr>
        <w:t xml:space="preserve"> de comun </w:t>
      </w:r>
      <w:proofErr w:type="spellStart"/>
      <w:r w:rsidRPr="000C1706">
        <w:rPr>
          <w:rFonts w:ascii="Arial" w:hAnsi="Arial"/>
          <w:szCs w:val="20"/>
          <w:lang w:val="it-IT"/>
        </w:rPr>
        <w:t>acord</w:t>
      </w:r>
      <w:proofErr w:type="spellEnd"/>
      <w:r w:rsidRPr="000C1706">
        <w:rPr>
          <w:rFonts w:ascii="Arial" w:hAnsi="Arial"/>
          <w:szCs w:val="20"/>
          <w:lang w:val="it-IT"/>
        </w:rPr>
        <w:t xml:space="preserve"> cu </w:t>
      </w:r>
      <w:proofErr w:type="spellStart"/>
      <w:r w:rsidR="000C1706" w:rsidRPr="000C1706">
        <w:rPr>
          <w:rFonts w:ascii="Arial" w:hAnsi="Arial"/>
          <w:szCs w:val="20"/>
          <w:lang w:val="it-IT"/>
        </w:rPr>
        <w:t>entitatea</w:t>
      </w:r>
      <w:proofErr w:type="spellEnd"/>
      <w:r w:rsidR="000C1706" w:rsidRPr="000C1706">
        <w:rPr>
          <w:rFonts w:ascii="Arial" w:hAnsi="Arial"/>
          <w:szCs w:val="20"/>
          <w:lang w:val="it-IT"/>
        </w:rPr>
        <w:t xml:space="preserve"> </w:t>
      </w:r>
      <w:proofErr w:type="spellStart"/>
      <w:r w:rsidR="000C1706" w:rsidRPr="000C1706">
        <w:rPr>
          <w:rFonts w:ascii="Arial" w:hAnsi="Arial"/>
          <w:szCs w:val="20"/>
          <w:lang w:val="it-IT"/>
        </w:rPr>
        <w:t>contractanta</w:t>
      </w:r>
      <w:proofErr w:type="spellEnd"/>
      <w:r w:rsidRPr="000C1706">
        <w:rPr>
          <w:rFonts w:ascii="Arial" w:hAnsi="Arial"/>
          <w:szCs w:val="20"/>
          <w:lang w:val="it-IT"/>
        </w:rPr>
        <w:t xml:space="preserve">. </w:t>
      </w:r>
      <w:proofErr w:type="spellStart"/>
      <w:r w:rsidRPr="000C1706">
        <w:rPr>
          <w:rFonts w:ascii="Arial" w:hAnsi="Arial"/>
          <w:szCs w:val="20"/>
          <w:lang w:val="it-IT"/>
        </w:rPr>
        <w:t>Inclusiv</w:t>
      </w:r>
      <w:proofErr w:type="spellEnd"/>
      <w:r w:rsidRPr="000C1706">
        <w:rPr>
          <w:rFonts w:ascii="Arial" w:hAnsi="Arial"/>
          <w:szCs w:val="20"/>
          <w:lang w:val="it-IT"/>
        </w:rPr>
        <w:t xml:space="preserve"> </w:t>
      </w:r>
      <w:proofErr w:type="spellStart"/>
      <w:r w:rsidRPr="000C1706">
        <w:rPr>
          <w:rFonts w:ascii="Arial" w:hAnsi="Arial"/>
          <w:szCs w:val="20"/>
          <w:lang w:val="it-IT"/>
        </w:rPr>
        <w:t>în</w:t>
      </w:r>
      <w:proofErr w:type="spellEnd"/>
      <w:r w:rsidRPr="000C1706">
        <w:rPr>
          <w:rFonts w:ascii="Arial" w:hAnsi="Arial"/>
          <w:szCs w:val="20"/>
          <w:lang w:val="it-IT"/>
        </w:rPr>
        <w:t xml:space="preserve"> </w:t>
      </w:r>
      <w:proofErr w:type="spellStart"/>
      <w:r w:rsidRPr="000C1706">
        <w:rPr>
          <w:rFonts w:ascii="Arial" w:hAnsi="Arial"/>
          <w:szCs w:val="20"/>
          <w:lang w:val="it-IT"/>
        </w:rPr>
        <w:t>cazul</w:t>
      </w:r>
      <w:proofErr w:type="spellEnd"/>
      <w:r w:rsidRPr="000C1706">
        <w:rPr>
          <w:rFonts w:ascii="Arial" w:hAnsi="Arial"/>
          <w:szCs w:val="20"/>
          <w:lang w:val="it-IT"/>
        </w:rPr>
        <w:t xml:space="preserve"> </w:t>
      </w:r>
      <w:proofErr w:type="spellStart"/>
      <w:r w:rsidRPr="000C1706">
        <w:rPr>
          <w:rFonts w:ascii="Arial" w:hAnsi="Arial"/>
          <w:szCs w:val="20"/>
          <w:lang w:val="it-IT"/>
        </w:rPr>
        <w:t>existenței</w:t>
      </w:r>
      <w:proofErr w:type="spellEnd"/>
      <w:r w:rsidRPr="000C1706">
        <w:rPr>
          <w:rFonts w:ascii="Arial" w:hAnsi="Arial"/>
          <w:szCs w:val="20"/>
          <w:lang w:val="it-IT"/>
        </w:rPr>
        <w:t xml:space="preserve"> </w:t>
      </w:r>
      <w:proofErr w:type="spellStart"/>
      <w:r w:rsidRPr="000C1706">
        <w:rPr>
          <w:rFonts w:ascii="Arial" w:hAnsi="Arial"/>
          <w:szCs w:val="20"/>
          <w:lang w:val="it-IT"/>
        </w:rPr>
        <w:t>țevilor</w:t>
      </w:r>
      <w:proofErr w:type="spellEnd"/>
      <w:r w:rsidRPr="000C1706">
        <w:rPr>
          <w:rFonts w:ascii="Arial" w:hAnsi="Arial"/>
          <w:szCs w:val="20"/>
          <w:lang w:val="it-IT"/>
        </w:rPr>
        <w:t xml:space="preserve"> </w:t>
      </w:r>
      <w:proofErr w:type="spellStart"/>
      <w:r w:rsidRPr="000C1706">
        <w:rPr>
          <w:rFonts w:ascii="Arial" w:hAnsi="Arial"/>
          <w:szCs w:val="20"/>
          <w:lang w:val="it-IT"/>
        </w:rPr>
        <w:t>în</w:t>
      </w:r>
      <w:proofErr w:type="spellEnd"/>
      <w:r w:rsidRPr="000C1706">
        <w:rPr>
          <w:rFonts w:ascii="Arial" w:hAnsi="Arial"/>
          <w:szCs w:val="20"/>
          <w:lang w:val="it-IT"/>
        </w:rPr>
        <w:t xml:space="preserve"> </w:t>
      </w:r>
      <w:proofErr w:type="spellStart"/>
      <w:r w:rsidRPr="000C1706">
        <w:rPr>
          <w:rFonts w:ascii="Arial" w:hAnsi="Arial"/>
          <w:szCs w:val="20"/>
          <w:lang w:val="it-IT"/>
        </w:rPr>
        <w:t>stoc</w:t>
      </w:r>
      <w:proofErr w:type="spellEnd"/>
      <w:r w:rsidRPr="000C1706">
        <w:rPr>
          <w:rFonts w:ascii="Arial" w:hAnsi="Arial"/>
          <w:szCs w:val="20"/>
          <w:lang w:val="it-IT"/>
        </w:rPr>
        <w:t xml:space="preserve"> la </w:t>
      </w:r>
      <w:proofErr w:type="spellStart"/>
      <w:r w:rsidRPr="000C1706">
        <w:rPr>
          <w:rFonts w:ascii="Arial" w:hAnsi="Arial"/>
          <w:szCs w:val="20"/>
          <w:lang w:val="it-IT"/>
        </w:rPr>
        <w:t>producător</w:t>
      </w:r>
      <w:proofErr w:type="spellEnd"/>
      <w:r w:rsidRPr="000C1706">
        <w:rPr>
          <w:rFonts w:ascii="Arial" w:hAnsi="Arial"/>
          <w:szCs w:val="20"/>
          <w:lang w:val="it-IT"/>
        </w:rPr>
        <w:t xml:space="preserve">, se va comunica </w:t>
      </w:r>
      <w:proofErr w:type="spellStart"/>
      <w:r w:rsidR="000C1706" w:rsidRPr="000C1706">
        <w:rPr>
          <w:rFonts w:ascii="Arial" w:hAnsi="Arial"/>
          <w:szCs w:val="20"/>
          <w:lang w:val="it-IT"/>
        </w:rPr>
        <w:t>entitatii</w:t>
      </w:r>
      <w:proofErr w:type="spellEnd"/>
      <w:r w:rsidR="000C1706" w:rsidRPr="000C1706">
        <w:rPr>
          <w:rFonts w:ascii="Arial" w:hAnsi="Arial"/>
          <w:szCs w:val="20"/>
          <w:lang w:val="it-IT"/>
        </w:rPr>
        <w:t xml:space="preserve"> </w:t>
      </w:r>
      <w:proofErr w:type="spellStart"/>
      <w:r w:rsidR="000C1706" w:rsidRPr="000C1706">
        <w:rPr>
          <w:rFonts w:ascii="Arial" w:hAnsi="Arial"/>
          <w:szCs w:val="20"/>
          <w:lang w:val="it-IT"/>
        </w:rPr>
        <w:t>contracante</w:t>
      </w:r>
      <w:proofErr w:type="spellEnd"/>
      <w:r w:rsidRPr="000C1706">
        <w:rPr>
          <w:rFonts w:ascii="Arial" w:hAnsi="Arial"/>
          <w:szCs w:val="20"/>
          <w:lang w:val="it-IT"/>
        </w:rPr>
        <w:t xml:space="preserve"> data </w:t>
      </w:r>
      <w:proofErr w:type="spellStart"/>
      <w:r w:rsidRPr="000C1706">
        <w:rPr>
          <w:rFonts w:ascii="Arial" w:hAnsi="Arial"/>
          <w:szCs w:val="20"/>
          <w:lang w:val="it-IT"/>
        </w:rPr>
        <w:t>producției</w:t>
      </w:r>
      <w:proofErr w:type="spellEnd"/>
      <w:r w:rsidRPr="000C1706">
        <w:rPr>
          <w:rFonts w:ascii="Arial" w:hAnsi="Arial"/>
          <w:szCs w:val="20"/>
          <w:lang w:val="it-IT"/>
        </w:rPr>
        <w:t xml:space="preserve">, </w:t>
      </w:r>
      <w:proofErr w:type="spellStart"/>
      <w:r w:rsidRPr="000C1706">
        <w:rPr>
          <w:rFonts w:ascii="Arial" w:hAnsi="Arial"/>
          <w:szCs w:val="20"/>
          <w:lang w:val="it-IT"/>
        </w:rPr>
        <w:t>livrarea</w:t>
      </w:r>
      <w:proofErr w:type="spellEnd"/>
      <w:r w:rsidRPr="000C1706">
        <w:rPr>
          <w:rFonts w:ascii="Arial" w:hAnsi="Arial"/>
          <w:szCs w:val="20"/>
          <w:lang w:val="it-IT"/>
        </w:rPr>
        <w:t xml:space="preserve"> </w:t>
      </w:r>
      <w:proofErr w:type="spellStart"/>
      <w:r w:rsidRPr="000C1706">
        <w:rPr>
          <w:rFonts w:ascii="Arial" w:hAnsi="Arial"/>
          <w:szCs w:val="20"/>
          <w:lang w:val="it-IT"/>
        </w:rPr>
        <w:t>acestora</w:t>
      </w:r>
      <w:proofErr w:type="spellEnd"/>
      <w:r w:rsidRPr="000C1706">
        <w:rPr>
          <w:rFonts w:ascii="Arial" w:hAnsi="Arial"/>
          <w:szCs w:val="20"/>
          <w:lang w:val="it-IT"/>
        </w:rPr>
        <w:t xml:space="preserve"> </w:t>
      </w:r>
      <w:proofErr w:type="spellStart"/>
      <w:r w:rsidRPr="000C1706">
        <w:rPr>
          <w:rFonts w:ascii="Arial" w:hAnsi="Arial"/>
          <w:szCs w:val="20"/>
          <w:lang w:val="it-IT"/>
        </w:rPr>
        <w:t>fiind</w:t>
      </w:r>
      <w:proofErr w:type="spellEnd"/>
      <w:r w:rsidRPr="000C1706">
        <w:rPr>
          <w:rFonts w:ascii="Arial" w:hAnsi="Arial"/>
          <w:szCs w:val="20"/>
          <w:lang w:val="it-IT"/>
        </w:rPr>
        <w:t xml:space="preserve"> </w:t>
      </w:r>
      <w:proofErr w:type="spellStart"/>
      <w:r w:rsidRPr="000C1706">
        <w:rPr>
          <w:rFonts w:ascii="Arial" w:hAnsi="Arial"/>
          <w:szCs w:val="20"/>
          <w:lang w:val="it-IT"/>
        </w:rPr>
        <w:t>efectuată</w:t>
      </w:r>
      <w:proofErr w:type="spellEnd"/>
      <w:r w:rsidRPr="000C1706">
        <w:rPr>
          <w:rFonts w:ascii="Arial" w:hAnsi="Arial"/>
          <w:szCs w:val="20"/>
          <w:lang w:val="it-IT"/>
        </w:rPr>
        <w:t xml:space="preserve"> </w:t>
      </w:r>
      <w:proofErr w:type="spellStart"/>
      <w:r w:rsidRPr="000C1706">
        <w:rPr>
          <w:rFonts w:ascii="Arial" w:hAnsi="Arial"/>
          <w:szCs w:val="20"/>
          <w:lang w:val="it-IT"/>
        </w:rPr>
        <w:t>numai</w:t>
      </w:r>
      <w:proofErr w:type="spellEnd"/>
      <w:r w:rsidRPr="000C1706">
        <w:rPr>
          <w:rFonts w:ascii="Arial" w:hAnsi="Arial"/>
          <w:szCs w:val="20"/>
          <w:lang w:val="it-IT"/>
        </w:rPr>
        <w:t xml:space="preserve"> </w:t>
      </w:r>
      <w:proofErr w:type="spellStart"/>
      <w:r w:rsidRPr="000C1706">
        <w:rPr>
          <w:rFonts w:ascii="Arial" w:hAnsi="Arial"/>
          <w:szCs w:val="20"/>
          <w:lang w:val="it-IT"/>
        </w:rPr>
        <w:t>după</w:t>
      </w:r>
      <w:proofErr w:type="spellEnd"/>
      <w:r w:rsidRPr="000C1706">
        <w:rPr>
          <w:rFonts w:ascii="Arial" w:hAnsi="Arial"/>
          <w:szCs w:val="20"/>
          <w:lang w:val="it-IT"/>
        </w:rPr>
        <w:t xml:space="preserve"> </w:t>
      </w:r>
      <w:proofErr w:type="spellStart"/>
      <w:r w:rsidRPr="000C1706">
        <w:rPr>
          <w:rFonts w:ascii="Arial" w:hAnsi="Arial"/>
          <w:szCs w:val="20"/>
          <w:lang w:val="it-IT"/>
        </w:rPr>
        <w:t>obținerea</w:t>
      </w:r>
      <w:proofErr w:type="spellEnd"/>
      <w:r w:rsidRPr="000C1706">
        <w:rPr>
          <w:rFonts w:ascii="Arial" w:hAnsi="Arial"/>
          <w:szCs w:val="20"/>
          <w:lang w:val="it-IT"/>
        </w:rPr>
        <w:t xml:space="preserve"> </w:t>
      </w:r>
      <w:proofErr w:type="spellStart"/>
      <w:r w:rsidRPr="000C1706">
        <w:rPr>
          <w:rFonts w:ascii="Arial" w:hAnsi="Arial"/>
          <w:szCs w:val="20"/>
          <w:lang w:val="it-IT"/>
        </w:rPr>
        <w:t>acordului</w:t>
      </w:r>
      <w:proofErr w:type="spellEnd"/>
      <w:r w:rsidRPr="000C1706">
        <w:rPr>
          <w:rFonts w:ascii="Arial" w:hAnsi="Arial"/>
          <w:szCs w:val="20"/>
          <w:lang w:val="it-IT"/>
        </w:rPr>
        <w:t xml:space="preserve"> </w:t>
      </w:r>
      <w:proofErr w:type="spellStart"/>
      <w:r w:rsidRPr="000C1706">
        <w:rPr>
          <w:rFonts w:ascii="Arial" w:hAnsi="Arial"/>
          <w:szCs w:val="20"/>
          <w:lang w:val="it-IT"/>
        </w:rPr>
        <w:t>acest</w:t>
      </w:r>
      <w:r w:rsidR="000C1706" w:rsidRPr="000C1706">
        <w:rPr>
          <w:rFonts w:ascii="Arial" w:hAnsi="Arial"/>
          <w:szCs w:val="20"/>
          <w:lang w:val="it-IT"/>
        </w:rPr>
        <w:t>e</w:t>
      </w:r>
      <w:r w:rsidRPr="000C1706">
        <w:rPr>
          <w:rFonts w:ascii="Arial" w:hAnsi="Arial"/>
          <w:szCs w:val="20"/>
          <w:lang w:val="it-IT"/>
        </w:rPr>
        <w:t>ia</w:t>
      </w:r>
      <w:proofErr w:type="spellEnd"/>
      <w:r w:rsidRPr="000C1706">
        <w:rPr>
          <w:rFonts w:ascii="Arial" w:hAnsi="Arial"/>
          <w:szCs w:val="20"/>
          <w:lang w:val="it-IT"/>
        </w:rPr>
        <w:t xml:space="preserve"> </w:t>
      </w:r>
      <w:proofErr w:type="spellStart"/>
      <w:r w:rsidRPr="000C1706">
        <w:rPr>
          <w:rFonts w:ascii="Arial" w:hAnsi="Arial"/>
          <w:szCs w:val="20"/>
          <w:lang w:val="it-IT"/>
        </w:rPr>
        <w:t>și</w:t>
      </w:r>
      <w:proofErr w:type="spellEnd"/>
      <w:r w:rsidRPr="000C1706">
        <w:rPr>
          <w:rFonts w:ascii="Arial" w:hAnsi="Arial"/>
          <w:szCs w:val="20"/>
          <w:lang w:val="it-IT"/>
        </w:rPr>
        <w:t xml:space="preserve"> cu </w:t>
      </w:r>
      <w:proofErr w:type="spellStart"/>
      <w:r w:rsidRPr="000C1706">
        <w:rPr>
          <w:rFonts w:ascii="Arial" w:hAnsi="Arial"/>
          <w:szCs w:val="20"/>
          <w:lang w:val="it-IT"/>
        </w:rPr>
        <w:t>inscrierea</w:t>
      </w:r>
      <w:proofErr w:type="spellEnd"/>
      <w:r w:rsidRPr="000C1706">
        <w:rPr>
          <w:rFonts w:ascii="Arial" w:hAnsi="Arial"/>
          <w:szCs w:val="20"/>
          <w:lang w:val="it-IT"/>
        </w:rPr>
        <w:t xml:space="preserve"> </w:t>
      </w:r>
      <w:proofErr w:type="spellStart"/>
      <w:r w:rsidRPr="000C1706">
        <w:rPr>
          <w:rFonts w:ascii="Arial" w:hAnsi="Arial"/>
          <w:szCs w:val="20"/>
          <w:lang w:val="it-IT"/>
        </w:rPr>
        <w:t>datei</w:t>
      </w:r>
      <w:proofErr w:type="spellEnd"/>
      <w:r w:rsidRPr="000C1706">
        <w:rPr>
          <w:rFonts w:ascii="Arial" w:hAnsi="Arial"/>
          <w:szCs w:val="20"/>
          <w:lang w:val="it-IT"/>
        </w:rPr>
        <w:t xml:space="preserve"> </w:t>
      </w:r>
      <w:proofErr w:type="spellStart"/>
      <w:r w:rsidRPr="000C1706">
        <w:rPr>
          <w:rFonts w:ascii="Arial" w:hAnsi="Arial"/>
          <w:szCs w:val="20"/>
          <w:lang w:val="it-IT"/>
        </w:rPr>
        <w:t>producției</w:t>
      </w:r>
      <w:proofErr w:type="spellEnd"/>
      <w:r w:rsidRPr="000C1706">
        <w:rPr>
          <w:rFonts w:ascii="Arial" w:hAnsi="Arial"/>
          <w:szCs w:val="20"/>
          <w:lang w:val="it-IT"/>
        </w:rPr>
        <w:t xml:space="preserve"> </w:t>
      </w:r>
      <w:proofErr w:type="spellStart"/>
      <w:r w:rsidRPr="000C1706">
        <w:rPr>
          <w:rFonts w:ascii="Arial" w:hAnsi="Arial"/>
          <w:szCs w:val="20"/>
          <w:lang w:val="it-IT"/>
        </w:rPr>
        <w:t>în</w:t>
      </w:r>
      <w:proofErr w:type="spellEnd"/>
      <w:r w:rsidRPr="000C1706">
        <w:rPr>
          <w:rFonts w:ascii="Arial" w:hAnsi="Arial"/>
          <w:szCs w:val="20"/>
          <w:lang w:val="it-IT"/>
        </w:rPr>
        <w:t xml:space="preserve"> </w:t>
      </w:r>
      <w:proofErr w:type="spellStart"/>
      <w:r w:rsidRPr="000C1706">
        <w:rPr>
          <w:rFonts w:ascii="Arial" w:hAnsi="Arial"/>
          <w:szCs w:val="20"/>
          <w:lang w:val="it-IT"/>
        </w:rPr>
        <w:t>documentele</w:t>
      </w:r>
      <w:proofErr w:type="spellEnd"/>
      <w:r w:rsidRPr="000C1706">
        <w:rPr>
          <w:rFonts w:ascii="Arial" w:hAnsi="Arial"/>
          <w:szCs w:val="20"/>
          <w:lang w:val="it-IT"/>
        </w:rPr>
        <w:t xml:space="preserve"> de </w:t>
      </w:r>
      <w:proofErr w:type="spellStart"/>
      <w:r w:rsidRPr="000C1706">
        <w:rPr>
          <w:rFonts w:ascii="Arial" w:hAnsi="Arial"/>
          <w:szCs w:val="20"/>
          <w:lang w:val="it-IT"/>
        </w:rPr>
        <w:t>livrare</w:t>
      </w:r>
      <w:proofErr w:type="spellEnd"/>
      <w:r w:rsidRPr="000C1706">
        <w:rPr>
          <w:rFonts w:ascii="Arial" w:hAnsi="Arial"/>
          <w:szCs w:val="20"/>
          <w:lang w:val="it-IT"/>
        </w:rPr>
        <w:t>.</w:t>
      </w:r>
      <w:bookmarkEnd w:id="18"/>
      <w:bookmarkEnd w:id="19"/>
    </w:p>
    <w:p w14:paraId="6D583FAD" w14:textId="77777777" w:rsidR="00346CE5" w:rsidRPr="00B96D6C" w:rsidRDefault="00346CE5" w:rsidP="003D2AAE">
      <w:pPr>
        <w:tabs>
          <w:tab w:val="left" w:pos="284"/>
        </w:tabs>
        <w:autoSpaceDE w:val="0"/>
        <w:autoSpaceDN w:val="0"/>
        <w:spacing w:after="0"/>
        <w:jc w:val="both"/>
        <w:rPr>
          <w:rFonts w:cstheme="minorHAnsi"/>
          <w:szCs w:val="20"/>
          <w:lang w:val="ro-RO"/>
        </w:rPr>
      </w:pPr>
    </w:p>
    <w:p w14:paraId="35EA4CC2" w14:textId="503E4BD3" w:rsidR="000562F4" w:rsidRPr="00B96D6C" w:rsidRDefault="000562F4" w:rsidP="003D2AAE">
      <w:pPr>
        <w:pStyle w:val="Bodytext"/>
        <w:numPr>
          <w:ilvl w:val="0"/>
          <w:numId w:val="4"/>
        </w:numPr>
        <w:tabs>
          <w:tab w:val="left" w:pos="284"/>
          <w:tab w:val="left" w:pos="450"/>
        </w:tabs>
        <w:spacing w:after="0" w:line="240" w:lineRule="auto"/>
        <w:ind w:left="0" w:firstLine="0"/>
        <w:jc w:val="both"/>
        <w:outlineLvl w:val="0"/>
        <w:rPr>
          <w:rFonts w:cstheme="minorHAnsi"/>
          <w:color w:val="auto"/>
          <w:szCs w:val="20"/>
          <w:lang w:val="ro-RO"/>
        </w:rPr>
      </w:pPr>
      <w:bookmarkStart w:id="20" w:name="_Toc123802556"/>
      <w:bookmarkStart w:id="21" w:name="_Toc190769111"/>
      <w:r w:rsidRPr="00B96D6C">
        <w:rPr>
          <w:rFonts w:eastAsia="Times New Roman" w:cstheme="minorHAnsi"/>
          <w:b/>
          <w:bCs/>
          <w:color w:val="auto"/>
          <w:szCs w:val="20"/>
          <w:lang w:val="ro-RO"/>
        </w:rPr>
        <w:t>LEGISLAȚIA DE REFERINȚĂ</w:t>
      </w:r>
      <w:bookmarkEnd w:id="20"/>
      <w:bookmarkEnd w:id="21"/>
    </w:p>
    <w:p w14:paraId="4C3F9E85" w14:textId="59C550F3" w:rsidR="00D07575" w:rsidRPr="00B96D6C" w:rsidRDefault="00D07575" w:rsidP="003D2AAE">
      <w:pPr>
        <w:spacing w:after="0"/>
        <w:jc w:val="both"/>
        <w:rPr>
          <w:rFonts w:cstheme="minorHAnsi"/>
          <w:szCs w:val="20"/>
          <w:lang w:val="ro-RO"/>
        </w:rPr>
      </w:pPr>
      <w:r w:rsidRPr="00B96D6C">
        <w:rPr>
          <w:rFonts w:cstheme="minorHAnsi"/>
          <w:szCs w:val="20"/>
          <w:lang w:val="ro-RO"/>
        </w:rPr>
        <w:t>SR EN ISO 3183:2020</w:t>
      </w:r>
      <w:r w:rsidR="00E23124" w:rsidRPr="00B96D6C">
        <w:rPr>
          <w:rFonts w:cstheme="minorHAnsi"/>
          <w:szCs w:val="20"/>
          <w:lang w:val="ro-RO"/>
        </w:rPr>
        <w:t xml:space="preserve"> Industriile petrolului și gazelor naturale. Țevi din oțel pentru sisteme de transport prin conducte</w:t>
      </w:r>
      <w:r w:rsidR="00B34EEF" w:rsidRPr="00B96D6C">
        <w:rPr>
          <w:rFonts w:cstheme="minorHAnsi"/>
          <w:szCs w:val="20"/>
          <w:lang w:val="ro-RO"/>
        </w:rPr>
        <w:t>;</w:t>
      </w:r>
    </w:p>
    <w:p w14:paraId="144534D7" w14:textId="3DA1849C" w:rsidR="00151F7D" w:rsidRPr="00B96D6C" w:rsidRDefault="00151F7D" w:rsidP="003D2AAE">
      <w:pPr>
        <w:spacing w:after="0"/>
        <w:jc w:val="both"/>
        <w:rPr>
          <w:rFonts w:cstheme="minorHAnsi"/>
          <w:szCs w:val="20"/>
          <w:lang w:val="ro-RO"/>
        </w:rPr>
      </w:pPr>
      <w:r w:rsidRPr="00B96D6C">
        <w:rPr>
          <w:rFonts w:cstheme="minorHAnsi"/>
          <w:szCs w:val="20"/>
          <w:lang w:val="ro-RO"/>
        </w:rPr>
        <w:t>Specificați</w:t>
      </w:r>
      <w:r w:rsidR="00A329D1" w:rsidRPr="00B96D6C">
        <w:rPr>
          <w:rFonts w:cstheme="minorHAnsi"/>
          <w:szCs w:val="20"/>
          <w:lang w:val="ro-RO"/>
        </w:rPr>
        <w:t>a</w:t>
      </w:r>
      <w:r w:rsidRPr="00B96D6C">
        <w:rPr>
          <w:rFonts w:cstheme="minorHAnsi"/>
          <w:szCs w:val="20"/>
          <w:lang w:val="ro-RO"/>
        </w:rPr>
        <w:t xml:space="preserve"> API 5L din 2018</w:t>
      </w:r>
      <w:r w:rsidR="001E1F69" w:rsidRPr="00B96D6C">
        <w:rPr>
          <w:rFonts w:cstheme="minorHAnsi"/>
          <w:szCs w:val="20"/>
          <w:lang w:val="ro-RO"/>
        </w:rPr>
        <w:t xml:space="preserve"> - </w:t>
      </w:r>
      <w:r w:rsidR="00855C8D" w:rsidRPr="00B96D6C">
        <w:rPr>
          <w:rFonts w:cstheme="minorHAnsi"/>
          <w:szCs w:val="20"/>
          <w:lang w:val="ro-RO"/>
        </w:rPr>
        <w:t>API (American Petroleum Institute Standard) este s</w:t>
      </w:r>
      <w:r w:rsidR="0007788F" w:rsidRPr="00B96D6C">
        <w:rPr>
          <w:rFonts w:cstheme="minorHAnsi"/>
          <w:szCs w:val="20"/>
          <w:lang w:val="ro-RO"/>
        </w:rPr>
        <w:t>tandardul internațional pentru țevile de oțel utilizate în sistemele de transport prin conducte.</w:t>
      </w:r>
      <w:r w:rsidR="00771134" w:rsidRPr="00B96D6C">
        <w:rPr>
          <w:rFonts w:cstheme="minorHAnsi"/>
          <w:szCs w:val="20"/>
          <w:lang w:val="ro-RO"/>
        </w:rPr>
        <w:t xml:space="preserve"> API 5L acoperă țevile de oțel pentru o varietate de aplicații pentru transportul de gaze naturale, petrol și alte lichide</w:t>
      </w:r>
      <w:r w:rsidR="001425F5" w:rsidRPr="00B96D6C">
        <w:rPr>
          <w:rFonts w:cstheme="minorHAnsi"/>
          <w:szCs w:val="20"/>
          <w:lang w:val="ro-RO"/>
        </w:rPr>
        <w:t>;</w:t>
      </w:r>
    </w:p>
    <w:p w14:paraId="0D2A505A" w14:textId="4767C991" w:rsidR="00D07575" w:rsidRPr="00B96D6C" w:rsidRDefault="00151F7D" w:rsidP="003D2AAE">
      <w:pPr>
        <w:spacing w:after="0"/>
        <w:jc w:val="both"/>
        <w:rPr>
          <w:rFonts w:cstheme="minorHAnsi"/>
          <w:szCs w:val="20"/>
          <w:lang w:val="ro-RO"/>
        </w:rPr>
      </w:pPr>
      <w:r w:rsidRPr="00B96D6C">
        <w:rPr>
          <w:rFonts w:cstheme="minorHAnsi"/>
          <w:szCs w:val="20"/>
          <w:lang w:val="ro-RO"/>
        </w:rPr>
        <w:t>Ordinul nr. 89 privind aprobarea Normelor tehnice pentru proiectarea, executarea și exploatarea sistemelor de alimentare cu gaze naturale</w:t>
      </w:r>
      <w:r w:rsidR="001425F5" w:rsidRPr="00B96D6C">
        <w:rPr>
          <w:rFonts w:cstheme="minorHAnsi"/>
          <w:szCs w:val="20"/>
          <w:lang w:val="ro-RO"/>
        </w:rPr>
        <w:t>;</w:t>
      </w:r>
    </w:p>
    <w:p w14:paraId="190B54A7" w14:textId="3DAF91BB" w:rsidR="00D07575" w:rsidRPr="00B96D6C" w:rsidRDefault="00872788" w:rsidP="003D2AAE">
      <w:pPr>
        <w:spacing w:after="0"/>
        <w:jc w:val="both"/>
        <w:rPr>
          <w:rFonts w:cstheme="minorHAnsi"/>
          <w:szCs w:val="20"/>
          <w:lang w:val="ro-RO"/>
        </w:rPr>
      </w:pPr>
      <w:r w:rsidRPr="00B96D6C">
        <w:rPr>
          <w:rFonts w:cstheme="minorHAnsi"/>
          <w:szCs w:val="20"/>
          <w:lang w:val="ro-RO"/>
        </w:rPr>
        <w:t>SR EN ISO 21809-1: 2019 Industriile petrolului şi gazelor naturale. Acoperiri exterioare pentru conducte îngropate sau imersate utilizate în sistemele de transport prin conducte</w:t>
      </w:r>
      <w:r w:rsidR="001425F5" w:rsidRPr="00B96D6C">
        <w:rPr>
          <w:rFonts w:cstheme="minorHAnsi"/>
          <w:szCs w:val="20"/>
          <w:lang w:val="ro-RO"/>
        </w:rPr>
        <w:t>;</w:t>
      </w:r>
    </w:p>
    <w:p w14:paraId="44FB3B39" w14:textId="4EBC5B5F" w:rsidR="00D07575" w:rsidRPr="00B96D6C" w:rsidRDefault="009F0848" w:rsidP="003D2AAE">
      <w:pPr>
        <w:spacing w:after="0"/>
        <w:jc w:val="both"/>
        <w:rPr>
          <w:rFonts w:cstheme="minorHAnsi"/>
          <w:szCs w:val="20"/>
          <w:lang w:val="ro-RO"/>
        </w:rPr>
      </w:pPr>
      <w:r w:rsidRPr="00B96D6C">
        <w:rPr>
          <w:rFonts w:cstheme="minorHAnsi"/>
          <w:szCs w:val="20"/>
          <w:lang w:val="ro-RO"/>
        </w:rPr>
        <w:t>SR EN ISO 8501-1: 2007 Pregătirea suporturilor de oțel înaintea aplicării vopselelor și produselor similare. Evaluarea vizuală a gradului de curățare a unei suprafețe</w:t>
      </w:r>
      <w:r w:rsidR="001425F5" w:rsidRPr="00B96D6C">
        <w:rPr>
          <w:rFonts w:cstheme="minorHAnsi"/>
          <w:szCs w:val="20"/>
          <w:lang w:val="ro-RO"/>
        </w:rPr>
        <w:t>;</w:t>
      </w:r>
    </w:p>
    <w:p w14:paraId="7BDCE7D7" w14:textId="46E1DD08" w:rsidR="009F0848" w:rsidRPr="00B96D6C" w:rsidRDefault="003B366F" w:rsidP="003D2AAE">
      <w:pPr>
        <w:spacing w:after="0"/>
        <w:jc w:val="both"/>
        <w:rPr>
          <w:rFonts w:cstheme="minorHAnsi"/>
          <w:szCs w:val="20"/>
          <w:lang w:val="ro-RO"/>
        </w:rPr>
      </w:pPr>
      <w:r w:rsidRPr="00B96D6C">
        <w:rPr>
          <w:rFonts w:cstheme="minorHAnsi"/>
          <w:szCs w:val="20"/>
          <w:lang w:val="ro-RO"/>
        </w:rPr>
        <w:t>SR EN 10204</w:t>
      </w:r>
      <w:r w:rsidR="0035110C" w:rsidRPr="00B96D6C">
        <w:rPr>
          <w:rFonts w:cstheme="minorHAnsi"/>
          <w:szCs w:val="20"/>
          <w:lang w:val="ro-RO"/>
        </w:rPr>
        <w:t>:2005 Produse metalice. Tipuri de documente de inspecţie</w:t>
      </w:r>
      <w:r w:rsidR="001425F5" w:rsidRPr="00B96D6C">
        <w:rPr>
          <w:rFonts w:cstheme="minorHAnsi"/>
          <w:szCs w:val="20"/>
          <w:lang w:val="ro-RO"/>
        </w:rPr>
        <w:t>.</w:t>
      </w:r>
    </w:p>
    <w:p w14:paraId="1CBE2D70" w14:textId="4FF931EB" w:rsidR="001425F5" w:rsidRPr="00B96D6C" w:rsidRDefault="00DA2612" w:rsidP="003D2AAE">
      <w:pPr>
        <w:spacing w:after="0"/>
        <w:jc w:val="both"/>
        <w:rPr>
          <w:rFonts w:cstheme="minorHAnsi"/>
          <w:szCs w:val="20"/>
          <w:lang w:val="ro-RO"/>
        </w:rPr>
      </w:pPr>
      <w:r w:rsidRPr="00B96D6C">
        <w:rPr>
          <w:rFonts w:cstheme="minorHAnsi"/>
          <w:szCs w:val="20"/>
          <w:lang w:val="ro-RO"/>
        </w:rPr>
        <w:t xml:space="preserve">SR EN ISO/CEI 17050-1:2010 </w:t>
      </w:r>
      <w:r w:rsidR="00BA5AA3" w:rsidRPr="00B96D6C">
        <w:rPr>
          <w:rFonts w:cstheme="minorHAnsi"/>
          <w:szCs w:val="20"/>
          <w:lang w:val="ro-RO"/>
        </w:rPr>
        <w:t>Evaluarea conformităţii. Declaraţia de conformitate dată de furnizor. Partea 1: Cerinţe generale;</w:t>
      </w:r>
    </w:p>
    <w:p w14:paraId="27E68F06" w14:textId="243B2664" w:rsidR="009E663A" w:rsidRPr="00B96D6C" w:rsidRDefault="009E663A" w:rsidP="003D2AAE">
      <w:pPr>
        <w:spacing w:after="0"/>
        <w:jc w:val="both"/>
        <w:rPr>
          <w:rFonts w:cstheme="minorHAnsi"/>
          <w:szCs w:val="20"/>
          <w:lang w:val="ro-RO"/>
        </w:rPr>
      </w:pPr>
      <w:r w:rsidRPr="00B96D6C">
        <w:rPr>
          <w:rFonts w:cstheme="minorHAnsi"/>
          <w:szCs w:val="20"/>
          <w:lang w:val="ro-RO"/>
        </w:rPr>
        <w:t>Directiva PED 2014/68/UE – Pressure Equipment Directive</w:t>
      </w:r>
      <w:r w:rsidR="00905484" w:rsidRPr="00B96D6C">
        <w:rPr>
          <w:rFonts w:cstheme="minorHAnsi"/>
          <w:szCs w:val="20"/>
          <w:lang w:val="ro-RO"/>
        </w:rPr>
        <w:t>, Directiva 2014/68/UE a Parlamentului European și a Consiliului din 15 mai 2014 privind armonizarea legislației statelor membre referitoare la punerea la dispoziție</w:t>
      </w:r>
      <w:r w:rsidR="00022758" w:rsidRPr="00B96D6C">
        <w:rPr>
          <w:rFonts w:cstheme="minorHAnsi"/>
          <w:szCs w:val="20"/>
          <w:lang w:val="ro-RO"/>
        </w:rPr>
        <w:t xml:space="preserve"> </w:t>
      </w:r>
      <w:r w:rsidR="00905484" w:rsidRPr="00B96D6C">
        <w:rPr>
          <w:rFonts w:cstheme="minorHAnsi"/>
          <w:szCs w:val="20"/>
          <w:lang w:val="ro-RO"/>
        </w:rPr>
        <w:t>pe piață a echipamentelor sub presiune</w:t>
      </w:r>
      <w:r w:rsidR="00A5236B" w:rsidRPr="00B96D6C">
        <w:rPr>
          <w:rFonts w:cstheme="minorHAnsi"/>
          <w:szCs w:val="20"/>
          <w:lang w:val="ro-RO"/>
        </w:rPr>
        <w:t>.</w:t>
      </w:r>
      <w:r w:rsidR="00F57C57" w:rsidRPr="00B96D6C">
        <w:rPr>
          <w:rFonts w:cstheme="minorHAnsi"/>
          <w:szCs w:val="20"/>
          <w:lang w:val="ro-RO"/>
        </w:rPr>
        <w:t xml:space="preserve"> </w:t>
      </w:r>
    </w:p>
    <w:p w14:paraId="7083D3AF" w14:textId="77777777" w:rsidR="00BA5AA3" w:rsidRPr="00B96D6C" w:rsidRDefault="00BA5AA3" w:rsidP="003D2AAE">
      <w:pPr>
        <w:spacing w:after="0"/>
        <w:jc w:val="both"/>
        <w:rPr>
          <w:rFonts w:cstheme="minorHAnsi"/>
          <w:szCs w:val="20"/>
          <w:lang w:val="ro-RO"/>
        </w:rPr>
      </w:pPr>
    </w:p>
    <w:p w14:paraId="67C1354F" w14:textId="62BB42B6" w:rsidR="00A42FF5" w:rsidRPr="00B96D6C" w:rsidRDefault="00A42FF5" w:rsidP="003D2AAE">
      <w:pPr>
        <w:spacing w:after="0"/>
        <w:jc w:val="both"/>
        <w:rPr>
          <w:rFonts w:cstheme="minorHAnsi"/>
          <w:b/>
          <w:szCs w:val="20"/>
          <w:lang w:val="ro-RO"/>
        </w:rPr>
      </w:pPr>
      <w:r w:rsidRPr="00B96D6C">
        <w:rPr>
          <w:rFonts w:cstheme="minorHAnsi"/>
          <w:szCs w:val="20"/>
          <w:lang w:val="ro-RO"/>
        </w:rPr>
        <w:t>Produsele furnizate în baza contractului vor respecta standardele în vigoare, conforme cu normele profesionale in domeniu.</w:t>
      </w:r>
    </w:p>
    <w:p w14:paraId="689ADFC4" w14:textId="656EDCF3" w:rsidR="001505A1" w:rsidRDefault="00A42FF5" w:rsidP="00837369">
      <w:pPr>
        <w:spacing w:after="0"/>
        <w:jc w:val="both"/>
        <w:rPr>
          <w:rFonts w:cstheme="minorHAnsi"/>
          <w:bCs/>
          <w:color w:val="FF0000"/>
          <w:szCs w:val="20"/>
          <w:lang w:val="ro-RO"/>
        </w:rPr>
      </w:pPr>
      <w:r w:rsidRPr="00B96D6C">
        <w:rPr>
          <w:rFonts w:cstheme="minorHAnsi"/>
          <w:szCs w:val="20"/>
          <w:lang w:val="ro-RO"/>
        </w:rPr>
        <w:t xml:space="preserve">Când nu este menţionat niciun standard sau reglementare aplicabilă, se vor respecta toate normele, reglementările, prevederile, dispozițiile și legile valabile în România și Uniunea Europeană, chiar dacă acestea nu sunt indicate sau specificate, în mod explicit, în acest </w:t>
      </w:r>
      <w:r w:rsidR="00554574" w:rsidRPr="00B96D6C">
        <w:rPr>
          <w:rFonts w:cstheme="minorHAnsi"/>
          <w:szCs w:val="20"/>
          <w:lang w:val="ro-RO"/>
        </w:rPr>
        <w:t>caiet de sarcini</w:t>
      </w:r>
      <w:r w:rsidRPr="00B96D6C">
        <w:rPr>
          <w:rFonts w:cstheme="minorHAnsi"/>
          <w:szCs w:val="20"/>
          <w:lang w:val="ro-RO"/>
        </w:rPr>
        <w:t>.</w:t>
      </w:r>
      <w:r w:rsidRPr="00B96D6C">
        <w:rPr>
          <w:rFonts w:cstheme="minorHAnsi"/>
          <w:bCs/>
          <w:color w:val="FF0000"/>
          <w:szCs w:val="20"/>
          <w:lang w:val="ro-RO"/>
        </w:rPr>
        <w:t xml:space="preserve">   </w:t>
      </w:r>
    </w:p>
    <w:p w14:paraId="6DA533A3" w14:textId="77777777" w:rsidR="00837369" w:rsidRPr="00B96D6C" w:rsidRDefault="00837369" w:rsidP="00837369">
      <w:pPr>
        <w:spacing w:after="0"/>
        <w:jc w:val="both"/>
        <w:rPr>
          <w:rFonts w:cstheme="minorHAnsi"/>
          <w:bCs/>
          <w:color w:val="FF0000"/>
          <w:szCs w:val="20"/>
          <w:lang w:val="ro-RO"/>
        </w:rPr>
      </w:pPr>
    </w:p>
    <w:p w14:paraId="788F79A0" w14:textId="42E31500" w:rsidR="000562F4" w:rsidRPr="00B96D6C" w:rsidRDefault="000562F4" w:rsidP="00837369">
      <w:pPr>
        <w:pStyle w:val="Bodytext"/>
        <w:numPr>
          <w:ilvl w:val="0"/>
          <w:numId w:val="4"/>
        </w:numPr>
        <w:tabs>
          <w:tab w:val="left" w:pos="284"/>
          <w:tab w:val="left" w:pos="450"/>
        </w:tabs>
        <w:spacing w:after="0" w:line="240" w:lineRule="auto"/>
        <w:ind w:left="0" w:firstLine="0"/>
        <w:jc w:val="both"/>
        <w:outlineLvl w:val="0"/>
        <w:rPr>
          <w:rFonts w:cstheme="minorHAnsi"/>
          <w:b/>
          <w:bCs/>
          <w:color w:val="auto"/>
          <w:szCs w:val="20"/>
          <w:lang w:val="ro-RO"/>
        </w:rPr>
      </w:pPr>
      <w:bookmarkStart w:id="22" w:name="_Toc123802553"/>
      <w:bookmarkStart w:id="23" w:name="_Toc190769112"/>
      <w:r w:rsidRPr="00B96D6C">
        <w:rPr>
          <w:rFonts w:cstheme="minorHAnsi"/>
          <w:b/>
          <w:bCs/>
          <w:color w:val="auto"/>
          <w:szCs w:val="20"/>
          <w:lang w:val="ro-RO"/>
        </w:rPr>
        <w:t>DOCUMENTE SOLICITATE</w:t>
      </w:r>
      <w:bookmarkEnd w:id="22"/>
      <w:bookmarkEnd w:id="23"/>
    </w:p>
    <w:p w14:paraId="0823EA93" w14:textId="64DCDAD5" w:rsidR="0054075D" w:rsidRPr="00B96D6C" w:rsidRDefault="00D448FE" w:rsidP="00837369">
      <w:pPr>
        <w:pStyle w:val="Heading2"/>
        <w:tabs>
          <w:tab w:val="left" w:pos="284"/>
          <w:tab w:val="left" w:pos="540"/>
        </w:tabs>
        <w:spacing w:before="0" w:after="0"/>
        <w:jc w:val="both"/>
        <w:rPr>
          <w:rFonts w:asciiTheme="minorHAnsi" w:hAnsiTheme="minorHAnsi" w:cstheme="minorHAnsi"/>
          <w:b w:val="0"/>
          <w:bCs w:val="0"/>
          <w:color w:val="auto"/>
          <w:sz w:val="20"/>
          <w:szCs w:val="20"/>
          <w:lang w:val="ro-RO"/>
        </w:rPr>
      </w:pPr>
      <w:bookmarkStart w:id="24" w:name="_Toc190769113"/>
      <w:r w:rsidRPr="00B96D6C">
        <w:rPr>
          <w:rFonts w:asciiTheme="minorHAnsi" w:hAnsiTheme="minorHAnsi" w:cstheme="minorHAnsi"/>
          <w:color w:val="auto"/>
          <w:sz w:val="20"/>
          <w:szCs w:val="20"/>
          <w:lang w:val="ro-RO"/>
        </w:rPr>
        <w:t xml:space="preserve">VII.1. </w:t>
      </w:r>
      <w:r w:rsidR="00D074A7" w:rsidRPr="00B96D6C">
        <w:rPr>
          <w:rFonts w:asciiTheme="minorHAnsi" w:hAnsiTheme="minorHAnsi" w:cstheme="minorHAnsi"/>
          <w:color w:val="auto"/>
          <w:sz w:val="20"/>
          <w:szCs w:val="20"/>
          <w:lang w:val="ro-RO"/>
        </w:rPr>
        <w:t>Documente solicitate în cadrul procedurii de achiziție</w:t>
      </w:r>
      <w:bookmarkEnd w:id="24"/>
    </w:p>
    <w:p w14:paraId="4EC0214D" w14:textId="6287CE2E" w:rsidR="00DE44F9" w:rsidRPr="00B96D6C" w:rsidRDefault="00DE44F9" w:rsidP="00837369">
      <w:pPr>
        <w:tabs>
          <w:tab w:val="left" w:pos="284"/>
          <w:tab w:val="left" w:pos="360"/>
        </w:tabs>
        <w:spacing w:after="0"/>
        <w:jc w:val="both"/>
        <w:rPr>
          <w:rFonts w:cstheme="minorHAnsi"/>
          <w:szCs w:val="20"/>
          <w:lang w:val="ro-RO"/>
        </w:rPr>
      </w:pPr>
      <w:bookmarkStart w:id="25" w:name="_Toc123802557"/>
      <w:r w:rsidRPr="00B96D6C">
        <w:rPr>
          <w:rFonts w:cstheme="minorHAnsi"/>
          <w:szCs w:val="20"/>
          <w:lang w:val="ro-RO"/>
        </w:rPr>
        <w:t>Oferta tehnică trebui</w:t>
      </w:r>
      <w:r w:rsidR="006155AD" w:rsidRPr="00B96D6C">
        <w:rPr>
          <w:rFonts w:cstheme="minorHAnsi"/>
          <w:szCs w:val="20"/>
          <w:lang w:val="ro-RO"/>
        </w:rPr>
        <w:t>e</w:t>
      </w:r>
      <w:r w:rsidRPr="00B96D6C">
        <w:rPr>
          <w:rFonts w:cstheme="minorHAnsi"/>
          <w:szCs w:val="20"/>
          <w:lang w:val="ro-RO"/>
        </w:rPr>
        <w:t xml:space="preserve"> să cuprindă în mod clar și explicit pentru fiecare diametru de țeavă neizolată și </w:t>
      </w:r>
      <w:r w:rsidR="00714FA4">
        <w:rPr>
          <w:rFonts w:cstheme="minorHAnsi"/>
          <w:szCs w:val="20"/>
          <w:lang w:val="ro-RO"/>
        </w:rPr>
        <w:t>izolat</w:t>
      </w:r>
      <w:r w:rsidRPr="00B96D6C">
        <w:rPr>
          <w:rFonts w:cstheme="minorHAnsi"/>
          <w:szCs w:val="20"/>
          <w:lang w:val="ro-RO"/>
        </w:rPr>
        <w:t>ă solicitat, tipul țevii (trasă, etc),</w:t>
      </w:r>
      <w:r w:rsidR="006155AD" w:rsidRPr="00B96D6C">
        <w:rPr>
          <w:rFonts w:cstheme="minorHAnsi"/>
          <w:szCs w:val="20"/>
          <w:lang w:val="ro-RO"/>
        </w:rPr>
        <w:t xml:space="preserve"> </w:t>
      </w:r>
      <w:r w:rsidRPr="00B96D6C">
        <w:rPr>
          <w:rFonts w:cstheme="minorHAnsi"/>
          <w:szCs w:val="20"/>
          <w:lang w:val="ro-RO"/>
        </w:rPr>
        <w:t xml:space="preserve">tipul de oțel, producătorul (pentru țeava </w:t>
      </w:r>
      <w:r w:rsidR="00714FA4">
        <w:rPr>
          <w:rFonts w:cstheme="minorHAnsi"/>
          <w:szCs w:val="20"/>
          <w:lang w:val="ro-RO"/>
        </w:rPr>
        <w:t>izolat</w:t>
      </w:r>
      <w:r w:rsidRPr="00B96D6C">
        <w:rPr>
          <w:rFonts w:cstheme="minorHAnsi"/>
          <w:szCs w:val="20"/>
          <w:lang w:val="ro-RO"/>
        </w:rPr>
        <w:t>ă</w:t>
      </w:r>
      <w:r w:rsidR="006155AD" w:rsidRPr="00B96D6C">
        <w:rPr>
          <w:rFonts w:cstheme="minorHAnsi"/>
          <w:szCs w:val="20"/>
          <w:lang w:val="ro-RO"/>
        </w:rPr>
        <w:t xml:space="preserve"> </w:t>
      </w:r>
      <w:r w:rsidRPr="00B96D6C">
        <w:rPr>
          <w:rFonts w:cstheme="minorHAnsi"/>
          <w:szCs w:val="20"/>
          <w:lang w:val="ro-RO"/>
        </w:rPr>
        <w:t>- atât producătorul țevii cât și al izolației).</w:t>
      </w:r>
    </w:p>
    <w:p w14:paraId="3BCA6874" w14:textId="77777777" w:rsidR="00DE44F9" w:rsidRPr="00B96D6C" w:rsidRDefault="00DE44F9" w:rsidP="003D2AAE">
      <w:pPr>
        <w:tabs>
          <w:tab w:val="left" w:pos="284"/>
          <w:tab w:val="left" w:pos="360"/>
        </w:tabs>
        <w:spacing w:after="0"/>
        <w:jc w:val="both"/>
        <w:rPr>
          <w:rFonts w:cstheme="minorHAnsi"/>
          <w:szCs w:val="20"/>
          <w:lang w:val="ro-RO"/>
        </w:rPr>
      </w:pPr>
      <w:r w:rsidRPr="00B96D6C">
        <w:rPr>
          <w:rFonts w:cstheme="minorHAnsi"/>
          <w:szCs w:val="20"/>
          <w:lang w:val="ro-RO"/>
        </w:rPr>
        <w:t>Ofertantul va prezenta următoarele documente:</w:t>
      </w:r>
    </w:p>
    <w:p w14:paraId="5F16100B" w14:textId="329D26DC" w:rsidR="00DE44F9" w:rsidRPr="00B96D6C" w:rsidRDefault="00DE44F9" w:rsidP="003D2AAE">
      <w:pPr>
        <w:pStyle w:val="ListParagraph"/>
        <w:numPr>
          <w:ilvl w:val="1"/>
          <w:numId w:val="21"/>
        </w:numPr>
        <w:tabs>
          <w:tab w:val="left" w:pos="284"/>
          <w:tab w:val="left" w:pos="360"/>
        </w:tabs>
        <w:spacing w:after="0"/>
        <w:ind w:left="0" w:firstLine="0"/>
        <w:jc w:val="both"/>
        <w:rPr>
          <w:rFonts w:cstheme="minorHAnsi"/>
          <w:szCs w:val="20"/>
          <w:lang w:val="ro-RO"/>
        </w:rPr>
      </w:pPr>
      <w:r w:rsidRPr="00B96D6C">
        <w:rPr>
          <w:rFonts w:cstheme="minorHAnsi"/>
          <w:szCs w:val="20"/>
          <w:lang w:val="ro-RO"/>
        </w:rPr>
        <w:t xml:space="preserve">Fișe tehnice, inclusiv fișele tehnice emise de producător pentru toate gamele și diametrele de țevi neizolate și </w:t>
      </w:r>
      <w:r w:rsidR="00714FA4">
        <w:rPr>
          <w:rFonts w:cstheme="minorHAnsi"/>
          <w:szCs w:val="20"/>
          <w:lang w:val="ro-RO"/>
        </w:rPr>
        <w:t>izolat</w:t>
      </w:r>
      <w:r w:rsidRPr="00B96D6C">
        <w:rPr>
          <w:rFonts w:cstheme="minorHAnsi"/>
          <w:szCs w:val="20"/>
          <w:lang w:val="ro-RO"/>
        </w:rPr>
        <w:t>e, care să conțină caracteristicile  tehnice, însușiri, informații referitoare la producerea țevilor  ofertate;</w:t>
      </w:r>
    </w:p>
    <w:p w14:paraId="6C725108" w14:textId="625D237F" w:rsidR="00DE44F9" w:rsidRPr="00B96D6C" w:rsidRDefault="00DE44F9" w:rsidP="003D2AAE">
      <w:pPr>
        <w:pStyle w:val="ListParagraph"/>
        <w:numPr>
          <w:ilvl w:val="1"/>
          <w:numId w:val="21"/>
        </w:numPr>
        <w:tabs>
          <w:tab w:val="left" w:pos="284"/>
          <w:tab w:val="left" w:pos="360"/>
        </w:tabs>
        <w:spacing w:after="0"/>
        <w:ind w:left="0" w:firstLine="0"/>
        <w:jc w:val="both"/>
        <w:rPr>
          <w:rFonts w:cstheme="minorHAnsi"/>
          <w:szCs w:val="20"/>
          <w:lang w:val="ro-RO"/>
        </w:rPr>
      </w:pPr>
      <w:r w:rsidRPr="00B96D6C">
        <w:rPr>
          <w:rFonts w:cstheme="minorHAnsi"/>
          <w:szCs w:val="20"/>
          <w:lang w:val="ro-RO"/>
        </w:rPr>
        <w:t xml:space="preserve">Certificat de conformitate cu standardul aplicabil, elaborat de către un organism de evaluarea a conformității produselor, acreditat de un organism de acreditare pentru țeava de oțel ofertată, iar în cazul țevii </w:t>
      </w:r>
      <w:r w:rsidR="00714FA4">
        <w:rPr>
          <w:rFonts w:cstheme="minorHAnsi"/>
          <w:szCs w:val="20"/>
          <w:lang w:val="ro-RO"/>
        </w:rPr>
        <w:t>izolat</w:t>
      </w:r>
      <w:r w:rsidRPr="00B96D6C">
        <w:rPr>
          <w:rFonts w:cstheme="minorHAnsi"/>
          <w:szCs w:val="20"/>
          <w:lang w:val="ro-RO"/>
        </w:rPr>
        <w:t>e  și certificat de conformitate pentru izolația acesteia;</w:t>
      </w:r>
    </w:p>
    <w:p w14:paraId="789B9457" w14:textId="254C43C9" w:rsidR="00DE44F9" w:rsidRPr="00B96D6C" w:rsidRDefault="00DE44F9" w:rsidP="003D2AAE">
      <w:pPr>
        <w:pStyle w:val="ListParagraph"/>
        <w:numPr>
          <w:ilvl w:val="1"/>
          <w:numId w:val="21"/>
        </w:numPr>
        <w:tabs>
          <w:tab w:val="left" w:pos="284"/>
          <w:tab w:val="left" w:pos="360"/>
        </w:tabs>
        <w:spacing w:after="0"/>
        <w:ind w:left="0" w:firstLine="0"/>
        <w:jc w:val="both"/>
        <w:rPr>
          <w:rFonts w:cstheme="minorHAnsi"/>
          <w:szCs w:val="20"/>
          <w:lang w:val="ro-RO"/>
        </w:rPr>
      </w:pPr>
      <w:r w:rsidRPr="00B96D6C">
        <w:rPr>
          <w:rFonts w:cstheme="minorHAnsi"/>
          <w:szCs w:val="20"/>
          <w:lang w:val="ro-RO"/>
        </w:rPr>
        <w:t>Declaraţia de conformitate a producătorului, emisă pe baza certificatului de conformitate deținut, pentru caracteristicile tehnice ale produsului conform cu SR EN ISO/CEI 17050-1:2010;</w:t>
      </w:r>
    </w:p>
    <w:p w14:paraId="0396D84D" w14:textId="58A04DF4" w:rsidR="00DE44F9" w:rsidRPr="00B96D6C" w:rsidRDefault="00DE44F9" w:rsidP="003D2AAE">
      <w:pPr>
        <w:tabs>
          <w:tab w:val="left" w:pos="284"/>
          <w:tab w:val="left" w:pos="360"/>
        </w:tabs>
        <w:spacing w:after="0"/>
        <w:jc w:val="both"/>
        <w:rPr>
          <w:rFonts w:cstheme="minorHAnsi"/>
          <w:szCs w:val="20"/>
          <w:lang w:val="ro-RO"/>
        </w:rPr>
      </w:pPr>
      <w:r w:rsidRPr="00B96D6C">
        <w:rPr>
          <w:rFonts w:cstheme="minorHAnsi"/>
          <w:szCs w:val="20"/>
          <w:lang w:val="ro-RO"/>
        </w:rPr>
        <w:t xml:space="preserve"> Declaraţia de conformitate trebuie să conţină, pentru toată gama de produse solicitată si ofertată, cel puţin : </w:t>
      </w:r>
    </w:p>
    <w:p w14:paraId="4CF4BDD7" w14:textId="2389438D" w:rsidR="00DE44F9" w:rsidRPr="00B96D6C" w:rsidRDefault="006E0123" w:rsidP="003D2AAE">
      <w:pPr>
        <w:pStyle w:val="ListParagraph"/>
        <w:numPr>
          <w:ilvl w:val="0"/>
          <w:numId w:val="22"/>
        </w:numPr>
        <w:tabs>
          <w:tab w:val="left" w:pos="284"/>
          <w:tab w:val="left" w:pos="360"/>
        </w:tabs>
        <w:spacing w:after="0"/>
        <w:jc w:val="both"/>
        <w:rPr>
          <w:rFonts w:cstheme="minorHAnsi"/>
          <w:szCs w:val="20"/>
          <w:lang w:val="ro-RO"/>
        </w:rPr>
      </w:pPr>
      <w:r w:rsidRPr="00B96D6C">
        <w:rPr>
          <w:rFonts w:cstheme="minorHAnsi"/>
          <w:szCs w:val="20"/>
          <w:lang w:val="ro-RO"/>
        </w:rPr>
        <w:t>n</w:t>
      </w:r>
      <w:r w:rsidR="00DE44F9" w:rsidRPr="00B96D6C">
        <w:rPr>
          <w:rFonts w:cstheme="minorHAnsi"/>
          <w:szCs w:val="20"/>
          <w:lang w:val="ro-RO"/>
        </w:rPr>
        <w:t xml:space="preserve">umele şi adresa de contact ale emitentului declaraţiei de conformitate; </w:t>
      </w:r>
    </w:p>
    <w:p w14:paraId="6423BFF6" w14:textId="395C5EB6" w:rsidR="00DE44F9" w:rsidRPr="00B96D6C" w:rsidRDefault="00DE44F9" w:rsidP="003D2AAE">
      <w:pPr>
        <w:pStyle w:val="ListParagraph"/>
        <w:numPr>
          <w:ilvl w:val="0"/>
          <w:numId w:val="22"/>
        </w:numPr>
        <w:tabs>
          <w:tab w:val="left" w:pos="284"/>
          <w:tab w:val="left" w:pos="360"/>
        </w:tabs>
        <w:spacing w:after="0"/>
        <w:jc w:val="both"/>
        <w:rPr>
          <w:rFonts w:cstheme="minorHAnsi"/>
          <w:szCs w:val="20"/>
          <w:lang w:val="ro-RO"/>
        </w:rPr>
      </w:pPr>
      <w:r w:rsidRPr="00B96D6C">
        <w:rPr>
          <w:rFonts w:cstheme="minorHAnsi"/>
          <w:szCs w:val="20"/>
          <w:lang w:val="ro-RO"/>
        </w:rPr>
        <w:t xml:space="preserve">identificarea obiectului declaraţiei de conformitate; </w:t>
      </w:r>
    </w:p>
    <w:p w14:paraId="4A883EEC" w14:textId="4BD18816" w:rsidR="00DE44F9" w:rsidRPr="00B96D6C" w:rsidRDefault="00DE44F9" w:rsidP="003D2AAE">
      <w:pPr>
        <w:pStyle w:val="ListParagraph"/>
        <w:numPr>
          <w:ilvl w:val="0"/>
          <w:numId w:val="22"/>
        </w:numPr>
        <w:tabs>
          <w:tab w:val="left" w:pos="284"/>
          <w:tab w:val="left" w:pos="360"/>
        </w:tabs>
        <w:spacing w:after="0"/>
        <w:jc w:val="both"/>
        <w:rPr>
          <w:rFonts w:cstheme="minorHAnsi"/>
          <w:szCs w:val="20"/>
          <w:lang w:val="ro-RO"/>
        </w:rPr>
      </w:pPr>
      <w:r w:rsidRPr="00B96D6C">
        <w:rPr>
          <w:rFonts w:cstheme="minorHAnsi"/>
          <w:szCs w:val="20"/>
          <w:lang w:val="ro-RO"/>
        </w:rPr>
        <w:t xml:space="preserve">declararea conformităţii produselor cu cerinţele standardelor de fabricare (se va menţiona lista completă şi clară a standardelor sau a altor cerinţe specifice utilizate la fabricarea tevilor); </w:t>
      </w:r>
    </w:p>
    <w:p w14:paraId="67E2B58E" w14:textId="08A19CF7" w:rsidR="00DE44F9" w:rsidRPr="00B96D6C" w:rsidRDefault="00DE44F9" w:rsidP="003D2AAE">
      <w:pPr>
        <w:pStyle w:val="ListParagraph"/>
        <w:numPr>
          <w:ilvl w:val="0"/>
          <w:numId w:val="22"/>
        </w:numPr>
        <w:tabs>
          <w:tab w:val="left" w:pos="284"/>
          <w:tab w:val="left" w:pos="360"/>
        </w:tabs>
        <w:spacing w:after="0"/>
        <w:jc w:val="both"/>
        <w:rPr>
          <w:rFonts w:cstheme="minorHAnsi"/>
          <w:szCs w:val="20"/>
          <w:lang w:val="ro-RO"/>
        </w:rPr>
      </w:pPr>
      <w:r w:rsidRPr="00B96D6C">
        <w:rPr>
          <w:rFonts w:cstheme="minorHAnsi"/>
          <w:szCs w:val="20"/>
          <w:lang w:val="ro-RO"/>
        </w:rPr>
        <w:t xml:space="preserve">lista cu standardele materialelor utilizate pentru fabricarea tevilor; </w:t>
      </w:r>
    </w:p>
    <w:p w14:paraId="7F5BEFE9" w14:textId="59383019" w:rsidR="00DE44F9" w:rsidRPr="00B96D6C" w:rsidRDefault="00DE44F9" w:rsidP="003D2AAE">
      <w:pPr>
        <w:pStyle w:val="ListParagraph"/>
        <w:numPr>
          <w:ilvl w:val="0"/>
          <w:numId w:val="22"/>
        </w:numPr>
        <w:tabs>
          <w:tab w:val="left" w:pos="284"/>
          <w:tab w:val="left" w:pos="360"/>
        </w:tabs>
        <w:spacing w:after="0"/>
        <w:jc w:val="both"/>
        <w:rPr>
          <w:rFonts w:cstheme="minorHAnsi"/>
          <w:szCs w:val="20"/>
          <w:lang w:val="ro-RO"/>
        </w:rPr>
      </w:pPr>
      <w:r w:rsidRPr="00B96D6C">
        <w:rPr>
          <w:rFonts w:cstheme="minorHAnsi"/>
          <w:szCs w:val="20"/>
          <w:lang w:val="ro-RO"/>
        </w:rPr>
        <w:t xml:space="preserve">data şi locul emiterii declaraţiei de conformitate; </w:t>
      </w:r>
    </w:p>
    <w:p w14:paraId="050FA9FF" w14:textId="3E52630C" w:rsidR="00DE44F9" w:rsidRPr="00B96D6C" w:rsidRDefault="00DE44F9" w:rsidP="003D2AAE">
      <w:pPr>
        <w:pStyle w:val="ListParagraph"/>
        <w:numPr>
          <w:ilvl w:val="0"/>
          <w:numId w:val="22"/>
        </w:numPr>
        <w:tabs>
          <w:tab w:val="left" w:pos="284"/>
          <w:tab w:val="left" w:pos="360"/>
        </w:tabs>
        <w:spacing w:after="0"/>
        <w:jc w:val="both"/>
        <w:rPr>
          <w:rFonts w:cstheme="minorHAnsi"/>
          <w:szCs w:val="20"/>
          <w:lang w:val="ro-RO"/>
        </w:rPr>
      </w:pPr>
      <w:r w:rsidRPr="00B96D6C">
        <w:rPr>
          <w:rFonts w:cstheme="minorHAnsi"/>
          <w:szCs w:val="20"/>
          <w:lang w:val="ro-RO"/>
        </w:rPr>
        <w:t xml:space="preserve">semnătura, numele şi funcţia persoanei autorizate care acţionează în numele emitentului; </w:t>
      </w:r>
    </w:p>
    <w:p w14:paraId="44F941ED" w14:textId="38D795F6" w:rsidR="00DE44F9" w:rsidRPr="00B96D6C" w:rsidRDefault="00DE44F9" w:rsidP="003D2AAE">
      <w:pPr>
        <w:pStyle w:val="ListParagraph"/>
        <w:numPr>
          <w:ilvl w:val="0"/>
          <w:numId w:val="22"/>
        </w:numPr>
        <w:tabs>
          <w:tab w:val="left" w:pos="284"/>
          <w:tab w:val="left" w:pos="360"/>
        </w:tabs>
        <w:spacing w:after="0"/>
        <w:jc w:val="both"/>
        <w:rPr>
          <w:rFonts w:cstheme="minorHAnsi"/>
          <w:szCs w:val="20"/>
          <w:lang w:val="ro-RO"/>
        </w:rPr>
      </w:pPr>
      <w:r w:rsidRPr="00B96D6C">
        <w:rPr>
          <w:rFonts w:cstheme="minorHAnsi"/>
          <w:szCs w:val="20"/>
          <w:lang w:val="ro-RO"/>
        </w:rPr>
        <w:t>orice limitare a valabilităţii declaraţiei de conformitate;</w:t>
      </w:r>
    </w:p>
    <w:p w14:paraId="2962F3F8" w14:textId="67057532" w:rsidR="00DE44F9" w:rsidRPr="00B96D6C" w:rsidRDefault="00DE44F9" w:rsidP="003D2AAE">
      <w:pPr>
        <w:pStyle w:val="ListParagraph"/>
        <w:numPr>
          <w:ilvl w:val="1"/>
          <w:numId w:val="24"/>
        </w:numPr>
        <w:tabs>
          <w:tab w:val="left" w:pos="284"/>
          <w:tab w:val="left" w:pos="360"/>
        </w:tabs>
        <w:spacing w:after="0"/>
        <w:ind w:left="0" w:firstLine="0"/>
        <w:jc w:val="both"/>
        <w:rPr>
          <w:rFonts w:cstheme="minorHAnsi"/>
          <w:szCs w:val="20"/>
          <w:lang w:val="ro-RO"/>
        </w:rPr>
      </w:pPr>
      <w:r w:rsidRPr="00B96D6C">
        <w:rPr>
          <w:rFonts w:cstheme="minorHAnsi"/>
          <w:szCs w:val="20"/>
          <w:lang w:val="ro-RO"/>
        </w:rPr>
        <w:lastRenderedPageBreak/>
        <w:t>Certificat de conformitate CE, pentru produsul pentru construcţii care se situează sub incidența Directivei Europene PED 68/2014/EC, care impune acest aspect</w:t>
      </w:r>
      <w:r w:rsidR="0022781D" w:rsidRPr="00B96D6C">
        <w:rPr>
          <w:rFonts w:cstheme="minorHAnsi"/>
          <w:szCs w:val="20"/>
          <w:lang w:val="ro-RO"/>
        </w:rPr>
        <w:t>;</w:t>
      </w:r>
    </w:p>
    <w:p w14:paraId="543646E3" w14:textId="6A71D5B3" w:rsidR="00DE44F9" w:rsidRPr="00B96D6C" w:rsidRDefault="00DE44F9" w:rsidP="003D2AAE">
      <w:pPr>
        <w:pStyle w:val="ListParagraph"/>
        <w:numPr>
          <w:ilvl w:val="1"/>
          <w:numId w:val="24"/>
        </w:numPr>
        <w:tabs>
          <w:tab w:val="left" w:pos="284"/>
          <w:tab w:val="left" w:pos="360"/>
        </w:tabs>
        <w:spacing w:after="0"/>
        <w:ind w:left="0" w:firstLine="0"/>
        <w:jc w:val="both"/>
        <w:rPr>
          <w:rFonts w:cstheme="minorHAnsi"/>
          <w:szCs w:val="20"/>
          <w:lang w:val="ro-RO"/>
        </w:rPr>
      </w:pPr>
      <w:r w:rsidRPr="00B96D6C">
        <w:rPr>
          <w:rFonts w:cstheme="minorHAnsi"/>
          <w:szCs w:val="20"/>
          <w:lang w:val="ro-RO"/>
        </w:rPr>
        <w:t>Declaraţie de conformitate emisă în baza Certificatului de conformitate CE, pentru produsul pentru construcţii care se situează sub incidența Directivei Europene PED 68/2014/EC, care impune acest aspect. Declaraţia de conformitate a producătorului pentru caracteristicile tehnice ale produsului se elaborează conform SR EN ISO/CEI 17050-1:2010</w:t>
      </w:r>
      <w:r w:rsidR="0022781D" w:rsidRPr="00B96D6C">
        <w:rPr>
          <w:rFonts w:cstheme="minorHAnsi"/>
          <w:szCs w:val="20"/>
          <w:lang w:val="ro-RO"/>
        </w:rPr>
        <w:t>;</w:t>
      </w:r>
    </w:p>
    <w:p w14:paraId="414A4B7B" w14:textId="2ABC359E" w:rsidR="00DE44F9" w:rsidRPr="00B96D6C" w:rsidRDefault="00DE44F9" w:rsidP="003D2AAE">
      <w:pPr>
        <w:pStyle w:val="ListParagraph"/>
        <w:numPr>
          <w:ilvl w:val="1"/>
          <w:numId w:val="24"/>
        </w:numPr>
        <w:tabs>
          <w:tab w:val="left" w:pos="284"/>
          <w:tab w:val="left" w:pos="360"/>
        </w:tabs>
        <w:spacing w:after="0"/>
        <w:ind w:left="0" w:firstLine="0"/>
        <w:jc w:val="both"/>
        <w:rPr>
          <w:rFonts w:cstheme="minorHAnsi"/>
          <w:szCs w:val="20"/>
          <w:lang w:val="ro-RO"/>
        </w:rPr>
      </w:pPr>
      <w:r w:rsidRPr="00B96D6C">
        <w:rPr>
          <w:rFonts w:cstheme="minorHAnsi"/>
          <w:szCs w:val="20"/>
          <w:lang w:val="ro-RO"/>
        </w:rPr>
        <w:t>Certificat (buletin) de inspecție tip 3.1 în conformitate cu SR EN 10204 : 2005 care să conțină analiza chimică, proprietăți, încercări, etc; Se vor atașa documentele de acreditare a laboratorului care efectuează testele solicitate de standardele de fabricație</w:t>
      </w:r>
      <w:r w:rsidR="0022781D" w:rsidRPr="00B96D6C">
        <w:rPr>
          <w:rFonts w:cstheme="minorHAnsi"/>
          <w:szCs w:val="20"/>
          <w:lang w:val="ro-RO"/>
        </w:rPr>
        <w:t>;</w:t>
      </w:r>
      <w:r w:rsidRPr="00B96D6C">
        <w:rPr>
          <w:rFonts w:cstheme="minorHAnsi"/>
          <w:szCs w:val="20"/>
          <w:lang w:val="ro-RO"/>
        </w:rPr>
        <w:t xml:space="preserve"> </w:t>
      </w:r>
    </w:p>
    <w:p w14:paraId="4D59BFE7" w14:textId="4D946FF0" w:rsidR="0022781D" w:rsidRPr="00B96D6C" w:rsidRDefault="00DE44F9" w:rsidP="003D2AAE">
      <w:pPr>
        <w:pStyle w:val="ListParagraph"/>
        <w:numPr>
          <w:ilvl w:val="1"/>
          <w:numId w:val="24"/>
        </w:numPr>
        <w:tabs>
          <w:tab w:val="left" w:pos="284"/>
          <w:tab w:val="left" w:pos="360"/>
        </w:tabs>
        <w:spacing w:after="0"/>
        <w:ind w:left="0" w:firstLine="0"/>
        <w:jc w:val="both"/>
        <w:rPr>
          <w:rFonts w:cstheme="minorHAnsi"/>
          <w:szCs w:val="20"/>
          <w:lang w:val="ro-RO"/>
        </w:rPr>
      </w:pPr>
      <w:r w:rsidRPr="00B96D6C">
        <w:rPr>
          <w:rFonts w:cstheme="minorHAnsi"/>
          <w:szCs w:val="20"/>
          <w:lang w:val="ro-RO"/>
        </w:rPr>
        <w:t xml:space="preserve">În cazul țevii </w:t>
      </w:r>
      <w:r w:rsidR="00714FA4">
        <w:rPr>
          <w:rFonts w:cstheme="minorHAnsi"/>
          <w:szCs w:val="20"/>
          <w:lang w:val="ro-RO"/>
        </w:rPr>
        <w:t>izolat</w:t>
      </w:r>
      <w:r w:rsidRPr="00B96D6C">
        <w:rPr>
          <w:rFonts w:cstheme="minorHAnsi"/>
          <w:szCs w:val="20"/>
          <w:lang w:val="ro-RO"/>
        </w:rPr>
        <w:t xml:space="preserve">e, se va prezenta Specificația Procedurii de Aplicare a izolației conform cap 9.2 din SR EN ISO 21809-1 : 2019; </w:t>
      </w:r>
    </w:p>
    <w:p w14:paraId="3553E6DA" w14:textId="22A1D8DF" w:rsidR="0022781D" w:rsidRPr="00B96D6C" w:rsidRDefault="00DE44F9" w:rsidP="00C225B9">
      <w:pPr>
        <w:pStyle w:val="ListParagraph"/>
        <w:numPr>
          <w:ilvl w:val="1"/>
          <w:numId w:val="24"/>
        </w:numPr>
        <w:tabs>
          <w:tab w:val="left" w:pos="284"/>
          <w:tab w:val="left" w:pos="360"/>
        </w:tabs>
        <w:spacing w:after="0"/>
        <w:ind w:left="0" w:firstLine="0"/>
        <w:jc w:val="both"/>
        <w:rPr>
          <w:rFonts w:cstheme="minorHAnsi"/>
          <w:szCs w:val="20"/>
          <w:lang w:val="ro-RO"/>
        </w:rPr>
      </w:pPr>
      <w:r w:rsidRPr="00B96D6C">
        <w:rPr>
          <w:rFonts w:cstheme="minorHAnsi"/>
          <w:szCs w:val="20"/>
          <w:lang w:val="ro-RO"/>
        </w:rPr>
        <w:t>Certificat de garanție (model). Certificatul de garanție emis trebuie să precizeze în mod obligatoriu elementele de identificare a produsului, termenul de garanție, modalitățile de asigurare a garanției –mod de înlocuire și termenul de realizare a acesteia. Garanția va cuprinde inclusiv denumirea și adresa furnizorului</w:t>
      </w:r>
      <w:r w:rsidR="0022781D" w:rsidRPr="00B96D6C">
        <w:rPr>
          <w:rFonts w:cstheme="minorHAnsi"/>
          <w:szCs w:val="20"/>
          <w:lang w:val="ro-RO"/>
        </w:rPr>
        <w:t>;</w:t>
      </w:r>
    </w:p>
    <w:p w14:paraId="104036E5" w14:textId="056957A4" w:rsidR="00DE44F9" w:rsidRPr="00B96D6C" w:rsidRDefault="00DE44F9" w:rsidP="00C225B9">
      <w:pPr>
        <w:pStyle w:val="ListParagraph"/>
        <w:numPr>
          <w:ilvl w:val="1"/>
          <w:numId w:val="24"/>
        </w:numPr>
        <w:tabs>
          <w:tab w:val="left" w:pos="284"/>
          <w:tab w:val="left" w:pos="360"/>
        </w:tabs>
        <w:spacing w:after="0"/>
        <w:ind w:left="0" w:firstLine="0"/>
        <w:jc w:val="both"/>
        <w:rPr>
          <w:rFonts w:cstheme="minorHAnsi"/>
          <w:szCs w:val="20"/>
          <w:lang w:val="ro-RO"/>
        </w:rPr>
      </w:pPr>
      <w:r w:rsidRPr="00B96D6C">
        <w:rPr>
          <w:rFonts w:cstheme="minorHAnsi"/>
          <w:szCs w:val="20"/>
          <w:lang w:val="ro-RO"/>
        </w:rPr>
        <w:t>Instrucțiuni de manipulare, transport și depozitare.</w:t>
      </w:r>
    </w:p>
    <w:p w14:paraId="32B1B3AF" w14:textId="77777777" w:rsidR="001505A1" w:rsidRPr="00B96D6C" w:rsidRDefault="001505A1" w:rsidP="00C225B9">
      <w:pPr>
        <w:tabs>
          <w:tab w:val="left" w:pos="284"/>
          <w:tab w:val="left" w:pos="360"/>
        </w:tabs>
        <w:spacing w:after="0"/>
        <w:jc w:val="both"/>
        <w:rPr>
          <w:rFonts w:cstheme="minorHAnsi"/>
          <w:szCs w:val="20"/>
          <w:lang w:val="ro-RO"/>
        </w:rPr>
      </w:pPr>
    </w:p>
    <w:p w14:paraId="6E47AB36" w14:textId="4E802DE7" w:rsidR="00AA3603" w:rsidRPr="00B96D6C" w:rsidRDefault="0023248F" w:rsidP="00C225B9">
      <w:pPr>
        <w:pStyle w:val="Heading2"/>
        <w:spacing w:before="0" w:after="0"/>
        <w:jc w:val="both"/>
        <w:rPr>
          <w:rFonts w:asciiTheme="minorHAnsi" w:hAnsiTheme="minorHAnsi" w:cstheme="minorHAnsi"/>
          <w:color w:val="auto"/>
          <w:sz w:val="20"/>
          <w:szCs w:val="20"/>
          <w:lang w:val="ro-RO"/>
        </w:rPr>
      </w:pPr>
      <w:bookmarkStart w:id="26" w:name="_Toc190769114"/>
      <w:r w:rsidRPr="00B96D6C">
        <w:rPr>
          <w:rFonts w:asciiTheme="minorHAnsi" w:hAnsiTheme="minorHAnsi" w:cstheme="minorHAnsi"/>
          <w:color w:val="auto"/>
          <w:sz w:val="20"/>
          <w:szCs w:val="20"/>
          <w:lang w:val="ro-RO"/>
        </w:rPr>
        <w:t xml:space="preserve">VII.2. </w:t>
      </w:r>
      <w:r w:rsidR="00AA3603" w:rsidRPr="00B96D6C">
        <w:rPr>
          <w:rFonts w:asciiTheme="minorHAnsi" w:hAnsiTheme="minorHAnsi" w:cstheme="minorHAnsi"/>
          <w:color w:val="auto"/>
          <w:sz w:val="20"/>
          <w:szCs w:val="20"/>
          <w:lang w:val="ro-RO"/>
        </w:rPr>
        <w:t>Documente solicitate la livrare</w:t>
      </w:r>
      <w:bookmarkEnd w:id="26"/>
    </w:p>
    <w:p w14:paraId="6DCD013E" w14:textId="18DB5E63" w:rsidR="00DE44F9" w:rsidRPr="00B96D6C" w:rsidRDefault="00DE44F9" w:rsidP="003D2AAE">
      <w:pPr>
        <w:jc w:val="both"/>
        <w:rPr>
          <w:rFonts w:cstheme="minorHAnsi"/>
          <w:szCs w:val="20"/>
          <w:lang w:val="ro-RO"/>
        </w:rPr>
      </w:pPr>
      <w:r w:rsidRPr="00B96D6C">
        <w:rPr>
          <w:rFonts w:cstheme="minorHAnsi"/>
          <w:szCs w:val="20"/>
          <w:lang w:val="ro-RO"/>
        </w:rPr>
        <w:t>La livrare, produsele vor fi însoțite d</w:t>
      </w:r>
      <w:r w:rsidR="00AA3603" w:rsidRPr="00B96D6C">
        <w:rPr>
          <w:rFonts w:cstheme="minorHAnsi"/>
          <w:szCs w:val="20"/>
          <w:lang w:val="ro-RO"/>
        </w:rPr>
        <w:t>e</w:t>
      </w:r>
      <w:r w:rsidRPr="00B96D6C">
        <w:rPr>
          <w:rFonts w:cstheme="minorHAnsi"/>
          <w:szCs w:val="20"/>
          <w:lang w:val="ro-RO"/>
        </w:rPr>
        <w:t>:</w:t>
      </w:r>
    </w:p>
    <w:p w14:paraId="6CB59A29" w14:textId="0D216EB6" w:rsidR="00DE44F9" w:rsidRPr="00B96D6C" w:rsidRDefault="00BC28FE" w:rsidP="00BC28FE">
      <w:pPr>
        <w:pStyle w:val="ListParagraph"/>
        <w:tabs>
          <w:tab w:val="left" w:pos="284"/>
        </w:tabs>
        <w:ind w:left="0"/>
        <w:jc w:val="both"/>
        <w:rPr>
          <w:rFonts w:cstheme="minorHAnsi"/>
          <w:szCs w:val="20"/>
          <w:lang w:val="ro-RO"/>
        </w:rPr>
      </w:pPr>
      <w:r>
        <w:rPr>
          <w:rFonts w:cstheme="minorHAnsi"/>
          <w:szCs w:val="20"/>
          <w:lang w:val="ro-RO"/>
        </w:rPr>
        <w:t xml:space="preserve">a) </w:t>
      </w:r>
      <w:r w:rsidR="00465AFA" w:rsidRPr="00B96D6C">
        <w:rPr>
          <w:rFonts w:cstheme="minorHAnsi"/>
          <w:szCs w:val="20"/>
          <w:lang w:val="ro-RO"/>
        </w:rPr>
        <w:t>D</w:t>
      </w:r>
      <w:r w:rsidR="00DE44F9" w:rsidRPr="00B96D6C">
        <w:rPr>
          <w:rFonts w:cstheme="minorHAnsi"/>
          <w:szCs w:val="20"/>
          <w:lang w:val="ro-RO"/>
        </w:rPr>
        <w:t xml:space="preserve">eclarație de conformitate emisă de producătorul țevii de oțel, iar în cazul țevii </w:t>
      </w:r>
      <w:r w:rsidR="00714FA4">
        <w:rPr>
          <w:rFonts w:cstheme="minorHAnsi"/>
          <w:szCs w:val="20"/>
          <w:lang w:val="ro-RO"/>
        </w:rPr>
        <w:t>izolat</w:t>
      </w:r>
      <w:r w:rsidR="00DE44F9" w:rsidRPr="00B96D6C">
        <w:rPr>
          <w:rFonts w:cstheme="minorHAnsi"/>
          <w:szCs w:val="20"/>
          <w:lang w:val="ro-RO"/>
        </w:rPr>
        <w:t>e și de declarația de conformitate emisă de către executantul izolației;</w:t>
      </w:r>
    </w:p>
    <w:p w14:paraId="0DE813CE" w14:textId="56A0E22E" w:rsidR="00DE44F9" w:rsidRPr="00B96D6C" w:rsidRDefault="00BC28FE" w:rsidP="00BC28FE">
      <w:pPr>
        <w:pStyle w:val="ListParagraph"/>
        <w:tabs>
          <w:tab w:val="left" w:pos="284"/>
        </w:tabs>
        <w:ind w:left="0"/>
        <w:jc w:val="both"/>
        <w:rPr>
          <w:rFonts w:cstheme="minorHAnsi"/>
          <w:szCs w:val="20"/>
          <w:lang w:val="ro-RO"/>
        </w:rPr>
      </w:pPr>
      <w:r>
        <w:rPr>
          <w:rFonts w:cstheme="minorHAnsi"/>
          <w:szCs w:val="20"/>
          <w:lang w:val="ro-RO"/>
        </w:rPr>
        <w:t xml:space="preserve">b) </w:t>
      </w:r>
      <w:r w:rsidR="00465AFA" w:rsidRPr="00B96D6C">
        <w:rPr>
          <w:rFonts w:cstheme="minorHAnsi"/>
          <w:szCs w:val="20"/>
          <w:lang w:val="ro-RO"/>
        </w:rPr>
        <w:t>C</w:t>
      </w:r>
      <w:r w:rsidR="00DE44F9" w:rsidRPr="00B96D6C">
        <w:rPr>
          <w:rFonts w:cstheme="minorHAnsi"/>
          <w:szCs w:val="20"/>
          <w:lang w:val="ro-RO"/>
        </w:rPr>
        <w:t>ertificate (buletine) de verificare tip 3.1 pentru țeava de oțel și pentru izolație, în conformitate cu cerințele SR EN 10204 : 2005 Produse metalice, Tipuri de documente de inspecție.</w:t>
      </w:r>
    </w:p>
    <w:p w14:paraId="1B4C7186" w14:textId="05746BD1" w:rsidR="00DE44F9" w:rsidRPr="00B96D6C" w:rsidRDefault="00DE44F9" w:rsidP="003D2AAE">
      <w:pPr>
        <w:jc w:val="both"/>
        <w:rPr>
          <w:rFonts w:cstheme="minorHAnsi"/>
          <w:szCs w:val="20"/>
          <w:lang w:val="ro-RO"/>
        </w:rPr>
      </w:pPr>
      <w:r w:rsidRPr="00B96D6C">
        <w:rPr>
          <w:rFonts w:cstheme="minorHAnsi"/>
          <w:szCs w:val="20"/>
          <w:lang w:val="ro-RO"/>
        </w:rPr>
        <w:t>Certificatul (buletinul) de verificare în vederea recepției va cuprinde atât valorile nominale cuprinse în standardul de fabricație, cât și valorile măsurate, precum  și informații privind:</w:t>
      </w:r>
    </w:p>
    <w:p w14:paraId="5EABD12F" w14:textId="703E5168" w:rsidR="00DE44F9" w:rsidRPr="00B96D6C" w:rsidRDefault="00DE44F9" w:rsidP="003D2AAE">
      <w:pPr>
        <w:pStyle w:val="ListParagraph"/>
        <w:numPr>
          <w:ilvl w:val="0"/>
          <w:numId w:val="30"/>
        </w:numPr>
        <w:spacing w:after="0"/>
        <w:jc w:val="both"/>
        <w:rPr>
          <w:rFonts w:cstheme="minorHAnsi"/>
          <w:szCs w:val="20"/>
          <w:lang w:val="ro-RO"/>
        </w:rPr>
      </w:pPr>
      <w:r w:rsidRPr="00B96D6C">
        <w:rPr>
          <w:rFonts w:cstheme="minorHAnsi"/>
          <w:szCs w:val="20"/>
          <w:lang w:val="ro-RO"/>
        </w:rPr>
        <w:t xml:space="preserve">materialul utilizat; </w:t>
      </w:r>
    </w:p>
    <w:p w14:paraId="0084D810" w14:textId="21C60323" w:rsidR="00DE44F9" w:rsidRPr="00B96D6C" w:rsidRDefault="00DE44F9" w:rsidP="003D2AAE">
      <w:pPr>
        <w:pStyle w:val="ListParagraph"/>
        <w:numPr>
          <w:ilvl w:val="0"/>
          <w:numId w:val="30"/>
        </w:numPr>
        <w:spacing w:after="0"/>
        <w:jc w:val="both"/>
        <w:rPr>
          <w:rFonts w:cstheme="minorHAnsi"/>
          <w:szCs w:val="20"/>
          <w:lang w:val="ro-RO"/>
        </w:rPr>
      </w:pPr>
      <w:r w:rsidRPr="00B96D6C">
        <w:rPr>
          <w:rFonts w:cstheme="minorHAnsi"/>
          <w:szCs w:val="20"/>
          <w:lang w:val="ro-RO"/>
        </w:rPr>
        <w:t xml:space="preserve">denumirea produsului; </w:t>
      </w:r>
    </w:p>
    <w:p w14:paraId="03618514" w14:textId="6BF334D1" w:rsidR="00DE44F9" w:rsidRPr="00B96D6C" w:rsidRDefault="00DE44F9" w:rsidP="003D2AAE">
      <w:pPr>
        <w:pStyle w:val="ListParagraph"/>
        <w:numPr>
          <w:ilvl w:val="0"/>
          <w:numId w:val="30"/>
        </w:numPr>
        <w:spacing w:after="0"/>
        <w:jc w:val="both"/>
        <w:rPr>
          <w:rFonts w:cstheme="minorHAnsi"/>
          <w:szCs w:val="20"/>
          <w:lang w:val="ro-RO"/>
        </w:rPr>
      </w:pPr>
      <w:r w:rsidRPr="00B96D6C">
        <w:rPr>
          <w:rFonts w:cstheme="minorHAnsi"/>
          <w:szCs w:val="20"/>
          <w:lang w:val="ro-RO"/>
        </w:rPr>
        <w:t>numărul de identificare al țevii (șarja, lotul);</w:t>
      </w:r>
    </w:p>
    <w:p w14:paraId="4F3B0AA3" w14:textId="6C3E215F" w:rsidR="00DE44F9" w:rsidRPr="00B96D6C" w:rsidRDefault="00DE44F9" w:rsidP="003D2AAE">
      <w:pPr>
        <w:pStyle w:val="ListParagraph"/>
        <w:numPr>
          <w:ilvl w:val="0"/>
          <w:numId w:val="30"/>
        </w:numPr>
        <w:spacing w:after="0"/>
        <w:jc w:val="both"/>
        <w:rPr>
          <w:rFonts w:cstheme="minorHAnsi"/>
          <w:szCs w:val="20"/>
          <w:lang w:val="ro-RO"/>
        </w:rPr>
      </w:pPr>
      <w:r w:rsidRPr="00B96D6C">
        <w:rPr>
          <w:rFonts w:cstheme="minorHAnsi"/>
          <w:szCs w:val="20"/>
          <w:lang w:val="ro-RO"/>
        </w:rPr>
        <w:t>dimensiuni;</w:t>
      </w:r>
    </w:p>
    <w:p w14:paraId="2713E14C" w14:textId="572BF234" w:rsidR="00DE44F9" w:rsidRPr="00B96D6C" w:rsidRDefault="00DE44F9" w:rsidP="003D2AAE">
      <w:pPr>
        <w:pStyle w:val="ListParagraph"/>
        <w:numPr>
          <w:ilvl w:val="0"/>
          <w:numId w:val="30"/>
        </w:numPr>
        <w:spacing w:after="0"/>
        <w:jc w:val="both"/>
        <w:rPr>
          <w:rFonts w:cstheme="minorHAnsi"/>
          <w:szCs w:val="20"/>
          <w:lang w:val="ro-RO"/>
        </w:rPr>
      </w:pPr>
      <w:r w:rsidRPr="00B96D6C">
        <w:rPr>
          <w:rFonts w:cstheme="minorHAnsi"/>
          <w:szCs w:val="20"/>
          <w:lang w:val="ro-RO"/>
        </w:rPr>
        <w:t xml:space="preserve">lungimea de fabricație; </w:t>
      </w:r>
    </w:p>
    <w:p w14:paraId="05A0935E" w14:textId="77777777" w:rsidR="001A0565" w:rsidRPr="00B96D6C" w:rsidRDefault="00DE44F9" w:rsidP="003D2AAE">
      <w:pPr>
        <w:pStyle w:val="ListParagraph"/>
        <w:numPr>
          <w:ilvl w:val="0"/>
          <w:numId w:val="30"/>
        </w:numPr>
        <w:spacing w:after="0"/>
        <w:jc w:val="both"/>
        <w:rPr>
          <w:rFonts w:cstheme="minorHAnsi"/>
          <w:szCs w:val="20"/>
          <w:lang w:val="ro-RO"/>
        </w:rPr>
      </w:pPr>
      <w:r w:rsidRPr="00B96D6C">
        <w:rPr>
          <w:rFonts w:cstheme="minorHAnsi"/>
          <w:szCs w:val="20"/>
          <w:lang w:val="ro-RO"/>
        </w:rPr>
        <w:t>data de fabricație</w:t>
      </w:r>
      <w:r w:rsidR="009518E5" w:rsidRPr="00B96D6C">
        <w:rPr>
          <w:rFonts w:cstheme="minorHAnsi"/>
          <w:szCs w:val="20"/>
          <w:lang w:val="ro-RO"/>
        </w:rPr>
        <w:t>.</w:t>
      </w:r>
      <w:r w:rsidRPr="00B96D6C">
        <w:rPr>
          <w:rFonts w:cstheme="minorHAnsi"/>
          <w:szCs w:val="20"/>
          <w:lang w:val="ro-RO"/>
        </w:rPr>
        <w:t xml:space="preserve"> </w:t>
      </w:r>
    </w:p>
    <w:p w14:paraId="51D6632E" w14:textId="77777777" w:rsidR="00BC28FE" w:rsidRDefault="00902153" w:rsidP="00902153">
      <w:pPr>
        <w:tabs>
          <w:tab w:val="left" w:pos="1260"/>
        </w:tabs>
        <w:autoSpaceDE w:val="0"/>
        <w:autoSpaceDN w:val="0"/>
        <w:adjustRightInd w:val="0"/>
        <w:spacing w:after="0"/>
        <w:jc w:val="both"/>
        <w:rPr>
          <w:rFonts w:ascii="Arial" w:hAnsi="Arial" w:cs="Arial"/>
          <w:lang w:val="it-IT"/>
        </w:rPr>
      </w:pPr>
      <w:r w:rsidRPr="00902153">
        <w:rPr>
          <w:rFonts w:ascii="Arial" w:hAnsi="Arial" w:cs="Arial"/>
          <w:lang w:val="it-IT"/>
        </w:rPr>
        <w:t xml:space="preserve">Se va </w:t>
      </w:r>
      <w:proofErr w:type="spellStart"/>
      <w:r w:rsidRPr="00902153">
        <w:rPr>
          <w:rFonts w:ascii="Arial" w:hAnsi="Arial" w:cs="Arial"/>
          <w:lang w:val="it-IT"/>
        </w:rPr>
        <w:t>prezenta</w:t>
      </w:r>
      <w:proofErr w:type="spellEnd"/>
      <w:r w:rsidRPr="00902153">
        <w:rPr>
          <w:rFonts w:ascii="Arial" w:hAnsi="Arial" w:cs="Arial"/>
          <w:lang w:val="it-IT"/>
        </w:rPr>
        <w:t xml:space="preserve"> </w:t>
      </w:r>
      <w:proofErr w:type="spellStart"/>
      <w:r w:rsidRPr="00902153">
        <w:rPr>
          <w:rFonts w:ascii="Arial" w:hAnsi="Arial" w:cs="Arial"/>
          <w:lang w:val="it-IT"/>
        </w:rPr>
        <w:t>raportul</w:t>
      </w:r>
      <w:proofErr w:type="spellEnd"/>
      <w:r w:rsidRPr="00902153">
        <w:rPr>
          <w:rFonts w:ascii="Arial" w:hAnsi="Arial" w:cs="Arial"/>
          <w:lang w:val="it-IT"/>
        </w:rPr>
        <w:t xml:space="preserve"> de verificare la </w:t>
      </w:r>
      <w:proofErr w:type="spellStart"/>
      <w:r w:rsidRPr="00902153">
        <w:rPr>
          <w:rFonts w:ascii="Arial" w:hAnsi="Arial" w:cs="Arial"/>
          <w:lang w:val="it-IT"/>
        </w:rPr>
        <w:t>încercările</w:t>
      </w:r>
      <w:proofErr w:type="spellEnd"/>
      <w:r w:rsidRPr="00902153">
        <w:rPr>
          <w:rFonts w:ascii="Arial" w:hAnsi="Arial" w:cs="Arial"/>
          <w:lang w:val="it-IT"/>
        </w:rPr>
        <w:t xml:space="preserve"> </w:t>
      </w:r>
      <w:proofErr w:type="spellStart"/>
      <w:r w:rsidRPr="00902153">
        <w:rPr>
          <w:rFonts w:ascii="Arial" w:hAnsi="Arial" w:cs="Arial"/>
          <w:lang w:val="it-IT"/>
        </w:rPr>
        <w:t>solicitate</w:t>
      </w:r>
      <w:proofErr w:type="spellEnd"/>
      <w:r w:rsidRPr="00902153">
        <w:rPr>
          <w:rFonts w:ascii="Arial" w:hAnsi="Arial" w:cs="Arial"/>
          <w:lang w:val="it-IT"/>
        </w:rPr>
        <w:t xml:space="preserve"> </w:t>
      </w:r>
      <w:proofErr w:type="spellStart"/>
      <w:r w:rsidRPr="00902153">
        <w:rPr>
          <w:rFonts w:ascii="Arial" w:hAnsi="Arial" w:cs="Arial"/>
          <w:lang w:val="it-IT"/>
        </w:rPr>
        <w:t>în</w:t>
      </w:r>
      <w:proofErr w:type="spellEnd"/>
      <w:r w:rsidRPr="00902153">
        <w:rPr>
          <w:rFonts w:ascii="Arial" w:hAnsi="Arial" w:cs="Arial"/>
          <w:lang w:val="it-IT"/>
        </w:rPr>
        <w:t xml:space="preserve"> API 5L </w:t>
      </w:r>
      <w:proofErr w:type="spellStart"/>
      <w:r w:rsidRPr="00902153">
        <w:rPr>
          <w:rFonts w:ascii="Arial" w:hAnsi="Arial" w:cs="Arial"/>
          <w:lang w:val="it-IT"/>
        </w:rPr>
        <w:t>din</w:t>
      </w:r>
      <w:proofErr w:type="spellEnd"/>
      <w:r w:rsidRPr="00902153">
        <w:rPr>
          <w:rFonts w:ascii="Arial" w:hAnsi="Arial" w:cs="Arial"/>
          <w:lang w:val="it-IT"/>
        </w:rPr>
        <w:t xml:space="preserve"> 2018, </w:t>
      </w:r>
      <w:proofErr w:type="spellStart"/>
      <w:r w:rsidRPr="00902153">
        <w:rPr>
          <w:rFonts w:ascii="Arial" w:hAnsi="Arial" w:cs="Arial"/>
          <w:lang w:val="it-IT"/>
        </w:rPr>
        <w:t>verificarea</w:t>
      </w:r>
      <w:proofErr w:type="spellEnd"/>
      <w:r w:rsidRPr="00902153">
        <w:rPr>
          <w:rFonts w:ascii="Arial" w:hAnsi="Arial" w:cs="Arial"/>
          <w:lang w:val="it-IT"/>
        </w:rPr>
        <w:t xml:space="preserve"> </w:t>
      </w:r>
      <w:proofErr w:type="spellStart"/>
      <w:r w:rsidRPr="00902153">
        <w:rPr>
          <w:rFonts w:ascii="Arial" w:hAnsi="Arial" w:cs="Arial"/>
          <w:lang w:val="it-IT"/>
        </w:rPr>
        <w:t>materiei</w:t>
      </w:r>
      <w:proofErr w:type="spellEnd"/>
      <w:r w:rsidRPr="00902153">
        <w:rPr>
          <w:rFonts w:ascii="Arial" w:hAnsi="Arial" w:cs="Arial"/>
          <w:lang w:val="it-IT"/>
        </w:rPr>
        <w:t xml:space="preserve"> prime </w:t>
      </w:r>
      <w:proofErr w:type="spellStart"/>
      <w:r w:rsidRPr="00902153">
        <w:rPr>
          <w:rFonts w:ascii="Arial" w:hAnsi="Arial" w:cs="Arial"/>
          <w:lang w:val="it-IT"/>
        </w:rPr>
        <w:t>pentru</w:t>
      </w:r>
      <w:proofErr w:type="spellEnd"/>
      <w:r w:rsidRPr="00902153">
        <w:rPr>
          <w:rFonts w:ascii="Arial" w:hAnsi="Arial" w:cs="Arial"/>
          <w:lang w:val="it-IT"/>
        </w:rPr>
        <w:t xml:space="preserve"> </w:t>
      </w:r>
      <w:proofErr w:type="spellStart"/>
      <w:r w:rsidRPr="00902153">
        <w:rPr>
          <w:rFonts w:ascii="Arial" w:hAnsi="Arial" w:cs="Arial"/>
          <w:lang w:val="it-IT"/>
        </w:rPr>
        <w:t>izolație</w:t>
      </w:r>
      <w:proofErr w:type="spellEnd"/>
      <w:r w:rsidRPr="00902153">
        <w:rPr>
          <w:rFonts w:ascii="Arial" w:hAnsi="Arial" w:cs="Arial"/>
          <w:lang w:val="it-IT"/>
        </w:rPr>
        <w:t xml:space="preserve"> </w:t>
      </w:r>
      <w:proofErr w:type="spellStart"/>
      <w:r w:rsidRPr="00902153">
        <w:rPr>
          <w:rFonts w:ascii="Arial" w:hAnsi="Arial" w:cs="Arial"/>
          <w:lang w:val="it-IT"/>
        </w:rPr>
        <w:t>și</w:t>
      </w:r>
      <w:proofErr w:type="spellEnd"/>
      <w:r w:rsidRPr="00902153">
        <w:rPr>
          <w:rFonts w:ascii="Arial" w:hAnsi="Arial" w:cs="Arial"/>
          <w:lang w:val="it-IT"/>
        </w:rPr>
        <w:t xml:space="preserve"> </w:t>
      </w:r>
      <w:proofErr w:type="spellStart"/>
      <w:r w:rsidRPr="00902153">
        <w:rPr>
          <w:rFonts w:ascii="Arial" w:hAnsi="Arial" w:cs="Arial"/>
          <w:lang w:val="it-IT"/>
        </w:rPr>
        <w:t>verificările</w:t>
      </w:r>
      <w:proofErr w:type="spellEnd"/>
      <w:r w:rsidRPr="00902153">
        <w:rPr>
          <w:rFonts w:ascii="Arial" w:hAnsi="Arial" w:cs="Arial"/>
          <w:lang w:val="it-IT"/>
        </w:rPr>
        <w:t xml:space="preserve"> </w:t>
      </w:r>
      <w:proofErr w:type="spellStart"/>
      <w:r w:rsidRPr="00902153">
        <w:rPr>
          <w:rFonts w:ascii="Arial" w:hAnsi="Arial" w:cs="Arial"/>
          <w:lang w:val="it-IT"/>
        </w:rPr>
        <w:t>materialului</w:t>
      </w:r>
      <w:proofErr w:type="spellEnd"/>
      <w:r w:rsidRPr="00902153">
        <w:rPr>
          <w:rFonts w:ascii="Arial" w:hAnsi="Arial" w:cs="Arial"/>
          <w:lang w:val="it-IT"/>
        </w:rPr>
        <w:t xml:space="preserve"> </w:t>
      </w:r>
      <w:proofErr w:type="spellStart"/>
      <w:r w:rsidRPr="00902153">
        <w:rPr>
          <w:rFonts w:ascii="Arial" w:hAnsi="Arial" w:cs="Arial"/>
          <w:lang w:val="it-IT"/>
        </w:rPr>
        <w:t>izolator</w:t>
      </w:r>
      <w:proofErr w:type="spellEnd"/>
      <w:r w:rsidRPr="00902153">
        <w:rPr>
          <w:rFonts w:ascii="Arial" w:hAnsi="Arial" w:cs="Arial"/>
          <w:lang w:val="it-IT"/>
        </w:rPr>
        <w:t> ;</w:t>
      </w:r>
    </w:p>
    <w:p w14:paraId="28A7C55D" w14:textId="7511E309" w:rsidR="00BC28FE" w:rsidRPr="00BC28FE" w:rsidRDefault="00BC28FE" w:rsidP="00BC28FE">
      <w:pPr>
        <w:pStyle w:val="ListParagraph"/>
        <w:tabs>
          <w:tab w:val="left" w:pos="1260"/>
        </w:tabs>
        <w:autoSpaceDE w:val="0"/>
        <w:autoSpaceDN w:val="0"/>
        <w:adjustRightInd w:val="0"/>
        <w:spacing w:after="0"/>
        <w:ind w:left="0"/>
        <w:jc w:val="both"/>
        <w:rPr>
          <w:rFonts w:ascii="Arial" w:hAnsi="Arial" w:cs="Arial"/>
          <w:lang w:val="it-IT"/>
        </w:rPr>
      </w:pPr>
      <w:r w:rsidRPr="00BC28FE">
        <w:rPr>
          <w:rFonts w:ascii="Arial" w:hAnsi="Arial" w:cs="Arial"/>
          <w:lang w:val="it-IT"/>
        </w:rPr>
        <w:t>c)</w:t>
      </w:r>
      <w:r>
        <w:rPr>
          <w:rFonts w:ascii="Arial" w:hAnsi="Arial" w:cs="Arial"/>
          <w:lang w:val="it-IT"/>
        </w:rPr>
        <w:t xml:space="preserve"> </w:t>
      </w:r>
      <w:proofErr w:type="spellStart"/>
      <w:r w:rsidRPr="00BC28FE">
        <w:rPr>
          <w:rFonts w:ascii="Arial" w:hAnsi="Arial" w:cs="Arial"/>
          <w:lang w:val="it-IT"/>
        </w:rPr>
        <w:t>Certificat</w:t>
      </w:r>
      <w:proofErr w:type="spellEnd"/>
      <w:r w:rsidRPr="00BC28FE">
        <w:rPr>
          <w:rFonts w:ascii="Arial" w:hAnsi="Arial" w:cs="Arial"/>
          <w:lang w:val="it-IT"/>
        </w:rPr>
        <w:t xml:space="preserve"> de </w:t>
      </w:r>
      <w:proofErr w:type="spellStart"/>
      <w:r w:rsidRPr="00BC28FE">
        <w:rPr>
          <w:rFonts w:ascii="Arial" w:hAnsi="Arial" w:cs="Arial"/>
          <w:lang w:val="it-IT"/>
        </w:rPr>
        <w:t>garantie</w:t>
      </w:r>
      <w:proofErr w:type="spellEnd"/>
    </w:p>
    <w:p w14:paraId="474B389B" w14:textId="0E6C956D" w:rsidR="00BC28FE" w:rsidRPr="00BC28FE" w:rsidRDefault="00BC28FE" w:rsidP="00BC28FE">
      <w:pPr>
        <w:pStyle w:val="ListParagraph"/>
        <w:tabs>
          <w:tab w:val="left" w:pos="0"/>
        </w:tabs>
        <w:autoSpaceDE w:val="0"/>
        <w:autoSpaceDN w:val="0"/>
        <w:adjustRightInd w:val="0"/>
        <w:spacing w:after="0"/>
        <w:ind w:left="-426"/>
        <w:jc w:val="both"/>
        <w:rPr>
          <w:rFonts w:ascii="Arial" w:hAnsi="Arial" w:cs="Arial"/>
          <w:lang w:val="it-IT"/>
        </w:rPr>
      </w:pPr>
      <w:r>
        <w:rPr>
          <w:rFonts w:ascii="Arial" w:hAnsi="Arial" w:cs="Arial"/>
          <w:lang w:val="it-IT"/>
        </w:rPr>
        <w:tab/>
      </w:r>
      <w:r w:rsidRPr="00BC28FE">
        <w:rPr>
          <w:rFonts w:ascii="Arial" w:hAnsi="Arial" w:cs="Arial"/>
          <w:lang w:val="it-IT"/>
        </w:rPr>
        <w:t>d)</w:t>
      </w:r>
      <w:r>
        <w:rPr>
          <w:rFonts w:ascii="Arial" w:hAnsi="Arial" w:cs="Arial"/>
          <w:lang w:val="it-IT"/>
        </w:rPr>
        <w:t xml:space="preserve"> </w:t>
      </w:r>
      <w:r w:rsidRPr="00BC28FE">
        <w:rPr>
          <w:rFonts w:ascii="Arial" w:hAnsi="Arial" w:cs="Arial"/>
          <w:lang w:val="it-IT"/>
        </w:rPr>
        <w:t xml:space="preserve">Aviz de </w:t>
      </w:r>
      <w:proofErr w:type="spellStart"/>
      <w:r w:rsidRPr="00BC28FE">
        <w:rPr>
          <w:rFonts w:ascii="Arial" w:hAnsi="Arial" w:cs="Arial"/>
          <w:lang w:val="it-IT"/>
        </w:rPr>
        <w:t>insotire</w:t>
      </w:r>
      <w:proofErr w:type="spellEnd"/>
      <w:r w:rsidRPr="00BC28FE">
        <w:rPr>
          <w:rFonts w:ascii="Arial" w:hAnsi="Arial" w:cs="Arial"/>
          <w:lang w:val="it-IT"/>
        </w:rPr>
        <w:t xml:space="preserve"> a </w:t>
      </w:r>
      <w:proofErr w:type="spellStart"/>
      <w:r w:rsidRPr="00BC28FE">
        <w:rPr>
          <w:rFonts w:ascii="Arial" w:hAnsi="Arial" w:cs="Arial"/>
          <w:lang w:val="it-IT"/>
        </w:rPr>
        <w:t>marfii</w:t>
      </w:r>
      <w:proofErr w:type="spellEnd"/>
      <w:r w:rsidRPr="00BC28FE">
        <w:rPr>
          <w:rFonts w:ascii="Arial" w:hAnsi="Arial" w:cs="Arial"/>
          <w:lang w:val="it-IT"/>
        </w:rPr>
        <w:t xml:space="preserve"> </w:t>
      </w:r>
    </w:p>
    <w:p w14:paraId="2BC77883" w14:textId="3BA1B287" w:rsidR="00BC28FE" w:rsidRDefault="00BC28FE" w:rsidP="00BC28FE">
      <w:pPr>
        <w:pStyle w:val="ListParagraph"/>
        <w:tabs>
          <w:tab w:val="left" w:pos="0"/>
        </w:tabs>
        <w:autoSpaceDE w:val="0"/>
        <w:autoSpaceDN w:val="0"/>
        <w:adjustRightInd w:val="0"/>
        <w:spacing w:after="0"/>
        <w:ind w:left="-426"/>
        <w:jc w:val="both"/>
        <w:rPr>
          <w:rFonts w:ascii="Arial" w:hAnsi="Arial" w:cs="Arial"/>
          <w:lang w:val="it-IT"/>
        </w:rPr>
      </w:pPr>
      <w:r>
        <w:rPr>
          <w:rFonts w:ascii="Arial" w:hAnsi="Arial" w:cs="Arial"/>
          <w:lang w:val="it-IT"/>
        </w:rPr>
        <w:tab/>
        <w:t>e) L</w:t>
      </w:r>
      <w:r w:rsidRPr="00D07C16">
        <w:rPr>
          <w:rFonts w:ascii="Arial" w:hAnsi="Arial" w:cs="Arial"/>
          <w:lang w:val="it-IT"/>
        </w:rPr>
        <w:t xml:space="preserve">a prima </w:t>
      </w:r>
      <w:proofErr w:type="spellStart"/>
      <w:r w:rsidRPr="00D07C16">
        <w:rPr>
          <w:rFonts w:ascii="Arial" w:hAnsi="Arial" w:cs="Arial"/>
          <w:lang w:val="it-IT"/>
        </w:rPr>
        <w:t>livrare</w:t>
      </w:r>
      <w:proofErr w:type="spellEnd"/>
      <w:r w:rsidRPr="00D07C16">
        <w:rPr>
          <w:rFonts w:ascii="Arial" w:hAnsi="Arial" w:cs="Arial"/>
          <w:lang w:val="it-IT"/>
        </w:rPr>
        <w:t xml:space="preserve"> se </w:t>
      </w:r>
      <w:proofErr w:type="spellStart"/>
      <w:r w:rsidRPr="00D07C16">
        <w:rPr>
          <w:rFonts w:ascii="Arial" w:hAnsi="Arial" w:cs="Arial"/>
          <w:lang w:val="it-IT"/>
        </w:rPr>
        <w:t>vor</w:t>
      </w:r>
      <w:proofErr w:type="spellEnd"/>
      <w:r w:rsidRPr="00D07C16">
        <w:rPr>
          <w:rFonts w:ascii="Arial" w:hAnsi="Arial" w:cs="Arial"/>
          <w:lang w:val="it-IT"/>
        </w:rPr>
        <w:t xml:space="preserve"> </w:t>
      </w:r>
      <w:proofErr w:type="spellStart"/>
      <w:r w:rsidRPr="00D07C16">
        <w:rPr>
          <w:rFonts w:ascii="Arial" w:hAnsi="Arial" w:cs="Arial"/>
          <w:lang w:val="it-IT"/>
        </w:rPr>
        <w:t>prezenta</w:t>
      </w:r>
      <w:proofErr w:type="spellEnd"/>
      <w:r w:rsidRPr="00D07C16">
        <w:rPr>
          <w:rFonts w:ascii="Arial" w:hAnsi="Arial" w:cs="Arial"/>
          <w:lang w:val="it-IT"/>
        </w:rPr>
        <w:t xml:space="preserve"> </w:t>
      </w:r>
      <w:proofErr w:type="spellStart"/>
      <w:r w:rsidRPr="00D07C16">
        <w:rPr>
          <w:rFonts w:ascii="Arial" w:hAnsi="Arial" w:cs="Arial"/>
          <w:lang w:val="it-IT"/>
        </w:rPr>
        <w:t>instructiuni</w:t>
      </w:r>
      <w:proofErr w:type="spellEnd"/>
      <w:r w:rsidRPr="00D07C16">
        <w:rPr>
          <w:rFonts w:ascii="Arial" w:hAnsi="Arial" w:cs="Arial"/>
          <w:lang w:val="it-IT"/>
        </w:rPr>
        <w:t xml:space="preserve"> de </w:t>
      </w:r>
      <w:proofErr w:type="spellStart"/>
      <w:r w:rsidRPr="00D07C16">
        <w:rPr>
          <w:rFonts w:ascii="Arial" w:hAnsi="Arial" w:cs="Arial"/>
          <w:lang w:val="it-IT"/>
        </w:rPr>
        <w:t>manipulare</w:t>
      </w:r>
      <w:proofErr w:type="spellEnd"/>
      <w:r w:rsidRPr="00D07C16">
        <w:rPr>
          <w:rFonts w:ascii="Arial" w:hAnsi="Arial" w:cs="Arial"/>
          <w:lang w:val="it-IT"/>
        </w:rPr>
        <w:t xml:space="preserve">, </w:t>
      </w:r>
      <w:proofErr w:type="spellStart"/>
      <w:r w:rsidRPr="00D07C16">
        <w:rPr>
          <w:rFonts w:ascii="Arial" w:hAnsi="Arial" w:cs="Arial"/>
          <w:lang w:val="it-IT"/>
        </w:rPr>
        <w:t>transport</w:t>
      </w:r>
      <w:proofErr w:type="spellEnd"/>
      <w:r w:rsidRPr="00D07C16">
        <w:rPr>
          <w:rFonts w:ascii="Arial" w:hAnsi="Arial" w:cs="Arial"/>
          <w:lang w:val="it-IT"/>
        </w:rPr>
        <w:t xml:space="preserve"> si </w:t>
      </w:r>
      <w:proofErr w:type="spellStart"/>
      <w:r w:rsidRPr="00D07C16">
        <w:rPr>
          <w:rFonts w:ascii="Arial" w:hAnsi="Arial" w:cs="Arial"/>
          <w:lang w:val="it-IT"/>
        </w:rPr>
        <w:t>depozitare</w:t>
      </w:r>
      <w:proofErr w:type="spellEnd"/>
      <w:r w:rsidRPr="00D07C16">
        <w:rPr>
          <w:rFonts w:ascii="Arial" w:hAnsi="Arial" w:cs="Arial"/>
          <w:lang w:val="it-IT"/>
        </w:rPr>
        <w:t xml:space="preserve"> ; se </w:t>
      </w:r>
      <w:proofErr w:type="spellStart"/>
      <w:r w:rsidRPr="00D07C16">
        <w:rPr>
          <w:rFonts w:ascii="Arial" w:hAnsi="Arial" w:cs="Arial"/>
          <w:lang w:val="it-IT"/>
        </w:rPr>
        <w:t>vor</w:t>
      </w:r>
      <w:proofErr w:type="spellEnd"/>
      <w:r w:rsidRPr="00D07C16">
        <w:rPr>
          <w:rFonts w:ascii="Arial" w:hAnsi="Arial" w:cs="Arial"/>
          <w:lang w:val="it-IT"/>
        </w:rPr>
        <w:t xml:space="preserve"> </w:t>
      </w:r>
      <w:proofErr w:type="spellStart"/>
      <w:r w:rsidRPr="00D07C16">
        <w:rPr>
          <w:rFonts w:ascii="Arial" w:hAnsi="Arial" w:cs="Arial"/>
          <w:lang w:val="it-IT"/>
        </w:rPr>
        <w:t>preciza</w:t>
      </w:r>
      <w:proofErr w:type="spellEnd"/>
      <w:r w:rsidRPr="00D07C16">
        <w:rPr>
          <w:rFonts w:ascii="Arial" w:hAnsi="Arial" w:cs="Arial"/>
          <w:lang w:val="it-IT"/>
        </w:rPr>
        <w:t xml:space="preserve"> </w:t>
      </w:r>
      <w:proofErr w:type="spellStart"/>
      <w:r w:rsidRPr="00D07C16">
        <w:rPr>
          <w:rFonts w:ascii="Arial" w:hAnsi="Arial" w:cs="Arial"/>
          <w:lang w:val="it-IT"/>
        </w:rPr>
        <w:t>modul</w:t>
      </w:r>
      <w:proofErr w:type="spellEnd"/>
      <w:r w:rsidRPr="00D07C16">
        <w:rPr>
          <w:rFonts w:ascii="Arial" w:hAnsi="Arial" w:cs="Arial"/>
          <w:lang w:val="it-IT"/>
        </w:rPr>
        <w:t xml:space="preserve"> si </w:t>
      </w:r>
    </w:p>
    <w:p w14:paraId="60500CD9" w14:textId="38C6E632" w:rsidR="00BC28FE" w:rsidRPr="00D07C16" w:rsidRDefault="00BC28FE" w:rsidP="00BC28FE">
      <w:pPr>
        <w:pStyle w:val="ListParagraph"/>
        <w:tabs>
          <w:tab w:val="left" w:pos="0"/>
        </w:tabs>
        <w:autoSpaceDE w:val="0"/>
        <w:autoSpaceDN w:val="0"/>
        <w:adjustRightInd w:val="0"/>
        <w:spacing w:after="0"/>
        <w:ind w:left="-426"/>
        <w:jc w:val="both"/>
        <w:rPr>
          <w:rFonts w:ascii="Arial" w:hAnsi="Arial" w:cs="Arial"/>
          <w:lang w:val="it-IT"/>
        </w:rPr>
      </w:pPr>
      <w:r>
        <w:rPr>
          <w:rFonts w:ascii="Arial" w:hAnsi="Arial" w:cs="Arial"/>
          <w:lang w:val="it-IT"/>
        </w:rPr>
        <w:t xml:space="preserve">        </w:t>
      </w:r>
      <w:proofErr w:type="spellStart"/>
      <w:r w:rsidRPr="00D07C16">
        <w:rPr>
          <w:rFonts w:ascii="Arial" w:hAnsi="Arial" w:cs="Arial"/>
          <w:lang w:val="it-IT"/>
        </w:rPr>
        <w:t>conditiile</w:t>
      </w:r>
      <w:proofErr w:type="spellEnd"/>
      <w:r w:rsidRPr="00D07C16">
        <w:rPr>
          <w:rFonts w:ascii="Arial" w:hAnsi="Arial" w:cs="Arial"/>
          <w:lang w:val="it-IT"/>
        </w:rPr>
        <w:t xml:space="preserve"> de </w:t>
      </w:r>
      <w:proofErr w:type="spellStart"/>
      <w:r w:rsidRPr="00D07C16">
        <w:rPr>
          <w:rFonts w:ascii="Arial" w:hAnsi="Arial" w:cs="Arial"/>
          <w:lang w:val="it-IT"/>
        </w:rPr>
        <w:t>depozitare</w:t>
      </w:r>
      <w:proofErr w:type="spellEnd"/>
      <w:r w:rsidRPr="00D07C16">
        <w:rPr>
          <w:rFonts w:ascii="Arial" w:hAnsi="Arial" w:cs="Arial"/>
          <w:lang w:val="it-IT"/>
        </w:rPr>
        <w:t xml:space="preserve"> si data limita de </w:t>
      </w:r>
      <w:proofErr w:type="spellStart"/>
      <w:r w:rsidRPr="00D07C16">
        <w:rPr>
          <w:rFonts w:ascii="Arial" w:hAnsi="Arial" w:cs="Arial"/>
          <w:lang w:val="it-IT"/>
        </w:rPr>
        <w:t>depozitare</w:t>
      </w:r>
      <w:proofErr w:type="spellEnd"/>
      <w:r w:rsidRPr="00D07C16">
        <w:rPr>
          <w:rFonts w:ascii="Arial" w:hAnsi="Arial" w:cs="Arial"/>
          <w:lang w:val="it-IT"/>
        </w:rPr>
        <w:t xml:space="preserve"> in </w:t>
      </w:r>
      <w:proofErr w:type="spellStart"/>
      <w:r w:rsidRPr="00D07C16">
        <w:rPr>
          <w:rFonts w:ascii="Arial" w:hAnsi="Arial" w:cs="Arial"/>
          <w:lang w:val="it-IT"/>
        </w:rPr>
        <w:t>spatiu</w:t>
      </w:r>
      <w:proofErr w:type="spellEnd"/>
      <w:r w:rsidRPr="00D07C16">
        <w:rPr>
          <w:rFonts w:ascii="Arial" w:hAnsi="Arial" w:cs="Arial"/>
          <w:lang w:val="it-IT"/>
        </w:rPr>
        <w:t xml:space="preserve"> </w:t>
      </w:r>
      <w:proofErr w:type="spellStart"/>
      <w:r w:rsidRPr="00D07C16">
        <w:rPr>
          <w:rFonts w:ascii="Arial" w:hAnsi="Arial" w:cs="Arial"/>
          <w:lang w:val="it-IT"/>
        </w:rPr>
        <w:t>neacoperit</w:t>
      </w:r>
      <w:proofErr w:type="spellEnd"/>
      <w:r w:rsidRPr="00D07C16">
        <w:rPr>
          <w:rFonts w:ascii="Arial" w:hAnsi="Arial" w:cs="Arial"/>
          <w:lang w:val="it-IT"/>
        </w:rPr>
        <w:t xml:space="preserve">, sub </w:t>
      </w:r>
      <w:proofErr w:type="spellStart"/>
      <w:r w:rsidRPr="00D07C16">
        <w:rPr>
          <w:rFonts w:ascii="Arial" w:hAnsi="Arial" w:cs="Arial"/>
          <w:lang w:val="it-IT"/>
        </w:rPr>
        <w:t>actiunea</w:t>
      </w:r>
      <w:proofErr w:type="spellEnd"/>
      <w:r w:rsidRPr="00D07C16">
        <w:rPr>
          <w:rFonts w:ascii="Arial" w:hAnsi="Arial" w:cs="Arial"/>
          <w:lang w:val="it-IT"/>
        </w:rPr>
        <w:t xml:space="preserve"> </w:t>
      </w:r>
      <w:proofErr w:type="spellStart"/>
      <w:r w:rsidRPr="00D07C16">
        <w:rPr>
          <w:rFonts w:ascii="Arial" w:hAnsi="Arial" w:cs="Arial"/>
          <w:lang w:val="it-IT"/>
        </w:rPr>
        <w:t>razelor</w:t>
      </w:r>
      <w:proofErr w:type="spellEnd"/>
      <w:r w:rsidRPr="00D07C16">
        <w:rPr>
          <w:rFonts w:ascii="Arial" w:hAnsi="Arial" w:cs="Arial"/>
          <w:lang w:val="it-IT"/>
        </w:rPr>
        <w:t xml:space="preserve"> UV.</w:t>
      </w:r>
    </w:p>
    <w:p w14:paraId="4CAC6AB3" w14:textId="4DFE02CB" w:rsidR="00006CC9" w:rsidRPr="008D13FA" w:rsidRDefault="00902153" w:rsidP="008D13FA">
      <w:pPr>
        <w:tabs>
          <w:tab w:val="left" w:pos="1260"/>
        </w:tabs>
        <w:autoSpaceDE w:val="0"/>
        <w:autoSpaceDN w:val="0"/>
        <w:adjustRightInd w:val="0"/>
        <w:spacing w:after="0"/>
        <w:jc w:val="both"/>
        <w:rPr>
          <w:rFonts w:ascii="Arial" w:hAnsi="Arial" w:cs="Arial"/>
          <w:lang w:val="it-IT"/>
        </w:rPr>
      </w:pPr>
      <w:r w:rsidRPr="00902153">
        <w:rPr>
          <w:rFonts w:ascii="Arial" w:hAnsi="Arial" w:cs="Arial"/>
          <w:lang w:val="it-IT"/>
        </w:rPr>
        <w:t xml:space="preserve"> </w:t>
      </w:r>
    </w:p>
    <w:p w14:paraId="147795CA" w14:textId="279856E3" w:rsidR="0080087F" w:rsidRPr="00AF7859" w:rsidRDefault="006835E6" w:rsidP="003D2AAE">
      <w:pPr>
        <w:jc w:val="both"/>
        <w:rPr>
          <w:rFonts w:cstheme="minorHAnsi"/>
          <w:szCs w:val="20"/>
          <w:lang w:val="ro-RO"/>
        </w:rPr>
      </w:pPr>
      <w:r w:rsidRPr="00B96D6C">
        <w:rPr>
          <w:rFonts w:cstheme="minorHAnsi"/>
          <w:szCs w:val="20"/>
          <w:lang w:val="ro-RO"/>
        </w:rPr>
        <w:t xml:space="preserve">Toate documentele și certificatele însoțitoare </w:t>
      </w:r>
      <w:r w:rsidR="00C978C4" w:rsidRPr="00B96D6C">
        <w:rPr>
          <w:rFonts w:cstheme="minorHAnsi"/>
          <w:szCs w:val="20"/>
          <w:lang w:val="ro-RO"/>
        </w:rPr>
        <w:t xml:space="preserve">solicitate </w:t>
      </w:r>
      <w:r w:rsidR="00C25B5D" w:rsidRPr="00B96D6C">
        <w:rPr>
          <w:rFonts w:cstheme="minorHAnsi"/>
          <w:szCs w:val="20"/>
          <w:lang w:val="ro-RO"/>
        </w:rPr>
        <w:t xml:space="preserve">la punctele  </w:t>
      </w:r>
      <w:r w:rsidR="00C25B5D" w:rsidRPr="00AF7859">
        <w:rPr>
          <w:rFonts w:cstheme="minorHAnsi"/>
          <w:szCs w:val="20"/>
          <w:lang w:val="ro-RO"/>
        </w:rPr>
        <w:t xml:space="preserve">VII.1 </w:t>
      </w:r>
      <w:r w:rsidR="009932F4" w:rsidRPr="00AF7859">
        <w:rPr>
          <w:rFonts w:cstheme="minorHAnsi"/>
          <w:szCs w:val="20"/>
          <w:lang w:val="ro-RO"/>
        </w:rPr>
        <w:t>ș</w:t>
      </w:r>
      <w:r w:rsidR="00C25B5D" w:rsidRPr="00AF7859">
        <w:rPr>
          <w:rFonts w:cstheme="minorHAnsi"/>
          <w:szCs w:val="20"/>
          <w:lang w:val="ro-RO"/>
        </w:rPr>
        <w:t xml:space="preserve">i VII.2 </w:t>
      </w:r>
      <w:r w:rsidRPr="00AF7859">
        <w:rPr>
          <w:rFonts w:cstheme="minorHAnsi"/>
          <w:szCs w:val="20"/>
          <w:lang w:val="ro-RO"/>
        </w:rPr>
        <w:t>se vor prezenta în limba română. În cazul în care unele documente sunt emise în alte limbi, traducerile trebuie efectuate de un traducător autorizat și însoțite de textul original.</w:t>
      </w:r>
    </w:p>
    <w:p w14:paraId="79DCC25C" w14:textId="4CED59A6" w:rsidR="0072407D" w:rsidRPr="00B96D6C" w:rsidRDefault="0072407D" w:rsidP="003D2AAE">
      <w:pPr>
        <w:jc w:val="both"/>
        <w:rPr>
          <w:rFonts w:cstheme="minorHAnsi"/>
          <w:szCs w:val="20"/>
          <w:lang w:val="ro-RO"/>
        </w:rPr>
      </w:pPr>
      <w:r w:rsidRPr="00AF7859">
        <w:rPr>
          <w:rFonts w:cstheme="minorHAnsi"/>
          <w:szCs w:val="20"/>
          <w:lang w:val="ro-RO"/>
        </w:rPr>
        <w:t>Documentele solicitate la Cap. VII pct. 2  se transmit de catre furnizor la expediție/livrare</w:t>
      </w:r>
      <w:r w:rsidRPr="00B96D6C">
        <w:rPr>
          <w:rFonts w:cstheme="minorHAnsi"/>
          <w:szCs w:val="20"/>
          <w:lang w:val="ro-RO"/>
        </w:rPr>
        <w:t xml:space="preserve"> și în format electronic la adresa</w:t>
      </w:r>
      <w:r w:rsidR="002A04A5">
        <w:rPr>
          <w:rFonts w:cstheme="minorHAnsi"/>
          <w:szCs w:val="20"/>
          <w:lang w:val="ro-RO"/>
        </w:rPr>
        <w:t xml:space="preserve"> de email a entitatii contractante</w:t>
      </w:r>
      <w:r w:rsidRPr="00B96D6C">
        <w:rPr>
          <w:rFonts w:cstheme="minorHAnsi"/>
          <w:szCs w:val="20"/>
          <w:lang w:val="ro-RO"/>
        </w:rPr>
        <w:t xml:space="preserve">: </w:t>
      </w:r>
      <w:hyperlink r:id="rId9" w:history="1">
        <w:r w:rsidR="00443097" w:rsidRPr="00B96D6C">
          <w:rPr>
            <w:rStyle w:val="Hyperlink"/>
            <w:rFonts w:cstheme="minorHAnsi"/>
            <w:szCs w:val="20"/>
            <w:lang w:val="ro-RO"/>
          </w:rPr>
          <w:t>tehnologie@distrigazsud-retele.ro</w:t>
        </w:r>
      </w:hyperlink>
    </w:p>
    <w:p w14:paraId="34F14B68" w14:textId="13AB161D" w:rsidR="00CE2E4E" w:rsidRPr="00B96D6C" w:rsidRDefault="00CE2E4E" w:rsidP="003D2AAE">
      <w:pPr>
        <w:jc w:val="both"/>
        <w:rPr>
          <w:rFonts w:cstheme="minorHAnsi"/>
          <w:szCs w:val="20"/>
          <w:lang w:val="ro-RO"/>
        </w:rPr>
      </w:pPr>
      <w:r w:rsidRPr="00B96D6C">
        <w:rPr>
          <w:rFonts w:cstheme="minorHAnsi"/>
          <w:szCs w:val="20"/>
          <w:lang w:val="ro-RO"/>
        </w:rPr>
        <w:t xml:space="preserve">În cadrul caietului de sarcini se face referire la situația în care </w:t>
      </w:r>
      <w:r w:rsidR="00541DDC">
        <w:rPr>
          <w:rFonts w:cstheme="minorHAnsi"/>
          <w:szCs w:val="20"/>
          <w:lang w:val="ro-RO"/>
        </w:rPr>
        <w:t xml:space="preserve">ofertantul este si </w:t>
      </w:r>
      <w:r w:rsidRPr="00B96D6C">
        <w:rPr>
          <w:rFonts w:cstheme="minorHAnsi"/>
          <w:szCs w:val="20"/>
          <w:lang w:val="ro-RO"/>
        </w:rPr>
        <w:t xml:space="preserve">producătorul </w:t>
      </w:r>
      <w:r w:rsidR="00402A9D" w:rsidRPr="00B96D6C">
        <w:rPr>
          <w:rFonts w:cstheme="minorHAnsi"/>
          <w:szCs w:val="20"/>
          <w:lang w:val="ro-RO"/>
        </w:rPr>
        <w:t>ț</w:t>
      </w:r>
      <w:r w:rsidR="00443760" w:rsidRPr="00B96D6C">
        <w:rPr>
          <w:rFonts w:cstheme="minorHAnsi"/>
          <w:szCs w:val="20"/>
          <w:lang w:val="ro-RO"/>
        </w:rPr>
        <w:t>evii</w:t>
      </w:r>
      <w:r w:rsidR="00106033">
        <w:rPr>
          <w:rFonts w:cstheme="minorHAnsi"/>
          <w:szCs w:val="20"/>
          <w:lang w:val="ro-RO"/>
        </w:rPr>
        <w:t xml:space="preserve"> ;</w:t>
      </w:r>
      <w:r w:rsidRPr="00B96D6C">
        <w:rPr>
          <w:rFonts w:cstheme="minorHAnsi"/>
          <w:szCs w:val="20"/>
          <w:lang w:val="ro-RO"/>
        </w:rPr>
        <w:t xml:space="preserve"> în cazul în care </w:t>
      </w:r>
      <w:r w:rsidR="0016172B" w:rsidRPr="00B96D6C">
        <w:rPr>
          <w:rFonts w:cstheme="minorHAnsi"/>
          <w:szCs w:val="20"/>
          <w:lang w:val="ro-RO"/>
        </w:rPr>
        <w:t xml:space="preserve">ofertantul nu este si producator al </w:t>
      </w:r>
      <w:r w:rsidR="006634AD" w:rsidRPr="00B96D6C">
        <w:rPr>
          <w:rFonts w:cstheme="minorHAnsi"/>
          <w:szCs w:val="20"/>
          <w:lang w:val="ro-RO"/>
        </w:rPr>
        <w:t>ț</w:t>
      </w:r>
      <w:r w:rsidR="0016172B" w:rsidRPr="00B96D6C">
        <w:rPr>
          <w:rFonts w:cstheme="minorHAnsi"/>
          <w:szCs w:val="20"/>
          <w:lang w:val="ro-RO"/>
        </w:rPr>
        <w:t xml:space="preserve">evii, </w:t>
      </w:r>
      <w:r w:rsidRPr="00B96D6C">
        <w:rPr>
          <w:rFonts w:cstheme="minorHAnsi"/>
          <w:szCs w:val="20"/>
          <w:lang w:val="ro-RO"/>
        </w:rPr>
        <w:t xml:space="preserve">acesta are obligația să prezinte </w:t>
      </w:r>
      <w:r w:rsidRPr="00B96D6C">
        <w:rPr>
          <w:rFonts w:cstheme="minorHAnsi"/>
          <w:szCs w:val="20"/>
          <w:u w:val="single"/>
          <w:lang w:val="ro-RO"/>
        </w:rPr>
        <w:t xml:space="preserve">documente emise de producătorul  </w:t>
      </w:r>
      <w:r w:rsidR="00F5434D" w:rsidRPr="00B96D6C">
        <w:rPr>
          <w:rFonts w:cstheme="minorHAnsi"/>
          <w:szCs w:val="20"/>
          <w:u w:val="single"/>
          <w:lang w:val="ro-RO"/>
        </w:rPr>
        <w:t>tevilor</w:t>
      </w:r>
      <w:r w:rsidRPr="00B96D6C">
        <w:rPr>
          <w:rFonts w:cstheme="minorHAnsi"/>
          <w:szCs w:val="20"/>
          <w:u w:val="single"/>
          <w:lang w:val="ro-RO"/>
        </w:rPr>
        <w:t>, documente care să răspundă în totalitate cerințe</w:t>
      </w:r>
      <w:r w:rsidR="00911044" w:rsidRPr="00B96D6C">
        <w:rPr>
          <w:rFonts w:cstheme="minorHAnsi"/>
          <w:szCs w:val="20"/>
          <w:u w:val="single"/>
          <w:lang w:val="ro-RO"/>
        </w:rPr>
        <w:t>lor</w:t>
      </w:r>
      <w:r w:rsidR="004B64A5" w:rsidRPr="00B96D6C">
        <w:rPr>
          <w:rFonts w:cstheme="minorHAnsi"/>
          <w:szCs w:val="20"/>
          <w:u w:val="single"/>
          <w:lang w:val="ro-RO"/>
        </w:rPr>
        <w:t xml:space="preserve"> prezentului caiet de sarcini</w:t>
      </w:r>
      <w:r w:rsidRPr="00B96D6C">
        <w:rPr>
          <w:rFonts w:cstheme="minorHAnsi"/>
          <w:szCs w:val="20"/>
          <w:u w:val="single"/>
          <w:lang w:val="ro-RO"/>
        </w:rPr>
        <w:t xml:space="preserve"> și din care sa rezulte conformitatea acestora cu </w:t>
      </w:r>
      <w:r w:rsidR="00345039" w:rsidRPr="00B96D6C">
        <w:rPr>
          <w:rFonts w:cstheme="minorHAnsi"/>
          <w:szCs w:val="20"/>
          <w:u w:val="single"/>
          <w:lang w:val="ro-RO"/>
        </w:rPr>
        <w:t xml:space="preserve">cerintele </w:t>
      </w:r>
      <w:r w:rsidR="004B64A5" w:rsidRPr="00B96D6C">
        <w:rPr>
          <w:rFonts w:cstheme="minorHAnsi"/>
          <w:szCs w:val="20"/>
          <w:u w:val="single"/>
          <w:lang w:val="ro-RO"/>
        </w:rPr>
        <w:t>caietului</w:t>
      </w:r>
      <w:r w:rsidRPr="00B96D6C">
        <w:rPr>
          <w:rFonts w:cstheme="minorHAnsi"/>
          <w:szCs w:val="20"/>
          <w:u w:val="single"/>
          <w:lang w:val="ro-RO"/>
        </w:rPr>
        <w:t>.</w:t>
      </w:r>
    </w:p>
    <w:p w14:paraId="4FF79AA2" w14:textId="2A3315D4" w:rsidR="00420F03" w:rsidRPr="00B96D6C" w:rsidRDefault="00E07DAD" w:rsidP="00AF7859">
      <w:pPr>
        <w:spacing w:after="0"/>
        <w:jc w:val="both"/>
        <w:rPr>
          <w:rFonts w:cstheme="minorHAnsi"/>
          <w:bCs/>
          <w:szCs w:val="20"/>
          <w:lang w:val="ro-RO"/>
        </w:rPr>
      </w:pPr>
      <w:r w:rsidRPr="00B96D6C">
        <w:rPr>
          <w:rFonts w:cstheme="minorHAnsi"/>
          <w:bCs/>
          <w:szCs w:val="20"/>
          <w:lang w:val="ro-RO"/>
        </w:rPr>
        <w:t xml:space="preserve">În cazul în care Oferta va cuprinde </w:t>
      </w:r>
      <w:r w:rsidR="00801A89" w:rsidRPr="00B96D6C">
        <w:rPr>
          <w:rFonts w:cstheme="minorHAnsi"/>
          <w:bCs/>
          <w:szCs w:val="20"/>
          <w:lang w:val="ro-RO"/>
        </w:rPr>
        <w:t xml:space="preserve">produse </w:t>
      </w:r>
      <w:r w:rsidRPr="00B96D6C">
        <w:rPr>
          <w:rFonts w:cstheme="minorHAnsi"/>
          <w:bCs/>
          <w:szCs w:val="20"/>
          <w:lang w:val="ro-RO"/>
        </w:rPr>
        <w:t xml:space="preserve">având caracteristici tehnice inferioare cerințelor prezentului </w:t>
      </w:r>
      <w:r w:rsidR="00554574" w:rsidRPr="00B96D6C">
        <w:rPr>
          <w:rFonts w:cstheme="minorHAnsi"/>
          <w:bCs/>
          <w:szCs w:val="20"/>
          <w:lang w:val="ro-RO"/>
        </w:rPr>
        <w:t>caiet de sarcini</w:t>
      </w:r>
      <w:r w:rsidRPr="00B96D6C">
        <w:rPr>
          <w:rFonts w:cstheme="minorHAnsi"/>
          <w:bCs/>
          <w:szCs w:val="20"/>
          <w:lang w:val="ro-RO"/>
        </w:rPr>
        <w:t xml:space="preserve">, oferta va fi declarată neconformă. </w:t>
      </w:r>
    </w:p>
    <w:p w14:paraId="77C2BFDB" w14:textId="77777777" w:rsidR="001B6FD7" w:rsidRPr="00B96D6C" w:rsidRDefault="001B6FD7" w:rsidP="00AF7859">
      <w:pPr>
        <w:spacing w:after="0"/>
        <w:jc w:val="both"/>
        <w:rPr>
          <w:rFonts w:cstheme="minorHAnsi"/>
          <w:bCs/>
          <w:szCs w:val="20"/>
          <w:lang w:val="ro-RO"/>
        </w:rPr>
      </w:pPr>
    </w:p>
    <w:p w14:paraId="73D5852E" w14:textId="2CE54EB1" w:rsidR="000562F4" w:rsidRPr="00B96D6C" w:rsidRDefault="00076CE5" w:rsidP="00AF7859">
      <w:pPr>
        <w:pStyle w:val="Bodytext"/>
        <w:numPr>
          <w:ilvl w:val="0"/>
          <w:numId w:val="4"/>
        </w:numPr>
        <w:tabs>
          <w:tab w:val="left" w:pos="284"/>
          <w:tab w:val="left" w:pos="360"/>
        </w:tabs>
        <w:spacing w:after="0" w:line="240" w:lineRule="auto"/>
        <w:ind w:left="0" w:firstLine="0"/>
        <w:jc w:val="both"/>
        <w:outlineLvl w:val="0"/>
        <w:rPr>
          <w:rFonts w:cstheme="minorHAnsi"/>
          <w:color w:val="auto"/>
          <w:szCs w:val="20"/>
          <w:lang w:val="ro-RO"/>
        </w:rPr>
      </w:pPr>
      <w:r w:rsidRPr="00B96D6C">
        <w:rPr>
          <w:rFonts w:eastAsia="Times New Roman" w:cstheme="minorHAnsi"/>
          <w:b/>
          <w:bCs/>
          <w:color w:val="auto"/>
          <w:szCs w:val="20"/>
          <w:lang w:val="ro-RO"/>
        </w:rPr>
        <w:lastRenderedPageBreak/>
        <w:t xml:space="preserve"> </w:t>
      </w:r>
      <w:bookmarkStart w:id="27" w:name="_Toc190769115"/>
      <w:r w:rsidR="000562F4" w:rsidRPr="00B96D6C">
        <w:rPr>
          <w:rFonts w:eastAsia="Times New Roman" w:cstheme="minorHAnsi"/>
          <w:b/>
          <w:bCs/>
          <w:color w:val="auto"/>
          <w:szCs w:val="20"/>
          <w:lang w:val="ro-RO"/>
        </w:rPr>
        <w:t>METODOLOGIA DE LUCRU</w:t>
      </w:r>
      <w:bookmarkEnd w:id="25"/>
      <w:bookmarkEnd w:id="27"/>
    </w:p>
    <w:p w14:paraId="021F8C64" w14:textId="77777777" w:rsidR="00B7400A" w:rsidRDefault="00B7400A" w:rsidP="00AF7859">
      <w:pPr>
        <w:pStyle w:val="Bodytext"/>
        <w:tabs>
          <w:tab w:val="left" w:pos="284"/>
          <w:tab w:val="left" w:pos="360"/>
        </w:tabs>
        <w:spacing w:after="0" w:line="240" w:lineRule="auto"/>
        <w:jc w:val="both"/>
        <w:rPr>
          <w:rFonts w:eastAsia="Times New Roman" w:cstheme="minorHAnsi"/>
          <w:color w:val="auto"/>
          <w:szCs w:val="20"/>
          <w:lang w:val="ro-RO" w:eastAsia="ro-RO"/>
        </w:rPr>
      </w:pPr>
    </w:p>
    <w:p w14:paraId="06E74DF7" w14:textId="77777777" w:rsidR="00B5120F" w:rsidRDefault="00B5120F" w:rsidP="001655DF">
      <w:pPr>
        <w:pStyle w:val="ListParagraph"/>
        <w:spacing w:after="0"/>
        <w:ind w:left="0"/>
        <w:rPr>
          <w:rFonts w:cstheme="minorHAnsi"/>
          <w:szCs w:val="20"/>
          <w:lang w:val="ro-RO" w:eastAsia="ro-RO"/>
        </w:rPr>
      </w:pPr>
      <w:r w:rsidRPr="00B5120F">
        <w:rPr>
          <w:rFonts w:cstheme="minorHAnsi"/>
          <w:szCs w:val="20"/>
          <w:lang w:val="ro-RO" w:eastAsia="ro-RO"/>
        </w:rPr>
        <w:t>Se va incheia Acord-cadru de furnizare de produse, avand o perioada de valabilitate de 36 luni, cu maximum 2 operatori economici, fără reluarea competiției.</w:t>
      </w:r>
    </w:p>
    <w:p w14:paraId="49A6F158" w14:textId="77777777" w:rsidR="00AF70B3" w:rsidRDefault="00AF70B3" w:rsidP="001655DF">
      <w:pPr>
        <w:pStyle w:val="ListParagraph"/>
        <w:spacing w:after="0"/>
        <w:ind w:left="0"/>
        <w:rPr>
          <w:rFonts w:cstheme="minorHAnsi"/>
          <w:szCs w:val="20"/>
          <w:lang w:val="ro-RO" w:eastAsia="ro-RO"/>
        </w:rPr>
      </w:pPr>
    </w:p>
    <w:p w14:paraId="72A69F1F" w14:textId="5127A88B" w:rsidR="00B5120F" w:rsidRPr="00E740D8" w:rsidRDefault="00AF70B3" w:rsidP="00E740D8">
      <w:pPr>
        <w:autoSpaceDE w:val="0"/>
        <w:autoSpaceDN w:val="0"/>
        <w:adjustRightInd w:val="0"/>
        <w:jc w:val="both"/>
        <w:rPr>
          <w:rFonts w:ascii="Arial" w:hAnsi="Arial" w:cs="Arial"/>
          <w:sz w:val="22"/>
          <w:lang w:val="ro-RO" w:eastAsia="ro-RO"/>
        </w:rPr>
      </w:pPr>
      <w:bookmarkStart w:id="28" w:name="_Hlk193198081"/>
      <w:r w:rsidRPr="00AF70B3">
        <w:rPr>
          <w:rFonts w:cstheme="minorHAnsi"/>
          <w:szCs w:val="20"/>
          <w:lang w:val="ro-RO" w:eastAsia="ro-RO"/>
        </w:rPr>
        <w:t>In derularea acordului-cadru, comanda va tine loc de contract subsecvent. Acceptarea Comenzii de către Promitentul-furnizor ține loc de Contract Subsecvent cu toate consecințele ce decurg din această situație, devenind incidentă obligația de respectare a clauzelor contractuale de la nivelul Acordului-cadru</w:t>
      </w:r>
      <w:r w:rsidR="001F4FB7">
        <w:rPr>
          <w:rFonts w:cstheme="minorHAnsi"/>
          <w:szCs w:val="20"/>
          <w:lang w:val="ro-RO" w:eastAsia="ro-RO"/>
        </w:rPr>
        <w:t xml:space="preserve"> si a</w:t>
      </w:r>
      <w:r w:rsidR="00E968C2">
        <w:rPr>
          <w:rFonts w:cstheme="minorHAnsi"/>
          <w:szCs w:val="20"/>
          <w:lang w:val="ro-RO" w:eastAsia="ro-RO"/>
        </w:rPr>
        <w:t>l</w:t>
      </w:r>
      <w:r w:rsidR="001F4FB7">
        <w:rPr>
          <w:rFonts w:cstheme="minorHAnsi"/>
          <w:szCs w:val="20"/>
          <w:lang w:val="ro-RO" w:eastAsia="ro-RO"/>
        </w:rPr>
        <w:t xml:space="preserve"> Contractului subse</w:t>
      </w:r>
      <w:r w:rsidR="00E968C2">
        <w:rPr>
          <w:rFonts w:cstheme="minorHAnsi"/>
          <w:szCs w:val="20"/>
          <w:lang w:val="ro-RO" w:eastAsia="ro-RO"/>
        </w:rPr>
        <w:t>c</w:t>
      </w:r>
      <w:r w:rsidR="001F4FB7">
        <w:rPr>
          <w:rFonts w:cstheme="minorHAnsi"/>
          <w:szCs w:val="20"/>
          <w:lang w:val="ro-RO" w:eastAsia="ro-RO"/>
        </w:rPr>
        <w:t>vent</w:t>
      </w:r>
      <w:r w:rsidRPr="00AF70B3">
        <w:rPr>
          <w:rFonts w:cstheme="minorHAnsi"/>
          <w:szCs w:val="20"/>
          <w:lang w:val="ro-RO" w:eastAsia="ro-RO"/>
        </w:rPr>
        <w:t>, alături de obligația generală de furnizare la prețul și în termenul convenit</w:t>
      </w:r>
      <w:r w:rsidRPr="00593E43">
        <w:rPr>
          <w:rFonts w:ascii="Arial" w:hAnsi="Arial" w:cs="Arial"/>
          <w:sz w:val="22"/>
          <w:lang w:val="ro-RO" w:eastAsia="ro-RO"/>
        </w:rPr>
        <w:t>.</w:t>
      </w:r>
      <w:bookmarkEnd w:id="28"/>
      <w:r w:rsidRPr="00593E43">
        <w:rPr>
          <w:rFonts w:ascii="Arial" w:hAnsi="Arial" w:cs="Arial"/>
          <w:sz w:val="22"/>
          <w:lang w:val="ro-RO" w:eastAsia="ro-RO"/>
        </w:rPr>
        <w:t xml:space="preserve"> </w:t>
      </w:r>
    </w:p>
    <w:p w14:paraId="7D335069" w14:textId="77777777" w:rsidR="00B5120F" w:rsidRPr="00B5120F" w:rsidRDefault="00B5120F" w:rsidP="001655DF">
      <w:pPr>
        <w:spacing w:after="0"/>
        <w:jc w:val="both"/>
        <w:rPr>
          <w:rFonts w:cstheme="minorHAnsi"/>
          <w:szCs w:val="20"/>
          <w:u w:val="single"/>
          <w:lang w:val="pt-PT" w:eastAsia="ro-RO"/>
        </w:rPr>
      </w:pPr>
      <w:proofErr w:type="spellStart"/>
      <w:r w:rsidRPr="00B5120F">
        <w:rPr>
          <w:rFonts w:cstheme="minorHAnsi"/>
          <w:szCs w:val="20"/>
          <w:u w:val="single"/>
          <w:lang w:val="pt-PT" w:eastAsia="ro-RO"/>
        </w:rPr>
        <w:t>Informatii</w:t>
      </w:r>
      <w:proofErr w:type="spellEnd"/>
      <w:r w:rsidRPr="00B5120F">
        <w:rPr>
          <w:rFonts w:cstheme="minorHAnsi"/>
          <w:szCs w:val="20"/>
          <w:u w:val="single"/>
          <w:lang w:val="pt-PT" w:eastAsia="ro-RO"/>
        </w:rPr>
        <w:t xml:space="preserve"> </w:t>
      </w:r>
      <w:proofErr w:type="spellStart"/>
      <w:r w:rsidRPr="00B5120F">
        <w:rPr>
          <w:rFonts w:cstheme="minorHAnsi"/>
          <w:szCs w:val="20"/>
          <w:u w:val="single"/>
          <w:lang w:val="pt-PT" w:eastAsia="ro-RO"/>
        </w:rPr>
        <w:t>legate</w:t>
      </w:r>
      <w:proofErr w:type="spellEnd"/>
      <w:r w:rsidRPr="00B5120F">
        <w:rPr>
          <w:rFonts w:cstheme="minorHAnsi"/>
          <w:szCs w:val="20"/>
          <w:u w:val="single"/>
          <w:lang w:val="pt-PT" w:eastAsia="ro-RO"/>
        </w:rPr>
        <w:t xml:space="preserve"> de </w:t>
      </w:r>
      <w:proofErr w:type="spellStart"/>
      <w:r w:rsidRPr="00B5120F">
        <w:rPr>
          <w:rFonts w:cstheme="minorHAnsi"/>
          <w:szCs w:val="20"/>
          <w:u w:val="single"/>
          <w:lang w:val="pt-PT" w:eastAsia="ro-RO"/>
        </w:rPr>
        <w:t>procesul</w:t>
      </w:r>
      <w:proofErr w:type="spellEnd"/>
      <w:r w:rsidRPr="00B5120F">
        <w:rPr>
          <w:rFonts w:cstheme="minorHAnsi"/>
          <w:szCs w:val="20"/>
          <w:u w:val="single"/>
          <w:lang w:val="pt-PT" w:eastAsia="ro-RO"/>
        </w:rPr>
        <w:t xml:space="preserve"> de </w:t>
      </w:r>
      <w:proofErr w:type="spellStart"/>
      <w:r w:rsidRPr="00B5120F">
        <w:rPr>
          <w:rFonts w:cstheme="minorHAnsi"/>
          <w:szCs w:val="20"/>
          <w:u w:val="single"/>
          <w:lang w:val="pt-PT" w:eastAsia="ro-RO"/>
        </w:rPr>
        <w:t>alocare</w:t>
      </w:r>
      <w:proofErr w:type="spellEnd"/>
      <w:r w:rsidRPr="00B5120F">
        <w:rPr>
          <w:rFonts w:cstheme="minorHAnsi"/>
          <w:szCs w:val="20"/>
          <w:u w:val="single"/>
          <w:lang w:val="pt-PT" w:eastAsia="ro-RO"/>
        </w:rPr>
        <w:t xml:space="preserve"> a </w:t>
      </w:r>
      <w:proofErr w:type="spellStart"/>
      <w:r w:rsidRPr="00B5120F">
        <w:rPr>
          <w:rFonts w:cstheme="minorHAnsi"/>
          <w:szCs w:val="20"/>
          <w:u w:val="single"/>
          <w:lang w:val="pt-PT" w:eastAsia="ro-RO"/>
        </w:rPr>
        <w:t>comenzilor</w:t>
      </w:r>
      <w:proofErr w:type="spellEnd"/>
      <w:r w:rsidRPr="00B5120F">
        <w:rPr>
          <w:rFonts w:cstheme="minorHAnsi"/>
          <w:szCs w:val="20"/>
          <w:u w:val="single"/>
          <w:lang w:val="pt-PT" w:eastAsia="ro-RO"/>
        </w:rPr>
        <w:t>/</w:t>
      </w:r>
      <w:proofErr w:type="spellStart"/>
      <w:r w:rsidRPr="00B5120F">
        <w:rPr>
          <w:rFonts w:cstheme="minorHAnsi"/>
          <w:szCs w:val="20"/>
          <w:u w:val="single"/>
          <w:lang w:val="pt-PT" w:eastAsia="ro-RO"/>
        </w:rPr>
        <w:t>contractelor</w:t>
      </w:r>
      <w:proofErr w:type="spellEnd"/>
      <w:r w:rsidRPr="00B5120F">
        <w:rPr>
          <w:rFonts w:cstheme="minorHAnsi"/>
          <w:szCs w:val="20"/>
          <w:u w:val="single"/>
          <w:lang w:val="pt-PT" w:eastAsia="ro-RO"/>
        </w:rPr>
        <w:t xml:space="preserve"> </w:t>
      </w:r>
      <w:proofErr w:type="spellStart"/>
      <w:r w:rsidRPr="00B5120F">
        <w:rPr>
          <w:rFonts w:cstheme="minorHAnsi"/>
          <w:szCs w:val="20"/>
          <w:u w:val="single"/>
          <w:lang w:val="pt-PT" w:eastAsia="ro-RO"/>
        </w:rPr>
        <w:t>subsecvente</w:t>
      </w:r>
      <w:proofErr w:type="spellEnd"/>
      <w:r w:rsidRPr="00B5120F">
        <w:rPr>
          <w:rFonts w:cstheme="minorHAnsi"/>
          <w:szCs w:val="20"/>
          <w:u w:val="single"/>
          <w:lang w:val="pt-PT" w:eastAsia="ro-RO"/>
        </w:rPr>
        <w:t xml:space="preserve">: </w:t>
      </w:r>
    </w:p>
    <w:p w14:paraId="34A0B891" w14:textId="77777777" w:rsidR="00B5120F" w:rsidRPr="00B5120F" w:rsidRDefault="00B5120F" w:rsidP="001655DF">
      <w:pPr>
        <w:spacing w:after="0"/>
        <w:jc w:val="both"/>
        <w:rPr>
          <w:rFonts w:cstheme="minorHAnsi"/>
          <w:szCs w:val="20"/>
          <w:u w:val="single"/>
          <w:lang w:val="pt-PT" w:eastAsia="ro-RO"/>
        </w:rPr>
      </w:pPr>
    </w:p>
    <w:p w14:paraId="14D56639" w14:textId="77777777" w:rsidR="00B5120F" w:rsidRPr="00B5120F" w:rsidRDefault="00B5120F" w:rsidP="001655DF">
      <w:pPr>
        <w:spacing w:after="0"/>
        <w:jc w:val="both"/>
        <w:rPr>
          <w:rFonts w:cstheme="minorHAnsi"/>
          <w:szCs w:val="20"/>
          <w:lang w:val="pt-PT" w:eastAsia="ro-RO"/>
        </w:rPr>
      </w:pPr>
      <w:proofErr w:type="spellStart"/>
      <w:r w:rsidRPr="00B5120F">
        <w:rPr>
          <w:rFonts w:cstheme="minorHAnsi"/>
          <w:szCs w:val="20"/>
          <w:lang w:val="pt-PT" w:eastAsia="ro-RO"/>
        </w:rPr>
        <w:t>Atribuirea</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Contractelor</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Subsecvente</w:t>
      </w:r>
      <w:proofErr w:type="spellEnd"/>
      <w:r w:rsidRPr="00B5120F">
        <w:rPr>
          <w:rFonts w:cstheme="minorHAnsi"/>
          <w:szCs w:val="20"/>
          <w:lang w:val="pt-PT" w:eastAsia="ro-RO"/>
        </w:rPr>
        <w:t>/</w:t>
      </w:r>
      <w:proofErr w:type="spellStart"/>
      <w:r w:rsidRPr="00B5120F">
        <w:rPr>
          <w:rFonts w:cstheme="minorHAnsi"/>
          <w:szCs w:val="20"/>
          <w:lang w:val="pt-PT" w:eastAsia="ro-RO"/>
        </w:rPr>
        <w:t>Comenzilor</w:t>
      </w:r>
      <w:proofErr w:type="spellEnd"/>
      <w:r w:rsidRPr="00B5120F">
        <w:rPr>
          <w:rFonts w:cstheme="minorHAnsi"/>
          <w:szCs w:val="20"/>
          <w:lang w:val="pt-PT" w:eastAsia="ro-RO"/>
        </w:rPr>
        <w:t xml:space="preserve"> aferente </w:t>
      </w:r>
      <w:proofErr w:type="spellStart"/>
      <w:r w:rsidRPr="00B5120F">
        <w:rPr>
          <w:rFonts w:cstheme="minorHAnsi"/>
          <w:szCs w:val="20"/>
          <w:lang w:val="pt-PT" w:eastAsia="ro-RO"/>
        </w:rPr>
        <w:t>produselor</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ce</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fac</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obiectul</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acordului-cadru</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fără</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reluarea</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competiției</w:t>
      </w:r>
      <w:proofErr w:type="spellEnd"/>
      <w:r w:rsidRPr="00B5120F">
        <w:rPr>
          <w:rFonts w:cstheme="minorHAnsi"/>
          <w:szCs w:val="20"/>
          <w:lang w:val="pt-PT" w:eastAsia="ro-RO"/>
        </w:rPr>
        <w:t xml:space="preserve">, se </w:t>
      </w:r>
      <w:proofErr w:type="spellStart"/>
      <w:r w:rsidRPr="00B5120F">
        <w:rPr>
          <w:rFonts w:cstheme="minorHAnsi"/>
          <w:szCs w:val="20"/>
          <w:lang w:val="pt-PT" w:eastAsia="ro-RO"/>
        </w:rPr>
        <w:t>realizează</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către</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Promitentul-furnizor</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care</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obtine</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cel</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mai</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mic</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pret</w:t>
      </w:r>
      <w:proofErr w:type="spellEnd"/>
      <w:r w:rsidRPr="00B5120F">
        <w:rPr>
          <w:rFonts w:cstheme="minorHAnsi"/>
          <w:szCs w:val="20"/>
          <w:lang w:val="pt-PT" w:eastAsia="ro-RO"/>
        </w:rPr>
        <w:t xml:space="preserve"> total </w:t>
      </w:r>
      <w:proofErr w:type="spellStart"/>
      <w:r w:rsidRPr="00B5120F">
        <w:rPr>
          <w:rFonts w:cstheme="minorHAnsi"/>
          <w:szCs w:val="20"/>
          <w:lang w:val="pt-PT" w:eastAsia="ro-RO"/>
        </w:rPr>
        <w:t>pentru</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necesitatea</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punctuala</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care</w:t>
      </w:r>
      <w:proofErr w:type="spellEnd"/>
      <w:r w:rsidRPr="00B5120F">
        <w:rPr>
          <w:rFonts w:cstheme="minorHAnsi"/>
          <w:szCs w:val="20"/>
          <w:lang w:val="pt-PT" w:eastAsia="ro-RO"/>
        </w:rPr>
        <w:t xml:space="preserve"> se </w:t>
      </w:r>
      <w:proofErr w:type="spellStart"/>
      <w:r w:rsidRPr="00B5120F">
        <w:rPr>
          <w:rFonts w:cstheme="minorHAnsi"/>
          <w:szCs w:val="20"/>
          <w:lang w:val="pt-PT" w:eastAsia="ro-RO"/>
        </w:rPr>
        <w:t>calculeaza</w:t>
      </w:r>
      <w:proofErr w:type="spellEnd"/>
      <w:r w:rsidRPr="00B5120F">
        <w:rPr>
          <w:rFonts w:cstheme="minorHAnsi"/>
          <w:szCs w:val="20"/>
          <w:lang w:val="pt-PT" w:eastAsia="ro-RO"/>
        </w:rPr>
        <w:t xml:space="preserve"> </w:t>
      </w:r>
      <w:proofErr w:type="spellStart"/>
      <w:r w:rsidRPr="00B5120F">
        <w:rPr>
          <w:rFonts w:cstheme="minorHAnsi"/>
          <w:szCs w:val="20"/>
          <w:lang w:val="pt-PT" w:eastAsia="ro-RO"/>
        </w:rPr>
        <w:t>dupa</w:t>
      </w:r>
      <w:proofErr w:type="spellEnd"/>
      <w:r w:rsidRPr="00B5120F">
        <w:rPr>
          <w:rFonts w:cstheme="minorHAnsi"/>
          <w:szCs w:val="20"/>
          <w:lang w:val="pt-PT" w:eastAsia="ro-RO"/>
        </w:rPr>
        <w:t xml:space="preserve"> cum </w:t>
      </w:r>
      <w:proofErr w:type="spellStart"/>
      <w:r w:rsidRPr="00B5120F">
        <w:rPr>
          <w:rFonts w:cstheme="minorHAnsi"/>
          <w:szCs w:val="20"/>
          <w:lang w:val="pt-PT" w:eastAsia="ro-RO"/>
        </w:rPr>
        <w:t>urmeaza</w:t>
      </w:r>
      <w:proofErr w:type="spellEnd"/>
      <w:r w:rsidRPr="00B5120F">
        <w:rPr>
          <w:rFonts w:cstheme="minorHAnsi"/>
          <w:szCs w:val="20"/>
          <w:lang w:val="pt-PT" w:eastAsia="ro-RO"/>
        </w:rPr>
        <w:t xml:space="preserve">: </w:t>
      </w:r>
    </w:p>
    <w:p w14:paraId="59BF607D" w14:textId="77777777" w:rsidR="00B5120F" w:rsidRPr="00B5120F" w:rsidRDefault="00B5120F" w:rsidP="001655DF">
      <w:pPr>
        <w:spacing w:after="0"/>
        <w:jc w:val="both"/>
        <w:rPr>
          <w:rFonts w:cstheme="minorHAnsi"/>
          <w:szCs w:val="20"/>
          <w:lang w:val="pt-PT" w:eastAsia="ro-RO"/>
        </w:rPr>
      </w:pPr>
    </w:p>
    <w:p w14:paraId="1DE575B3" w14:textId="77777777" w:rsidR="00B5120F" w:rsidRPr="00B5120F" w:rsidRDefault="00B5120F" w:rsidP="001655DF">
      <w:pPr>
        <w:spacing w:after="0"/>
        <w:jc w:val="both"/>
        <w:rPr>
          <w:rFonts w:cstheme="minorHAnsi"/>
          <w:szCs w:val="20"/>
          <w:lang w:val="fr-FR" w:eastAsia="ro-RO"/>
        </w:rPr>
      </w:pPr>
      <w:proofErr w:type="spellStart"/>
      <w:r w:rsidRPr="00B5120F">
        <w:rPr>
          <w:rFonts w:cstheme="minorHAnsi"/>
          <w:szCs w:val="20"/>
          <w:lang w:val="fr-FR" w:eastAsia="ro-RO"/>
        </w:rPr>
        <w:t>Pret</w:t>
      </w:r>
      <w:proofErr w:type="spellEnd"/>
      <w:r w:rsidRPr="00B5120F">
        <w:rPr>
          <w:rFonts w:cstheme="minorHAnsi"/>
          <w:szCs w:val="20"/>
          <w:lang w:val="fr-FR" w:eastAsia="ro-RO"/>
        </w:rPr>
        <w:t xml:space="preserve"> total = </w:t>
      </w:r>
      <w:proofErr w:type="spellStart"/>
      <w:r w:rsidRPr="00B5120F">
        <w:rPr>
          <w:rFonts w:cstheme="minorHAnsi"/>
          <w:szCs w:val="20"/>
          <w:lang w:val="fr-FR" w:eastAsia="ro-RO"/>
        </w:rPr>
        <w:t>pret</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unitar</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ofertat</w:t>
      </w:r>
      <w:proofErr w:type="spellEnd"/>
      <w:r w:rsidRPr="00B5120F">
        <w:rPr>
          <w:rFonts w:cstheme="minorHAnsi"/>
          <w:szCs w:val="20"/>
          <w:lang w:val="fr-FR" w:eastAsia="ro-RO"/>
        </w:rPr>
        <w:t xml:space="preserve"> la </w:t>
      </w:r>
      <w:proofErr w:type="spellStart"/>
      <w:r w:rsidRPr="00B5120F">
        <w:rPr>
          <w:rFonts w:cstheme="minorHAnsi"/>
          <w:szCs w:val="20"/>
          <w:lang w:val="fr-FR" w:eastAsia="ro-RO"/>
        </w:rPr>
        <w:t>nivelul</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acordului-cadru</w:t>
      </w:r>
      <w:proofErr w:type="spellEnd"/>
      <w:r w:rsidRPr="00B5120F">
        <w:rPr>
          <w:rFonts w:cstheme="minorHAnsi"/>
          <w:szCs w:val="20"/>
          <w:lang w:val="fr-FR" w:eastAsia="ro-RO"/>
        </w:rPr>
        <w:t xml:space="preserve"> x </w:t>
      </w:r>
      <w:proofErr w:type="spellStart"/>
      <w:r w:rsidRPr="00B5120F">
        <w:rPr>
          <w:rFonts w:cstheme="minorHAnsi"/>
          <w:szCs w:val="20"/>
          <w:lang w:val="fr-FR" w:eastAsia="ro-RO"/>
        </w:rPr>
        <w:t>cantitatea</w:t>
      </w:r>
      <w:proofErr w:type="spellEnd"/>
      <w:r w:rsidRPr="00B5120F">
        <w:rPr>
          <w:rFonts w:cstheme="minorHAnsi"/>
          <w:szCs w:val="20"/>
          <w:lang w:val="fr-FR" w:eastAsia="ro-RO"/>
        </w:rPr>
        <w:t xml:space="preserve"> ce face </w:t>
      </w:r>
      <w:proofErr w:type="spellStart"/>
      <w:r w:rsidRPr="00B5120F">
        <w:rPr>
          <w:rFonts w:cstheme="minorHAnsi"/>
          <w:szCs w:val="20"/>
          <w:lang w:val="fr-FR" w:eastAsia="ro-RO"/>
        </w:rPr>
        <w:t>obiectul</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comenzii</w:t>
      </w:r>
      <w:proofErr w:type="spellEnd"/>
      <w:r w:rsidRPr="00B5120F">
        <w:rPr>
          <w:rFonts w:cstheme="minorHAnsi"/>
          <w:szCs w:val="20"/>
          <w:lang w:val="fr-FR" w:eastAsia="ro-RO"/>
        </w:rPr>
        <w:t>.</w:t>
      </w:r>
    </w:p>
    <w:p w14:paraId="06E12926" w14:textId="77777777" w:rsidR="00B5120F" w:rsidRPr="00B5120F" w:rsidRDefault="00B5120F" w:rsidP="001655DF">
      <w:pPr>
        <w:spacing w:after="0"/>
        <w:jc w:val="both"/>
        <w:rPr>
          <w:rFonts w:cstheme="minorHAnsi"/>
          <w:szCs w:val="20"/>
          <w:lang w:val="fr-FR" w:eastAsia="ro-RO"/>
        </w:rPr>
      </w:pPr>
    </w:p>
    <w:p w14:paraId="06F45779" w14:textId="77777777" w:rsidR="00B5120F" w:rsidRPr="00B5120F" w:rsidRDefault="00B5120F" w:rsidP="001655DF">
      <w:pPr>
        <w:spacing w:after="0"/>
        <w:jc w:val="both"/>
        <w:rPr>
          <w:rFonts w:cstheme="minorHAnsi"/>
          <w:szCs w:val="20"/>
          <w:lang w:val="fr-FR" w:eastAsia="ro-RO"/>
        </w:rPr>
      </w:pPr>
      <w:proofErr w:type="spellStart"/>
      <w:r w:rsidRPr="00B5120F">
        <w:rPr>
          <w:rFonts w:cstheme="minorHAnsi"/>
          <w:szCs w:val="20"/>
          <w:lang w:val="fr-FR" w:eastAsia="ro-RO"/>
        </w:rPr>
        <w:t>Astfel</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promitentul-furnizor</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caruia</w:t>
      </w:r>
      <w:proofErr w:type="spellEnd"/>
      <w:r w:rsidRPr="00B5120F">
        <w:rPr>
          <w:rFonts w:cstheme="minorHAnsi"/>
          <w:szCs w:val="20"/>
          <w:lang w:val="fr-FR" w:eastAsia="ro-RO"/>
        </w:rPr>
        <w:t xml:space="preserve"> i se </w:t>
      </w:r>
      <w:proofErr w:type="spellStart"/>
      <w:r w:rsidRPr="00B5120F">
        <w:rPr>
          <w:rFonts w:cstheme="minorHAnsi"/>
          <w:szCs w:val="20"/>
          <w:lang w:val="fr-FR" w:eastAsia="ro-RO"/>
        </w:rPr>
        <w:t>poate</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transmite</w:t>
      </w:r>
      <w:proofErr w:type="spellEnd"/>
      <w:r w:rsidRPr="00B5120F">
        <w:rPr>
          <w:rFonts w:cstheme="minorHAnsi"/>
          <w:szCs w:val="20"/>
          <w:lang w:val="fr-FR" w:eastAsia="ro-RO"/>
        </w:rPr>
        <w:t xml:space="preserve"> o </w:t>
      </w:r>
      <w:proofErr w:type="spellStart"/>
      <w:r w:rsidRPr="00B5120F">
        <w:rPr>
          <w:rFonts w:cstheme="minorHAnsi"/>
          <w:szCs w:val="20"/>
          <w:lang w:val="fr-FR" w:eastAsia="ro-RO"/>
        </w:rPr>
        <w:t>comanda</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poate</w:t>
      </w:r>
      <w:proofErr w:type="spellEnd"/>
      <w:r w:rsidRPr="00B5120F">
        <w:rPr>
          <w:rFonts w:cstheme="minorHAnsi"/>
          <w:szCs w:val="20"/>
          <w:lang w:val="fr-FR" w:eastAsia="ro-RO"/>
        </w:rPr>
        <w:t xml:space="preserve"> fi </w:t>
      </w:r>
      <w:proofErr w:type="spellStart"/>
      <w:r w:rsidRPr="00B5120F">
        <w:rPr>
          <w:rFonts w:cstheme="minorHAnsi"/>
          <w:szCs w:val="20"/>
          <w:lang w:val="fr-FR" w:eastAsia="ro-RO"/>
        </w:rPr>
        <w:t>diferit</w:t>
      </w:r>
      <w:proofErr w:type="spellEnd"/>
      <w:r w:rsidRPr="00B5120F">
        <w:rPr>
          <w:rFonts w:cstheme="minorHAnsi"/>
          <w:szCs w:val="20"/>
          <w:lang w:val="fr-FR" w:eastAsia="ro-RO"/>
        </w:rPr>
        <w:t xml:space="preserve"> de la o </w:t>
      </w:r>
      <w:proofErr w:type="spellStart"/>
      <w:r w:rsidRPr="00B5120F">
        <w:rPr>
          <w:rFonts w:cstheme="minorHAnsi"/>
          <w:szCs w:val="20"/>
          <w:lang w:val="fr-FR" w:eastAsia="ro-RO"/>
        </w:rPr>
        <w:t>comandă</w:t>
      </w:r>
      <w:proofErr w:type="spellEnd"/>
      <w:r w:rsidRPr="00B5120F">
        <w:rPr>
          <w:rFonts w:cstheme="minorHAnsi"/>
          <w:szCs w:val="20"/>
          <w:lang w:val="fr-FR" w:eastAsia="ro-RO"/>
        </w:rPr>
        <w:t xml:space="preserve"> la </w:t>
      </w:r>
      <w:proofErr w:type="spellStart"/>
      <w:r w:rsidRPr="00B5120F">
        <w:rPr>
          <w:rFonts w:cstheme="minorHAnsi"/>
          <w:szCs w:val="20"/>
          <w:lang w:val="fr-FR" w:eastAsia="ro-RO"/>
        </w:rPr>
        <w:t>alta</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în</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functie</w:t>
      </w:r>
      <w:proofErr w:type="spellEnd"/>
      <w:r w:rsidRPr="00B5120F">
        <w:rPr>
          <w:rFonts w:cstheme="minorHAnsi"/>
          <w:szCs w:val="20"/>
          <w:lang w:val="fr-FR" w:eastAsia="ro-RO"/>
        </w:rPr>
        <w:t xml:space="preserve"> de </w:t>
      </w:r>
      <w:proofErr w:type="spellStart"/>
      <w:r w:rsidRPr="00B5120F">
        <w:rPr>
          <w:rFonts w:cstheme="minorHAnsi"/>
          <w:szCs w:val="20"/>
          <w:lang w:val="fr-FR" w:eastAsia="ro-RO"/>
        </w:rPr>
        <w:t>produsele</w:t>
      </w:r>
      <w:proofErr w:type="spellEnd"/>
      <w:r w:rsidRPr="00B5120F">
        <w:rPr>
          <w:rFonts w:cstheme="minorHAnsi"/>
          <w:szCs w:val="20"/>
          <w:lang w:val="fr-FR" w:eastAsia="ro-RO"/>
        </w:rPr>
        <w:t xml:space="preserve"> ce fac </w:t>
      </w:r>
      <w:proofErr w:type="spellStart"/>
      <w:r w:rsidRPr="00B5120F">
        <w:rPr>
          <w:rFonts w:cstheme="minorHAnsi"/>
          <w:szCs w:val="20"/>
          <w:lang w:val="fr-FR" w:eastAsia="ro-RO"/>
        </w:rPr>
        <w:t>obiectul</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unei</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comenzi</w:t>
      </w:r>
      <w:proofErr w:type="spellEnd"/>
      <w:r w:rsidRPr="00B5120F">
        <w:rPr>
          <w:rFonts w:cstheme="minorHAnsi"/>
          <w:szCs w:val="20"/>
          <w:lang w:val="fr-FR" w:eastAsia="ro-RO"/>
        </w:rPr>
        <w:t xml:space="preserve"> si de </w:t>
      </w:r>
      <w:proofErr w:type="spellStart"/>
      <w:r w:rsidRPr="00B5120F">
        <w:rPr>
          <w:rFonts w:cstheme="minorHAnsi"/>
          <w:szCs w:val="20"/>
          <w:lang w:val="fr-FR" w:eastAsia="ro-RO"/>
        </w:rPr>
        <w:t>preturile</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unitare</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ofertate</w:t>
      </w:r>
      <w:proofErr w:type="spellEnd"/>
      <w:r w:rsidRPr="00B5120F">
        <w:rPr>
          <w:rFonts w:cstheme="minorHAnsi"/>
          <w:szCs w:val="20"/>
          <w:lang w:val="fr-FR" w:eastAsia="ro-RO"/>
        </w:rPr>
        <w:t xml:space="preserve"> la </w:t>
      </w:r>
      <w:proofErr w:type="spellStart"/>
      <w:r w:rsidRPr="00B5120F">
        <w:rPr>
          <w:rFonts w:cstheme="minorHAnsi"/>
          <w:szCs w:val="20"/>
          <w:lang w:val="fr-FR" w:eastAsia="ro-RO"/>
        </w:rPr>
        <w:t>nivelul</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ofertei</w:t>
      </w:r>
      <w:proofErr w:type="spellEnd"/>
      <w:r w:rsidRPr="00B5120F">
        <w:rPr>
          <w:rFonts w:cstheme="minorHAnsi"/>
          <w:szCs w:val="20"/>
          <w:lang w:val="fr-FR" w:eastAsia="ro-RO"/>
        </w:rPr>
        <w:t xml:space="preserve"> ce </w:t>
      </w:r>
      <w:proofErr w:type="spellStart"/>
      <w:r w:rsidRPr="00B5120F">
        <w:rPr>
          <w:rFonts w:cstheme="minorHAnsi"/>
          <w:szCs w:val="20"/>
          <w:lang w:val="fr-FR" w:eastAsia="ro-RO"/>
        </w:rPr>
        <w:t>sta</w:t>
      </w:r>
      <w:proofErr w:type="spellEnd"/>
      <w:r w:rsidRPr="00B5120F">
        <w:rPr>
          <w:rFonts w:cstheme="minorHAnsi"/>
          <w:szCs w:val="20"/>
          <w:lang w:val="fr-FR" w:eastAsia="ro-RO"/>
        </w:rPr>
        <w:t xml:space="preserve"> la </w:t>
      </w:r>
      <w:proofErr w:type="spellStart"/>
      <w:r w:rsidRPr="00B5120F">
        <w:rPr>
          <w:rFonts w:cstheme="minorHAnsi"/>
          <w:szCs w:val="20"/>
          <w:lang w:val="fr-FR" w:eastAsia="ro-RO"/>
        </w:rPr>
        <w:t>baza</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semnarii</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acordului-cadru</w:t>
      </w:r>
      <w:proofErr w:type="spellEnd"/>
      <w:r w:rsidRPr="00B5120F">
        <w:rPr>
          <w:rFonts w:cstheme="minorHAnsi"/>
          <w:szCs w:val="20"/>
          <w:lang w:val="fr-FR" w:eastAsia="ro-RO"/>
        </w:rPr>
        <w:t>.</w:t>
      </w:r>
      <w:r w:rsidRPr="00B5120F">
        <w:rPr>
          <w:rFonts w:cstheme="minorHAnsi"/>
          <w:szCs w:val="20"/>
          <w:lang w:val="fr-FR" w:eastAsia="ro-RO"/>
        </w:rPr>
        <w:tab/>
      </w:r>
    </w:p>
    <w:p w14:paraId="66CC6711" w14:textId="77777777" w:rsidR="00B5120F" w:rsidRPr="00B5120F" w:rsidRDefault="00B5120F" w:rsidP="001655DF">
      <w:pPr>
        <w:spacing w:after="0"/>
        <w:jc w:val="both"/>
        <w:rPr>
          <w:rFonts w:cstheme="minorHAnsi"/>
          <w:szCs w:val="20"/>
          <w:lang w:val="fr-FR" w:eastAsia="ro-RO"/>
        </w:rPr>
      </w:pPr>
    </w:p>
    <w:p w14:paraId="4A9AD429" w14:textId="77777777" w:rsidR="00B5120F" w:rsidRPr="00B5120F" w:rsidRDefault="00B5120F" w:rsidP="001655DF">
      <w:pPr>
        <w:spacing w:after="0"/>
        <w:jc w:val="both"/>
        <w:rPr>
          <w:rFonts w:cstheme="minorHAnsi"/>
          <w:szCs w:val="20"/>
          <w:lang w:val="fr-FR" w:eastAsia="ro-RO"/>
        </w:rPr>
      </w:pPr>
      <w:proofErr w:type="spellStart"/>
      <w:r w:rsidRPr="00B5120F">
        <w:rPr>
          <w:rFonts w:cstheme="minorHAnsi"/>
          <w:szCs w:val="20"/>
          <w:u w:val="single"/>
          <w:lang w:val="fr-FR" w:eastAsia="ro-RO"/>
        </w:rPr>
        <w:t>Exemplu</w:t>
      </w:r>
      <w:proofErr w:type="spellEnd"/>
      <w:r w:rsidRPr="00B5120F">
        <w:rPr>
          <w:rFonts w:cstheme="minorHAnsi"/>
          <w:szCs w:val="20"/>
          <w:lang w:val="fr-FR" w:eastAsia="ro-RO"/>
        </w:rPr>
        <w:t xml:space="preserve">: </w:t>
      </w:r>
    </w:p>
    <w:p w14:paraId="30CA12B2" w14:textId="77777777" w:rsidR="00B5120F" w:rsidRPr="00B5120F" w:rsidRDefault="00B5120F" w:rsidP="001655DF">
      <w:pPr>
        <w:spacing w:after="0"/>
        <w:jc w:val="both"/>
        <w:rPr>
          <w:rFonts w:cstheme="minorHAnsi"/>
          <w:color w:val="000000"/>
          <w:szCs w:val="20"/>
          <w:lang w:val="fr-FR"/>
        </w:rPr>
      </w:pPr>
      <w:r w:rsidRPr="00B5120F">
        <w:rPr>
          <w:rFonts w:cstheme="minorHAnsi"/>
          <w:szCs w:val="20"/>
          <w:lang w:val="fr-FR" w:eastAsia="ro-RO"/>
        </w:rPr>
        <w:t xml:space="preserve">In </w:t>
      </w:r>
      <w:proofErr w:type="spellStart"/>
      <w:r w:rsidRPr="00B5120F">
        <w:rPr>
          <w:rFonts w:cstheme="minorHAnsi"/>
          <w:szCs w:val="20"/>
          <w:lang w:val="fr-FR" w:eastAsia="ro-RO"/>
        </w:rPr>
        <w:t>derularea</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acordului-cadru</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entitatii</w:t>
      </w:r>
      <w:proofErr w:type="spellEnd"/>
      <w:r w:rsidRPr="00B5120F">
        <w:rPr>
          <w:rFonts w:cstheme="minorHAnsi"/>
          <w:szCs w:val="20"/>
          <w:lang w:val="fr-FR" w:eastAsia="ro-RO"/>
        </w:rPr>
        <w:t xml:space="preserve"> contractante ii </w:t>
      </w:r>
      <w:proofErr w:type="spellStart"/>
      <w:r w:rsidRPr="00B5120F">
        <w:rPr>
          <w:rFonts w:cstheme="minorHAnsi"/>
          <w:szCs w:val="20"/>
          <w:lang w:val="fr-FR" w:eastAsia="ro-RO"/>
        </w:rPr>
        <w:t>apare</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necesitatea</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realizarii</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unei</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comenzi</w:t>
      </w:r>
      <w:proofErr w:type="spellEnd"/>
      <w:r w:rsidRPr="00B5120F">
        <w:rPr>
          <w:rFonts w:cstheme="minorHAnsi"/>
          <w:szCs w:val="20"/>
          <w:lang w:val="fr-FR" w:eastAsia="ro-RO"/>
        </w:rPr>
        <w:t xml:space="preserve"> </w:t>
      </w:r>
      <w:proofErr w:type="spellStart"/>
      <w:r w:rsidRPr="00B5120F">
        <w:rPr>
          <w:rFonts w:cstheme="minorHAnsi"/>
          <w:szCs w:val="20"/>
          <w:lang w:val="fr-FR" w:eastAsia="ro-RO"/>
        </w:rPr>
        <w:t>pentru</w:t>
      </w:r>
      <w:proofErr w:type="spellEnd"/>
      <w:r w:rsidRPr="00B5120F">
        <w:rPr>
          <w:rFonts w:cstheme="minorHAnsi"/>
          <w:szCs w:val="20"/>
          <w:lang w:val="fr-FR" w:eastAsia="ro-RO"/>
        </w:rPr>
        <w:t xml:space="preserve"> 2.000 m de “</w:t>
      </w:r>
      <w:r w:rsidRPr="00B5120F">
        <w:rPr>
          <w:rFonts w:cstheme="minorHAnsi"/>
          <w:color w:val="000000"/>
          <w:szCs w:val="20"/>
          <w:lang w:val="fr-FR"/>
        </w:rPr>
        <w:t>TEAVA OL-DIAM.1".</w:t>
      </w:r>
    </w:p>
    <w:p w14:paraId="533BFC6C" w14:textId="77777777" w:rsidR="00B5120F" w:rsidRPr="00B5120F" w:rsidRDefault="00B5120F" w:rsidP="001655DF">
      <w:pPr>
        <w:spacing w:after="0"/>
        <w:jc w:val="both"/>
        <w:rPr>
          <w:rFonts w:cstheme="minorHAnsi"/>
          <w:color w:val="000000"/>
          <w:szCs w:val="20"/>
          <w:lang w:val="fr-FR"/>
        </w:rPr>
      </w:pPr>
      <w:proofErr w:type="spellStart"/>
      <w:r w:rsidRPr="00B5120F">
        <w:rPr>
          <w:rFonts w:cstheme="minorHAnsi"/>
          <w:color w:val="000000"/>
          <w:szCs w:val="20"/>
          <w:lang w:val="fr-FR"/>
        </w:rPr>
        <w:t>Operatorul</w:t>
      </w:r>
      <w:proofErr w:type="spellEnd"/>
      <w:r w:rsidRPr="00B5120F">
        <w:rPr>
          <w:rFonts w:cstheme="minorHAnsi"/>
          <w:color w:val="000000"/>
          <w:szCs w:val="20"/>
          <w:lang w:val="fr-FR"/>
        </w:rPr>
        <w:t xml:space="preserve"> </w:t>
      </w:r>
      <w:proofErr w:type="spellStart"/>
      <w:r w:rsidRPr="00B5120F">
        <w:rPr>
          <w:rFonts w:cstheme="minorHAnsi"/>
          <w:color w:val="000000"/>
          <w:szCs w:val="20"/>
          <w:lang w:val="fr-FR"/>
        </w:rPr>
        <w:t>economic</w:t>
      </w:r>
      <w:proofErr w:type="spellEnd"/>
      <w:r w:rsidRPr="00B5120F">
        <w:rPr>
          <w:rFonts w:cstheme="minorHAnsi"/>
          <w:color w:val="000000"/>
          <w:szCs w:val="20"/>
          <w:lang w:val="fr-FR"/>
        </w:rPr>
        <w:t xml:space="preserve"> A, la </w:t>
      </w:r>
      <w:proofErr w:type="spellStart"/>
      <w:r w:rsidRPr="00B5120F">
        <w:rPr>
          <w:rFonts w:cstheme="minorHAnsi"/>
          <w:color w:val="000000"/>
          <w:szCs w:val="20"/>
          <w:lang w:val="fr-FR"/>
        </w:rPr>
        <w:t>nivelul</w:t>
      </w:r>
      <w:proofErr w:type="spellEnd"/>
      <w:r w:rsidRPr="00B5120F">
        <w:rPr>
          <w:rFonts w:cstheme="minorHAnsi"/>
          <w:color w:val="000000"/>
          <w:szCs w:val="20"/>
          <w:lang w:val="fr-FR"/>
        </w:rPr>
        <w:t xml:space="preserve"> </w:t>
      </w:r>
      <w:proofErr w:type="spellStart"/>
      <w:r w:rsidRPr="00B5120F">
        <w:rPr>
          <w:rFonts w:cstheme="minorHAnsi"/>
          <w:color w:val="000000"/>
          <w:szCs w:val="20"/>
          <w:lang w:val="fr-FR"/>
        </w:rPr>
        <w:t>propunerii</w:t>
      </w:r>
      <w:proofErr w:type="spellEnd"/>
      <w:r w:rsidRPr="00B5120F">
        <w:rPr>
          <w:rFonts w:cstheme="minorHAnsi"/>
          <w:color w:val="000000"/>
          <w:szCs w:val="20"/>
          <w:lang w:val="fr-FR"/>
        </w:rPr>
        <w:t xml:space="preserve"> </w:t>
      </w:r>
      <w:proofErr w:type="spellStart"/>
      <w:r w:rsidRPr="00B5120F">
        <w:rPr>
          <w:rFonts w:cstheme="minorHAnsi"/>
          <w:color w:val="000000"/>
          <w:szCs w:val="20"/>
          <w:lang w:val="fr-FR"/>
        </w:rPr>
        <w:t>financiare</w:t>
      </w:r>
      <w:proofErr w:type="spellEnd"/>
      <w:r w:rsidRPr="00B5120F">
        <w:rPr>
          <w:rFonts w:cstheme="minorHAnsi"/>
          <w:color w:val="000000"/>
          <w:szCs w:val="20"/>
          <w:lang w:val="fr-FR"/>
        </w:rPr>
        <w:t xml:space="preserve"> ce </w:t>
      </w:r>
      <w:proofErr w:type="spellStart"/>
      <w:r w:rsidRPr="00B5120F">
        <w:rPr>
          <w:rFonts w:cstheme="minorHAnsi"/>
          <w:color w:val="000000"/>
          <w:szCs w:val="20"/>
          <w:lang w:val="fr-FR"/>
        </w:rPr>
        <w:t>sta</w:t>
      </w:r>
      <w:proofErr w:type="spellEnd"/>
      <w:r w:rsidRPr="00B5120F">
        <w:rPr>
          <w:rFonts w:cstheme="minorHAnsi"/>
          <w:color w:val="000000"/>
          <w:szCs w:val="20"/>
          <w:lang w:val="fr-FR"/>
        </w:rPr>
        <w:t xml:space="preserve"> la </w:t>
      </w:r>
      <w:proofErr w:type="spellStart"/>
      <w:r w:rsidRPr="00B5120F">
        <w:rPr>
          <w:rFonts w:cstheme="minorHAnsi"/>
          <w:color w:val="000000"/>
          <w:szCs w:val="20"/>
          <w:lang w:val="fr-FR"/>
        </w:rPr>
        <w:t>baza</w:t>
      </w:r>
      <w:proofErr w:type="spellEnd"/>
      <w:r w:rsidRPr="00B5120F">
        <w:rPr>
          <w:rFonts w:cstheme="minorHAnsi"/>
          <w:color w:val="000000"/>
          <w:szCs w:val="20"/>
          <w:lang w:val="fr-FR"/>
        </w:rPr>
        <w:t xml:space="preserve"> </w:t>
      </w:r>
      <w:proofErr w:type="spellStart"/>
      <w:r w:rsidRPr="00B5120F">
        <w:rPr>
          <w:rFonts w:cstheme="minorHAnsi"/>
          <w:color w:val="000000"/>
          <w:szCs w:val="20"/>
          <w:lang w:val="fr-FR"/>
        </w:rPr>
        <w:t>semnarii</w:t>
      </w:r>
      <w:proofErr w:type="spellEnd"/>
      <w:r w:rsidRPr="00B5120F">
        <w:rPr>
          <w:rFonts w:cstheme="minorHAnsi"/>
          <w:color w:val="000000"/>
          <w:szCs w:val="20"/>
          <w:lang w:val="fr-FR"/>
        </w:rPr>
        <w:t xml:space="preserve"> </w:t>
      </w:r>
      <w:proofErr w:type="spellStart"/>
      <w:r w:rsidRPr="00B5120F">
        <w:rPr>
          <w:rFonts w:cstheme="minorHAnsi"/>
          <w:color w:val="000000"/>
          <w:szCs w:val="20"/>
          <w:lang w:val="fr-FR"/>
        </w:rPr>
        <w:t>acordului-cadru</w:t>
      </w:r>
      <w:proofErr w:type="spellEnd"/>
      <w:r w:rsidRPr="00B5120F">
        <w:rPr>
          <w:rFonts w:cstheme="minorHAnsi"/>
          <w:color w:val="000000"/>
          <w:szCs w:val="20"/>
          <w:lang w:val="fr-FR"/>
        </w:rPr>
        <w:t xml:space="preserve">, a </w:t>
      </w:r>
      <w:proofErr w:type="spellStart"/>
      <w:r w:rsidRPr="00B5120F">
        <w:rPr>
          <w:rFonts w:cstheme="minorHAnsi"/>
          <w:color w:val="000000"/>
          <w:szCs w:val="20"/>
          <w:lang w:val="fr-FR"/>
        </w:rPr>
        <w:t>ofertat</w:t>
      </w:r>
      <w:proofErr w:type="spellEnd"/>
      <w:r w:rsidRPr="00B5120F">
        <w:rPr>
          <w:rFonts w:cstheme="minorHAnsi"/>
          <w:color w:val="000000"/>
          <w:szCs w:val="20"/>
          <w:lang w:val="fr-FR"/>
        </w:rPr>
        <w:t xml:space="preserve"> un </w:t>
      </w:r>
      <w:proofErr w:type="spellStart"/>
      <w:r w:rsidRPr="00B5120F">
        <w:rPr>
          <w:rFonts w:cstheme="minorHAnsi"/>
          <w:color w:val="000000"/>
          <w:szCs w:val="20"/>
          <w:lang w:val="fr-FR"/>
        </w:rPr>
        <w:t>pret</w:t>
      </w:r>
      <w:proofErr w:type="spellEnd"/>
      <w:r w:rsidRPr="00B5120F">
        <w:rPr>
          <w:rFonts w:cstheme="minorHAnsi"/>
          <w:color w:val="000000"/>
          <w:szCs w:val="20"/>
          <w:lang w:val="fr-FR"/>
        </w:rPr>
        <w:t xml:space="preserve"> </w:t>
      </w:r>
      <w:proofErr w:type="spellStart"/>
      <w:r w:rsidRPr="00B5120F">
        <w:rPr>
          <w:rFonts w:cstheme="minorHAnsi"/>
          <w:color w:val="000000"/>
          <w:szCs w:val="20"/>
          <w:lang w:val="fr-FR"/>
        </w:rPr>
        <w:t>unitar</w:t>
      </w:r>
      <w:proofErr w:type="spellEnd"/>
      <w:r w:rsidRPr="00B5120F">
        <w:rPr>
          <w:rFonts w:cstheme="minorHAnsi"/>
          <w:color w:val="000000"/>
          <w:szCs w:val="20"/>
          <w:lang w:val="fr-FR"/>
        </w:rPr>
        <w:t xml:space="preserve"> </w:t>
      </w:r>
      <w:proofErr w:type="spellStart"/>
      <w:r w:rsidRPr="00B5120F">
        <w:rPr>
          <w:rFonts w:cstheme="minorHAnsi"/>
          <w:color w:val="000000"/>
          <w:szCs w:val="20"/>
          <w:lang w:val="fr-FR"/>
        </w:rPr>
        <w:t>pentru</w:t>
      </w:r>
      <w:proofErr w:type="spellEnd"/>
      <w:r w:rsidRPr="00B5120F">
        <w:rPr>
          <w:rFonts w:cstheme="minorHAnsi"/>
          <w:color w:val="000000"/>
          <w:szCs w:val="20"/>
          <w:lang w:val="fr-FR"/>
        </w:rPr>
        <w:t xml:space="preserve"> </w:t>
      </w:r>
      <w:r w:rsidRPr="00B5120F">
        <w:rPr>
          <w:rFonts w:cstheme="minorHAnsi"/>
          <w:szCs w:val="20"/>
          <w:lang w:val="fr-FR" w:eastAsia="ro-RO"/>
        </w:rPr>
        <w:t>“</w:t>
      </w:r>
      <w:r w:rsidRPr="00B5120F">
        <w:rPr>
          <w:rFonts w:cstheme="minorHAnsi"/>
          <w:color w:val="000000"/>
          <w:szCs w:val="20"/>
          <w:lang w:val="fr-FR"/>
        </w:rPr>
        <w:t>TEAVA OL-DIAM.1" de 9 euro/</w:t>
      </w:r>
      <w:proofErr w:type="spellStart"/>
      <w:r w:rsidRPr="00B5120F">
        <w:rPr>
          <w:rFonts w:cstheme="minorHAnsi"/>
          <w:color w:val="000000"/>
          <w:szCs w:val="20"/>
          <w:lang w:val="fr-FR"/>
        </w:rPr>
        <w:t>metru</w:t>
      </w:r>
      <w:proofErr w:type="spellEnd"/>
      <w:r w:rsidRPr="00B5120F">
        <w:rPr>
          <w:rFonts w:cstheme="minorHAnsi"/>
          <w:color w:val="000000"/>
          <w:szCs w:val="20"/>
          <w:lang w:val="fr-FR"/>
        </w:rPr>
        <w:t>.</w:t>
      </w:r>
    </w:p>
    <w:p w14:paraId="3F4F9932" w14:textId="77777777" w:rsidR="00B5120F" w:rsidRPr="00B5120F" w:rsidRDefault="00B5120F" w:rsidP="001655DF">
      <w:pPr>
        <w:spacing w:after="0"/>
        <w:jc w:val="both"/>
        <w:rPr>
          <w:rFonts w:cstheme="minorHAnsi"/>
          <w:color w:val="000000"/>
          <w:szCs w:val="20"/>
          <w:lang w:val="it-IT"/>
        </w:rPr>
      </w:pPr>
      <w:proofErr w:type="spellStart"/>
      <w:r w:rsidRPr="00B5120F">
        <w:rPr>
          <w:rFonts w:cstheme="minorHAnsi"/>
          <w:color w:val="000000"/>
          <w:szCs w:val="20"/>
          <w:lang w:val="it-IT"/>
        </w:rPr>
        <w:t>Operatorul</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economic</w:t>
      </w:r>
      <w:proofErr w:type="spellEnd"/>
      <w:r w:rsidRPr="00B5120F">
        <w:rPr>
          <w:rFonts w:cstheme="minorHAnsi"/>
          <w:color w:val="000000"/>
          <w:szCs w:val="20"/>
          <w:lang w:val="it-IT"/>
        </w:rPr>
        <w:t xml:space="preserve"> B, la </w:t>
      </w:r>
      <w:proofErr w:type="spellStart"/>
      <w:r w:rsidRPr="00B5120F">
        <w:rPr>
          <w:rFonts w:cstheme="minorHAnsi"/>
          <w:color w:val="000000"/>
          <w:szCs w:val="20"/>
          <w:lang w:val="it-IT"/>
        </w:rPr>
        <w:t>nivelul</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propunerii</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financiare</w:t>
      </w:r>
      <w:proofErr w:type="spellEnd"/>
      <w:r w:rsidRPr="00B5120F">
        <w:rPr>
          <w:rFonts w:cstheme="minorHAnsi"/>
          <w:color w:val="000000"/>
          <w:szCs w:val="20"/>
          <w:lang w:val="it-IT"/>
        </w:rPr>
        <w:t xml:space="preserve"> ce sta la </w:t>
      </w:r>
      <w:proofErr w:type="spellStart"/>
      <w:r w:rsidRPr="00B5120F">
        <w:rPr>
          <w:rFonts w:cstheme="minorHAnsi"/>
          <w:color w:val="000000"/>
          <w:szCs w:val="20"/>
          <w:lang w:val="it-IT"/>
        </w:rPr>
        <w:t>baza</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semnarii</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acordului-cadru</w:t>
      </w:r>
      <w:proofErr w:type="spellEnd"/>
      <w:r w:rsidRPr="00B5120F">
        <w:rPr>
          <w:rFonts w:cstheme="minorHAnsi"/>
          <w:color w:val="000000"/>
          <w:szCs w:val="20"/>
          <w:lang w:val="it-IT"/>
        </w:rPr>
        <w:t xml:space="preserve">, a </w:t>
      </w:r>
      <w:proofErr w:type="spellStart"/>
      <w:r w:rsidRPr="00B5120F">
        <w:rPr>
          <w:rFonts w:cstheme="minorHAnsi"/>
          <w:color w:val="000000"/>
          <w:szCs w:val="20"/>
          <w:lang w:val="it-IT"/>
        </w:rPr>
        <w:t>ofertat</w:t>
      </w:r>
      <w:proofErr w:type="spellEnd"/>
      <w:r w:rsidRPr="00B5120F">
        <w:rPr>
          <w:rFonts w:cstheme="minorHAnsi"/>
          <w:color w:val="000000"/>
          <w:szCs w:val="20"/>
          <w:lang w:val="it-IT"/>
        </w:rPr>
        <w:t xml:space="preserve"> un </w:t>
      </w:r>
      <w:proofErr w:type="spellStart"/>
      <w:r w:rsidRPr="00B5120F">
        <w:rPr>
          <w:rFonts w:cstheme="minorHAnsi"/>
          <w:color w:val="000000"/>
          <w:szCs w:val="20"/>
          <w:lang w:val="it-IT"/>
        </w:rPr>
        <w:t>pret</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unitar</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pentru</w:t>
      </w:r>
      <w:proofErr w:type="spellEnd"/>
      <w:r w:rsidRPr="00B5120F">
        <w:rPr>
          <w:rFonts w:cstheme="minorHAnsi"/>
          <w:color w:val="000000"/>
          <w:szCs w:val="20"/>
          <w:lang w:val="it-IT"/>
        </w:rPr>
        <w:t xml:space="preserve"> </w:t>
      </w:r>
      <w:r w:rsidRPr="00B5120F">
        <w:rPr>
          <w:rFonts w:cstheme="minorHAnsi"/>
          <w:szCs w:val="20"/>
          <w:lang w:val="it-IT" w:eastAsia="ro-RO"/>
        </w:rPr>
        <w:t>“</w:t>
      </w:r>
      <w:r w:rsidRPr="00B5120F">
        <w:rPr>
          <w:rFonts w:cstheme="minorHAnsi"/>
          <w:color w:val="000000"/>
          <w:szCs w:val="20"/>
          <w:lang w:val="it-IT"/>
        </w:rPr>
        <w:t>TEAVA OL-DIAM.1" de 8,5 euro/</w:t>
      </w:r>
      <w:proofErr w:type="spellStart"/>
      <w:r w:rsidRPr="00B5120F">
        <w:rPr>
          <w:rFonts w:cstheme="minorHAnsi"/>
          <w:color w:val="000000"/>
          <w:szCs w:val="20"/>
          <w:lang w:val="it-IT"/>
        </w:rPr>
        <w:t>metru</w:t>
      </w:r>
      <w:proofErr w:type="spellEnd"/>
      <w:r w:rsidRPr="00B5120F">
        <w:rPr>
          <w:rFonts w:cstheme="minorHAnsi"/>
          <w:color w:val="000000"/>
          <w:szCs w:val="20"/>
          <w:lang w:val="it-IT"/>
        </w:rPr>
        <w:t>.</w:t>
      </w:r>
    </w:p>
    <w:p w14:paraId="6BB4E475" w14:textId="77777777" w:rsidR="00B5120F" w:rsidRPr="00B5120F" w:rsidRDefault="00B5120F" w:rsidP="001655DF">
      <w:pPr>
        <w:spacing w:after="0"/>
        <w:jc w:val="both"/>
        <w:rPr>
          <w:rFonts w:cstheme="minorHAnsi"/>
          <w:color w:val="000000"/>
          <w:szCs w:val="20"/>
          <w:lang w:val="it-IT"/>
        </w:rPr>
      </w:pPr>
    </w:p>
    <w:p w14:paraId="15AD5FC8" w14:textId="77777777" w:rsidR="00B5120F" w:rsidRPr="00B5120F" w:rsidRDefault="00B5120F" w:rsidP="001655DF">
      <w:pPr>
        <w:spacing w:after="0"/>
        <w:jc w:val="both"/>
        <w:rPr>
          <w:rFonts w:cstheme="minorHAnsi"/>
          <w:color w:val="000000"/>
          <w:szCs w:val="20"/>
          <w:lang w:val="it-IT"/>
        </w:rPr>
      </w:pPr>
      <w:proofErr w:type="spellStart"/>
      <w:r w:rsidRPr="00B5120F">
        <w:rPr>
          <w:rFonts w:cstheme="minorHAnsi"/>
          <w:color w:val="000000"/>
          <w:szCs w:val="20"/>
          <w:lang w:val="it-IT"/>
        </w:rPr>
        <w:t>Pentru</w:t>
      </w:r>
      <w:proofErr w:type="spellEnd"/>
      <w:r w:rsidRPr="00B5120F">
        <w:rPr>
          <w:rFonts w:cstheme="minorHAnsi"/>
          <w:color w:val="000000"/>
          <w:szCs w:val="20"/>
          <w:lang w:val="it-IT"/>
        </w:rPr>
        <w:t xml:space="preserve"> a stabili </w:t>
      </w:r>
      <w:proofErr w:type="spellStart"/>
      <w:r w:rsidRPr="00B5120F">
        <w:rPr>
          <w:rFonts w:cstheme="minorHAnsi"/>
          <w:color w:val="000000"/>
          <w:szCs w:val="20"/>
          <w:lang w:val="it-IT"/>
        </w:rPr>
        <w:t>promitentul-furnizor</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caruia</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îi</w:t>
      </w:r>
      <w:proofErr w:type="spellEnd"/>
      <w:r w:rsidRPr="00B5120F">
        <w:rPr>
          <w:rFonts w:cstheme="minorHAnsi"/>
          <w:color w:val="000000"/>
          <w:szCs w:val="20"/>
          <w:lang w:val="it-IT"/>
        </w:rPr>
        <w:t xml:space="preserve"> va fi </w:t>
      </w:r>
      <w:proofErr w:type="spellStart"/>
      <w:r w:rsidRPr="00B5120F">
        <w:rPr>
          <w:rFonts w:cstheme="minorHAnsi"/>
          <w:color w:val="000000"/>
          <w:szCs w:val="20"/>
          <w:lang w:val="it-IT"/>
        </w:rPr>
        <w:t>transmis</w:t>
      </w:r>
      <w:proofErr w:type="spellEnd"/>
      <w:r w:rsidRPr="00B5120F">
        <w:rPr>
          <w:rFonts w:cstheme="minorHAnsi"/>
          <w:color w:val="000000"/>
          <w:szCs w:val="20"/>
          <w:lang w:val="ro-RO"/>
        </w:rPr>
        <w:t>ă</w:t>
      </w:r>
      <w:r w:rsidRPr="00B5120F">
        <w:rPr>
          <w:rFonts w:cstheme="minorHAnsi"/>
          <w:color w:val="000000"/>
          <w:szCs w:val="20"/>
          <w:lang w:val="it-IT"/>
        </w:rPr>
        <w:t xml:space="preserve"> comanda, </w:t>
      </w:r>
      <w:proofErr w:type="spellStart"/>
      <w:r w:rsidRPr="00B5120F">
        <w:rPr>
          <w:rFonts w:cstheme="minorHAnsi"/>
          <w:color w:val="000000"/>
          <w:szCs w:val="20"/>
          <w:lang w:val="it-IT"/>
        </w:rPr>
        <w:t>entitatea</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contractanta</w:t>
      </w:r>
      <w:proofErr w:type="spellEnd"/>
      <w:r w:rsidRPr="00B5120F">
        <w:rPr>
          <w:rFonts w:cstheme="minorHAnsi"/>
          <w:color w:val="000000"/>
          <w:szCs w:val="20"/>
          <w:lang w:val="it-IT"/>
        </w:rPr>
        <w:t xml:space="preserve"> va </w:t>
      </w:r>
      <w:proofErr w:type="spellStart"/>
      <w:r w:rsidRPr="00B5120F">
        <w:rPr>
          <w:rFonts w:cstheme="minorHAnsi"/>
          <w:color w:val="000000"/>
          <w:szCs w:val="20"/>
          <w:lang w:val="it-IT"/>
        </w:rPr>
        <w:t>aplica</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criteriul</w:t>
      </w:r>
      <w:proofErr w:type="spellEnd"/>
      <w:r w:rsidRPr="00B5120F">
        <w:rPr>
          <w:rFonts w:cstheme="minorHAnsi"/>
          <w:color w:val="000000"/>
          <w:szCs w:val="20"/>
          <w:lang w:val="it-IT"/>
        </w:rPr>
        <w:t xml:space="preserve"> de </w:t>
      </w:r>
      <w:proofErr w:type="spellStart"/>
      <w:r w:rsidRPr="00B5120F">
        <w:rPr>
          <w:rFonts w:cstheme="minorHAnsi"/>
          <w:color w:val="000000"/>
          <w:szCs w:val="20"/>
          <w:lang w:val="it-IT"/>
        </w:rPr>
        <w:t>atribuire</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dupa</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cum</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urmeaza</w:t>
      </w:r>
      <w:proofErr w:type="spellEnd"/>
      <w:r w:rsidRPr="00B5120F">
        <w:rPr>
          <w:rFonts w:cstheme="minorHAnsi"/>
          <w:color w:val="000000"/>
          <w:szCs w:val="20"/>
          <w:lang w:val="it-IT"/>
        </w:rPr>
        <w:t> :</w:t>
      </w:r>
    </w:p>
    <w:p w14:paraId="37403820" w14:textId="77777777" w:rsidR="00B5120F" w:rsidRPr="00B5120F" w:rsidRDefault="00B5120F" w:rsidP="001655DF">
      <w:pPr>
        <w:spacing w:after="0"/>
        <w:jc w:val="both"/>
        <w:rPr>
          <w:rFonts w:cstheme="minorHAnsi"/>
          <w:color w:val="000000"/>
          <w:szCs w:val="20"/>
          <w:lang w:val="it-IT"/>
        </w:rPr>
      </w:pPr>
    </w:p>
    <w:p w14:paraId="35B5ED81" w14:textId="77777777" w:rsidR="00B5120F" w:rsidRPr="00B5120F" w:rsidRDefault="00B5120F" w:rsidP="001655DF">
      <w:pPr>
        <w:spacing w:after="0"/>
        <w:jc w:val="both"/>
        <w:rPr>
          <w:rFonts w:cstheme="minorHAnsi"/>
          <w:color w:val="000000"/>
          <w:szCs w:val="20"/>
          <w:lang w:val="it-IT"/>
        </w:rPr>
      </w:pPr>
      <w:proofErr w:type="spellStart"/>
      <w:r w:rsidRPr="00B5120F">
        <w:rPr>
          <w:rFonts w:cstheme="minorHAnsi"/>
          <w:color w:val="000000"/>
          <w:szCs w:val="20"/>
          <w:lang w:val="it-IT"/>
        </w:rPr>
        <w:t>Operatorul</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economic</w:t>
      </w:r>
      <w:proofErr w:type="spellEnd"/>
      <w:r w:rsidRPr="00B5120F">
        <w:rPr>
          <w:rFonts w:cstheme="minorHAnsi"/>
          <w:color w:val="000000"/>
          <w:szCs w:val="20"/>
          <w:lang w:val="it-IT"/>
        </w:rPr>
        <w:t xml:space="preserve"> B : </w:t>
      </w:r>
      <w:proofErr w:type="spellStart"/>
      <w:r w:rsidRPr="00B5120F">
        <w:rPr>
          <w:rFonts w:cstheme="minorHAnsi"/>
          <w:color w:val="000000"/>
          <w:szCs w:val="20"/>
          <w:lang w:val="it-IT"/>
        </w:rPr>
        <w:t>pret</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total</w:t>
      </w:r>
      <w:proofErr w:type="spellEnd"/>
      <w:r w:rsidRPr="00B5120F">
        <w:rPr>
          <w:rFonts w:cstheme="minorHAnsi"/>
          <w:color w:val="000000"/>
          <w:szCs w:val="20"/>
          <w:lang w:val="it-IT"/>
        </w:rPr>
        <w:t> : 8,5 euro/m x 2000 m = 17.000 euro.</w:t>
      </w:r>
    </w:p>
    <w:p w14:paraId="1F654B73" w14:textId="77777777" w:rsidR="00B5120F" w:rsidRPr="00B5120F" w:rsidRDefault="00B5120F" w:rsidP="001655DF">
      <w:pPr>
        <w:spacing w:after="0"/>
        <w:jc w:val="both"/>
        <w:rPr>
          <w:rFonts w:cstheme="minorHAnsi"/>
          <w:color w:val="000000"/>
          <w:szCs w:val="20"/>
          <w:lang w:val="it-IT"/>
        </w:rPr>
      </w:pPr>
      <w:proofErr w:type="spellStart"/>
      <w:r w:rsidRPr="00B5120F">
        <w:rPr>
          <w:rFonts w:cstheme="minorHAnsi"/>
          <w:color w:val="000000"/>
          <w:szCs w:val="20"/>
          <w:lang w:val="it-IT"/>
        </w:rPr>
        <w:t>Operatorul</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economic</w:t>
      </w:r>
      <w:proofErr w:type="spellEnd"/>
      <w:r w:rsidRPr="00B5120F">
        <w:rPr>
          <w:rFonts w:cstheme="minorHAnsi"/>
          <w:color w:val="000000"/>
          <w:szCs w:val="20"/>
          <w:lang w:val="it-IT"/>
        </w:rPr>
        <w:t xml:space="preserve"> A : </w:t>
      </w:r>
      <w:proofErr w:type="spellStart"/>
      <w:r w:rsidRPr="00B5120F">
        <w:rPr>
          <w:rFonts w:cstheme="minorHAnsi"/>
          <w:color w:val="000000"/>
          <w:szCs w:val="20"/>
          <w:lang w:val="it-IT"/>
        </w:rPr>
        <w:t>pret</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total</w:t>
      </w:r>
      <w:proofErr w:type="spellEnd"/>
      <w:r w:rsidRPr="00B5120F">
        <w:rPr>
          <w:rFonts w:cstheme="minorHAnsi"/>
          <w:color w:val="000000"/>
          <w:szCs w:val="20"/>
          <w:lang w:val="it-IT"/>
        </w:rPr>
        <w:t> : 9 euro/m x 2000 m = 18.000 euro.</w:t>
      </w:r>
    </w:p>
    <w:p w14:paraId="416FEC41" w14:textId="77777777" w:rsidR="00B5120F" w:rsidRPr="00B5120F" w:rsidRDefault="00B5120F" w:rsidP="001655DF">
      <w:pPr>
        <w:spacing w:after="0"/>
        <w:jc w:val="both"/>
        <w:rPr>
          <w:rFonts w:cstheme="minorHAnsi"/>
          <w:color w:val="000000"/>
          <w:szCs w:val="20"/>
          <w:lang w:val="it-IT"/>
        </w:rPr>
      </w:pPr>
    </w:p>
    <w:p w14:paraId="7DC75519" w14:textId="77777777" w:rsidR="00B5120F" w:rsidRPr="00B5120F" w:rsidRDefault="00B5120F" w:rsidP="001655DF">
      <w:pPr>
        <w:spacing w:after="0"/>
        <w:jc w:val="both"/>
        <w:rPr>
          <w:rFonts w:cstheme="minorHAnsi"/>
          <w:color w:val="000000"/>
          <w:szCs w:val="20"/>
          <w:lang w:val="it-IT"/>
        </w:rPr>
      </w:pPr>
      <w:proofErr w:type="spellStart"/>
      <w:r w:rsidRPr="00B5120F">
        <w:rPr>
          <w:rFonts w:cstheme="minorHAnsi"/>
          <w:color w:val="000000"/>
          <w:szCs w:val="20"/>
          <w:lang w:val="it-IT"/>
        </w:rPr>
        <w:t>Astfel</w:t>
      </w:r>
      <w:proofErr w:type="spellEnd"/>
      <w:r w:rsidRPr="00B5120F">
        <w:rPr>
          <w:rFonts w:cstheme="minorHAnsi"/>
          <w:color w:val="000000"/>
          <w:szCs w:val="20"/>
          <w:lang w:val="it-IT"/>
        </w:rPr>
        <w:t xml:space="preserve">, comanda va fi </w:t>
      </w:r>
      <w:proofErr w:type="spellStart"/>
      <w:r w:rsidRPr="00B5120F">
        <w:rPr>
          <w:rFonts w:cstheme="minorHAnsi"/>
          <w:color w:val="000000"/>
          <w:szCs w:val="20"/>
          <w:lang w:val="it-IT"/>
        </w:rPr>
        <w:t>trimisa</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catre</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Operatorul</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economic</w:t>
      </w:r>
      <w:proofErr w:type="spellEnd"/>
      <w:r w:rsidRPr="00B5120F">
        <w:rPr>
          <w:rFonts w:cstheme="minorHAnsi"/>
          <w:color w:val="000000"/>
          <w:szCs w:val="20"/>
          <w:lang w:val="it-IT"/>
        </w:rPr>
        <w:t xml:space="preserve"> B care are </w:t>
      </w:r>
      <w:proofErr w:type="spellStart"/>
      <w:r w:rsidRPr="00B5120F">
        <w:rPr>
          <w:rFonts w:cstheme="minorHAnsi"/>
          <w:color w:val="000000"/>
          <w:szCs w:val="20"/>
          <w:lang w:val="it-IT"/>
        </w:rPr>
        <w:t>pretul</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total</w:t>
      </w:r>
      <w:proofErr w:type="spellEnd"/>
      <w:r w:rsidRPr="00B5120F">
        <w:rPr>
          <w:rFonts w:cstheme="minorHAnsi"/>
          <w:color w:val="000000"/>
          <w:szCs w:val="20"/>
          <w:lang w:val="it-IT"/>
        </w:rPr>
        <w:t xml:space="preserve"> cel mai </w:t>
      </w:r>
      <w:proofErr w:type="spellStart"/>
      <w:r w:rsidRPr="00B5120F">
        <w:rPr>
          <w:rFonts w:cstheme="minorHAnsi"/>
          <w:color w:val="000000"/>
          <w:szCs w:val="20"/>
          <w:lang w:val="it-IT"/>
        </w:rPr>
        <w:t>mic</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pentru</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necesitatea</w:t>
      </w:r>
      <w:proofErr w:type="spellEnd"/>
      <w:r w:rsidRPr="00B5120F">
        <w:rPr>
          <w:rFonts w:cstheme="minorHAnsi"/>
          <w:color w:val="000000"/>
          <w:szCs w:val="20"/>
          <w:lang w:val="it-IT"/>
        </w:rPr>
        <w:t xml:space="preserve"> </w:t>
      </w:r>
      <w:proofErr w:type="spellStart"/>
      <w:r w:rsidRPr="00B5120F">
        <w:rPr>
          <w:rFonts w:cstheme="minorHAnsi"/>
          <w:color w:val="000000"/>
          <w:szCs w:val="20"/>
          <w:lang w:val="it-IT"/>
        </w:rPr>
        <w:t>punctuala</w:t>
      </w:r>
      <w:proofErr w:type="spellEnd"/>
      <w:r w:rsidRPr="00B5120F">
        <w:rPr>
          <w:rFonts w:cstheme="minorHAnsi"/>
          <w:color w:val="000000"/>
          <w:szCs w:val="20"/>
          <w:lang w:val="it-IT"/>
        </w:rPr>
        <w:t>.</w:t>
      </w:r>
    </w:p>
    <w:p w14:paraId="631897F7" w14:textId="77777777" w:rsidR="00B5120F" w:rsidRPr="00B5120F" w:rsidRDefault="00B5120F" w:rsidP="001655DF">
      <w:pPr>
        <w:spacing w:after="0"/>
        <w:jc w:val="both"/>
        <w:rPr>
          <w:rFonts w:cstheme="minorHAnsi"/>
          <w:szCs w:val="20"/>
          <w:lang w:val="it-IT" w:eastAsia="ro-RO"/>
        </w:rPr>
      </w:pPr>
    </w:p>
    <w:p w14:paraId="418AD08C" w14:textId="77777777" w:rsidR="00B5120F" w:rsidRPr="00B5120F" w:rsidRDefault="00B5120F" w:rsidP="001655DF">
      <w:pPr>
        <w:pStyle w:val="ListParagraph"/>
        <w:spacing w:after="0"/>
        <w:ind w:left="0"/>
        <w:jc w:val="both"/>
        <w:rPr>
          <w:rFonts w:cstheme="minorHAnsi"/>
          <w:szCs w:val="20"/>
          <w:lang w:val="ro-RO"/>
        </w:rPr>
      </w:pPr>
      <w:r w:rsidRPr="00B5120F">
        <w:rPr>
          <w:rFonts w:cstheme="minorHAnsi"/>
          <w:szCs w:val="20"/>
          <w:lang w:val="ro-RO"/>
        </w:rPr>
        <w:t xml:space="preserve">Note: </w:t>
      </w:r>
    </w:p>
    <w:p w14:paraId="056F6155" w14:textId="6ED509B0" w:rsidR="00B5120F" w:rsidRPr="00B5120F" w:rsidRDefault="00B5120F" w:rsidP="001655DF">
      <w:pPr>
        <w:pStyle w:val="ListParagraph"/>
        <w:spacing w:after="0"/>
        <w:ind w:left="0"/>
        <w:jc w:val="both"/>
        <w:rPr>
          <w:rFonts w:cstheme="minorHAnsi"/>
          <w:szCs w:val="20"/>
          <w:lang w:val="ro-RO"/>
        </w:rPr>
      </w:pPr>
      <w:r w:rsidRPr="00B5120F">
        <w:rPr>
          <w:rFonts w:cstheme="minorHAnsi"/>
          <w:szCs w:val="20"/>
          <w:lang w:val="ro-RO"/>
        </w:rPr>
        <w:t xml:space="preserve">- În cazul în care contractantul caruia i se transmite comanda nu </w:t>
      </w:r>
      <w:r w:rsidRPr="00B5120F">
        <w:rPr>
          <w:rFonts w:eastAsia="SimSun" w:cstheme="minorHAnsi"/>
          <w:szCs w:val="20"/>
          <w:lang w:val="ro-RO" w:eastAsia="zh-CN"/>
        </w:rPr>
        <w:t>are capacitatea de a onora comanda din propria sa culpă</w:t>
      </w:r>
      <w:r w:rsidRPr="00B5120F">
        <w:rPr>
          <w:rFonts w:cstheme="minorHAnsi"/>
          <w:szCs w:val="20"/>
          <w:lang w:val="ro-RO"/>
        </w:rPr>
        <w:t xml:space="preserve">, acesta va raspunde conform clauzelor contractuale, iar entitatea contractanta are dreptul de a emite comanda catre celalalt contractant. </w:t>
      </w:r>
    </w:p>
    <w:p w14:paraId="1CF59E85" w14:textId="77777777" w:rsidR="00B5120F" w:rsidRPr="00B5120F" w:rsidRDefault="00B5120F" w:rsidP="001655DF">
      <w:pPr>
        <w:pStyle w:val="ListParagraph"/>
        <w:spacing w:after="0"/>
        <w:ind w:left="0"/>
        <w:jc w:val="both"/>
        <w:rPr>
          <w:rFonts w:cstheme="minorHAnsi"/>
          <w:szCs w:val="20"/>
          <w:lang w:val="ro-RO"/>
        </w:rPr>
      </w:pPr>
      <w:r w:rsidRPr="00B5120F">
        <w:rPr>
          <w:rFonts w:cstheme="minorHAnsi"/>
          <w:szCs w:val="20"/>
          <w:lang w:val="ro-RO"/>
        </w:rPr>
        <w:t xml:space="preserve">- În cazul în care se constată neconformități la produsele livrate de catre unul dintre contractanti, acesta va raspunde conform clauzelor contractuale, iar entitatea contractantă are dreptul de a refuza produsele si de a emite comanda catre celalalt contractant. </w:t>
      </w:r>
    </w:p>
    <w:p w14:paraId="15CF2757" w14:textId="77777777" w:rsidR="00B5120F" w:rsidRPr="00B5120F" w:rsidRDefault="00B5120F" w:rsidP="001655DF">
      <w:pPr>
        <w:pStyle w:val="ListParagraph"/>
        <w:spacing w:after="0"/>
        <w:ind w:left="0"/>
        <w:jc w:val="both"/>
        <w:rPr>
          <w:rFonts w:cstheme="minorHAnsi"/>
          <w:b/>
          <w:bCs/>
          <w:szCs w:val="20"/>
          <w:lang w:val="ro-RO"/>
        </w:rPr>
      </w:pPr>
    </w:p>
    <w:p w14:paraId="4724F1F9" w14:textId="77777777" w:rsidR="00B5120F" w:rsidRPr="00B5120F" w:rsidRDefault="00B5120F" w:rsidP="001655DF">
      <w:pPr>
        <w:pStyle w:val="ListParagraph"/>
        <w:spacing w:after="0"/>
        <w:ind w:left="0"/>
        <w:jc w:val="both"/>
        <w:rPr>
          <w:rFonts w:cstheme="minorHAnsi"/>
          <w:szCs w:val="20"/>
          <w:lang w:val="ro-RO"/>
        </w:rPr>
      </w:pPr>
      <w:r w:rsidRPr="00B5120F">
        <w:rPr>
          <w:rFonts w:cstheme="minorHAnsi"/>
          <w:b/>
          <w:bCs/>
          <w:szCs w:val="20"/>
          <w:lang w:val="ro-RO"/>
        </w:rPr>
        <w:t>În situația în care acordul-cadru este semnat cu singurul ofertant care a depus oferta admisibilă</w:t>
      </w:r>
      <w:r w:rsidRPr="00B5120F">
        <w:rPr>
          <w:rFonts w:cstheme="minorHAnsi"/>
          <w:szCs w:val="20"/>
          <w:lang w:val="ro-RO"/>
        </w:rPr>
        <w:t>, nu se va mai ține cont în derularea contractelor subsecvente de regula de mai sus.</w:t>
      </w:r>
    </w:p>
    <w:p w14:paraId="737AC67A" w14:textId="77777777" w:rsidR="00E53A69" w:rsidRPr="00B96D6C" w:rsidRDefault="00E53A69" w:rsidP="00471D01">
      <w:pPr>
        <w:pStyle w:val="ListParagraph"/>
        <w:spacing w:after="0"/>
        <w:ind w:left="0"/>
        <w:jc w:val="both"/>
        <w:rPr>
          <w:rFonts w:cstheme="minorHAnsi"/>
          <w:color w:val="000000" w:themeColor="text1"/>
          <w:szCs w:val="20"/>
          <w:lang w:val="ro-RO"/>
        </w:rPr>
      </w:pPr>
    </w:p>
    <w:p w14:paraId="3BF6C831" w14:textId="77777777" w:rsidR="00AC5F57" w:rsidRPr="00B96D6C" w:rsidRDefault="00AC5F57" w:rsidP="003D2AAE">
      <w:pPr>
        <w:pStyle w:val="Bodytext"/>
        <w:tabs>
          <w:tab w:val="left" w:pos="284"/>
          <w:tab w:val="left" w:pos="360"/>
        </w:tabs>
        <w:spacing w:after="0" w:line="240" w:lineRule="auto"/>
        <w:jc w:val="both"/>
        <w:rPr>
          <w:rFonts w:eastAsia="Times New Roman" w:cstheme="minorHAnsi"/>
          <w:color w:val="FF0000"/>
          <w:szCs w:val="20"/>
          <w:lang w:val="ro-RO" w:eastAsia="ro-RO"/>
        </w:rPr>
      </w:pPr>
    </w:p>
    <w:p w14:paraId="61631F48" w14:textId="3FD040EF" w:rsidR="000562F4" w:rsidRPr="00B96D6C" w:rsidRDefault="000562F4" w:rsidP="003D2AAE">
      <w:pPr>
        <w:pStyle w:val="Bodytext"/>
        <w:numPr>
          <w:ilvl w:val="0"/>
          <w:numId w:val="4"/>
        </w:numPr>
        <w:tabs>
          <w:tab w:val="left" w:pos="284"/>
          <w:tab w:val="left" w:pos="360"/>
        </w:tabs>
        <w:spacing w:after="0" w:line="240" w:lineRule="auto"/>
        <w:ind w:left="0" w:firstLine="0"/>
        <w:jc w:val="both"/>
        <w:outlineLvl w:val="0"/>
        <w:rPr>
          <w:rFonts w:cstheme="minorHAnsi"/>
          <w:b/>
          <w:bCs/>
          <w:color w:val="auto"/>
          <w:szCs w:val="20"/>
          <w:lang w:val="ro-RO"/>
        </w:rPr>
      </w:pPr>
      <w:bookmarkStart w:id="29" w:name="_Toc123802558"/>
      <w:bookmarkStart w:id="30" w:name="_Toc190769116"/>
      <w:r w:rsidRPr="00B96D6C">
        <w:rPr>
          <w:rFonts w:cstheme="minorHAnsi"/>
          <w:b/>
          <w:bCs/>
          <w:color w:val="auto"/>
          <w:szCs w:val="20"/>
          <w:lang w:val="ro-RO"/>
        </w:rPr>
        <w:t xml:space="preserve">MODUL DE PREZENTARE A </w:t>
      </w:r>
      <w:r w:rsidR="00DE2ECD">
        <w:rPr>
          <w:rFonts w:cstheme="minorHAnsi"/>
          <w:b/>
          <w:bCs/>
          <w:color w:val="auto"/>
          <w:szCs w:val="20"/>
          <w:lang w:val="ro-RO"/>
        </w:rPr>
        <w:t>PROPUNERII TEHNICE</w:t>
      </w:r>
      <w:bookmarkEnd w:id="29"/>
      <w:bookmarkEnd w:id="30"/>
    </w:p>
    <w:p w14:paraId="0584BD40" w14:textId="5182AA0F" w:rsidR="002C083C" w:rsidRPr="00B96D6C" w:rsidRDefault="002C083C" w:rsidP="003D2AAE">
      <w:pPr>
        <w:pStyle w:val="Bodytext"/>
        <w:tabs>
          <w:tab w:val="left" w:pos="284"/>
          <w:tab w:val="left" w:pos="360"/>
        </w:tabs>
        <w:spacing w:after="0" w:line="240" w:lineRule="auto"/>
        <w:jc w:val="both"/>
        <w:outlineLvl w:val="1"/>
        <w:rPr>
          <w:rFonts w:cstheme="minorHAnsi"/>
          <w:b/>
          <w:bCs/>
          <w:color w:val="auto"/>
          <w:szCs w:val="20"/>
          <w:lang w:val="ro-RO"/>
        </w:rPr>
      </w:pPr>
    </w:p>
    <w:p w14:paraId="6488904E" w14:textId="6FEF87D1" w:rsidR="00276A02" w:rsidRPr="00B96D6C" w:rsidRDefault="00276A02" w:rsidP="003D2AAE">
      <w:pPr>
        <w:pStyle w:val="Bodytext"/>
        <w:tabs>
          <w:tab w:val="left" w:pos="0"/>
          <w:tab w:val="left" w:pos="284"/>
          <w:tab w:val="left" w:pos="360"/>
        </w:tabs>
        <w:spacing w:after="0" w:line="240" w:lineRule="auto"/>
        <w:jc w:val="both"/>
        <w:rPr>
          <w:rFonts w:cstheme="minorHAnsi"/>
          <w:color w:val="auto"/>
          <w:szCs w:val="20"/>
          <w:lang w:val="ro-RO"/>
        </w:rPr>
      </w:pPr>
      <w:bookmarkStart w:id="31" w:name="_Toc123802560"/>
      <w:r w:rsidRPr="006E360E">
        <w:rPr>
          <w:rFonts w:cstheme="minorHAnsi"/>
          <w:color w:val="auto"/>
          <w:szCs w:val="20"/>
          <w:lang w:val="ro-RO"/>
        </w:rPr>
        <w:lastRenderedPageBreak/>
        <w:t xml:space="preserve">Se vor prezenta toate documentele și certificatele </w:t>
      </w:r>
      <w:r w:rsidRPr="00AA1EFA">
        <w:rPr>
          <w:rFonts w:cstheme="minorHAnsi"/>
          <w:color w:val="auto"/>
          <w:szCs w:val="20"/>
          <w:lang w:val="ro-RO"/>
        </w:rPr>
        <w:t>solicitate la Cap. VII.</w:t>
      </w:r>
      <w:r w:rsidR="00D32D75" w:rsidRPr="00AA1EFA">
        <w:rPr>
          <w:rFonts w:cstheme="minorHAnsi"/>
          <w:color w:val="auto"/>
          <w:szCs w:val="20"/>
          <w:lang w:val="ro-RO"/>
        </w:rPr>
        <w:t xml:space="preserve">1 </w:t>
      </w:r>
      <w:r w:rsidRPr="00AA1EFA">
        <w:rPr>
          <w:rFonts w:cstheme="minorHAnsi"/>
          <w:color w:val="auto"/>
          <w:szCs w:val="20"/>
          <w:lang w:val="ro-RO"/>
        </w:rPr>
        <w:t xml:space="preserve"> </w:t>
      </w:r>
      <w:r w:rsidR="008014BA" w:rsidRPr="00AA1EFA">
        <w:rPr>
          <w:rFonts w:cstheme="minorHAnsi"/>
          <w:color w:val="auto"/>
          <w:szCs w:val="20"/>
          <w:lang w:val="ro-RO"/>
        </w:rPr>
        <w:t>al prezentului</w:t>
      </w:r>
      <w:r w:rsidR="008014BA" w:rsidRPr="00B96D6C">
        <w:rPr>
          <w:rFonts w:cstheme="minorHAnsi"/>
          <w:color w:val="auto"/>
          <w:szCs w:val="20"/>
          <w:lang w:val="ro-RO"/>
        </w:rPr>
        <w:t xml:space="preserve"> Caiet de sarcini. </w:t>
      </w:r>
      <w:r w:rsidRPr="00B96D6C">
        <w:rPr>
          <w:rFonts w:cstheme="minorHAnsi"/>
          <w:color w:val="auto"/>
          <w:szCs w:val="20"/>
          <w:lang w:val="ro-RO"/>
        </w:rPr>
        <w:t xml:space="preserve"> Propunerea tehnică trebuie să reflecte asumarea de către ofertant a tuturor cerințelor prevăzute în </w:t>
      </w:r>
      <w:r w:rsidR="00D47986" w:rsidRPr="00B96D6C">
        <w:rPr>
          <w:rFonts w:cstheme="minorHAnsi"/>
          <w:szCs w:val="20"/>
          <w:lang w:val="ro-RO"/>
        </w:rPr>
        <w:t>caietul de sarcini</w:t>
      </w:r>
      <w:r w:rsidRPr="00B96D6C">
        <w:rPr>
          <w:rFonts w:cstheme="minorHAnsi"/>
          <w:color w:val="auto"/>
          <w:szCs w:val="20"/>
          <w:lang w:val="ro-RO"/>
        </w:rPr>
        <w:t>, demonstrându-se corespondența ofertei tehnice cu aceste cerințe.</w:t>
      </w:r>
    </w:p>
    <w:p w14:paraId="70938E05" w14:textId="77777777" w:rsidR="00A75885" w:rsidRPr="00BE5D6A" w:rsidRDefault="00A75885" w:rsidP="003D2AAE">
      <w:pPr>
        <w:tabs>
          <w:tab w:val="left" w:pos="284"/>
        </w:tabs>
        <w:spacing w:after="0"/>
        <w:jc w:val="both"/>
        <w:rPr>
          <w:rFonts w:eastAsia="Times New Roman" w:cstheme="minorHAnsi"/>
          <w:b/>
          <w:bCs/>
          <w:szCs w:val="20"/>
          <w:lang w:val="ro-RO" w:eastAsia="zh-CN"/>
        </w:rPr>
      </w:pPr>
    </w:p>
    <w:p w14:paraId="001D8D08" w14:textId="11E11669" w:rsidR="00A75885" w:rsidRPr="00BE5D6A" w:rsidRDefault="00A75885" w:rsidP="00A75885">
      <w:pPr>
        <w:spacing w:after="0"/>
        <w:jc w:val="both"/>
        <w:rPr>
          <w:rFonts w:eastAsia="Times New Roman" w:cstheme="minorHAnsi"/>
          <w:szCs w:val="20"/>
          <w:lang w:val="ro-RO" w:eastAsia="zh-CN"/>
        </w:rPr>
      </w:pPr>
      <w:r w:rsidRPr="00BE5D6A">
        <w:rPr>
          <w:rFonts w:eastAsia="Times New Roman" w:cstheme="minorHAnsi"/>
          <w:szCs w:val="20"/>
          <w:lang w:val="ro-RO" w:eastAsia="zh-CN"/>
        </w:rPr>
        <w:t xml:space="preserve">Propunerea tehnica va fi elaborata </w:t>
      </w:r>
      <w:r w:rsidR="00CD56CC" w:rsidRPr="00BE5D6A">
        <w:rPr>
          <w:rFonts w:eastAsia="Times New Roman" w:cstheme="minorHAnsi"/>
          <w:szCs w:val="20"/>
          <w:lang w:val="ro-RO" w:eastAsia="zh-CN"/>
        </w:rPr>
        <w:t>ș</w:t>
      </w:r>
      <w:r w:rsidRPr="00BE5D6A">
        <w:rPr>
          <w:rFonts w:eastAsia="Times New Roman" w:cstheme="minorHAnsi"/>
          <w:szCs w:val="20"/>
          <w:lang w:val="ro-RO" w:eastAsia="zh-CN"/>
        </w:rPr>
        <w:t>i prezentat</w:t>
      </w:r>
      <w:r w:rsidR="00CD56CC" w:rsidRPr="00BE5D6A">
        <w:rPr>
          <w:rFonts w:eastAsia="Times New Roman" w:cstheme="minorHAnsi"/>
          <w:szCs w:val="20"/>
          <w:lang w:val="ro-RO" w:eastAsia="zh-CN"/>
        </w:rPr>
        <w:t>ă</w:t>
      </w:r>
      <w:r w:rsidRPr="00BE5D6A">
        <w:rPr>
          <w:rFonts w:eastAsia="Times New Roman" w:cstheme="minorHAnsi"/>
          <w:szCs w:val="20"/>
          <w:lang w:val="ro-RO" w:eastAsia="zh-CN"/>
        </w:rPr>
        <w:t xml:space="preserve"> astfel </w:t>
      </w:r>
      <w:r w:rsidR="00CD56CC" w:rsidRPr="00BE5D6A">
        <w:rPr>
          <w:rFonts w:eastAsia="Times New Roman" w:cstheme="minorHAnsi"/>
          <w:szCs w:val="20"/>
          <w:lang w:val="ro-RO" w:eastAsia="zh-CN"/>
        </w:rPr>
        <w:t>î</w:t>
      </w:r>
      <w:r w:rsidRPr="00BE5D6A">
        <w:rPr>
          <w:rFonts w:eastAsia="Times New Roman" w:cstheme="minorHAnsi"/>
          <w:szCs w:val="20"/>
          <w:lang w:val="ro-RO" w:eastAsia="zh-CN"/>
        </w:rPr>
        <w:t>nc</w:t>
      </w:r>
      <w:r w:rsidR="00CD56CC" w:rsidRPr="00BE5D6A">
        <w:rPr>
          <w:rFonts w:eastAsia="Times New Roman" w:cstheme="minorHAnsi"/>
          <w:szCs w:val="20"/>
          <w:lang w:val="ro-RO" w:eastAsia="zh-CN"/>
        </w:rPr>
        <w:t>â</w:t>
      </w:r>
      <w:r w:rsidRPr="00BE5D6A">
        <w:rPr>
          <w:rFonts w:eastAsia="Times New Roman" w:cstheme="minorHAnsi"/>
          <w:szCs w:val="20"/>
          <w:lang w:val="ro-RO" w:eastAsia="zh-CN"/>
        </w:rPr>
        <w:t>t aceasta s</w:t>
      </w:r>
      <w:r w:rsidR="00CD56CC" w:rsidRPr="00BE5D6A">
        <w:rPr>
          <w:rFonts w:eastAsia="Times New Roman" w:cstheme="minorHAnsi"/>
          <w:szCs w:val="20"/>
          <w:lang w:val="ro-RO" w:eastAsia="zh-CN"/>
        </w:rPr>
        <w:t>ă</w:t>
      </w:r>
      <w:r w:rsidRPr="00BE5D6A">
        <w:rPr>
          <w:rFonts w:eastAsia="Times New Roman" w:cstheme="minorHAnsi"/>
          <w:szCs w:val="20"/>
          <w:lang w:val="ro-RO" w:eastAsia="zh-CN"/>
        </w:rPr>
        <w:t xml:space="preserve"> corespunda cerintelor minime prevazute in prezentul Caiet de sarcini, respectiv la nivelul Propunerii tehnice trebuie sa fie completate informatii legate de cerintele Caietului de sarcini de la </w:t>
      </w:r>
      <w:r w:rsidRPr="00AA1EFA">
        <w:rPr>
          <w:rFonts w:eastAsia="Times New Roman" w:cstheme="minorHAnsi"/>
          <w:szCs w:val="20"/>
          <w:lang w:val="ro-RO" w:eastAsia="zh-CN"/>
        </w:rPr>
        <w:t xml:space="preserve">capitolele: </w:t>
      </w:r>
      <w:bookmarkStart w:id="32" w:name="_Hlk182568372"/>
      <w:r w:rsidRPr="00AA1EFA">
        <w:rPr>
          <w:rFonts w:eastAsia="Times New Roman" w:cstheme="minorHAnsi"/>
          <w:szCs w:val="20"/>
          <w:lang w:val="ro-RO" w:eastAsia="zh-CN"/>
        </w:rPr>
        <w:t>I</w:t>
      </w:r>
      <w:r w:rsidR="00374CEA">
        <w:rPr>
          <w:rFonts w:eastAsia="Times New Roman" w:cstheme="minorHAnsi"/>
          <w:szCs w:val="20"/>
          <w:lang w:val="ro-RO" w:eastAsia="zh-CN"/>
        </w:rPr>
        <w:t>I</w:t>
      </w:r>
      <w:r w:rsidRPr="00AA1EFA">
        <w:rPr>
          <w:rFonts w:eastAsia="Times New Roman" w:cstheme="minorHAnsi"/>
          <w:szCs w:val="20"/>
          <w:lang w:val="ro-RO" w:eastAsia="zh-CN"/>
        </w:rPr>
        <w:t xml:space="preserve"> – </w:t>
      </w:r>
      <w:r w:rsidR="00AA1EFA" w:rsidRPr="00AA1EFA">
        <w:rPr>
          <w:rFonts w:eastAsia="Times New Roman" w:cstheme="minorHAnsi"/>
          <w:szCs w:val="20"/>
          <w:lang w:val="ro-RO" w:eastAsia="zh-CN"/>
        </w:rPr>
        <w:t>VII</w:t>
      </w:r>
      <w:bookmarkEnd w:id="32"/>
      <w:r w:rsidR="00BE3C04">
        <w:rPr>
          <w:rFonts w:eastAsia="Times New Roman" w:cstheme="minorHAnsi"/>
          <w:szCs w:val="20"/>
          <w:lang w:val="ro-RO" w:eastAsia="zh-CN"/>
        </w:rPr>
        <w:t>, XIV si XV</w:t>
      </w:r>
      <w:r w:rsidRPr="00AA1EFA">
        <w:rPr>
          <w:rFonts w:eastAsia="Times New Roman" w:cstheme="minorHAnsi"/>
          <w:szCs w:val="20"/>
          <w:lang w:val="ro-RO" w:eastAsia="zh-CN"/>
        </w:rPr>
        <w:t>.</w:t>
      </w:r>
      <w:r w:rsidRPr="00BE5D6A">
        <w:rPr>
          <w:rFonts w:eastAsia="Times New Roman" w:cstheme="minorHAnsi"/>
          <w:szCs w:val="20"/>
          <w:lang w:val="ro-RO" w:eastAsia="zh-CN"/>
        </w:rPr>
        <w:t xml:space="preserve"> </w:t>
      </w:r>
    </w:p>
    <w:p w14:paraId="1CB24C18" w14:textId="57AC2C54" w:rsidR="00A75885" w:rsidRPr="00BE5D6A" w:rsidRDefault="00A75885" w:rsidP="00A75885">
      <w:pPr>
        <w:spacing w:after="0"/>
        <w:jc w:val="both"/>
        <w:rPr>
          <w:rFonts w:eastAsia="Times New Roman" w:cstheme="minorHAnsi"/>
          <w:szCs w:val="20"/>
          <w:lang w:val="ro-RO" w:eastAsia="zh-CN"/>
        </w:rPr>
      </w:pPr>
      <w:r w:rsidRPr="00BE5D6A">
        <w:rPr>
          <w:rFonts w:eastAsia="Times New Roman" w:cstheme="minorHAnsi"/>
          <w:szCs w:val="20"/>
          <w:lang w:val="ro-RO" w:eastAsia="zh-CN"/>
        </w:rPr>
        <w:t xml:space="preserve">Oferta a carei propunere tehnica nu demonstreaza nici in urma solicitarilor de clarificari ale entitatii contractante respectarea cerintelor tehnice minime mentionate in Caietul de sarcini la capitolele de mai </w:t>
      </w:r>
      <w:r w:rsidRPr="00FC2A2D">
        <w:rPr>
          <w:rFonts w:eastAsia="Times New Roman" w:cstheme="minorHAnsi"/>
          <w:szCs w:val="20"/>
          <w:lang w:val="ro-RO" w:eastAsia="zh-CN"/>
        </w:rPr>
        <w:t>sus (</w:t>
      </w:r>
      <w:r w:rsidR="00BE3C04" w:rsidRPr="00AA1EFA">
        <w:rPr>
          <w:rFonts w:eastAsia="Times New Roman" w:cstheme="minorHAnsi"/>
          <w:szCs w:val="20"/>
          <w:lang w:val="ro-RO" w:eastAsia="zh-CN"/>
        </w:rPr>
        <w:t>I</w:t>
      </w:r>
      <w:r w:rsidR="00BE3C04">
        <w:rPr>
          <w:rFonts w:eastAsia="Times New Roman" w:cstheme="minorHAnsi"/>
          <w:szCs w:val="20"/>
          <w:lang w:val="ro-RO" w:eastAsia="zh-CN"/>
        </w:rPr>
        <w:t>I</w:t>
      </w:r>
      <w:r w:rsidR="00BE3C04" w:rsidRPr="00AA1EFA">
        <w:rPr>
          <w:rFonts w:eastAsia="Times New Roman" w:cstheme="minorHAnsi"/>
          <w:szCs w:val="20"/>
          <w:lang w:val="ro-RO" w:eastAsia="zh-CN"/>
        </w:rPr>
        <w:t xml:space="preserve"> – VII</w:t>
      </w:r>
      <w:r w:rsidR="00BE3C04">
        <w:rPr>
          <w:rFonts w:eastAsia="Times New Roman" w:cstheme="minorHAnsi"/>
          <w:szCs w:val="20"/>
          <w:lang w:val="ro-RO" w:eastAsia="zh-CN"/>
        </w:rPr>
        <w:t>, XIV si XV</w:t>
      </w:r>
      <w:r w:rsidR="00FC2A2D" w:rsidRPr="00FC2A2D">
        <w:rPr>
          <w:rFonts w:eastAsia="Times New Roman" w:cstheme="minorHAnsi"/>
          <w:szCs w:val="20"/>
          <w:lang w:val="ro-RO" w:eastAsia="zh-CN"/>
        </w:rPr>
        <w:t>)</w:t>
      </w:r>
      <w:r w:rsidRPr="00FC2A2D">
        <w:rPr>
          <w:rFonts w:eastAsia="Times New Roman" w:cstheme="minorHAnsi"/>
          <w:szCs w:val="20"/>
          <w:lang w:val="ro-RO" w:eastAsia="zh-CN"/>
        </w:rPr>
        <w:t xml:space="preserve"> va fi</w:t>
      </w:r>
      <w:r w:rsidRPr="00BE5D6A">
        <w:rPr>
          <w:rFonts w:eastAsia="Times New Roman" w:cstheme="minorHAnsi"/>
          <w:szCs w:val="20"/>
          <w:lang w:val="ro-RO" w:eastAsia="zh-CN"/>
        </w:rPr>
        <w:t xml:space="preserve"> respinsa ca neconforma sau ca neadecvata. </w:t>
      </w:r>
    </w:p>
    <w:p w14:paraId="7F1DF2BF" w14:textId="4361E0CE" w:rsidR="00A75885" w:rsidRPr="00BE5D6A" w:rsidRDefault="00A75885" w:rsidP="00A75885">
      <w:pPr>
        <w:spacing w:after="0"/>
        <w:jc w:val="both"/>
        <w:rPr>
          <w:rFonts w:eastAsia="Times New Roman" w:cstheme="minorHAnsi"/>
          <w:szCs w:val="20"/>
          <w:lang w:val="ro-RO" w:eastAsia="zh-CN"/>
        </w:rPr>
      </w:pPr>
      <w:r w:rsidRPr="00BE5D6A">
        <w:rPr>
          <w:rFonts w:eastAsia="Times New Roman" w:cstheme="minorHAnsi"/>
          <w:szCs w:val="20"/>
          <w:lang w:val="ro-RO" w:eastAsia="zh-CN"/>
        </w:rPr>
        <w:t>Prin Propunerea tehnică, Ofertantul</w:t>
      </w:r>
      <w:r w:rsidR="009D1057">
        <w:rPr>
          <w:rFonts w:eastAsia="Times New Roman" w:cstheme="minorHAnsi"/>
          <w:szCs w:val="20"/>
          <w:lang w:val="ro-RO" w:eastAsia="zh-CN"/>
        </w:rPr>
        <w:t xml:space="preserve"> </w:t>
      </w:r>
      <w:r w:rsidRPr="00BE5D6A">
        <w:rPr>
          <w:rFonts w:eastAsia="Times New Roman" w:cstheme="minorHAnsi"/>
          <w:szCs w:val="20"/>
          <w:lang w:val="ro-RO" w:eastAsia="zh-CN"/>
        </w:rPr>
        <w:t xml:space="preserve">se angajează să respecte reglementările legale în domeniul mediului, social și al relațiilor de muncă, ce se aplică la locul în care se </w:t>
      </w:r>
      <w:r w:rsidR="008D3AC2">
        <w:rPr>
          <w:rFonts w:eastAsia="Times New Roman" w:cstheme="minorHAnsi"/>
          <w:szCs w:val="20"/>
          <w:lang w:val="ro-RO" w:eastAsia="zh-CN"/>
        </w:rPr>
        <w:t>furnizeaza produsele</w:t>
      </w:r>
      <w:r w:rsidRPr="00BE5D6A">
        <w:rPr>
          <w:rFonts w:eastAsia="Times New Roman" w:cstheme="minorHAnsi"/>
          <w:szCs w:val="20"/>
          <w:lang w:val="ro-RO" w:eastAsia="zh-CN"/>
        </w:rPr>
        <w:t xml:space="preserve">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 In acest sens, Ofertantul</w:t>
      </w:r>
      <w:r w:rsidR="008D3AC2">
        <w:rPr>
          <w:rFonts w:eastAsia="Times New Roman" w:cstheme="minorHAnsi"/>
          <w:szCs w:val="20"/>
          <w:lang w:val="ro-RO" w:eastAsia="zh-CN"/>
        </w:rPr>
        <w:t xml:space="preserve"> </w:t>
      </w:r>
      <w:r w:rsidRPr="00BE5D6A">
        <w:rPr>
          <w:rFonts w:eastAsia="Times New Roman" w:cstheme="minorHAnsi"/>
          <w:szCs w:val="20"/>
          <w:lang w:val="ro-RO" w:eastAsia="zh-CN"/>
        </w:rPr>
        <w:t>v</w:t>
      </w:r>
      <w:r w:rsidR="007F4A66" w:rsidRPr="00BE5D6A">
        <w:rPr>
          <w:rFonts w:eastAsia="Times New Roman" w:cstheme="minorHAnsi"/>
          <w:szCs w:val="20"/>
          <w:lang w:val="ro-RO" w:eastAsia="zh-CN"/>
        </w:rPr>
        <w:t>a</w:t>
      </w:r>
      <w:r w:rsidRPr="00BE5D6A">
        <w:rPr>
          <w:rFonts w:eastAsia="Times New Roman" w:cstheme="minorHAnsi"/>
          <w:szCs w:val="20"/>
          <w:lang w:val="ro-RO" w:eastAsia="zh-CN"/>
        </w:rPr>
        <w:t xml:space="preserve"> prezenta la nivelul propunerii tehnice o declaratie privind respectarea reglementarilor obligatorii din domeniul mediului, social, al relatiilor de munca si privind respectarea legislatiei de securitate si sanatate in munca (model in fisier “Formulare”). </w:t>
      </w:r>
    </w:p>
    <w:p w14:paraId="3AF689A1" w14:textId="77777777" w:rsidR="00A75885" w:rsidRPr="00B96D6C" w:rsidRDefault="00A75885" w:rsidP="00A75885">
      <w:pPr>
        <w:spacing w:after="0"/>
        <w:jc w:val="both"/>
        <w:rPr>
          <w:rFonts w:eastAsia="Times New Roman" w:cstheme="minorHAnsi"/>
          <w:color w:val="006A2F" w:themeColor="accent5" w:themeShade="BF"/>
          <w:szCs w:val="20"/>
          <w:lang w:val="ro-RO" w:eastAsia="zh-CN"/>
        </w:rPr>
      </w:pPr>
    </w:p>
    <w:p w14:paraId="1F0AA781" w14:textId="448FD64C" w:rsidR="00A75885" w:rsidRPr="00BE5D6A" w:rsidRDefault="00A75885" w:rsidP="00A75885">
      <w:pPr>
        <w:spacing w:after="0"/>
        <w:jc w:val="both"/>
        <w:rPr>
          <w:rFonts w:eastAsia="Times New Roman" w:cstheme="minorHAnsi"/>
          <w:b/>
          <w:bCs/>
          <w:szCs w:val="20"/>
          <w:lang w:val="ro-RO" w:eastAsia="zh-CN"/>
        </w:rPr>
      </w:pPr>
      <w:r w:rsidRPr="00BE5D6A">
        <w:rPr>
          <w:rFonts w:eastAsia="Times New Roman" w:cstheme="minorHAnsi"/>
          <w:b/>
          <w:bCs/>
          <w:szCs w:val="20"/>
          <w:lang w:val="ro-RO" w:eastAsia="zh-CN"/>
        </w:rPr>
        <w:t xml:space="preserve">Propunerea tehnica va include urmatorul tabel cuprinzand toate cerintele entitatii contractante de </w:t>
      </w:r>
      <w:r w:rsidRPr="00BE5D6A">
        <w:rPr>
          <w:rFonts w:eastAsia="Times New Roman" w:cstheme="minorHAnsi"/>
          <w:szCs w:val="20"/>
          <w:lang w:val="ro-RO" w:eastAsia="zh-CN"/>
        </w:rPr>
        <w:t xml:space="preserve">la </w:t>
      </w:r>
      <w:r w:rsidRPr="00684A75">
        <w:rPr>
          <w:rFonts w:eastAsia="Times New Roman" w:cstheme="minorHAnsi"/>
          <w:szCs w:val="20"/>
          <w:lang w:val="ro-RO" w:eastAsia="zh-CN"/>
        </w:rPr>
        <w:t xml:space="preserve">capitolele </w:t>
      </w:r>
      <w:r w:rsidR="00A94846" w:rsidRPr="00AA1EFA">
        <w:rPr>
          <w:rFonts w:eastAsia="Times New Roman" w:cstheme="minorHAnsi"/>
          <w:szCs w:val="20"/>
          <w:lang w:val="ro-RO" w:eastAsia="zh-CN"/>
        </w:rPr>
        <w:t>I</w:t>
      </w:r>
      <w:r w:rsidR="00A94846">
        <w:rPr>
          <w:rFonts w:eastAsia="Times New Roman" w:cstheme="minorHAnsi"/>
          <w:szCs w:val="20"/>
          <w:lang w:val="ro-RO" w:eastAsia="zh-CN"/>
        </w:rPr>
        <w:t>I</w:t>
      </w:r>
      <w:r w:rsidR="00A94846" w:rsidRPr="00AA1EFA">
        <w:rPr>
          <w:rFonts w:eastAsia="Times New Roman" w:cstheme="minorHAnsi"/>
          <w:szCs w:val="20"/>
          <w:lang w:val="ro-RO" w:eastAsia="zh-CN"/>
        </w:rPr>
        <w:t xml:space="preserve"> – VII</w:t>
      </w:r>
      <w:r w:rsidR="00A94846">
        <w:rPr>
          <w:rFonts w:eastAsia="Times New Roman" w:cstheme="minorHAnsi"/>
          <w:szCs w:val="20"/>
          <w:lang w:val="ro-RO" w:eastAsia="zh-CN"/>
        </w:rPr>
        <w:t>, XIV si XV</w:t>
      </w:r>
      <w:r w:rsidR="00A94846" w:rsidRPr="00684A75">
        <w:rPr>
          <w:rFonts w:eastAsia="Times New Roman" w:cstheme="minorHAnsi"/>
          <w:b/>
          <w:bCs/>
          <w:szCs w:val="20"/>
          <w:lang w:val="ro-RO" w:eastAsia="zh-CN"/>
        </w:rPr>
        <w:t xml:space="preserve"> </w:t>
      </w:r>
      <w:r w:rsidRPr="00684A75">
        <w:rPr>
          <w:rFonts w:eastAsia="Times New Roman" w:cstheme="minorHAnsi"/>
          <w:b/>
          <w:bCs/>
          <w:szCs w:val="20"/>
          <w:lang w:val="ro-RO" w:eastAsia="zh-CN"/>
        </w:rPr>
        <w:t>ale prezentului</w:t>
      </w:r>
      <w:r w:rsidRPr="00BE5D6A">
        <w:rPr>
          <w:rFonts w:eastAsia="Times New Roman" w:cstheme="minorHAnsi"/>
          <w:b/>
          <w:bCs/>
          <w:szCs w:val="20"/>
          <w:lang w:val="ro-RO" w:eastAsia="zh-CN"/>
        </w:rPr>
        <w:t xml:space="preserve"> Caiet de sarcini </w:t>
      </w:r>
      <w:r w:rsidR="00997819" w:rsidRPr="00BE5D6A">
        <w:rPr>
          <w:rFonts w:eastAsia="Times New Roman" w:cstheme="minorHAnsi"/>
          <w:b/>
          <w:bCs/>
          <w:szCs w:val="20"/>
          <w:lang w:val="ro-RO" w:eastAsia="zh-CN"/>
        </w:rPr>
        <w:t>ș</w:t>
      </w:r>
      <w:r w:rsidRPr="00BE5D6A">
        <w:rPr>
          <w:rFonts w:eastAsia="Times New Roman" w:cstheme="minorHAnsi"/>
          <w:b/>
          <w:bCs/>
          <w:szCs w:val="20"/>
          <w:lang w:val="ro-RO" w:eastAsia="zh-CN"/>
        </w:rPr>
        <w:t>i r</w:t>
      </w:r>
      <w:r w:rsidR="00997819" w:rsidRPr="00BE5D6A">
        <w:rPr>
          <w:rFonts w:eastAsia="Times New Roman" w:cstheme="minorHAnsi"/>
          <w:b/>
          <w:bCs/>
          <w:szCs w:val="20"/>
          <w:lang w:val="ro-RO" w:eastAsia="zh-CN"/>
        </w:rPr>
        <w:t>ă</w:t>
      </w:r>
      <w:r w:rsidRPr="00BE5D6A">
        <w:rPr>
          <w:rFonts w:eastAsia="Times New Roman" w:cstheme="minorHAnsi"/>
          <w:b/>
          <w:bCs/>
          <w:szCs w:val="20"/>
          <w:lang w:val="ro-RO" w:eastAsia="zh-CN"/>
        </w:rPr>
        <w:t xml:space="preserve">spunsurile ofertantului privind </w:t>
      </w:r>
      <w:r w:rsidR="00997819" w:rsidRPr="00BE5D6A">
        <w:rPr>
          <w:rFonts w:eastAsia="Times New Roman" w:cstheme="minorHAnsi"/>
          <w:b/>
          <w:bCs/>
          <w:szCs w:val="20"/>
          <w:lang w:val="ro-RO" w:eastAsia="zh-CN"/>
        </w:rPr>
        <w:t>î</w:t>
      </w:r>
      <w:r w:rsidRPr="00BE5D6A">
        <w:rPr>
          <w:rFonts w:eastAsia="Times New Roman" w:cstheme="minorHAnsi"/>
          <w:b/>
          <w:bCs/>
          <w:szCs w:val="20"/>
          <w:lang w:val="ro-RO" w:eastAsia="zh-CN"/>
        </w:rPr>
        <w:t>ndeplinirea fiec</w:t>
      </w:r>
      <w:r w:rsidR="00997819" w:rsidRPr="00BE5D6A">
        <w:rPr>
          <w:rFonts w:eastAsia="Times New Roman" w:cstheme="minorHAnsi"/>
          <w:b/>
          <w:bCs/>
          <w:szCs w:val="20"/>
          <w:lang w:val="ro-RO" w:eastAsia="zh-CN"/>
        </w:rPr>
        <w:t>ă</w:t>
      </w:r>
      <w:r w:rsidRPr="00BE5D6A">
        <w:rPr>
          <w:rFonts w:eastAsia="Times New Roman" w:cstheme="minorHAnsi"/>
          <w:b/>
          <w:bCs/>
          <w:szCs w:val="20"/>
          <w:lang w:val="ro-RO" w:eastAsia="zh-CN"/>
        </w:rPr>
        <w:t>rei cerin</w:t>
      </w:r>
      <w:r w:rsidR="00997819" w:rsidRPr="00BE5D6A">
        <w:rPr>
          <w:rFonts w:eastAsia="Times New Roman" w:cstheme="minorHAnsi"/>
          <w:b/>
          <w:bCs/>
          <w:szCs w:val="20"/>
          <w:lang w:val="ro-RO" w:eastAsia="zh-CN"/>
        </w:rPr>
        <w:t>ț</w:t>
      </w:r>
      <w:r w:rsidRPr="00BE5D6A">
        <w:rPr>
          <w:rFonts w:eastAsia="Times New Roman" w:cstheme="minorHAnsi"/>
          <w:b/>
          <w:bCs/>
          <w:szCs w:val="20"/>
          <w:lang w:val="ro-RO" w:eastAsia="zh-CN"/>
        </w:rPr>
        <w:t>e:</w:t>
      </w:r>
    </w:p>
    <w:p w14:paraId="64EBDCEC" w14:textId="77777777" w:rsidR="00A75885" w:rsidRPr="00B96D6C" w:rsidRDefault="00A75885" w:rsidP="003D2AAE">
      <w:pPr>
        <w:tabs>
          <w:tab w:val="left" w:pos="284"/>
        </w:tabs>
        <w:spacing w:after="0"/>
        <w:jc w:val="both"/>
        <w:rPr>
          <w:rFonts w:eastAsia="Times New Roman" w:cstheme="minorHAnsi"/>
          <w:b/>
          <w:bCs/>
          <w:szCs w:val="20"/>
          <w:lang w:val="ro-RO" w:eastAsia="zh-CN"/>
        </w:rPr>
      </w:pPr>
    </w:p>
    <w:p w14:paraId="0CF34070" w14:textId="77777777" w:rsidR="00A75885" w:rsidRPr="00B96D6C" w:rsidRDefault="00A75885" w:rsidP="003D2AAE">
      <w:pPr>
        <w:tabs>
          <w:tab w:val="left" w:pos="284"/>
        </w:tabs>
        <w:spacing w:after="0"/>
        <w:jc w:val="both"/>
        <w:rPr>
          <w:rFonts w:eastAsia="Times New Roman" w:cstheme="minorHAnsi"/>
          <w:b/>
          <w:bCs/>
          <w:szCs w:val="20"/>
          <w:lang w:val="ro-RO" w:eastAsia="zh-CN"/>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3"/>
        <w:gridCol w:w="3240"/>
        <w:gridCol w:w="3435"/>
      </w:tblGrid>
      <w:tr w:rsidR="00C10895" w:rsidRPr="00255672" w14:paraId="3F1496AC" w14:textId="77777777" w:rsidTr="009F064C">
        <w:trPr>
          <w:trHeight w:val="1209"/>
          <w:jc w:val="center"/>
        </w:trPr>
        <w:tc>
          <w:tcPr>
            <w:tcW w:w="3193" w:type="dxa"/>
            <w:tcBorders>
              <w:top w:val="single" w:sz="4" w:space="0" w:color="auto"/>
              <w:left w:val="single" w:sz="4" w:space="0" w:color="auto"/>
              <w:bottom w:val="single" w:sz="4" w:space="0" w:color="auto"/>
              <w:right w:val="single" w:sz="4" w:space="0" w:color="auto"/>
            </w:tcBorders>
            <w:vAlign w:val="center"/>
            <w:hideMark/>
          </w:tcPr>
          <w:p w14:paraId="0B1BFAE3" w14:textId="77777777" w:rsidR="00C10895" w:rsidRPr="00B96D6C" w:rsidRDefault="00C10895" w:rsidP="00E22638">
            <w:pPr>
              <w:tabs>
                <w:tab w:val="left" w:pos="284"/>
              </w:tabs>
              <w:spacing w:after="0"/>
              <w:jc w:val="center"/>
              <w:rPr>
                <w:rFonts w:cstheme="minorHAnsi"/>
                <w:b/>
                <w:bCs/>
                <w:szCs w:val="20"/>
                <w:lang w:val="ro-RO"/>
              </w:rPr>
            </w:pPr>
            <w:r w:rsidRPr="00B96D6C">
              <w:rPr>
                <w:rFonts w:cstheme="minorHAnsi"/>
                <w:b/>
                <w:bCs/>
                <w:szCs w:val="20"/>
                <w:lang w:val="ro-RO"/>
              </w:rPr>
              <w:t>Cerințe tehnice ale entității contractante</w:t>
            </w:r>
          </w:p>
        </w:tc>
        <w:tc>
          <w:tcPr>
            <w:tcW w:w="3240" w:type="dxa"/>
            <w:tcBorders>
              <w:top w:val="single" w:sz="4" w:space="0" w:color="auto"/>
              <w:left w:val="single" w:sz="4" w:space="0" w:color="auto"/>
              <w:bottom w:val="single" w:sz="4" w:space="0" w:color="auto"/>
              <w:right w:val="single" w:sz="4" w:space="0" w:color="auto"/>
            </w:tcBorders>
            <w:vAlign w:val="center"/>
          </w:tcPr>
          <w:p w14:paraId="4B74921B" w14:textId="77777777" w:rsidR="00C10895" w:rsidRPr="00B96D6C" w:rsidRDefault="00C10895" w:rsidP="00E22638">
            <w:pPr>
              <w:tabs>
                <w:tab w:val="left" w:pos="284"/>
              </w:tabs>
              <w:spacing w:after="0"/>
              <w:jc w:val="center"/>
              <w:rPr>
                <w:rFonts w:cstheme="minorHAnsi"/>
                <w:b/>
                <w:bCs/>
                <w:szCs w:val="20"/>
                <w:lang w:val="ro-RO"/>
              </w:rPr>
            </w:pPr>
          </w:p>
          <w:p w14:paraId="52160620" w14:textId="3BBF7197" w:rsidR="00C10895" w:rsidRPr="00B96D6C" w:rsidRDefault="00C10895" w:rsidP="00E22638">
            <w:pPr>
              <w:tabs>
                <w:tab w:val="left" w:pos="284"/>
              </w:tabs>
              <w:spacing w:after="0"/>
              <w:jc w:val="center"/>
              <w:rPr>
                <w:rFonts w:cstheme="minorHAnsi"/>
                <w:b/>
                <w:bCs/>
                <w:szCs w:val="20"/>
                <w:lang w:val="ro-RO"/>
              </w:rPr>
            </w:pPr>
            <w:r w:rsidRPr="00B96D6C">
              <w:rPr>
                <w:rFonts w:cstheme="minorHAnsi"/>
                <w:b/>
                <w:bCs/>
                <w:szCs w:val="20"/>
                <w:lang w:val="ro-RO"/>
              </w:rPr>
              <w:t xml:space="preserve">Raspunsul ofertantului privind indeplinirea </w:t>
            </w:r>
            <w:r w:rsidR="00867917" w:rsidRPr="00B96D6C">
              <w:rPr>
                <w:rFonts w:cstheme="minorHAnsi"/>
                <w:b/>
                <w:bCs/>
                <w:szCs w:val="20"/>
                <w:lang w:val="ro-RO"/>
              </w:rPr>
              <w:t>cerințe</w:t>
            </w:r>
            <w:r w:rsidRPr="00B96D6C">
              <w:rPr>
                <w:rFonts w:cstheme="minorHAnsi"/>
                <w:b/>
                <w:bCs/>
                <w:szCs w:val="20"/>
                <w:lang w:val="ro-RO"/>
              </w:rPr>
              <w:t>i</w:t>
            </w:r>
          </w:p>
        </w:tc>
        <w:tc>
          <w:tcPr>
            <w:tcW w:w="3435" w:type="dxa"/>
            <w:tcBorders>
              <w:top w:val="single" w:sz="4" w:space="0" w:color="auto"/>
              <w:left w:val="single" w:sz="4" w:space="0" w:color="auto"/>
              <w:bottom w:val="single" w:sz="4" w:space="0" w:color="auto"/>
              <w:right w:val="single" w:sz="4" w:space="0" w:color="auto"/>
            </w:tcBorders>
            <w:vAlign w:val="center"/>
            <w:hideMark/>
          </w:tcPr>
          <w:p w14:paraId="31F5DE2E" w14:textId="243C8761" w:rsidR="00C10895" w:rsidRPr="00B96D6C" w:rsidRDefault="00C10895" w:rsidP="00E22638">
            <w:pPr>
              <w:tabs>
                <w:tab w:val="left" w:pos="284"/>
              </w:tabs>
              <w:spacing w:after="0"/>
              <w:jc w:val="center"/>
              <w:rPr>
                <w:rFonts w:cstheme="minorHAnsi"/>
                <w:szCs w:val="20"/>
                <w:lang w:val="ro-RO"/>
              </w:rPr>
            </w:pPr>
            <w:r w:rsidRPr="00B96D6C">
              <w:rPr>
                <w:rFonts w:cstheme="minorHAnsi"/>
                <w:szCs w:val="20"/>
                <w:lang w:val="ro-RO"/>
              </w:rPr>
              <w:t>Dovada îndeplinirii cerinței prin trimitere la documentația tehnică</w:t>
            </w:r>
          </w:p>
          <w:p w14:paraId="40595B69" w14:textId="77777777" w:rsidR="00C10895" w:rsidRPr="00B96D6C" w:rsidRDefault="00C10895" w:rsidP="00E22638">
            <w:pPr>
              <w:tabs>
                <w:tab w:val="left" w:pos="284"/>
              </w:tabs>
              <w:spacing w:after="0"/>
              <w:jc w:val="center"/>
              <w:rPr>
                <w:rFonts w:cstheme="minorHAnsi"/>
                <w:b/>
                <w:bCs/>
                <w:i/>
                <w:iCs/>
                <w:szCs w:val="20"/>
                <w:lang w:val="ro-RO"/>
              </w:rPr>
            </w:pPr>
            <w:r w:rsidRPr="00B96D6C">
              <w:rPr>
                <w:rFonts w:cstheme="minorHAnsi"/>
                <w:szCs w:val="20"/>
                <w:lang w:val="ro-RO"/>
              </w:rPr>
              <w:t>(</w:t>
            </w:r>
            <w:r w:rsidRPr="00B96D6C">
              <w:rPr>
                <w:rFonts w:cstheme="minorHAnsi"/>
                <w:i/>
                <w:iCs/>
                <w:szCs w:val="20"/>
                <w:lang w:val="ro-RO"/>
              </w:rPr>
              <w:t>pentru fiecare cerință din coloana 1 se va completa coloana 3 cu trimiteri precise la mijloacele probante, acolo unde este cazul - document, pagină - parte a propunerii tehnice)</w:t>
            </w:r>
          </w:p>
        </w:tc>
      </w:tr>
      <w:tr w:rsidR="00C10895" w:rsidRPr="00B96D6C" w14:paraId="5853219E" w14:textId="77777777" w:rsidTr="009F064C">
        <w:trPr>
          <w:jc w:val="center"/>
        </w:trPr>
        <w:tc>
          <w:tcPr>
            <w:tcW w:w="9868" w:type="dxa"/>
            <w:gridSpan w:val="3"/>
            <w:tcBorders>
              <w:top w:val="single" w:sz="4" w:space="0" w:color="auto"/>
              <w:left w:val="single" w:sz="4" w:space="0" w:color="auto"/>
              <w:bottom w:val="single" w:sz="4" w:space="0" w:color="auto"/>
              <w:right w:val="single" w:sz="4" w:space="0" w:color="auto"/>
            </w:tcBorders>
            <w:hideMark/>
          </w:tcPr>
          <w:p w14:paraId="13E521EC" w14:textId="77777777" w:rsidR="00C10895" w:rsidRPr="00B96D6C" w:rsidRDefault="00C10895" w:rsidP="00E22638">
            <w:pPr>
              <w:tabs>
                <w:tab w:val="left" w:pos="284"/>
              </w:tabs>
              <w:spacing w:after="0"/>
              <w:rPr>
                <w:rFonts w:cstheme="minorHAnsi"/>
                <w:b/>
                <w:bCs/>
                <w:szCs w:val="20"/>
                <w:lang w:val="ro-RO"/>
              </w:rPr>
            </w:pPr>
            <w:r w:rsidRPr="00B96D6C">
              <w:rPr>
                <w:rFonts w:cstheme="minorHAnsi"/>
                <w:b/>
                <w:bCs/>
                <w:szCs w:val="20"/>
                <w:lang w:val="ro-RO"/>
              </w:rPr>
              <w:t>Exemplu:</w:t>
            </w:r>
          </w:p>
        </w:tc>
      </w:tr>
      <w:tr w:rsidR="00C10895" w:rsidRPr="00255672" w14:paraId="72E95C1B" w14:textId="77777777" w:rsidTr="009F064C">
        <w:trPr>
          <w:trHeight w:val="773"/>
          <w:jc w:val="center"/>
        </w:trPr>
        <w:tc>
          <w:tcPr>
            <w:tcW w:w="3193" w:type="dxa"/>
            <w:tcBorders>
              <w:top w:val="single" w:sz="4" w:space="0" w:color="auto"/>
              <w:left w:val="single" w:sz="4" w:space="0" w:color="auto"/>
              <w:bottom w:val="single" w:sz="4" w:space="0" w:color="auto"/>
              <w:right w:val="single" w:sz="4" w:space="0" w:color="auto"/>
            </w:tcBorders>
          </w:tcPr>
          <w:p w14:paraId="3A0FB4F4" w14:textId="77777777" w:rsidR="00C10895" w:rsidRPr="00B96D6C" w:rsidRDefault="00C10895" w:rsidP="00E22638">
            <w:pPr>
              <w:tabs>
                <w:tab w:val="left" w:pos="284"/>
              </w:tabs>
              <w:spacing w:after="0"/>
              <w:rPr>
                <w:rFonts w:cstheme="minorHAnsi"/>
                <w:szCs w:val="20"/>
                <w:lang w:val="ro-RO"/>
              </w:rPr>
            </w:pPr>
            <w:r w:rsidRPr="00B96D6C">
              <w:rPr>
                <w:rFonts w:cstheme="minorHAnsi"/>
                <w:szCs w:val="20"/>
                <w:lang w:val="ro-RO"/>
              </w:rPr>
              <w:t>În cadrul prezentei procedurii de achiziție, ofertantul va prezenta următoarele certificate şi documente:</w:t>
            </w:r>
          </w:p>
          <w:p w14:paraId="4D54875A" w14:textId="5F16034C" w:rsidR="00C10895" w:rsidRPr="00B96D6C" w:rsidRDefault="00C10895" w:rsidP="00E22638">
            <w:pPr>
              <w:tabs>
                <w:tab w:val="left" w:pos="284"/>
              </w:tabs>
              <w:spacing w:after="0"/>
              <w:rPr>
                <w:rFonts w:eastAsia="Calibri" w:cstheme="minorHAnsi"/>
                <w:szCs w:val="20"/>
                <w:lang w:val="ro-RO"/>
              </w:rPr>
            </w:pPr>
            <w:r w:rsidRPr="00B96D6C">
              <w:rPr>
                <w:rFonts w:cstheme="minorHAnsi"/>
                <w:szCs w:val="20"/>
                <w:lang w:val="ro-RO"/>
              </w:rPr>
              <w:t>Declarație de conformitate;</w:t>
            </w:r>
          </w:p>
        </w:tc>
        <w:tc>
          <w:tcPr>
            <w:tcW w:w="3240" w:type="dxa"/>
            <w:tcBorders>
              <w:top w:val="single" w:sz="4" w:space="0" w:color="auto"/>
              <w:left w:val="single" w:sz="4" w:space="0" w:color="auto"/>
              <w:bottom w:val="single" w:sz="4" w:space="0" w:color="auto"/>
              <w:right w:val="single" w:sz="4" w:space="0" w:color="auto"/>
            </w:tcBorders>
          </w:tcPr>
          <w:p w14:paraId="3787B386" w14:textId="5822B565" w:rsidR="00C10895" w:rsidRPr="00B96D6C" w:rsidRDefault="00C10895" w:rsidP="00E22638">
            <w:pPr>
              <w:tabs>
                <w:tab w:val="left" w:pos="284"/>
              </w:tabs>
              <w:spacing w:after="0"/>
              <w:rPr>
                <w:rFonts w:cstheme="minorHAnsi"/>
                <w:szCs w:val="20"/>
                <w:lang w:val="ro-RO"/>
              </w:rPr>
            </w:pPr>
            <w:r w:rsidRPr="00B96D6C">
              <w:rPr>
                <w:rFonts w:cstheme="minorHAnsi"/>
                <w:szCs w:val="20"/>
                <w:lang w:val="ro-RO"/>
              </w:rPr>
              <w:t xml:space="preserve">„Depunem documentele solicitate la Cap. VII  din </w:t>
            </w:r>
            <w:r w:rsidR="002564B0" w:rsidRPr="00B96D6C">
              <w:rPr>
                <w:rFonts w:cstheme="minorHAnsi"/>
                <w:szCs w:val="20"/>
                <w:lang w:val="ro-RO"/>
              </w:rPr>
              <w:t>Caietul de sarcini</w:t>
            </w:r>
          </w:p>
          <w:p w14:paraId="2F06C206" w14:textId="7A476CE1" w:rsidR="00C10895" w:rsidRPr="00B96D6C" w:rsidRDefault="00C10895" w:rsidP="00E22638">
            <w:pPr>
              <w:tabs>
                <w:tab w:val="left" w:pos="284"/>
              </w:tabs>
              <w:spacing w:after="0"/>
              <w:rPr>
                <w:rFonts w:eastAsia="Calibri" w:cstheme="minorHAnsi"/>
                <w:szCs w:val="20"/>
                <w:lang w:val="ro-RO"/>
              </w:rPr>
            </w:pPr>
            <w:r w:rsidRPr="00B96D6C">
              <w:rPr>
                <w:rFonts w:cstheme="minorHAnsi"/>
                <w:szCs w:val="20"/>
                <w:lang w:val="ro-RO"/>
              </w:rPr>
              <w:t>Declarație de conformitate;</w:t>
            </w:r>
          </w:p>
        </w:tc>
        <w:tc>
          <w:tcPr>
            <w:tcW w:w="3435" w:type="dxa"/>
            <w:tcBorders>
              <w:top w:val="single" w:sz="4" w:space="0" w:color="auto"/>
              <w:left w:val="single" w:sz="4" w:space="0" w:color="auto"/>
              <w:bottom w:val="single" w:sz="4" w:space="0" w:color="auto"/>
              <w:right w:val="single" w:sz="4" w:space="0" w:color="auto"/>
            </w:tcBorders>
          </w:tcPr>
          <w:p w14:paraId="203A2D52" w14:textId="097EBA71" w:rsidR="00C10895" w:rsidRPr="00B96D6C" w:rsidRDefault="00C10895" w:rsidP="00E22638">
            <w:pPr>
              <w:tabs>
                <w:tab w:val="left" w:pos="284"/>
              </w:tabs>
              <w:spacing w:after="0"/>
              <w:rPr>
                <w:rFonts w:cstheme="minorHAnsi"/>
                <w:szCs w:val="20"/>
                <w:lang w:val="ro-RO"/>
              </w:rPr>
            </w:pPr>
            <w:r w:rsidRPr="00B96D6C">
              <w:rPr>
                <w:rFonts w:eastAsia="Times New Roman" w:cstheme="minorHAnsi"/>
                <w:szCs w:val="20"/>
                <w:lang w:val="ro-RO" w:eastAsia="ro-RO"/>
              </w:rPr>
              <w:t xml:space="preserve">„Paginile </w:t>
            </w:r>
            <w:r w:rsidR="00C718AB">
              <w:rPr>
                <w:rFonts w:eastAsia="Times New Roman" w:cstheme="minorHAnsi"/>
                <w:szCs w:val="20"/>
                <w:lang w:val="ro-RO" w:eastAsia="ro-RO"/>
              </w:rPr>
              <w:t>x-y</w:t>
            </w:r>
            <w:r w:rsidRPr="00B96D6C">
              <w:rPr>
                <w:rFonts w:eastAsia="Times New Roman" w:cstheme="minorHAnsi"/>
                <w:szCs w:val="20"/>
                <w:lang w:val="ro-RO" w:eastAsia="ro-RO"/>
              </w:rPr>
              <w:t xml:space="preserve"> ale Ofertei tehnice cuprind declara</w:t>
            </w:r>
            <w:r w:rsidR="005D13A6" w:rsidRPr="00B96D6C">
              <w:rPr>
                <w:rFonts w:eastAsia="Times New Roman" w:cstheme="minorHAnsi"/>
                <w:szCs w:val="20"/>
                <w:lang w:val="ro-RO" w:eastAsia="ro-RO"/>
              </w:rPr>
              <w:t>ț</w:t>
            </w:r>
            <w:r w:rsidRPr="00B96D6C">
              <w:rPr>
                <w:rFonts w:eastAsia="Times New Roman" w:cstheme="minorHAnsi"/>
                <w:szCs w:val="20"/>
                <w:lang w:val="ro-RO" w:eastAsia="ro-RO"/>
              </w:rPr>
              <w:t>ia solicitat</w:t>
            </w:r>
            <w:r w:rsidR="005D13A6" w:rsidRPr="00B96D6C">
              <w:rPr>
                <w:rFonts w:eastAsia="Times New Roman" w:cstheme="minorHAnsi"/>
                <w:szCs w:val="20"/>
                <w:lang w:val="ro-RO" w:eastAsia="ro-RO"/>
              </w:rPr>
              <w:t>ă</w:t>
            </w:r>
            <w:r w:rsidRPr="00B96D6C">
              <w:rPr>
                <w:rFonts w:eastAsia="Times New Roman" w:cstheme="minorHAnsi"/>
                <w:szCs w:val="20"/>
                <w:lang w:val="ro-RO" w:eastAsia="ro-RO"/>
              </w:rPr>
              <w:t xml:space="preserve">.” </w:t>
            </w:r>
          </w:p>
        </w:tc>
      </w:tr>
      <w:tr w:rsidR="00C10895" w:rsidRPr="00B96D6C" w14:paraId="220D96DE" w14:textId="77777777" w:rsidTr="009F064C">
        <w:trPr>
          <w:jc w:val="center"/>
        </w:trPr>
        <w:tc>
          <w:tcPr>
            <w:tcW w:w="3193" w:type="dxa"/>
            <w:tcBorders>
              <w:top w:val="single" w:sz="4" w:space="0" w:color="auto"/>
              <w:left w:val="single" w:sz="4" w:space="0" w:color="auto"/>
              <w:bottom w:val="single" w:sz="4" w:space="0" w:color="auto"/>
              <w:right w:val="single" w:sz="4" w:space="0" w:color="auto"/>
            </w:tcBorders>
            <w:hideMark/>
          </w:tcPr>
          <w:p w14:paraId="7D7F7649" w14:textId="77777777" w:rsidR="00C10895" w:rsidRPr="00B96D6C" w:rsidRDefault="00C10895" w:rsidP="00E22638">
            <w:pPr>
              <w:tabs>
                <w:tab w:val="left" w:pos="284"/>
              </w:tabs>
              <w:spacing w:after="0"/>
              <w:rPr>
                <w:rFonts w:cstheme="minorHAnsi"/>
                <w:b/>
                <w:bCs/>
                <w:szCs w:val="20"/>
                <w:lang w:val="ro-RO"/>
              </w:rPr>
            </w:pPr>
            <w:r w:rsidRPr="00B96D6C">
              <w:rPr>
                <w:rFonts w:cstheme="minorHAnsi"/>
                <w:b/>
                <w:bCs/>
                <w:szCs w:val="20"/>
                <w:lang w:val="ro-RO"/>
              </w:rPr>
              <w:t>…………………………</w:t>
            </w:r>
          </w:p>
        </w:tc>
        <w:tc>
          <w:tcPr>
            <w:tcW w:w="3240" w:type="dxa"/>
            <w:tcBorders>
              <w:top w:val="single" w:sz="4" w:space="0" w:color="auto"/>
              <w:left w:val="single" w:sz="4" w:space="0" w:color="auto"/>
              <w:bottom w:val="single" w:sz="4" w:space="0" w:color="auto"/>
              <w:right w:val="single" w:sz="4" w:space="0" w:color="auto"/>
            </w:tcBorders>
            <w:hideMark/>
          </w:tcPr>
          <w:p w14:paraId="1DE9BFBD" w14:textId="77777777" w:rsidR="00C10895" w:rsidRPr="00B96D6C" w:rsidRDefault="00C10895" w:rsidP="00E22638">
            <w:pPr>
              <w:tabs>
                <w:tab w:val="left" w:pos="284"/>
              </w:tabs>
              <w:spacing w:after="0"/>
              <w:rPr>
                <w:rFonts w:cstheme="minorHAnsi"/>
                <w:b/>
                <w:bCs/>
                <w:szCs w:val="20"/>
                <w:lang w:val="ro-RO"/>
              </w:rPr>
            </w:pPr>
            <w:r w:rsidRPr="00B96D6C">
              <w:rPr>
                <w:rFonts w:cstheme="minorHAnsi"/>
                <w:b/>
                <w:bCs/>
                <w:szCs w:val="20"/>
                <w:lang w:val="ro-RO"/>
              </w:rPr>
              <w:t>…………………….</w:t>
            </w:r>
          </w:p>
        </w:tc>
        <w:tc>
          <w:tcPr>
            <w:tcW w:w="3435" w:type="dxa"/>
            <w:tcBorders>
              <w:top w:val="single" w:sz="4" w:space="0" w:color="auto"/>
              <w:left w:val="single" w:sz="4" w:space="0" w:color="auto"/>
              <w:bottom w:val="single" w:sz="4" w:space="0" w:color="auto"/>
              <w:right w:val="single" w:sz="4" w:space="0" w:color="auto"/>
            </w:tcBorders>
            <w:hideMark/>
          </w:tcPr>
          <w:p w14:paraId="2B6D7AD2" w14:textId="77777777" w:rsidR="00C10895" w:rsidRPr="00B96D6C" w:rsidRDefault="00C10895" w:rsidP="00E22638">
            <w:pPr>
              <w:tabs>
                <w:tab w:val="left" w:pos="284"/>
              </w:tabs>
              <w:spacing w:after="0"/>
              <w:rPr>
                <w:rFonts w:cstheme="minorHAnsi"/>
                <w:b/>
                <w:bCs/>
                <w:szCs w:val="20"/>
                <w:lang w:val="ro-RO"/>
              </w:rPr>
            </w:pPr>
            <w:r w:rsidRPr="00B96D6C">
              <w:rPr>
                <w:rFonts w:cstheme="minorHAnsi"/>
                <w:b/>
                <w:bCs/>
                <w:szCs w:val="20"/>
                <w:lang w:val="ro-RO"/>
              </w:rPr>
              <w:t>……………………..</w:t>
            </w:r>
          </w:p>
        </w:tc>
      </w:tr>
    </w:tbl>
    <w:p w14:paraId="48F994CF" w14:textId="77777777" w:rsidR="001A3E4E" w:rsidRDefault="001A3E4E" w:rsidP="003D2AAE">
      <w:pPr>
        <w:pStyle w:val="ParagrafListaL1"/>
        <w:tabs>
          <w:tab w:val="left" w:pos="284"/>
          <w:tab w:val="left" w:pos="360"/>
        </w:tabs>
        <w:spacing w:before="0" w:after="0"/>
        <w:ind w:left="0" w:firstLine="0"/>
        <w:rPr>
          <w:rFonts w:cstheme="minorHAnsi"/>
          <w:sz w:val="20"/>
          <w:szCs w:val="20"/>
        </w:rPr>
      </w:pPr>
      <w:bookmarkStart w:id="33" w:name="_Ref522194264"/>
    </w:p>
    <w:p w14:paraId="095C2545" w14:textId="77777777" w:rsidR="00DC17C2" w:rsidRPr="00DC17C2" w:rsidRDefault="00DC17C2" w:rsidP="00DC17C2">
      <w:pPr>
        <w:pStyle w:val="NoSpacing"/>
        <w:jc w:val="both"/>
        <w:rPr>
          <w:rFonts w:asciiTheme="minorHAnsi" w:eastAsia="Times New Roman" w:hAnsiTheme="minorHAnsi" w:cstheme="minorHAnsi"/>
          <w:sz w:val="20"/>
          <w:szCs w:val="20"/>
          <w:lang w:eastAsia="zh-CN"/>
        </w:rPr>
      </w:pPr>
      <w:r w:rsidRPr="00DC17C2">
        <w:rPr>
          <w:rFonts w:asciiTheme="minorHAnsi" w:eastAsia="Times New Roman" w:hAnsiTheme="minorHAnsi" w:cstheme="minorHAnsi"/>
          <w:sz w:val="20"/>
          <w:szCs w:val="20"/>
          <w:lang w:eastAsia="zh-CN"/>
        </w:rPr>
        <w:t>De asemenea, Ofertantul va completa si va include in mod obligatoriu in Propunerea sa Tehnica urmatoarele Formulare si documente:</w:t>
      </w:r>
    </w:p>
    <w:p w14:paraId="2F0E8F66" w14:textId="77777777" w:rsidR="00DC17C2" w:rsidRPr="00DC17C2" w:rsidRDefault="00DC17C2" w:rsidP="00DC17C2">
      <w:pPr>
        <w:pStyle w:val="NoSpacing"/>
        <w:jc w:val="both"/>
        <w:rPr>
          <w:rFonts w:asciiTheme="minorHAnsi" w:eastAsia="Times New Roman" w:hAnsiTheme="minorHAnsi" w:cstheme="minorHAnsi"/>
          <w:sz w:val="20"/>
          <w:szCs w:val="20"/>
          <w:lang w:eastAsia="zh-CN"/>
        </w:rPr>
      </w:pPr>
      <w:r w:rsidRPr="00DC17C2">
        <w:rPr>
          <w:rFonts w:asciiTheme="minorHAnsi" w:eastAsia="Times New Roman" w:hAnsiTheme="minorHAnsi" w:cstheme="minorHAnsi"/>
          <w:sz w:val="20"/>
          <w:szCs w:val="20"/>
          <w:lang w:eastAsia="zh-CN"/>
        </w:rPr>
        <w:t>a) Formularul "Declaratie privind respectarea reglementarilor obligatorii din domeniul mediului, social, al relatiilor de munca si privind respectarea legislatiei de securitate si sanatate in munca", in conformitate cu modelul prezentat in fisierul „Formulare” al Documentatiei de Atribuire.</w:t>
      </w:r>
    </w:p>
    <w:p w14:paraId="5CA012E5" w14:textId="77777777" w:rsidR="00DC17C2" w:rsidRPr="00DC17C2" w:rsidRDefault="00DC17C2" w:rsidP="00DC17C2">
      <w:pPr>
        <w:pStyle w:val="NoSpacing"/>
        <w:jc w:val="both"/>
        <w:rPr>
          <w:rFonts w:asciiTheme="minorHAnsi" w:eastAsia="Times New Roman" w:hAnsiTheme="minorHAnsi" w:cstheme="minorHAnsi"/>
          <w:sz w:val="20"/>
          <w:szCs w:val="20"/>
          <w:lang w:eastAsia="zh-CN"/>
        </w:rPr>
      </w:pPr>
      <w:r w:rsidRPr="00DC17C2">
        <w:rPr>
          <w:rFonts w:asciiTheme="minorHAnsi" w:eastAsia="Times New Roman" w:hAnsiTheme="minorHAnsi" w:cstheme="minorHAnsi"/>
          <w:sz w:val="20"/>
          <w:szCs w:val="20"/>
          <w:lang w:eastAsia="zh-CN"/>
        </w:rPr>
        <w:t>b)  Formularul "Declaratie de acceptare a conditiilor contractuale", in conformitate cu modelul prezentat in fisierul „Formulare” al Documentatiei de Atribuire.</w:t>
      </w:r>
    </w:p>
    <w:p w14:paraId="07134574" w14:textId="77777777" w:rsidR="00DC17C2" w:rsidRPr="00DC17C2" w:rsidRDefault="00DC17C2" w:rsidP="00DC17C2">
      <w:pPr>
        <w:rPr>
          <w:lang w:val="it-IT"/>
        </w:rPr>
      </w:pPr>
    </w:p>
    <w:p w14:paraId="51C11738" w14:textId="49816466" w:rsidR="0037796C" w:rsidRDefault="0037796C" w:rsidP="002A20A9">
      <w:pPr>
        <w:pStyle w:val="ParagrafListaL1"/>
        <w:tabs>
          <w:tab w:val="left" w:pos="284"/>
          <w:tab w:val="left" w:pos="360"/>
        </w:tabs>
        <w:spacing w:before="0" w:after="0"/>
        <w:ind w:left="0" w:firstLine="0"/>
        <w:rPr>
          <w:rFonts w:cstheme="minorHAnsi"/>
          <w:sz w:val="20"/>
          <w:szCs w:val="20"/>
        </w:rPr>
      </w:pPr>
      <w:r w:rsidRPr="00B96D6C">
        <w:rPr>
          <w:rFonts w:cstheme="minorHAnsi"/>
          <w:sz w:val="20"/>
          <w:szCs w:val="20"/>
        </w:rPr>
        <w:lastRenderedPageBreak/>
        <w:t xml:space="preserve">Toate cerințele din caietul de sarcini sunt minimale și obligatorii. Pentru toate cerințele formulate în </w:t>
      </w:r>
      <w:r w:rsidR="002564B0" w:rsidRPr="00B96D6C">
        <w:rPr>
          <w:rFonts w:cstheme="minorHAnsi"/>
          <w:sz w:val="20"/>
          <w:szCs w:val="20"/>
        </w:rPr>
        <w:t>caietul de sarcini</w:t>
      </w:r>
      <w:r w:rsidRPr="00B96D6C">
        <w:rPr>
          <w:rFonts w:cstheme="minorHAnsi"/>
          <w:sz w:val="20"/>
          <w:szCs w:val="20"/>
        </w:rPr>
        <w:t>, ofertantul se obligă să furnizeze răspunsuri detaliate în limba română, incluzând în cadrul răspunsurilor informațiile relevante, specificații tehnice și funcționale, din care să rezulte în mod clar și fără echivoc îndeplinirea cerințelor. În cazul în care răspunsurile nu vor fi detaliate explicit în limba română, acestea vor fi considerate neconcludente, iar oferta va fi considerată neconformă.</w:t>
      </w:r>
      <w:bookmarkEnd w:id="33"/>
      <w:r w:rsidR="00293414" w:rsidRPr="00B96D6C">
        <w:rPr>
          <w:rFonts w:cstheme="minorHAnsi"/>
          <w:sz w:val="20"/>
          <w:szCs w:val="20"/>
        </w:rPr>
        <w:t xml:space="preserve"> </w:t>
      </w:r>
      <w:r w:rsidRPr="00B96D6C">
        <w:rPr>
          <w:rFonts w:cstheme="minorHAnsi"/>
          <w:sz w:val="20"/>
          <w:szCs w:val="20"/>
        </w:rPr>
        <w:t>Ofertantul va întocmi și prezenta Oferta tehnic</w:t>
      </w:r>
      <w:r w:rsidR="0028115E" w:rsidRPr="00B96D6C">
        <w:rPr>
          <w:rFonts w:cstheme="minorHAnsi"/>
          <w:sz w:val="20"/>
          <w:szCs w:val="20"/>
        </w:rPr>
        <w:t>ă</w:t>
      </w:r>
      <w:r w:rsidRPr="00B96D6C">
        <w:rPr>
          <w:rFonts w:cstheme="minorHAnsi"/>
          <w:sz w:val="20"/>
          <w:szCs w:val="20"/>
        </w:rPr>
        <w:t xml:space="preserve"> în limba română. Nu se vor accepta ofertele vagi/generice sau alternative. Oferta se va considera neeligibilă dac</w:t>
      </w:r>
      <w:r w:rsidR="00500888" w:rsidRPr="00B96D6C">
        <w:rPr>
          <w:rFonts w:cstheme="minorHAnsi"/>
          <w:sz w:val="20"/>
          <w:szCs w:val="20"/>
        </w:rPr>
        <w:t>ă</w:t>
      </w:r>
      <w:r w:rsidRPr="00B96D6C">
        <w:rPr>
          <w:rFonts w:cstheme="minorHAnsi"/>
          <w:sz w:val="20"/>
          <w:szCs w:val="20"/>
        </w:rPr>
        <w:t xml:space="preserve"> în locul descrierii detaliate a răspunsurilor la cerințe, se vor utiliza termeni de tip «NU»/«DA», CONFIRM/INFIRM sau alți termeni echivalenți. De asemenea, nu se vor accepta ca răspunsuri trimiteri sau referințe la alte răspunsuri din cadrul ofertei, c</w:t>
      </w:r>
      <w:r w:rsidR="00500888" w:rsidRPr="00B96D6C">
        <w:rPr>
          <w:rFonts w:cstheme="minorHAnsi"/>
          <w:sz w:val="20"/>
          <w:szCs w:val="20"/>
        </w:rPr>
        <w:t>ă</w:t>
      </w:r>
      <w:r w:rsidRPr="00B96D6C">
        <w:rPr>
          <w:rFonts w:cstheme="minorHAnsi"/>
          <w:sz w:val="20"/>
          <w:szCs w:val="20"/>
        </w:rPr>
        <w:t xml:space="preserve">tre documente atașate ofertei sau către site-uri web. Pentru referințele atașate </w:t>
      </w:r>
      <w:r w:rsidRPr="00B96D6C">
        <w:rPr>
          <w:rFonts w:cstheme="minorHAnsi"/>
          <w:b/>
          <w:bCs/>
          <w:i/>
          <w:iCs/>
          <w:sz w:val="20"/>
          <w:szCs w:val="20"/>
        </w:rPr>
        <w:t>Ofertei tehnice</w:t>
      </w:r>
      <w:r w:rsidRPr="00B96D6C">
        <w:rPr>
          <w:rFonts w:cstheme="minorHAnsi"/>
          <w:sz w:val="20"/>
          <w:szCs w:val="20"/>
        </w:rPr>
        <w:t>, respectiv documente care pot atesta îndeplinirea cerinței, Ofertanul se obligă ca după prezentarea detaliat</w:t>
      </w:r>
      <w:r w:rsidR="00DA4933" w:rsidRPr="00B96D6C">
        <w:rPr>
          <w:rFonts w:cstheme="minorHAnsi"/>
          <w:sz w:val="20"/>
          <w:szCs w:val="20"/>
        </w:rPr>
        <w:t>ă</w:t>
      </w:r>
      <w:r w:rsidRPr="00B96D6C">
        <w:rPr>
          <w:rFonts w:cstheme="minorHAnsi"/>
          <w:sz w:val="20"/>
          <w:szCs w:val="20"/>
        </w:rPr>
        <w:t xml:space="preserve"> a răspun</w:t>
      </w:r>
      <w:r w:rsidR="00121596">
        <w:rPr>
          <w:rFonts w:cstheme="minorHAnsi"/>
          <w:sz w:val="20"/>
          <w:szCs w:val="20"/>
        </w:rPr>
        <w:t>s</w:t>
      </w:r>
      <w:r w:rsidRPr="00B96D6C">
        <w:rPr>
          <w:rFonts w:cstheme="minorHAnsi"/>
          <w:sz w:val="20"/>
          <w:szCs w:val="20"/>
        </w:rPr>
        <w:t xml:space="preserve">ului, să </w:t>
      </w:r>
      <w:r w:rsidR="00121596">
        <w:rPr>
          <w:rFonts w:cstheme="minorHAnsi"/>
          <w:sz w:val="20"/>
          <w:szCs w:val="20"/>
        </w:rPr>
        <w:t>i</w:t>
      </w:r>
      <w:r w:rsidRPr="00B96D6C">
        <w:rPr>
          <w:rFonts w:cstheme="minorHAnsi"/>
          <w:sz w:val="20"/>
          <w:szCs w:val="20"/>
        </w:rPr>
        <w:t>nsereze referința și paragraful care validează răspunsul detaliat și din care să rezulte îndeplinirea cerinței.</w:t>
      </w:r>
    </w:p>
    <w:p w14:paraId="58F82C3E" w14:textId="77777777" w:rsidR="001505A1" w:rsidRPr="001505A1" w:rsidRDefault="001505A1" w:rsidP="001505A1">
      <w:pPr>
        <w:rPr>
          <w:lang w:val="ro-RO"/>
        </w:rPr>
      </w:pPr>
    </w:p>
    <w:p w14:paraId="75CD99B2" w14:textId="25C822BB" w:rsidR="00A04F4C" w:rsidRPr="00B96D6C" w:rsidRDefault="00E23959" w:rsidP="003D2AAE">
      <w:pPr>
        <w:pStyle w:val="Bodytext"/>
        <w:tabs>
          <w:tab w:val="left" w:pos="284"/>
          <w:tab w:val="left" w:pos="360"/>
        </w:tabs>
        <w:spacing w:after="0" w:line="240" w:lineRule="auto"/>
        <w:jc w:val="both"/>
        <w:outlineLvl w:val="1"/>
        <w:rPr>
          <w:rFonts w:cstheme="minorHAnsi"/>
          <w:b/>
          <w:bCs/>
          <w:color w:val="auto"/>
          <w:szCs w:val="20"/>
          <w:lang w:val="ro-RO"/>
        </w:rPr>
      </w:pPr>
      <w:bookmarkStart w:id="34" w:name="_Toc190769118"/>
      <w:r w:rsidRPr="00B96D6C">
        <w:rPr>
          <w:rFonts w:cstheme="minorHAnsi"/>
          <w:b/>
          <w:bCs/>
          <w:color w:val="auto"/>
          <w:szCs w:val="20"/>
          <w:lang w:val="ro-RO"/>
        </w:rPr>
        <w:t xml:space="preserve">X. </w:t>
      </w:r>
      <w:r w:rsidR="007444AE" w:rsidRPr="00B96D6C">
        <w:rPr>
          <w:rFonts w:cstheme="minorHAnsi"/>
          <w:b/>
          <w:bCs/>
          <w:color w:val="auto"/>
          <w:szCs w:val="20"/>
          <w:lang w:val="ro-RO"/>
        </w:rPr>
        <w:t>Prezentare mostră produs</w:t>
      </w:r>
      <w:bookmarkEnd w:id="31"/>
      <w:bookmarkEnd w:id="34"/>
    </w:p>
    <w:p w14:paraId="2BF89785" w14:textId="03C69769" w:rsidR="004C3E44" w:rsidRPr="00B96D6C" w:rsidRDefault="00AC7E15" w:rsidP="003D2AAE">
      <w:pPr>
        <w:spacing w:after="0"/>
        <w:jc w:val="both"/>
        <w:rPr>
          <w:rFonts w:cstheme="minorHAnsi"/>
          <w:szCs w:val="20"/>
          <w:lang w:val="ro-RO"/>
        </w:rPr>
      </w:pPr>
      <w:r w:rsidRPr="00B96D6C">
        <w:rPr>
          <w:rFonts w:cstheme="minorHAnsi"/>
          <w:szCs w:val="20"/>
          <w:lang w:val="ro-RO"/>
        </w:rPr>
        <w:t>În scopul verificării și dovedirii conformității produs</w:t>
      </w:r>
      <w:r w:rsidR="00DD5E13" w:rsidRPr="00B96D6C">
        <w:rPr>
          <w:rFonts w:cstheme="minorHAnsi"/>
          <w:szCs w:val="20"/>
          <w:lang w:val="ro-RO"/>
        </w:rPr>
        <w:t>elor</w:t>
      </w:r>
      <w:r w:rsidRPr="00B96D6C">
        <w:rPr>
          <w:rFonts w:cstheme="minorHAnsi"/>
          <w:szCs w:val="20"/>
          <w:lang w:val="ro-RO"/>
        </w:rPr>
        <w:t>i ofertat</w:t>
      </w:r>
      <w:r w:rsidR="00DD5E13" w:rsidRPr="00B96D6C">
        <w:rPr>
          <w:rFonts w:cstheme="minorHAnsi"/>
          <w:szCs w:val="20"/>
          <w:lang w:val="ro-RO"/>
        </w:rPr>
        <w:t>e</w:t>
      </w:r>
      <w:r w:rsidRPr="00B96D6C">
        <w:rPr>
          <w:rFonts w:cstheme="minorHAnsi"/>
          <w:szCs w:val="20"/>
          <w:lang w:val="ro-RO"/>
        </w:rPr>
        <w:t xml:space="preserve"> cu documentele prezentate în cadrul procedurii de achiziție și cu cerințele tehnice cuprinse în prezentul </w:t>
      </w:r>
      <w:r w:rsidR="00554574" w:rsidRPr="00B96D6C">
        <w:rPr>
          <w:rFonts w:cstheme="minorHAnsi"/>
          <w:szCs w:val="20"/>
          <w:lang w:val="ro-RO"/>
        </w:rPr>
        <w:t>caiet de sarcini</w:t>
      </w:r>
      <w:r w:rsidRPr="00B96D6C">
        <w:rPr>
          <w:rFonts w:cstheme="minorHAnsi"/>
          <w:szCs w:val="20"/>
          <w:lang w:val="ro-RO"/>
        </w:rPr>
        <w:t xml:space="preserve">, Entitatea contractantă solicită </w:t>
      </w:r>
      <w:r w:rsidR="00EC6676">
        <w:rPr>
          <w:rFonts w:cstheme="minorHAnsi"/>
          <w:szCs w:val="20"/>
          <w:lang w:val="ro-RO"/>
        </w:rPr>
        <w:t xml:space="preserve">depunerea </w:t>
      </w:r>
      <w:r w:rsidRPr="00B96D6C">
        <w:rPr>
          <w:rFonts w:cstheme="minorHAnsi"/>
          <w:szCs w:val="20"/>
          <w:lang w:val="ro-RO"/>
        </w:rPr>
        <w:t>în cadrul procedurii de achiziți</w:t>
      </w:r>
      <w:r w:rsidR="00EC6676">
        <w:rPr>
          <w:rFonts w:cstheme="minorHAnsi"/>
          <w:szCs w:val="20"/>
          <w:lang w:val="ro-RO"/>
        </w:rPr>
        <w:t>e</w:t>
      </w:r>
      <w:r w:rsidRPr="00B96D6C">
        <w:rPr>
          <w:rFonts w:cstheme="minorHAnsi"/>
          <w:szCs w:val="20"/>
          <w:lang w:val="ro-RO"/>
        </w:rPr>
        <w:t xml:space="preserve">, </w:t>
      </w:r>
      <w:r w:rsidR="00230D0E" w:rsidRPr="00B96D6C">
        <w:rPr>
          <w:rFonts w:cstheme="minorHAnsi"/>
          <w:szCs w:val="20"/>
          <w:lang w:val="ro-RO"/>
        </w:rPr>
        <w:t xml:space="preserve">a </w:t>
      </w:r>
      <w:r w:rsidR="004C3E44" w:rsidRPr="00B96D6C">
        <w:rPr>
          <w:rFonts w:cstheme="minorHAnsi"/>
          <w:szCs w:val="20"/>
          <w:lang w:val="ro-RO"/>
        </w:rPr>
        <w:t>următoarelor mostre:</w:t>
      </w:r>
    </w:p>
    <w:p w14:paraId="6DC22B16" w14:textId="77777777" w:rsidR="00043AB2" w:rsidRPr="00B96D6C" w:rsidRDefault="00043AB2" w:rsidP="003D2AAE">
      <w:pPr>
        <w:spacing w:after="0"/>
        <w:jc w:val="both"/>
        <w:rPr>
          <w:rFonts w:cstheme="minorHAnsi"/>
          <w:szCs w:val="20"/>
          <w:lang w:val="ro-RO"/>
        </w:rPr>
      </w:pPr>
    </w:p>
    <w:tbl>
      <w:tblPr>
        <w:tblStyle w:val="TableGrid"/>
        <w:tblW w:w="0" w:type="auto"/>
        <w:jc w:val="center"/>
        <w:tblLook w:val="04A0" w:firstRow="1" w:lastRow="0" w:firstColumn="1" w:lastColumn="0" w:noHBand="0" w:noVBand="1"/>
      </w:tblPr>
      <w:tblGrid>
        <w:gridCol w:w="2689"/>
        <w:gridCol w:w="1701"/>
        <w:gridCol w:w="1701"/>
      </w:tblGrid>
      <w:tr w:rsidR="00924343" w:rsidRPr="00B96D6C" w14:paraId="5F2F6715" w14:textId="5C852A91" w:rsidTr="001A0449">
        <w:trPr>
          <w:jc w:val="center"/>
        </w:trPr>
        <w:tc>
          <w:tcPr>
            <w:tcW w:w="2689" w:type="dxa"/>
          </w:tcPr>
          <w:p w14:paraId="4E17DB09" w14:textId="0FD3CFF9" w:rsidR="00924343" w:rsidRPr="00B96D6C" w:rsidRDefault="00924343" w:rsidP="004C230C">
            <w:pPr>
              <w:spacing w:after="0"/>
              <w:jc w:val="center"/>
              <w:rPr>
                <w:rFonts w:cstheme="minorHAnsi"/>
                <w:szCs w:val="20"/>
                <w:lang w:val="ro-RO"/>
              </w:rPr>
            </w:pPr>
            <w:r w:rsidRPr="00B96D6C">
              <w:rPr>
                <w:rFonts w:cstheme="minorHAnsi"/>
                <w:szCs w:val="20"/>
                <w:lang w:val="ro-RO"/>
              </w:rPr>
              <w:t>Tip</w:t>
            </w:r>
            <w:r w:rsidR="004C230C" w:rsidRPr="00B96D6C">
              <w:rPr>
                <w:rFonts w:cstheme="minorHAnsi"/>
                <w:szCs w:val="20"/>
                <w:lang w:val="ro-RO"/>
              </w:rPr>
              <w:t xml:space="preserve"> țeavă</w:t>
            </w:r>
          </w:p>
        </w:tc>
        <w:tc>
          <w:tcPr>
            <w:tcW w:w="1701" w:type="dxa"/>
          </w:tcPr>
          <w:p w14:paraId="043ACF4D" w14:textId="4FD4A325" w:rsidR="00924343" w:rsidRPr="00B96D6C" w:rsidRDefault="00924343" w:rsidP="004C230C">
            <w:pPr>
              <w:spacing w:after="0"/>
              <w:jc w:val="center"/>
              <w:rPr>
                <w:rFonts w:cstheme="minorHAnsi"/>
                <w:szCs w:val="20"/>
                <w:lang w:val="ro-RO"/>
              </w:rPr>
            </w:pPr>
            <w:r w:rsidRPr="00B96D6C">
              <w:rPr>
                <w:rFonts w:cstheme="minorHAnsi"/>
                <w:szCs w:val="20"/>
                <w:lang w:val="ro-RO"/>
              </w:rPr>
              <w:t>Diametru</w:t>
            </w:r>
          </w:p>
        </w:tc>
        <w:tc>
          <w:tcPr>
            <w:tcW w:w="1701" w:type="dxa"/>
          </w:tcPr>
          <w:p w14:paraId="7BBEEF3D" w14:textId="72BBEB93" w:rsidR="00924343" w:rsidRPr="00B96D6C" w:rsidRDefault="00924343" w:rsidP="004C230C">
            <w:pPr>
              <w:spacing w:after="0"/>
              <w:jc w:val="center"/>
              <w:rPr>
                <w:rFonts w:cstheme="minorHAnsi"/>
                <w:szCs w:val="20"/>
                <w:lang w:val="ro-RO"/>
              </w:rPr>
            </w:pPr>
            <w:r w:rsidRPr="00B96D6C">
              <w:rPr>
                <w:rFonts w:cstheme="minorHAnsi"/>
                <w:szCs w:val="20"/>
                <w:lang w:val="ro-RO"/>
              </w:rPr>
              <w:t>Lungime</w:t>
            </w:r>
          </w:p>
        </w:tc>
      </w:tr>
      <w:tr w:rsidR="00924343" w:rsidRPr="00B96D6C" w14:paraId="2BA13A7F" w14:textId="3DB346B9" w:rsidTr="001A0449">
        <w:trPr>
          <w:jc w:val="center"/>
        </w:trPr>
        <w:tc>
          <w:tcPr>
            <w:tcW w:w="2689" w:type="dxa"/>
          </w:tcPr>
          <w:p w14:paraId="3FF37173" w14:textId="630418AC" w:rsidR="00924343" w:rsidRPr="00B96D6C" w:rsidRDefault="001A0449" w:rsidP="003D2AAE">
            <w:pPr>
              <w:spacing w:after="0"/>
              <w:jc w:val="both"/>
              <w:rPr>
                <w:rFonts w:cstheme="minorHAnsi"/>
                <w:szCs w:val="20"/>
                <w:lang w:val="ro-RO"/>
              </w:rPr>
            </w:pPr>
            <w:r w:rsidRPr="00B96D6C">
              <w:rPr>
                <w:rFonts w:cstheme="minorHAnsi"/>
                <w:szCs w:val="20"/>
                <w:lang w:val="ro-RO"/>
              </w:rPr>
              <w:t>Ț</w:t>
            </w:r>
            <w:r w:rsidR="00924343" w:rsidRPr="00B96D6C">
              <w:rPr>
                <w:rFonts w:cstheme="minorHAnsi"/>
                <w:szCs w:val="20"/>
                <w:lang w:val="ro-RO"/>
              </w:rPr>
              <w:t>eavă neizolată</w:t>
            </w:r>
          </w:p>
        </w:tc>
        <w:tc>
          <w:tcPr>
            <w:tcW w:w="1701" w:type="dxa"/>
          </w:tcPr>
          <w:p w14:paraId="795421CA" w14:textId="5A013126" w:rsidR="00924343" w:rsidRPr="00B96D6C" w:rsidRDefault="00924343" w:rsidP="000A002C">
            <w:pPr>
              <w:spacing w:after="0"/>
              <w:jc w:val="center"/>
              <w:rPr>
                <w:rFonts w:cstheme="minorHAnsi"/>
                <w:szCs w:val="20"/>
                <w:lang w:val="ro-RO"/>
              </w:rPr>
            </w:pPr>
            <w:r w:rsidRPr="00B96D6C">
              <w:rPr>
                <w:rFonts w:cstheme="minorHAnsi"/>
                <w:szCs w:val="20"/>
                <w:lang w:val="ro-RO"/>
              </w:rPr>
              <w:t>4”</w:t>
            </w:r>
          </w:p>
        </w:tc>
        <w:tc>
          <w:tcPr>
            <w:tcW w:w="1701" w:type="dxa"/>
          </w:tcPr>
          <w:p w14:paraId="21AD0804" w14:textId="1603046E" w:rsidR="00924343" w:rsidRPr="00B96D6C" w:rsidRDefault="00C62106" w:rsidP="000A002C">
            <w:pPr>
              <w:spacing w:after="0"/>
              <w:jc w:val="center"/>
              <w:rPr>
                <w:rFonts w:cstheme="minorHAnsi"/>
                <w:szCs w:val="20"/>
                <w:lang w:val="ro-RO"/>
              </w:rPr>
            </w:pPr>
            <w:r w:rsidRPr="00B96D6C">
              <w:rPr>
                <w:rFonts w:cstheme="minorHAnsi"/>
                <w:szCs w:val="20"/>
                <w:lang w:val="ro-RO"/>
              </w:rPr>
              <w:t xml:space="preserve">1,5 </w:t>
            </w:r>
            <w:r w:rsidR="00924343" w:rsidRPr="00B96D6C">
              <w:rPr>
                <w:rFonts w:cstheme="minorHAnsi"/>
                <w:szCs w:val="20"/>
                <w:lang w:val="ro-RO"/>
              </w:rPr>
              <w:t>m</w:t>
            </w:r>
          </w:p>
        </w:tc>
      </w:tr>
      <w:tr w:rsidR="00924343" w:rsidRPr="00B96D6C" w14:paraId="222EC5A5" w14:textId="77777777" w:rsidTr="001A0449">
        <w:trPr>
          <w:jc w:val="center"/>
        </w:trPr>
        <w:tc>
          <w:tcPr>
            <w:tcW w:w="2689" w:type="dxa"/>
          </w:tcPr>
          <w:p w14:paraId="1A52EF60" w14:textId="61B05B3A" w:rsidR="00924343" w:rsidRPr="00B96D6C" w:rsidRDefault="001A0449" w:rsidP="00924343">
            <w:pPr>
              <w:spacing w:after="0"/>
              <w:jc w:val="both"/>
              <w:rPr>
                <w:rFonts w:cstheme="minorHAnsi"/>
                <w:szCs w:val="20"/>
                <w:lang w:val="ro-RO"/>
              </w:rPr>
            </w:pPr>
            <w:r w:rsidRPr="00B96D6C">
              <w:rPr>
                <w:rFonts w:cstheme="minorHAnsi"/>
                <w:szCs w:val="20"/>
                <w:lang w:val="ro-RO"/>
              </w:rPr>
              <w:t>Ț</w:t>
            </w:r>
            <w:r w:rsidR="00924343" w:rsidRPr="00B96D6C">
              <w:rPr>
                <w:rFonts w:cstheme="minorHAnsi"/>
                <w:szCs w:val="20"/>
                <w:lang w:val="ro-RO"/>
              </w:rPr>
              <w:t>eavă neizolată</w:t>
            </w:r>
          </w:p>
        </w:tc>
        <w:tc>
          <w:tcPr>
            <w:tcW w:w="1701" w:type="dxa"/>
          </w:tcPr>
          <w:p w14:paraId="7AB606CB" w14:textId="3CDE870D" w:rsidR="00924343" w:rsidRPr="00B96D6C" w:rsidRDefault="00924343" w:rsidP="000A002C">
            <w:pPr>
              <w:spacing w:after="0"/>
              <w:jc w:val="center"/>
              <w:rPr>
                <w:rFonts w:cstheme="minorHAnsi"/>
                <w:szCs w:val="20"/>
                <w:lang w:val="ro-RO"/>
              </w:rPr>
            </w:pPr>
            <w:r w:rsidRPr="00B96D6C">
              <w:rPr>
                <w:rFonts w:cstheme="minorHAnsi"/>
                <w:szCs w:val="20"/>
                <w:lang w:val="ro-RO"/>
              </w:rPr>
              <w:t>8”</w:t>
            </w:r>
          </w:p>
        </w:tc>
        <w:tc>
          <w:tcPr>
            <w:tcW w:w="1701" w:type="dxa"/>
          </w:tcPr>
          <w:p w14:paraId="342FA08B" w14:textId="574BB96A" w:rsidR="00924343" w:rsidRPr="00B96D6C" w:rsidRDefault="000A002C" w:rsidP="000A002C">
            <w:pPr>
              <w:spacing w:after="0"/>
              <w:jc w:val="center"/>
              <w:rPr>
                <w:rFonts w:cstheme="minorHAnsi"/>
                <w:szCs w:val="20"/>
                <w:lang w:val="ro-RO"/>
              </w:rPr>
            </w:pPr>
            <w:r w:rsidRPr="00B96D6C">
              <w:rPr>
                <w:rFonts w:cstheme="minorHAnsi"/>
                <w:szCs w:val="20"/>
                <w:lang w:val="ro-RO"/>
              </w:rPr>
              <w:t xml:space="preserve">1,5 </w:t>
            </w:r>
            <w:r w:rsidR="00924343" w:rsidRPr="00B96D6C">
              <w:rPr>
                <w:rFonts w:cstheme="minorHAnsi"/>
                <w:szCs w:val="20"/>
                <w:lang w:val="ro-RO"/>
              </w:rPr>
              <w:t>m</w:t>
            </w:r>
          </w:p>
        </w:tc>
      </w:tr>
      <w:tr w:rsidR="00924343" w:rsidRPr="00B96D6C" w14:paraId="200F4C86" w14:textId="3FA6082B" w:rsidTr="001A0449">
        <w:trPr>
          <w:jc w:val="center"/>
        </w:trPr>
        <w:tc>
          <w:tcPr>
            <w:tcW w:w="2689" w:type="dxa"/>
          </w:tcPr>
          <w:p w14:paraId="634DD434" w14:textId="7D61CFC5" w:rsidR="00924343" w:rsidRPr="00B96D6C" w:rsidRDefault="001A0449" w:rsidP="00924343">
            <w:pPr>
              <w:spacing w:after="0"/>
              <w:jc w:val="both"/>
              <w:rPr>
                <w:rFonts w:cstheme="minorHAnsi"/>
                <w:szCs w:val="20"/>
                <w:lang w:val="ro-RO"/>
              </w:rPr>
            </w:pPr>
            <w:r w:rsidRPr="00B96D6C">
              <w:rPr>
                <w:rFonts w:cstheme="minorHAnsi"/>
                <w:szCs w:val="20"/>
                <w:lang w:val="ro-RO"/>
              </w:rPr>
              <w:t>Ț</w:t>
            </w:r>
            <w:r w:rsidR="00924343" w:rsidRPr="00B96D6C">
              <w:rPr>
                <w:rFonts w:cstheme="minorHAnsi"/>
                <w:szCs w:val="20"/>
                <w:lang w:val="ro-RO"/>
              </w:rPr>
              <w:t xml:space="preserve">eavă </w:t>
            </w:r>
            <w:r w:rsidR="00714FA4">
              <w:rPr>
                <w:rFonts w:cstheme="minorHAnsi"/>
                <w:szCs w:val="20"/>
                <w:lang w:val="ro-RO"/>
              </w:rPr>
              <w:t>izolat</w:t>
            </w:r>
            <w:r w:rsidR="00924343" w:rsidRPr="00B96D6C">
              <w:rPr>
                <w:rFonts w:cstheme="minorHAnsi"/>
                <w:szCs w:val="20"/>
                <w:lang w:val="ro-RO"/>
              </w:rPr>
              <w:t>ă B2</w:t>
            </w:r>
          </w:p>
        </w:tc>
        <w:tc>
          <w:tcPr>
            <w:tcW w:w="1701" w:type="dxa"/>
          </w:tcPr>
          <w:p w14:paraId="3BD2C654" w14:textId="7AC7568B" w:rsidR="00924343" w:rsidRPr="00B96D6C" w:rsidRDefault="00924343" w:rsidP="000A002C">
            <w:pPr>
              <w:spacing w:after="0"/>
              <w:jc w:val="center"/>
              <w:rPr>
                <w:rFonts w:cstheme="minorHAnsi"/>
                <w:szCs w:val="20"/>
                <w:lang w:val="ro-RO"/>
              </w:rPr>
            </w:pPr>
            <w:r w:rsidRPr="00B96D6C">
              <w:rPr>
                <w:rFonts w:cstheme="minorHAnsi"/>
                <w:szCs w:val="20"/>
                <w:lang w:val="ro-RO"/>
              </w:rPr>
              <w:t>4”</w:t>
            </w:r>
          </w:p>
        </w:tc>
        <w:tc>
          <w:tcPr>
            <w:tcW w:w="1701" w:type="dxa"/>
          </w:tcPr>
          <w:p w14:paraId="5F943FBF" w14:textId="31FA2F51" w:rsidR="00924343" w:rsidRPr="00B96D6C" w:rsidRDefault="000A002C" w:rsidP="000A002C">
            <w:pPr>
              <w:spacing w:after="0"/>
              <w:jc w:val="center"/>
              <w:rPr>
                <w:rFonts w:cstheme="minorHAnsi"/>
                <w:szCs w:val="20"/>
                <w:lang w:val="ro-RO"/>
              </w:rPr>
            </w:pPr>
            <w:r w:rsidRPr="00B96D6C">
              <w:rPr>
                <w:rFonts w:cstheme="minorHAnsi"/>
                <w:szCs w:val="20"/>
                <w:lang w:val="ro-RO"/>
              </w:rPr>
              <w:t xml:space="preserve">1,5 </w:t>
            </w:r>
            <w:r w:rsidR="00924343" w:rsidRPr="00B96D6C">
              <w:rPr>
                <w:rFonts w:cstheme="minorHAnsi"/>
                <w:szCs w:val="20"/>
                <w:lang w:val="ro-RO"/>
              </w:rPr>
              <w:t>m</w:t>
            </w:r>
          </w:p>
        </w:tc>
      </w:tr>
      <w:tr w:rsidR="00924343" w:rsidRPr="00B96D6C" w14:paraId="703F9B1E" w14:textId="5F33F3FB" w:rsidTr="001A0449">
        <w:trPr>
          <w:jc w:val="center"/>
        </w:trPr>
        <w:tc>
          <w:tcPr>
            <w:tcW w:w="2689" w:type="dxa"/>
          </w:tcPr>
          <w:p w14:paraId="05F77984" w14:textId="6132D84F" w:rsidR="00924343" w:rsidRPr="00B96D6C" w:rsidRDefault="001A0449" w:rsidP="00924343">
            <w:pPr>
              <w:spacing w:after="0"/>
              <w:jc w:val="both"/>
              <w:rPr>
                <w:rFonts w:cstheme="minorHAnsi"/>
                <w:szCs w:val="20"/>
                <w:lang w:val="ro-RO"/>
              </w:rPr>
            </w:pPr>
            <w:r w:rsidRPr="00B96D6C">
              <w:rPr>
                <w:rFonts w:cstheme="minorHAnsi"/>
                <w:szCs w:val="20"/>
                <w:lang w:val="ro-RO"/>
              </w:rPr>
              <w:t>Ț</w:t>
            </w:r>
            <w:r w:rsidR="00924343" w:rsidRPr="00B96D6C">
              <w:rPr>
                <w:rFonts w:cstheme="minorHAnsi"/>
                <w:szCs w:val="20"/>
                <w:lang w:val="ro-RO"/>
              </w:rPr>
              <w:t xml:space="preserve">eavă </w:t>
            </w:r>
            <w:r w:rsidR="00714FA4">
              <w:rPr>
                <w:rFonts w:cstheme="minorHAnsi"/>
                <w:szCs w:val="20"/>
                <w:lang w:val="ro-RO"/>
              </w:rPr>
              <w:t>izolat</w:t>
            </w:r>
            <w:r w:rsidR="00924343" w:rsidRPr="00B96D6C">
              <w:rPr>
                <w:rFonts w:cstheme="minorHAnsi"/>
                <w:szCs w:val="20"/>
                <w:lang w:val="ro-RO"/>
              </w:rPr>
              <w:t>ă B2</w:t>
            </w:r>
          </w:p>
        </w:tc>
        <w:tc>
          <w:tcPr>
            <w:tcW w:w="1701" w:type="dxa"/>
          </w:tcPr>
          <w:p w14:paraId="01FD5F59" w14:textId="66D822C1" w:rsidR="00924343" w:rsidRPr="00B96D6C" w:rsidRDefault="00924343" w:rsidP="000A002C">
            <w:pPr>
              <w:spacing w:after="0"/>
              <w:jc w:val="center"/>
              <w:rPr>
                <w:rFonts w:cstheme="minorHAnsi"/>
                <w:szCs w:val="20"/>
                <w:lang w:val="ro-RO"/>
              </w:rPr>
            </w:pPr>
            <w:r w:rsidRPr="00B96D6C">
              <w:rPr>
                <w:rFonts w:cstheme="minorHAnsi"/>
                <w:szCs w:val="20"/>
                <w:lang w:val="ro-RO"/>
              </w:rPr>
              <w:t>8”</w:t>
            </w:r>
          </w:p>
        </w:tc>
        <w:tc>
          <w:tcPr>
            <w:tcW w:w="1701" w:type="dxa"/>
          </w:tcPr>
          <w:p w14:paraId="6723BF68" w14:textId="279C4343" w:rsidR="00924343" w:rsidRPr="00B96D6C" w:rsidRDefault="000A002C" w:rsidP="000A002C">
            <w:pPr>
              <w:spacing w:after="0"/>
              <w:jc w:val="center"/>
              <w:rPr>
                <w:rFonts w:cstheme="minorHAnsi"/>
                <w:szCs w:val="20"/>
                <w:lang w:val="ro-RO"/>
              </w:rPr>
            </w:pPr>
            <w:r w:rsidRPr="00B96D6C">
              <w:rPr>
                <w:rFonts w:cstheme="minorHAnsi"/>
                <w:szCs w:val="20"/>
                <w:lang w:val="ro-RO"/>
              </w:rPr>
              <w:t xml:space="preserve">1,5 </w:t>
            </w:r>
            <w:r w:rsidR="00924343" w:rsidRPr="00B96D6C">
              <w:rPr>
                <w:rFonts w:cstheme="minorHAnsi"/>
                <w:szCs w:val="20"/>
                <w:lang w:val="ro-RO"/>
              </w:rPr>
              <w:t>m</w:t>
            </w:r>
          </w:p>
        </w:tc>
      </w:tr>
      <w:tr w:rsidR="00924343" w:rsidRPr="00B96D6C" w14:paraId="696C02AB" w14:textId="1E712AF1" w:rsidTr="001A0449">
        <w:trPr>
          <w:jc w:val="center"/>
        </w:trPr>
        <w:tc>
          <w:tcPr>
            <w:tcW w:w="2689" w:type="dxa"/>
          </w:tcPr>
          <w:p w14:paraId="532EBA2C" w14:textId="2400F53E" w:rsidR="00924343" w:rsidRPr="00B96D6C" w:rsidRDefault="001A0449" w:rsidP="00924343">
            <w:pPr>
              <w:spacing w:after="0"/>
              <w:jc w:val="both"/>
              <w:rPr>
                <w:rFonts w:cstheme="minorHAnsi"/>
                <w:szCs w:val="20"/>
                <w:lang w:val="ro-RO"/>
              </w:rPr>
            </w:pPr>
            <w:r w:rsidRPr="00B96D6C">
              <w:rPr>
                <w:rFonts w:cstheme="minorHAnsi"/>
                <w:szCs w:val="20"/>
                <w:lang w:val="ro-RO"/>
              </w:rPr>
              <w:t>Ț</w:t>
            </w:r>
            <w:r w:rsidR="00924343" w:rsidRPr="00B96D6C">
              <w:rPr>
                <w:rFonts w:cstheme="minorHAnsi"/>
                <w:szCs w:val="20"/>
                <w:lang w:val="ro-RO"/>
              </w:rPr>
              <w:t xml:space="preserve">eavă </w:t>
            </w:r>
            <w:r w:rsidR="00714FA4">
              <w:rPr>
                <w:rFonts w:cstheme="minorHAnsi"/>
                <w:szCs w:val="20"/>
                <w:lang w:val="ro-RO"/>
              </w:rPr>
              <w:t>izolat</w:t>
            </w:r>
            <w:r w:rsidR="00924343" w:rsidRPr="00B96D6C">
              <w:rPr>
                <w:rFonts w:cstheme="minorHAnsi"/>
                <w:szCs w:val="20"/>
                <w:lang w:val="ro-RO"/>
              </w:rPr>
              <w:t>ă B3</w:t>
            </w:r>
          </w:p>
        </w:tc>
        <w:tc>
          <w:tcPr>
            <w:tcW w:w="1701" w:type="dxa"/>
          </w:tcPr>
          <w:p w14:paraId="42A90685" w14:textId="174CD6C4" w:rsidR="00924343" w:rsidRPr="00B96D6C" w:rsidRDefault="00924343" w:rsidP="000A002C">
            <w:pPr>
              <w:spacing w:after="0"/>
              <w:jc w:val="center"/>
              <w:rPr>
                <w:rFonts w:cstheme="minorHAnsi"/>
                <w:szCs w:val="20"/>
                <w:lang w:val="ro-RO"/>
              </w:rPr>
            </w:pPr>
            <w:r w:rsidRPr="00B96D6C">
              <w:rPr>
                <w:rFonts w:cstheme="minorHAnsi"/>
                <w:szCs w:val="20"/>
                <w:lang w:val="ro-RO"/>
              </w:rPr>
              <w:t>2”</w:t>
            </w:r>
          </w:p>
        </w:tc>
        <w:tc>
          <w:tcPr>
            <w:tcW w:w="1701" w:type="dxa"/>
          </w:tcPr>
          <w:p w14:paraId="76892CA6" w14:textId="4A0E4048" w:rsidR="00924343" w:rsidRPr="00B96D6C" w:rsidRDefault="000A002C" w:rsidP="000A002C">
            <w:pPr>
              <w:spacing w:after="0"/>
              <w:jc w:val="center"/>
              <w:rPr>
                <w:rFonts w:cstheme="minorHAnsi"/>
                <w:szCs w:val="20"/>
                <w:lang w:val="ro-RO"/>
              </w:rPr>
            </w:pPr>
            <w:r w:rsidRPr="00B96D6C">
              <w:rPr>
                <w:rFonts w:cstheme="minorHAnsi"/>
                <w:szCs w:val="20"/>
                <w:lang w:val="ro-RO"/>
              </w:rPr>
              <w:t xml:space="preserve">1,5 </w:t>
            </w:r>
            <w:r w:rsidR="00924343" w:rsidRPr="00B96D6C">
              <w:rPr>
                <w:rFonts w:cstheme="minorHAnsi"/>
                <w:szCs w:val="20"/>
                <w:lang w:val="ro-RO"/>
              </w:rPr>
              <w:t>m</w:t>
            </w:r>
          </w:p>
        </w:tc>
      </w:tr>
    </w:tbl>
    <w:p w14:paraId="49559CF3" w14:textId="77777777" w:rsidR="00DC4F09" w:rsidRPr="00B96D6C" w:rsidRDefault="00DC4F09" w:rsidP="003D2AAE">
      <w:pPr>
        <w:spacing w:after="0"/>
        <w:jc w:val="both"/>
        <w:rPr>
          <w:rFonts w:cstheme="minorHAnsi"/>
          <w:szCs w:val="20"/>
          <w:lang w:val="ro-RO"/>
        </w:rPr>
      </w:pPr>
    </w:p>
    <w:p w14:paraId="7AFCB24A" w14:textId="74AB5123" w:rsidR="00230D0E" w:rsidRPr="00B96D6C" w:rsidRDefault="00230D0E" w:rsidP="003D2AAE">
      <w:pPr>
        <w:spacing w:after="0"/>
        <w:jc w:val="both"/>
        <w:rPr>
          <w:rFonts w:cstheme="minorHAnsi"/>
          <w:szCs w:val="20"/>
          <w:lang w:val="ro-RO"/>
        </w:rPr>
      </w:pPr>
      <w:r w:rsidRPr="00B96D6C">
        <w:rPr>
          <w:rFonts w:cstheme="minorHAnsi"/>
          <w:szCs w:val="20"/>
          <w:lang w:val="ro-RO"/>
        </w:rPr>
        <w:t xml:space="preserve">Mostrele trebuie să cuprindă elemente ale marcării, precum și toate cerințele privind prezentarea capetelor țevilor. </w:t>
      </w:r>
    </w:p>
    <w:p w14:paraId="25632CFA" w14:textId="3B356557" w:rsidR="00ED5E00" w:rsidRPr="00B96D6C" w:rsidRDefault="00230D0E" w:rsidP="003D2AAE">
      <w:pPr>
        <w:spacing w:after="0"/>
        <w:jc w:val="both"/>
        <w:rPr>
          <w:rFonts w:cstheme="minorHAnsi"/>
          <w:szCs w:val="20"/>
          <w:lang w:val="ro-RO"/>
        </w:rPr>
      </w:pPr>
      <w:r w:rsidRPr="00B96D6C">
        <w:rPr>
          <w:rFonts w:cstheme="minorHAnsi"/>
          <w:szCs w:val="20"/>
          <w:lang w:val="ro-RO"/>
        </w:rPr>
        <w:t>În cazul în care se constată  că nu au fost depuse toate mostrele solicitate și /sau nu au fost respectate condițiile de livrare solicitate la aliniatul de mai sus,  oferta  va fi  declarată ca fiind neconformă.</w:t>
      </w:r>
    </w:p>
    <w:p w14:paraId="406E5627" w14:textId="47A9A97E" w:rsidR="00C01819" w:rsidRPr="00B96D6C" w:rsidRDefault="00AF265E" w:rsidP="003D2AAE">
      <w:pPr>
        <w:spacing w:after="0"/>
        <w:jc w:val="both"/>
        <w:rPr>
          <w:rFonts w:cstheme="minorHAnsi"/>
          <w:b/>
          <w:bCs/>
          <w:i/>
          <w:iCs/>
          <w:szCs w:val="20"/>
          <w:lang w:val="ro-RO"/>
        </w:rPr>
      </w:pPr>
      <w:r w:rsidRPr="00B96D6C">
        <w:rPr>
          <w:rFonts w:cstheme="minorHAnsi"/>
          <w:b/>
          <w:bCs/>
          <w:i/>
          <w:iCs/>
          <w:szCs w:val="20"/>
          <w:lang w:val="ro-RO"/>
        </w:rPr>
        <w:t xml:space="preserve">Mostrele </w:t>
      </w:r>
      <w:r w:rsidR="00C01819" w:rsidRPr="00B96D6C">
        <w:rPr>
          <w:rFonts w:cstheme="minorHAnsi"/>
          <w:b/>
          <w:bCs/>
          <w:i/>
          <w:iCs/>
          <w:szCs w:val="20"/>
          <w:lang w:val="ro-RO"/>
        </w:rPr>
        <w:t xml:space="preserve">vor fi depuse până cel târziu la data și ora limită de depunere a ofertelor, la sediul entității contractante </w:t>
      </w:r>
      <w:r w:rsidR="00715364" w:rsidRPr="00B96D6C">
        <w:rPr>
          <w:rFonts w:cstheme="minorHAnsi"/>
          <w:b/>
          <w:bCs/>
          <w:i/>
          <w:iCs/>
          <w:szCs w:val="20"/>
          <w:lang w:val="ro-RO"/>
        </w:rPr>
        <w:t xml:space="preserve">din București, </w:t>
      </w:r>
      <w:r w:rsidR="009A58F1">
        <w:rPr>
          <w:rFonts w:cstheme="minorHAnsi"/>
          <w:b/>
          <w:bCs/>
          <w:i/>
          <w:iCs/>
          <w:szCs w:val="20"/>
          <w:lang w:val="ro-RO"/>
        </w:rPr>
        <w:t>B-dul Marasesti nr. 4-6</w:t>
      </w:r>
      <w:r w:rsidR="00CC5E3C">
        <w:rPr>
          <w:rFonts w:cstheme="minorHAnsi"/>
          <w:b/>
          <w:bCs/>
          <w:i/>
          <w:iCs/>
          <w:szCs w:val="20"/>
          <w:lang w:val="ro-RO"/>
        </w:rPr>
        <w:t>, Sector 4, Registratura.</w:t>
      </w:r>
    </w:p>
    <w:p w14:paraId="6A9CE087" w14:textId="1B1B1199" w:rsidR="00B51C2F" w:rsidRPr="00B96D6C" w:rsidRDefault="00B51C2F" w:rsidP="003D2AAE">
      <w:pPr>
        <w:spacing w:after="0"/>
        <w:jc w:val="both"/>
        <w:rPr>
          <w:rFonts w:cstheme="minorHAnsi"/>
          <w:szCs w:val="20"/>
          <w:lang w:val="ro-RO"/>
        </w:rPr>
      </w:pPr>
      <w:bookmarkStart w:id="35" w:name="_Toc123802562"/>
      <w:r w:rsidRPr="00B96D6C">
        <w:rPr>
          <w:rFonts w:cstheme="minorHAnsi"/>
          <w:szCs w:val="20"/>
          <w:lang w:val="ro-RO"/>
        </w:rPr>
        <w:t xml:space="preserve">Mostrele vor fi ambalate </w:t>
      </w:r>
      <w:r w:rsidR="001F2766">
        <w:rPr>
          <w:rFonts w:cstheme="minorHAnsi"/>
          <w:szCs w:val="20"/>
          <w:lang w:val="ro-RO"/>
        </w:rPr>
        <w:t>astfel încât</w:t>
      </w:r>
      <w:r w:rsidR="00F836D4">
        <w:rPr>
          <w:rFonts w:cstheme="minorHAnsi"/>
          <w:szCs w:val="20"/>
          <w:lang w:val="ro-RO"/>
        </w:rPr>
        <w:t xml:space="preserve"> să</w:t>
      </w:r>
      <w:r w:rsidR="001F2766">
        <w:rPr>
          <w:rFonts w:cstheme="minorHAnsi"/>
          <w:szCs w:val="20"/>
          <w:lang w:val="ro-RO"/>
        </w:rPr>
        <w:t xml:space="preserve"> se </w:t>
      </w:r>
      <w:r w:rsidR="000C1E2C">
        <w:rPr>
          <w:rFonts w:cstheme="minorHAnsi"/>
          <w:szCs w:val="20"/>
          <w:lang w:val="ro-RO"/>
        </w:rPr>
        <w:t>poat</w:t>
      </w:r>
      <w:r w:rsidR="00F836D4">
        <w:rPr>
          <w:rFonts w:cstheme="minorHAnsi"/>
          <w:szCs w:val="20"/>
          <w:lang w:val="ro-RO"/>
        </w:rPr>
        <w:t>ă</w:t>
      </w:r>
      <w:r w:rsidRPr="00B96D6C">
        <w:rPr>
          <w:rFonts w:cstheme="minorHAnsi"/>
          <w:szCs w:val="20"/>
          <w:lang w:val="ro-RO"/>
        </w:rPr>
        <w:t xml:space="preserve"> înscrie numele ofertantului și procedura în cadrul căreia se depun și vor fi însoțite de documentele prevăzute la livrare.</w:t>
      </w:r>
    </w:p>
    <w:p w14:paraId="1F5E836C" w14:textId="77777777" w:rsidR="00B51C2F" w:rsidRPr="00B96D6C" w:rsidRDefault="00B51C2F" w:rsidP="003D2AAE">
      <w:pPr>
        <w:spacing w:after="0"/>
        <w:jc w:val="both"/>
        <w:rPr>
          <w:rFonts w:cstheme="minorHAnsi"/>
          <w:szCs w:val="20"/>
          <w:lang w:val="ro-RO"/>
        </w:rPr>
      </w:pPr>
      <w:r w:rsidRPr="00B96D6C">
        <w:rPr>
          <w:rFonts w:cstheme="minorHAnsi"/>
          <w:szCs w:val="20"/>
          <w:lang w:val="ro-RO"/>
        </w:rPr>
        <w:t>Mostrele  vor fi utilizate în vederea stabilirii conformității tehnice a ofertelor cu cerințele caietului de sarcini și cu informațiile cuprinse în ofertă si vor fi returnate dupa cum urmeaza:</w:t>
      </w:r>
    </w:p>
    <w:p w14:paraId="07E47AB0" w14:textId="49AC79B6" w:rsidR="00B51C2F" w:rsidRPr="00B96D6C" w:rsidRDefault="00B51C2F" w:rsidP="003D2AAE">
      <w:pPr>
        <w:spacing w:after="0"/>
        <w:jc w:val="both"/>
        <w:rPr>
          <w:rFonts w:cstheme="minorHAnsi"/>
          <w:szCs w:val="20"/>
          <w:lang w:val="ro-RO"/>
        </w:rPr>
      </w:pPr>
      <w:r w:rsidRPr="00B96D6C">
        <w:rPr>
          <w:rFonts w:cstheme="minorHAnsi"/>
          <w:szCs w:val="20"/>
          <w:lang w:val="ro-RO"/>
        </w:rPr>
        <w:t xml:space="preserve">            a) mostrele prezentate de ofertantii declarati necastigatori vor fi restituite in termen de maxim</w:t>
      </w:r>
      <w:r w:rsidR="00363366">
        <w:rPr>
          <w:rFonts w:cstheme="minorHAnsi"/>
          <w:szCs w:val="20"/>
          <w:lang w:val="ro-RO"/>
        </w:rPr>
        <w:t>um</w:t>
      </w:r>
      <w:r w:rsidRPr="00B96D6C">
        <w:rPr>
          <w:rFonts w:cstheme="minorHAnsi"/>
          <w:szCs w:val="20"/>
          <w:lang w:val="ro-RO"/>
        </w:rPr>
        <w:t xml:space="preserve"> 10 zile calendaristice de la data incheierii acordului cadru/contractului subsecvent.</w:t>
      </w:r>
    </w:p>
    <w:p w14:paraId="797435B9" w14:textId="63BCBA0D" w:rsidR="00B51C2F" w:rsidRPr="00B96D6C" w:rsidRDefault="00B51C2F" w:rsidP="003D2AAE">
      <w:pPr>
        <w:spacing w:after="0"/>
        <w:jc w:val="both"/>
        <w:rPr>
          <w:rFonts w:cstheme="minorHAnsi"/>
          <w:szCs w:val="20"/>
          <w:lang w:val="ro-RO"/>
        </w:rPr>
      </w:pPr>
      <w:r w:rsidRPr="00B96D6C">
        <w:rPr>
          <w:rFonts w:cstheme="minorHAnsi"/>
          <w:szCs w:val="20"/>
          <w:lang w:val="ro-RO"/>
        </w:rPr>
        <w:t xml:space="preserve">            b) mostrele prezentate de ofertantul declarat castigator se vor pastra ca etalon, urmand a fi restituite ulterior livrarii primei comenzi.</w:t>
      </w:r>
    </w:p>
    <w:p w14:paraId="13B8D656" w14:textId="77777777" w:rsidR="006357FE" w:rsidRPr="00B96D6C" w:rsidRDefault="006357FE" w:rsidP="003D2AAE">
      <w:pPr>
        <w:spacing w:after="0"/>
        <w:jc w:val="both"/>
        <w:rPr>
          <w:rFonts w:cstheme="minorHAnsi"/>
          <w:szCs w:val="20"/>
          <w:lang w:val="ro-RO"/>
        </w:rPr>
      </w:pPr>
    </w:p>
    <w:p w14:paraId="2FA804EF" w14:textId="26ED49FC" w:rsidR="00FB4EAB" w:rsidRPr="00B96D6C" w:rsidRDefault="004603EE" w:rsidP="002F11CC">
      <w:pPr>
        <w:pStyle w:val="Bodytext"/>
        <w:tabs>
          <w:tab w:val="left" w:pos="284"/>
          <w:tab w:val="left" w:pos="360"/>
        </w:tabs>
        <w:spacing w:after="0" w:line="240" w:lineRule="auto"/>
        <w:jc w:val="both"/>
        <w:rPr>
          <w:rFonts w:cstheme="minorHAnsi"/>
          <w:color w:val="auto"/>
          <w:szCs w:val="20"/>
          <w:lang w:val="ro-RO"/>
        </w:rPr>
      </w:pPr>
      <w:r w:rsidRPr="00B96D6C">
        <w:rPr>
          <w:rFonts w:cstheme="minorHAnsi"/>
          <w:color w:val="auto"/>
          <w:szCs w:val="20"/>
          <w:lang w:val="ro-RO"/>
        </w:rPr>
        <w:t xml:space="preserve">Se vor </w:t>
      </w:r>
      <w:r w:rsidR="00E00171" w:rsidRPr="00B96D6C">
        <w:rPr>
          <w:rFonts w:cstheme="minorHAnsi"/>
          <w:color w:val="auto"/>
          <w:szCs w:val="20"/>
          <w:lang w:val="ro-RO"/>
        </w:rPr>
        <w:t>verifica</w:t>
      </w:r>
      <w:r w:rsidR="002D5C21" w:rsidRPr="00B96D6C">
        <w:rPr>
          <w:rFonts w:cstheme="minorHAnsi"/>
          <w:color w:val="auto"/>
          <w:szCs w:val="20"/>
          <w:lang w:val="ro-RO"/>
        </w:rPr>
        <w:t xml:space="preserve"> </w:t>
      </w:r>
      <w:r w:rsidR="00753059" w:rsidRPr="00B96D6C">
        <w:rPr>
          <w:rFonts w:cstheme="minorHAnsi"/>
          <w:color w:val="auto"/>
          <w:szCs w:val="20"/>
          <w:lang w:val="ro-RO"/>
        </w:rPr>
        <w:t>caracteristicile</w:t>
      </w:r>
      <w:r w:rsidR="00E22DDC" w:rsidRPr="00B96D6C">
        <w:rPr>
          <w:rFonts w:cstheme="minorHAnsi"/>
          <w:color w:val="auto"/>
          <w:szCs w:val="20"/>
          <w:lang w:val="ro-RO"/>
        </w:rPr>
        <w:t xml:space="preserve"> produselor</w:t>
      </w:r>
      <w:r w:rsidRPr="00B96D6C">
        <w:rPr>
          <w:rFonts w:cstheme="minorHAnsi"/>
          <w:color w:val="auto"/>
          <w:szCs w:val="20"/>
          <w:lang w:val="ro-RO"/>
        </w:rPr>
        <w:t xml:space="preserve"> pentru demonstrarea calităților tehnice, considerate minime obligatorii, în prezentul caiet de sarcini.</w:t>
      </w:r>
    </w:p>
    <w:p w14:paraId="1C23CFA6" w14:textId="1FD341F8" w:rsidR="004B20A2" w:rsidRPr="00B96D6C" w:rsidRDefault="007D7030" w:rsidP="002F11CC">
      <w:pPr>
        <w:pStyle w:val="Bodytext"/>
        <w:tabs>
          <w:tab w:val="left" w:pos="284"/>
          <w:tab w:val="left" w:pos="360"/>
        </w:tabs>
        <w:spacing w:after="0" w:line="240" w:lineRule="auto"/>
        <w:jc w:val="both"/>
        <w:rPr>
          <w:rFonts w:cstheme="minorHAnsi"/>
          <w:color w:val="auto"/>
          <w:szCs w:val="20"/>
          <w:lang w:val="ro-RO"/>
        </w:rPr>
      </w:pPr>
      <w:r w:rsidRPr="00B96D6C">
        <w:rPr>
          <w:rFonts w:cstheme="minorHAnsi"/>
          <w:color w:val="auto"/>
          <w:szCs w:val="20"/>
          <w:lang w:val="ro-RO"/>
        </w:rPr>
        <w:t xml:space="preserve">Mostrele vor fi </w:t>
      </w:r>
      <w:r w:rsidR="000E6E8C" w:rsidRPr="00B96D6C">
        <w:rPr>
          <w:rFonts w:cstheme="minorHAnsi"/>
          <w:color w:val="auto"/>
          <w:szCs w:val="20"/>
          <w:lang w:val="ro-RO"/>
        </w:rPr>
        <w:t>verificate astfel:</w:t>
      </w:r>
    </w:p>
    <w:p w14:paraId="687E31F6" w14:textId="3D631D78" w:rsidR="003A42D2" w:rsidRPr="00B96D6C" w:rsidRDefault="006661F8" w:rsidP="00F60C18">
      <w:pPr>
        <w:pStyle w:val="Bodytext"/>
        <w:numPr>
          <w:ilvl w:val="0"/>
          <w:numId w:val="33"/>
        </w:numPr>
        <w:tabs>
          <w:tab w:val="left" w:pos="284"/>
          <w:tab w:val="left" w:pos="360"/>
        </w:tabs>
        <w:spacing w:after="0" w:line="240" w:lineRule="auto"/>
        <w:ind w:left="0" w:firstLine="0"/>
        <w:jc w:val="both"/>
        <w:rPr>
          <w:rFonts w:cstheme="minorHAnsi"/>
          <w:color w:val="auto"/>
          <w:szCs w:val="20"/>
          <w:lang w:val="ro-RO"/>
        </w:rPr>
      </w:pPr>
      <w:r w:rsidRPr="00B96D6C">
        <w:rPr>
          <w:rFonts w:cstheme="minorHAnsi"/>
          <w:color w:val="auto"/>
          <w:szCs w:val="20"/>
          <w:lang w:val="ro-RO"/>
        </w:rPr>
        <w:t>Măsurarea diametrului exterior</w:t>
      </w:r>
      <w:r w:rsidR="00CB0DFF" w:rsidRPr="00B96D6C">
        <w:rPr>
          <w:rFonts w:cstheme="minorHAnsi"/>
          <w:color w:val="auto"/>
          <w:szCs w:val="20"/>
          <w:lang w:val="ro-RO"/>
        </w:rPr>
        <w:t>;</w:t>
      </w:r>
    </w:p>
    <w:p w14:paraId="10BAFDB3" w14:textId="1E6E596A" w:rsidR="006661F8" w:rsidRPr="00B96D6C" w:rsidRDefault="006661F8" w:rsidP="00F60C18">
      <w:pPr>
        <w:pStyle w:val="Bodytext"/>
        <w:numPr>
          <w:ilvl w:val="0"/>
          <w:numId w:val="33"/>
        </w:numPr>
        <w:tabs>
          <w:tab w:val="left" w:pos="284"/>
          <w:tab w:val="left" w:pos="360"/>
        </w:tabs>
        <w:spacing w:after="0" w:line="240" w:lineRule="auto"/>
        <w:ind w:left="0" w:firstLine="0"/>
        <w:jc w:val="both"/>
        <w:rPr>
          <w:rFonts w:cstheme="minorHAnsi"/>
          <w:color w:val="auto"/>
          <w:szCs w:val="20"/>
          <w:lang w:val="ro-RO"/>
        </w:rPr>
      </w:pPr>
      <w:r w:rsidRPr="00B96D6C">
        <w:rPr>
          <w:rFonts w:cstheme="minorHAnsi"/>
          <w:color w:val="auto"/>
          <w:szCs w:val="20"/>
          <w:lang w:val="ro-RO"/>
        </w:rPr>
        <w:t>Masurarea grosimii peretelui</w:t>
      </w:r>
      <w:r w:rsidR="00CB0DFF" w:rsidRPr="00B96D6C">
        <w:rPr>
          <w:rFonts w:cstheme="minorHAnsi"/>
          <w:color w:val="auto"/>
          <w:szCs w:val="20"/>
          <w:lang w:val="ro-RO"/>
        </w:rPr>
        <w:t>;</w:t>
      </w:r>
    </w:p>
    <w:p w14:paraId="5870B8B9" w14:textId="260C1079" w:rsidR="00112245" w:rsidRPr="00B96D6C" w:rsidRDefault="000E6E8C" w:rsidP="00F60C18">
      <w:pPr>
        <w:pStyle w:val="Bodytext"/>
        <w:numPr>
          <w:ilvl w:val="0"/>
          <w:numId w:val="33"/>
        </w:numPr>
        <w:tabs>
          <w:tab w:val="left" w:pos="284"/>
          <w:tab w:val="left" w:pos="360"/>
        </w:tabs>
        <w:spacing w:after="0" w:line="240" w:lineRule="auto"/>
        <w:ind w:left="0" w:firstLine="0"/>
        <w:jc w:val="both"/>
        <w:rPr>
          <w:rFonts w:cstheme="minorHAnsi"/>
          <w:color w:val="auto"/>
          <w:szCs w:val="20"/>
          <w:lang w:val="ro-RO"/>
        </w:rPr>
      </w:pPr>
      <w:r w:rsidRPr="00B96D6C">
        <w:rPr>
          <w:rFonts w:cstheme="minorHAnsi"/>
          <w:color w:val="auto"/>
          <w:szCs w:val="20"/>
          <w:lang w:val="ro-RO"/>
        </w:rPr>
        <w:t>Masurarea grosimii</w:t>
      </w:r>
      <w:r w:rsidR="00112245" w:rsidRPr="00B96D6C">
        <w:rPr>
          <w:rFonts w:cstheme="minorHAnsi"/>
          <w:color w:val="auto"/>
          <w:szCs w:val="20"/>
          <w:lang w:val="ro-RO"/>
        </w:rPr>
        <w:t xml:space="preserve"> izolație</w:t>
      </w:r>
      <w:r w:rsidRPr="00B96D6C">
        <w:rPr>
          <w:rFonts w:cstheme="minorHAnsi"/>
          <w:color w:val="auto"/>
          <w:szCs w:val="20"/>
          <w:lang w:val="ro-RO"/>
        </w:rPr>
        <w:t>i</w:t>
      </w:r>
      <w:r w:rsidR="00A60EBA" w:rsidRPr="00B96D6C">
        <w:rPr>
          <w:rFonts w:cstheme="minorHAnsi"/>
          <w:color w:val="auto"/>
          <w:szCs w:val="20"/>
          <w:lang w:val="ro-RO"/>
        </w:rPr>
        <w:t>;</w:t>
      </w:r>
    </w:p>
    <w:p w14:paraId="63315F0B" w14:textId="6E0F0D91" w:rsidR="000E6E8C" w:rsidRPr="00B96D6C" w:rsidRDefault="000E6E8C" w:rsidP="00F60C18">
      <w:pPr>
        <w:pStyle w:val="ListParagraph"/>
        <w:numPr>
          <w:ilvl w:val="0"/>
          <w:numId w:val="33"/>
        </w:numPr>
        <w:tabs>
          <w:tab w:val="left" w:pos="284"/>
        </w:tabs>
        <w:spacing w:after="0"/>
        <w:ind w:left="0" w:firstLine="0"/>
        <w:rPr>
          <w:rFonts w:cstheme="minorHAnsi"/>
          <w:szCs w:val="20"/>
          <w:lang w:val="ro-RO"/>
        </w:rPr>
      </w:pPr>
      <w:r w:rsidRPr="00B96D6C">
        <w:rPr>
          <w:rFonts w:cstheme="minorHAnsi"/>
          <w:szCs w:val="20"/>
          <w:lang w:val="ro-RO"/>
        </w:rPr>
        <w:t>Culoarea izola</w:t>
      </w:r>
      <w:r w:rsidR="00A60EBA" w:rsidRPr="00B96D6C">
        <w:rPr>
          <w:rFonts w:cstheme="minorHAnsi"/>
          <w:szCs w:val="20"/>
          <w:lang w:val="ro-RO"/>
        </w:rPr>
        <w:t>ț</w:t>
      </w:r>
      <w:r w:rsidRPr="00B96D6C">
        <w:rPr>
          <w:rFonts w:cstheme="minorHAnsi"/>
          <w:szCs w:val="20"/>
          <w:lang w:val="ro-RO"/>
        </w:rPr>
        <w:t>iei</w:t>
      </w:r>
      <w:r w:rsidR="00A60EBA" w:rsidRPr="00B96D6C">
        <w:rPr>
          <w:rFonts w:cstheme="minorHAnsi"/>
          <w:szCs w:val="20"/>
          <w:lang w:val="ro-RO"/>
        </w:rPr>
        <w:t>;</w:t>
      </w:r>
      <w:r w:rsidRPr="00B96D6C">
        <w:rPr>
          <w:rFonts w:cstheme="minorHAnsi"/>
          <w:szCs w:val="20"/>
          <w:lang w:val="ro-RO"/>
        </w:rPr>
        <w:t xml:space="preserve"> </w:t>
      </w:r>
    </w:p>
    <w:p w14:paraId="78180F32" w14:textId="576DB4EF" w:rsidR="000E6E8C" w:rsidRPr="00B96D6C" w:rsidRDefault="000E6E8C" w:rsidP="00F60C18">
      <w:pPr>
        <w:pStyle w:val="ListParagraph"/>
        <w:numPr>
          <w:ilvl w:val="0"/>
          <w:numId w:val="33"/>
        </w:numPr>
        <w:tabs>
          <w:tab w:val="left" w:pos="284"/>
        </w:tabs>
        <w:spacing w:after="0"/>
        <w:ind w:left="0" w:firstLine="0"/>
        <w:rPr>
          <w:rFonts w:cstheme="minorHAnsi"/>
          <w:szCs w:val="20"/>
          <w:lang w:val="ro-RO"/>
        </w:rPr>
      </w:pPr>
      <w:r w:rsidRPr="00B96D6C">
        <w:rPr>
          <w:rFonts w:cstheme="minorHAnsi"/>
          <w:szCs w:val="20"/>
          <w:lang w:val="ro-RO"/>
        </w:rPr>
        <w:t>Continu</w:t>
      </w:r>
      <w:r w:rsidR="00D843B2" w:rsidRPr="00B96D6C">
        <w:rPr>
          <w:rFonts w:cstheme="minorHAnsi"/>
          <w:szCs w:val="20"/>
          <w:lang w:val="ro-RO"/>
        </w:rPr>
        <w:t>i</w:t>
      </w:r>
      <w:r w:rsidRPr="00B96D6C">
        <w:rPr>
          <w:rFonts w:cstheme="minorHAnsi"/>
          <w:szCs w:val="20"/>
          <w:lang w:val="ro-RO"/>
        </w:rPr>
        <w:t>tatea izola</w:t>
      </w:r>
      <w:r w:rsidR="00A60EBA" w:rsidRPr="00B96D6C">
        <w:rPr>
          <w:rFonts w:cstheme="minorHAnsi"/>
          <w:szCs w:val="20"/>
          <w:lang w:val="ro-RO"/>
        </w:rPr>
        <w:t>ț</w:t>
      </w:r>
      <w:r w:rsidRPr="00B96D6C">
        <w:rPr>
          <w:rFonts w:cstheme="minorHAnsi"/>
          <w:szCs w:val="20"/>
          <w:lang w:val="ro-RO"/>
        </w:rPr>
        <w:t>iei</w:t>
      </w:r>
      <w:r w:rsidR="00A60EBA" w:rsidRPr="00B96D6C">
        <w:rPr>
          <w:rFonts w:cstheme="minorHAnsi"/>
          <w:szCs w:val="20"/>
          <w:lang w:val="ro-RO"/>
        </w:rPr>
        <w:t>;</w:t>
      </w:r>
    </w:p>
    <w:p w14:paraId="76E8CFBE" w14:textId="78BB5294" w:rsidR="002F11CC" w:rsidRPr="00B96D6C" w:rsidRDefault="002F11CC" w:rsidP="00F60C18">
      <w:pPr>
        <w:pStyle w:val="ListParagraph"/>
        <w:numPr>
          <w:ilvl w:val="0"/>
          <w:numId w:val="33"/>
        </w:numPr>
        <w:tabs>
          <w:tab w:val="left" w:pos="284"/>
        </w:tabs>
        <w:spacing w:after="0"/>
        <w:ind w:left="0" w:firstLine="0"/>
        <w:rPr>
          <w:rFonts w:cstheme="minorHAnsi"/>
          <w:szCs w:val="20"/>
          <w:lang w:val="ro-RO"/>
        </w:rPr>
      </w:pPr>
      <w:r w:rsidRPr="00B96D6C">
        <w:rPr>
          <w:rFonts w:cstheme="minorHAnsi"/>
          <w:szCs w:val="20"/>
          <w:lang w:val="ro-RO"/>
        </w:rPr>
        <w:t>Perpendicularitate</w:t>
      </w:r>
      <w:r w:rsidR="00D843B2" w:rsidRPr="00B96D6C">
        <w:rPr>
          <w:rFonts w:cstheme="minorHAnsi"/>
          <w:szCs w:val="20"/>
          <w:lang w:val="ro-RO"/>
        </w:rPr>
        <w:t>a</w:t>
      </w:r>
      <w:r w:rsidRPr="00B96D6C">
        <w:rPr>
          <w:rFonts w:cstheme="minorHAnsi"/>
          <w:szCs w:val="20"/>
          <w:lang w:val="ro-RO"/>
        </w:rPr>
        <w:t xml:space="preserve"> capetelor tevilor</w:t>
      </w:r>
      <w:r w:rsidR="00A60EBA" w:rsidRPr="00B96D6C">
        <w:rPr>
          <w:rFonts w:cstheme="minorHAnsi"/>
          <w:szCs w:val="20"/>
          <w:lang w:val="ro-RO"/>
        </w:rPr>
        <w:t>;</w:t>
      </w:r>
    </w:p>
    <w:p w14:paraId="4D3D1E9F" w14:textId="0F825F4E" w:rsidR="007001FE" w:rsidRPr="00B96D6C" w:rsidRDefault="007001FE" w:rsidP="00F60C18">
      <w:pPr>
        <w:pStyle w:val="Bodytext"/>
        <w:numPr>
          <w:ilvl w:val="0"/>
          <w:numId w:val="33"/>
        </w:numPr>
        <w:tabs>
          <w:tab w:val="left" w:pos="284"/>
          <w:tab w:val="left" w:pos="360"/>
        </w:tabs>
        <w:spacing w:after="0" w:line="240" w:lineRule="auto"/>
        <w:ind w:left="0" w:firstLine="0"/>
        <w:jc w:val="both"/>
        <w:rPr>
          <w:rFonts w:cstheme="minorHAnsi"/>
          <w:color w:val="auto"/>
          <w:szCs w:val="20"/>
          <w:lang w:val="ro-RO"/>
        </w:rPr>
      </w:pPr>
      <w:r w:rsidRPr="00B96D6C">
        <w:rPr>
          <w:rFonts w:cstheme="minorHAnsi"/>
          <w:color w:val="auto"/>
          <w:szCs w:val="20"/>
          <w:lang w:val="ro-RO"/>
        </w:rPr>
        <w:t>Aspectul exterior: suprafață netedă, continuă, fără imperfecțiuni, pori și alte defecte</w:t>
      </w:r>
    </w:p>
    <w:p w14:paraId="6F7F5EC4" w14:textId="77777777" w:rsidR="00EA5744" w:rsidRPr="00B96D6C" w:rsidRDefault="00EA5744" w:rsidP="00F60C18">
      <w:pPr>
        <w:pStyle w:val="Bodytext"/>
        <w:tabs>
          <w:tab w:val="left" w:pos="284"/>
          <w:tab w:val="left" w:pos="360"/>
        </w:tabs>
        <w:spacing w:after="0" w:line="240" w:lineRule="auto"/>
        <w:jc w:val="both"/>
        <w:rPr>
          <w:rFonts w:cstheme="minorHAnsi"/>
          <w:color w:val="auto"/>
          <w:szCs w:val="20"/>
          <w:lang w:val="ro-RO"/>
        </w:rPr>
      </w:pPr>
    </w:p>
    <w:p w14:paraId="24D9F109" w14:textId="32CE9743" w:rsidR="003A42D2" w:rsidRPr="00B96D6C" w:rsidRDefault="00994117" w:rsidP="00F60C18">
      <w:pPr>
        <w:pStyle w:val="Bodytext"/>
        <w:tabs>
          <w:tab w:val="left" w:pos="284"/>
          <w:tab w:val="left" w:pos="360"/>
        </w:tabs>
        <w:spacing w:after="0" w:line="240" w:lineRule="auto"/>
        <w:jc w:val="both"/>
        <w:rPr>
          <w:rFonts w:cstheme="minorHAnsi"/>
          <w:color w:val="auto"/>
          <w:szCs w:val="20"/>
          <w:lang w:val="ro-RO"/>
        </w:rPr>
      </w:pPr>
      <w:r w:rsidRPr="00B96D6C">
        <w:rPr>
          <w:rFonts w:cstheme="minorHAnsi"/>
          <w:color w:val="auto"/>
          <w:szCs w:val="20"/>
          <w:lang w:val="ro-RO"/>
        </w:rPr>
        <w:t xml:space="preserve">Criteriile de </w:t>
      </w:r>
      <w:r w:rsidR="003C6680">
        <w:rPr>
          <w:rFonts w:cstheme="minorHAnsi"/>
          <w:color w:val="auto"/>
          <w:szCs w:val="20"/>
          <w:lang w:val="ro-RO"/>
        </w:rPr>
        <w:t>declarare</w:t>
      </w:r>
      <w:r w:rsidR="00737062">
        <w:rPr>
          <w:rFonts w:cstheme="minorHAnsi"/>
          <w:color w:val="auto"/>
          <w:szCs w:val="20"/>
          <w:lang w:val="ro-RO"/>
        </w:rPr>
        <w:t xml:space="preserve"> a mostre</w:t>
      </w:r>
      <w:r w:rsidR="00DC1095">
        <w:rPr>
          <w:rFonts w:cstheme="minorHAnsi"/>
          <w:color w:val="auto"/>
          <w:szCs w:val="20"/>
          <w:lang w:val="ro-RO"/>
        </w:rPr>
        <w:t>lor</w:t>
      </w:r>
      <w:r w:rsidR="00737062">
        <w:rPr>
          <w:rFonts w:cstheme="minorHAnsi"/>
          <w:color w:val="auto"/>
          <w:szCs w:val="20"/>
          <w:lang w:val="ro-RO"/>
        </w:rPr>
        <w:t xml:space="preserve"> ca neconform</w:t>
      </w:r>
      <w:r w:rsidR="00DC1095">
        <w:rPr>
          <w:rFonts w:cstheme="minorHAnsi"/>
          <w:color w:val="auto"/>
          <w:szCs w:val="20"/>
          <w:lang w:val="ro-RO"/>
        </w:rPr>
        <w:t>e</w:t>
      </w:r>
      <w:r w:rsidRPr="00B96D6C">
        <w:rPr>
          <w:rFonts w:cstheme="minorHAnsi"/>
          <w:color w:val="auto"/>
          <w:szCs w:val="20"/>
          <w:lang w:val="ro-RO"/>
        </w:rPr>
        <w:t xml:space="preserve"> în urma </w:t>
      </w:r>
      <w:r w:rsidR="00F60C18">
        <w:rPr>
          <w:rFonts w:cstheme="minorHAnsi"/>
          <w:color w:val="auto"/>
          <w:szCs w:val="20"/>
          <w:lang w:val="ro-RO"/>
        </w:rPr>
        <w:t>verificărilor</w:t>
      </w:r>
      <w:r w:rsidRPr="00B96D6C">
        <w:rPr>
          <w:rFonts w:cstheme="minorHAnsi"/>
          <w:color w:val="auto"/>
          <w:szCs w:val="20"/>
          <w:lang w:val="ro-RO"/>
        </w:rPr>
        <w:t xml:space="preserve"> sunt următoarele:</w:t>
      </w:r>
    </w:p>
    <w:p w14:paraId="074BEFB7" w14:textId="6430510C" w:rsidR="000003A1" w:rsidRPr="00B96D6C" w:rsidRDefault="0075262F" w:rsidP="00F60C18">
      <w:pPr>
        <w:pStyle w:val="Bodytext"/>
        <w:numPr>
          <w:ilvl w:val="0"/>
          <w:numId w:val="33"/>
        </w:numPr>
        <w:tabs>
          <w:tab w:val="left" w:pos="284"/>
          <w:tab w:val="left" w:pos="360"/>
        </w:tabs>
        <w:spacing w:after="0" w:line="240" w:lineRule="auto"/>
        <w:ind w:left="0" w:firstLine="0"/>
        <w:jc w:val="both"/>
        <w:rPr>
          <w:rFonts w:cstheme="minorHAnsi"/>
          <w:color w:val="auto"/>
          <w:szCs w:val="20"/>
          <w:lang w:val="ro-RO"/>
        </w:rPr>
      </w:pPr>
      <w:r w:rsidRPr="00B96D6C">
        <w:rPr>
          <w:rFonts w:cstheme="minorHAnsi"/>
          <w:color w:val="auto"/>
          <w:szCs w:val="20"/>
          <w:lang w:val="ro-RO"/>
        </w:rPr>
        <w:t>D</w:t>
      </w:r>
      <w:r w:rsidR="000003A1" w:rsidRPr="00B96D6C">
        <w:rPr>
          <w:rFonts w:cstheme="minorHAnsi"/>
          <w:color w:val="auto"/>
          <w:szCs w:val="20"/>
          <w:lang w:val="ro-RO"/>
        </w:rPr>
        <w:t>iametrul exterior depa</w:t>
      </w:r>
      <w:r w:rsidR="005B1B54" w:rsidRPr="00B96D6C">
        <w:rPr>
          <w:rFonts w:cstheme="minorHAnsi"/>
          <w:color w:val="auto"/>
          <w:szCs w:val="20"/>
          <w:lang w:val="ro-RO"/>
        </w:rPr>
        <w:t>ș</w:t>
      </w:r>
      <w:r w:rsidR="00160626" w:rsidRPr="00B96D6C">
        <w:rPr>
          <w:rFonts w:cstheme="minorHAnsi"/>
          <w:color w:val="auto"/>
          <w:szCs w:val="20"/>
          <w:lang w:val="ro-RO"/>
        </w:rPr>
        <w:t>e</w:t>
      </w:r>
      <w:r w:rsidR="0052753F" w:rsidRPr="00B96D6C">
        <w:rPr>
          <w:rFonts w:cstheme="minorHAnsi"/>
          <w:color w:val="auto"/>
          <w:szCs w:val="20"/>
          <w:lang w:val="ro-RO"/>
        </w:rPr>
        <w:t>ș</w:t>
      </w:r>
      <w:r w:rsidR="00160626" w:rsidRPr="00B96D6C">
        <w:rPr>
          <w:rFonts w:cstheme="minorHAnsi"/>
          <w:color w:val="auto"/>
          <w:szCs w:val="20"/>
          <w:lang w:val="ro-RO"/>
        </w:rPr>
        <w:t>te</w:t>
      </w:r>
      <w:r w:rsidR="00746779" w:rsidRPr="00B96D6C">
        <w:rPr>
          <w:rFonts w:cstheme="minorHAnsi"/>
          <w:color w:val="auto"/>
          <w:szCs w:val="20"/>
          <w:lang w:val="ro-RO"/>
        </w:rPr>
        <w:t xml:space="preserve"> </w:t>
      </w:r>
      <w:r w:rsidR="00DE1176">
        <w:rPr>
          <w:rFonts w:cstheme="minorHAnsi"/>
          <w:color w:val="auto"/>
          <w:szCs w:val="20"/>
          <w:lang w:val="ro-RO"/>
        </w:rPr>
        <w:t>t</w:t>
      </w:r>
      <w:r w:rsidR="004562A3" w:rsidRPr="00B96D6C">
        <w:rPr>
          <w:rFonts w:cstheme="minorHAnsi"/>
          <w:color w:val="auto"/>
          <w:szCs w:val="20"/>
          <w:lang w:val="ro-RO"/>
        </w:rPr>
        <w:t>oleranțel</w:t>
      </w:r>
      <w:r w:rsidR="00160626" w:rsidRPr="00B96D6C">
        <w:rPr>
          <w:rFonts w:cstheme="minorHAnsi"/>
          <w:color w:val="auto"/>
          <w:szCs w:val="20"/>
          <w:lang w:val="ro-RO"/>
        </w:rPr>
        <w:t>e</w:t>
      </w:r>
      <w:r w:rsidR="004562A3" w:rsidRPr="00B96D6C">
        <w:rPr>
          <w:rFonts w:cstheme="minorHAnsi"/>
          <w:color w:val="auto"/>
          <w:szCs w:val="20"/>
          <w:lang w:val="ro-RO"/>
        </w:rPr>
        <w:t xml:space="preserve"> pentru diametru conform cu Specificația API 5L din 2018, tabel 10</w:t>
      </w:r>
      <w:r w:rsidR="000A002C">
        <w:rPr>
          <w:rFonts w:cstheme="minorHAnsi"/>
          <w:color w:val="auto"/>
          <w:szCs w:val="20"/>
          <w:lang w:val="ro-RO"/>
        </w:rPr>
        <w:t>;</w:t>
      </w:r>
    </w:p>
    <w:p w14:paraId="07380505" w14:textId="60A690ED" w:rsidR="000003A1" w:rsidRPr="00B96D6C" w:rsidRDefault="00687142" w:rsidP="00F60C18">
      <w:pPr>
        <w:pStyle w:val="Bodytext"/>
        <w:numPr>
          <w:ilvl w:val="0"/>
          <w:numId w:val="33"/>
        </w:numPr>
        <w:tabs>
          <w:tab w:val="left" w:pos="284"/>
          <w:tab w:val="left" w:pos="360"/>
        </w:tabs>
        <w:spacing w:after="0" w:line="240" w:lineRule="auto"/>
        <w:ind w:left="0" w:firstLine="0"/>
        <w:jc w:val="both"/>
        <w:rPr>
          <w:rFonts w:cstheme="minorHAnsi"/>
          <w:color w:val="auto"/>
          <w:szCs w:val="20"/>
          <w:lang w:val="ro-RO"/>
        </w:rPr>
      </w:pPr>
      <w:r w:rsidRPr="00B96D6C">
        <w:rPr>
          <w:rFonts w:cstheme="minorHAnsi"/>
          <w:color w:val="auto"/>
          <w:szCs w:val="20"/>
          <w:lang w:val="ro-RO"/>
        </w:rPr>
        <w:lastRenderedPageBreak/>
        <w:t>G</w:t>
      </w:r>
      <w:r w:rsidR="000003A1" w:rsidRPr="00B96D6C">
        <w:rPr>
          <w:rFonts w:cstheme="minorHAnsi"/>
          <w:color w:val="auto"/>
          <w:szCs w:val="20"/>
          <w:lang w:val="ro-RO"/>
        </w:rPr>
        <w:t>rosim</w:t>
      </w:r>
      <w:r w:rsidRPr="00B96D6C">
        <w:rPr>
          <w:rFonts w:cstheme="minorHAnsi"/>
          <w:color w:val="auto"/>
          <w:szCs w:val="20"/>
          <w:lang w:val="ro-RO"/>
        </w:rPr>
        <w:t xml:space="preserve">ea </w:t>
      </w:r>
      <w:r w:rsidR="000003A1" w:rsidRPr="00B96D6C">
        <w:rPr>
          <w:rFonts w:cstheme="minorHAnsi"/>
          <w:color w:val="auto"/>
          <w:szCs w:val="20"/>
          <w:lang w:val="ro-RO"/>
        </w:rPr>
        <w:t>peretelui</w:t>
      </w:r>
      <w:r w:rsidRPr="00B96D6C">
        <w:rPr>
          <w:rFonts w:cstheme="minorHAnsi"/>
          <w:color w:val="auto"/>
          <w:szCs w:val="20"/>
          <w:lang w:val="ro-RO"/>
        </w:rPr>
        <w:t xml:space="preserve"> </w:t>
      </w:r>
      <w:r w:rsidR="00043AC5" w:rsidRPr="00B96D6C">
        <w:rPr>
          <w:rFonts w:cstheme="minorHAnsi"/>
          <w:color w:val="auto"/>
          <w:szCs w:val="20"/>
          <w:lang w:val="ro-RO"/>
        </w:rPr>
        <w:t xml:space="preserve">este mai mică decât </w:t>
      </w:r>
      <w:r w:rsidR="00043AC5" w:rsidRPr="00B96D6C">
        <w:rPr>
          <w:rFonts w:cstheme="minorHAnsi"/>
          <w:bCs/>
          <w:color w:val="auto"/>
          <w:szCs w:val="20"/>
          <w:lang w:val="ro-RO"/>
        </w:rPr>
        <w:t>Grosimea minimă admisă</w:t>
      </w:r>
      <w:r w:rsidR="000A002C">
        <w:rPr>
          <w:rFonts w:cstheme="minorHAnsi"/>
          <w:bCs/>
          <w:color w:val="auto"/>
          <w:szCs w:val="20"/>
          <w:lang w:val="ro-RO"/>
        </w:rPr>
        <w:t>;</w:t>
      </w:r>
      <w:r w:rsidR="00043AC5" w:rsidRPr="00B96D6C">
        <w:rPr>
          <w:rFonts w:cstheme="minorHAnsi"/>
          <w:bCs/>
          <w:color w:val="auto"/>
          <w:szCs w:val="20"/>
          <w:lang w:val="ro-RO"/>
        </w:rPr>
        <w:t xml:space="preserve"> </w:t>
      </w:r>
    </w:p>
    <w:p w14:paraId="06DAE341" w14:textId="13D355DB" w:rsidR="000003A1" w:rsidRPr="00B96D6C" w:rsidRDefault="0052753F" w:rsidP="00F60C18">
      <w:pPr>
        <w:pStyle w:val="Bodytext"/>
        <w:numPr>
          <w:ilvl w:val="0"/>
          <w:numId w:val="33"/>
        </w:numPr>
        <w:tabs>
          <w:tab w:val="left" w:pos="284"/>
          <w:tab w:val="left" w:pos="360"/>
        </w:tabs>
        <w:spacing w:after="0"/>
        <w:ind w:left="0" w:firstLine="0"/>
        <w:jc w:val="both"/>
        <w:rPr>
          <w:rFonts w:cstheme="minorHAnsi"/>
          <w:color w:val="auto"/>
          <w:szCs w:val="20"/>
          <w:lang w:val="ro-RO"/>
        </w:rPr>
      </w:pPr>
      <w:r w:rsidRPr="00B96D6C">
        <w:rPr>
          <w:rFonts w:cstheme="minorHAnsi"/>
          <w:color w:val="auto"/>
          <w:szCs w:val="20"/>
          <w:lang w:val="ro-RO"/>
        </w:rPr>
        <w:t>Grosimea izolatiei</w:t>
      </w:r>
      <w:r w:rsidR="000A002C">
        <w:rPr>
          <w:rFonts w:cstheme="minorHAnsi"/>
          <w:color w:val="auto"/>
          <w:szCs w:val="20"/>
          <w:lang w:val="ro-RO"/>
        </w:rPr>
        <w:t>;</w:t>
      </w:r>
      <w:r w:rsidRPr="00B96D6C">
        <w:rPr>
          <w:rFonts w:cstheme="minorHAnsi"/>
          <w:color w:val="auto"/>
          <w:szCs w:val="20"/>
          <w:lang w:val="ro-RO"/>
        </w:rPr>
        <w:t xml:space="preserve"> </w:t>
      </w:r>
    </w:p>
    <w:p w14:paraId="229DC8EF" w14:textId="79C3B9D8" w:rsidR="00827313" w:rsidRPr="00B96D6C" w:rsidRDefault="008C257F" w:rsidP="00F60C18">
      <w:pPr>
        <w:pStyle w:val="ListParagraph"/>
        <w:numPr>
          <w:ilvl w:val="0"/>
          <w:numId w:val="33"/>
        </w:numPr>
        <w:tabs>
          <w:tab w:val="left" w:pos="284"/>
          <w:tab w:val="left" w:pos="360"/>
        </w:tabs>
        <w:spacing w:after="0"/>
        <w:ind w:left="0" w:firstLine="0"/>
        <w:jc w:val="both"/>
        <w:rPr>
          <w:rFonts w:cstheme="minorHAnsi"/>
          <w:color w:val="0000FF"/>
          <w:szCs w:val="20"/>
          <w:lang w:val="ro-RO"/>
        </w:rPr>
      </w:pPr>
      <w:r w:rsidRPr="00B96D6C">
        <w:rPr>
          <w:rFonts w:cstheme="minorHAnsi"/>
          <w:szCs w:val="20"/>
          <w:lang w:val="ro-RO"/>
        </w:rPr>
        <w:t xml:space="preserve">Culoarea izolatiei </w:t>
      </w:r>
      <w:r w:rsidR="000A002C">
        <w:rPr>
          <w:rFonts w:cstheme="minorHAnsi"/>
          <w:szCs w:val="20"/>
          <w:lang w:val="ro-RO"/>
        </w:rPr>
        <w:t xml:space="preserve">este </w:t>
      </w:r>
      <w:r w:rsidRPr="00B96D6C">
        <w:rPr>
          <w:rFonts w:cstheme="minorHAnsi"/>
          <w:szCs w:val="20"/>
          <w:lang w:val="ro-RO"/>
        </w:rPr>
        <w:t>neuniform</w:t>
      </w:r>
      <w:r w:rsidR="000A002C">
        <w:rPr>
          <w:rFonts w:cstheme="minorHAnsi"/>
          <w:szCs w:val="20"/>
          <w:lang w:val="ro-RO"/>
        </w:rPr>
        <w:t>ă</w:t>
      </w:r>
      <w:r w:rsidR="00107710" w:rsidRPr="00B96D6C">
        <w:rPr>
          <w:rFonts w:cstheme="minorHAnsi"/>
          <w:szCs w:val="20"/>
          <w:lang w:val="ro-RO"/>
        </w:rPr>
        <w:t xml:space="preserve"> (decolora</w:t>
      </w:r>
      <w:r w:rsidR="000A002C">
        <w:rPr>
          <w:rFonts w:cstheme="minorHAnsi"/>
          <w:szCs w:val="20"/>
          <w:lang w:val="ro-RO"/>
        </w:rPr>
        <w:t>tă, prezinta zone de culoare diferită)</w:t>
      </w:r>
    </w:p>
    <w:p w14:paraId="343AF16E" w14:textId="36E6750D" w:rsidR="00107710" w:rsidRPr="00B96D6C" w:rsidRDefault="00FC04BC" w:rsidP="00F60C18">
      <w:pPr>
        <w:pStyle w:val="ListParagraph"/>
        <w:numPr>
          <w:ilvl w:val="0"/>
          <w:numId w:val="33"/>
        </w:numPr>
        <w:tabs>
          <w:tab w:val="left" w:pos="284"/>
        </w:tabs>
        <w:spacing w:after="0"/>
        <w:ind w:left="0" w:firstLine="0"/>
        <w:rPr>
          <w:rFonts w:cstheme="minorHAnsi"/>
          <w:szCs w:val="20"/>
          <w:lang w:val="ro-RO"/>
        </w:rPr>
      </w:pPr>
      <w:r w:rsidRPr="00B96D6C">
        <w:rPr>
          <w:rFonts w:cstheme="minorHAnsi"/>
          <w:szCs w:val="20"/>
          <w:lang w:val="ro-RO"/>
        </w:rPr>
        <w:t>I</w:t>
      </w:r>
      <w:r w:rsidR="00107710" w:rsidRPr="00B96D6C">
        <w:rPr>
          <w:rFonts w:cstheme="minorHAnsi"/>
          <w:szCs w:val="20"/>
          <w:lang w:val="ro-RO"/>
        </w:rPr>
        <w:t>zola</w:t>
      </w:r>
      <w:r w:rsidR="000A002C">
        <w:rPr>
          <w:rFonts w:cstheme="minorHAnsi"/>
          <w:szCs w:val="20"/>
          <w:lang w:val="ro-RO"/>
        </w:rPr>
        <w:t>ț</w:t>
      </w:r>
      <w:r w:rsidR="00107710" w:rsidRPr="00B96D6C">
        <w:rPr>
          <w:rFonts w:cstheme="minorHAnsi"/>
          <w:szCs w:val="20"/>
          <w:lang w:val="ro-RO"/>
        </w:rPr>
        <w:t>i</w:t>
      </w:r>
      <w:r w:rsidRPr="00B96D6C">
        <w:rPr>
          <w:rFonts w:cstheme="minorHAnsi"/>
          <w:szCs w:val="20"/>
          <w:lang w:val="ro-RO"/>
        </w:rPr>
        <w:t>a prezint</w:t>
      </w:r>
      <w:r w:rsidR="000A002C">
        <w:rPr>
          <w:rFonts w:cstheme="minorHAnsi"/>
          <w:szCs w:val="20"/>
          <w:lang w:val="ro-RO"/>
        </w:rPr>
        <w:t>ă</w:t>
      </w:r>
      <w:r w:rsidRPr="00B96D6C">
        <w:rPr>
          <w:rFonts w:cstheme="minorHAnsi"/>
          <w:szCs w:val="20"/>
          <w:lang w:val="ro-RO"/>
        </w:rPr>
        <w:t xml:space="preserve"> </w:t>
      </w:r>
      <w:r w:rsidR="00680242" w:rsidRPr="00B96D6C">
        <w:rPr>
          <w:rFonts w:cstheme="minorHAnsi"/>
          <w:szCs w:val="20"/>
          <w:lang w:val="ro-RO"/>
        </w:rPr>
        <w:t>imperfec</w:t>
      </w:r>
      <w:r w:rsidR="000A002C">
        <w:rPr>
          <w:rFonts w:cstheme="minorHAnsi"/>
          <w:szCs w:val="20"/>
          <w:lang w:val="ro-RO"/>
        </w:rPr>
        <w:t>ț</w:t>
      </w:r>
      <w:r w:rsidR="00680242" w:rsidRPr="00B96D6C">
        <w:rPr>
          <w:rFonts w:cstheme="minorHAnsi"/>
          <w:szCs w:val="20"/>
          <w:lang w:val="ro-RO"/>
        </w:rPr>
        <w:t>iuni</w:t>
      </w:r>
      <w:r w:rsidR="000A002C">
        <w:rPr>
          <w:rFonts w:cstheme="minorHAnsi"/>
          <w:szCs w:val="20"/>
          <w:lang w:val="ro-RO"/>
        </w:rPr>
        <w:t>;</w:t>
      </w:r>
    </w:p>
    <w:p w14:paraId="3BC9C45D" w14:textId="26A01E33" w:rsidR="00680242" w:rsidRPr="00B96D6C" w:rsidRDefault="00BC634B" w:rsidP="00F60C18">
      <w:pPr>
        <w:pStyle w:val="ListParagraph"/>
        <w:numPr>
          <w:ilvl w:val="0"/>
          <w:numId w:val="33"/>
        </w:numPr>
        <w:tabs>
          <w:tab w:val="left" w:pos="284"/>
        </w:tabs>
        <w:spacing w:after="0"/>
        <w:ind w:left="0" w:firstLine="0"/>
        <w:rPr>
          <w:rFonts w:cstheme="minorHAnsi"/>
          <w:szCs w:val="20"/>
          <w:lang w:val="ro-RO"/>
        </w:rPr>
      </w:pPr>
      <w:r w:rsidRPr="00B96D6C">
        <w:rPr>
          <w:rFonts w:cstheme="minorHAnsi"/>
          <w:szCs w:val="20"/>
          <w:lang w:val="ro-RO"/>
        </w:rPr>
        <w:t>Abaterea de la p</w:t>
      </w:r>
      <w:r w:rsidR="00680242" w:rsidRPr="00B96D6C">
        <w:rPr>
          <w:rFonts w:cstheme="minorHAnsi"/>
          <w:szCs w:val="20"/>
          <w:lang w:val="ro-RO"/>
        </w:rPr>
        <w:t xml:space="preserve">erpendicularitate </w:t>
      </w:r>
      <w:r w:rsidRPr="00B96D6C">
        <w:rPr>
          <w:rFonts w:cstheme="minorHAnsi"/>
          <w:szCs w:val="20"/>
          <w:lang w:val="ro-RO"/>
        </w:rPr>
        <w:t xml:space="preserve">a </w:t>
      </w:r>
      <w:r w:rsidR="00680242" w:rsidRPr="00B96D6C">
        <w:rPr>
          <w:rFonts w:cstheme="minorHAnsi"/>
          <w:szCs w:val="20"/>
          <w:lang w:val="ro-RO"/>
        </w:rPr>
        <w:t>capetelor tevilor</w:t>
      </w:r>
      <w:r w:rsidRPr="00B96D6C">
        <w:rPr>
          <w:rFonts w:cstheme="minorHAnsi"/>
          <w:szCs w:val="20"/>
          <w:lang w:val="ro-RO"/>
        </w:rPr>
        <w:t xml:space="preserve"> &gt;1,6 mm</w:t>
      </w:r>
      <w:r w:rsidR="00490CBB">
        <w:rPr>
          <w:rFonts w:cstheme="minorHAnsi"/>
          <w:szCs w:val="20"/>
          <w:lang w:val="ro-RO"/>
        </w:rPr>
        <w:t>;</w:t>
      </w:r>
    </w:p>
    <w:p w14:paraId="107B98CF" w14:textId="408F9DD3" w:rsidR="00680242" w:rsidRPr="00B96D6C" w:rsidRDefault="00680242" w:rsidP="00F60C18">
      <w:pPr>
        <w:pStyle w:val="Bodytext"/>
        <w:numPr>
          <w:ilvl w:val="0"/>
          <w:numId w:val="33"/>
        </w:numPr>
        <w:tabs>
          <w:tab w:val="left" w:pos="284"/>
          <w:tab w:val="left" w:pos="360"/>
        </w:tabs>
        <w:spacing w:after="0" w:line="240" w:lineRule="auto"/>
        <w:ind w:left="0" w:firstLine="0"/>
        <w:jc w:val="both"/>
        <w:rPr>
          <w:rFonts w:cstheme="minorHAnsi"/>
          <w:color w:val="auto"/>
          <w:szCs w:val="20"/>
          <w:lang w:val="ro-RO"/>
        </w:rPr>
      </w:pPr>
      <w:r w:rsidRPr="00B96D6C">
        <w:rPr>
          <w:rFonts w:cstheme="minorHAnsi"/>
          <w:color w:val="auto"/>
          <w:szCs w:val="20"/>
          <w:lang w:val="ro-RO"/>
        </w:rPr>
        <w:t xml:space="preserve">Aspectul exterior: suprafață </w:t>
      </w:r>
      <w:r w:rsidR="000A002C">
        <w:rPr>
          <w:rFonts w:cstheme="minorHAnsi"/>
          <w:color w:val="auto"/>
          <w:szCs w:val="20"/>
          <w:lang w:val="ro-RO"/>
        </w:rPr>
        <w:t>rugoasă</w:t>
      </w:r>
      <w:r w:rsidRPr="00B96D6C">
        <w:rPr>
          <w:rFonts w:cstheme="minorHAnsi"/>
          <w:color w:val="auto"/>
          <w:szCs w:val="20"/>
          <w:lang w:val="ro-RO"/>
        </w:rPr>
        <w:t xml:space="preserve">, </w:t>
      </w:r>
      <w:r w:rsidR="000A002C">
        <w:rPr>
          <w:rFonts w:cstheme="minorHAnsi"/>
          <w:color w:val="auto"/>
          <w:szCs w:val="20"/>
          <w:lang w:val="ro-RO"/>
        </w:rPr>
        <w:t xml:space="preserve"> cu</w:t>
      </w:r>
      <w:r w:rsidRPr="00B96D6C">
        <w:rPr>
          <w:rFonts w:cstheme="minorHAnsi"/>
          <w:color w:val="auto"/>
          <w:szCs w:val="20"/>
          <w:lang w:val="ro-RO"/>
        </w:rPr>
        <w:t xml:space="preserve"> imperfecțiuni, pori și alte defecte</w:t>
      </w:r>
      <w:r w:rsidR="000A002C">
        <w:rPr>
          <w:rFonts w:cstheme="minorHAnsi"/>
          <w:color w:val="auto"/>
          <w:szCs w:val="20"/>
          <w:lang w:val="ro-RO"/>
        </w:rPr>
        <w:t>.</w:t>
      </w:r>
    </w:p>
    <w:bookmarkEnd w:id="35"/>
    <w:p w14:paraId="2ED97DD2" w14:textId="77777777" w:rsidR="00950F57" w:rsidRPr="00B96D6C" w:rsidRDefault="00950F57" w:rsidP="007E044D">
      <w:pPr>
        <w:pStyle w:val="Bodytext"/>
        <w:tabs>
          <w:tab w:val="left" w:pos="0"/>
          <w:tab w:val="left" w:pos="360"/>
        </w:tabs>
        <w:spacing w:after="0" w:line="240" w:lineRule="auto"/>
        <w:jc w:val="both"/>
        <w:rPr>
          <w:rFonts w:cstheme="minorHAnsi"/>
          <w:color w:val="auto"/>
          <w:szCs w:val="20"/>
          <w:lang w:val="ro-RO"/>
        </w:rPr>
      </w:pPr>
    </w:p>
    <w:p w14:paraId="670AB147" w14:textId="384F0107" w:rsidR="00132E6D" w:rsidRPr="007E044D" w:rsidRDefault="007E044D" w:rsidP="007E044D">
      <w:pPr>
        <w:tabs>
          <w:tab w:val="left" w:pos="360"/>
        </w:tabs>
        <w:spacing w:after="0"/>
        <w:ind w:left="360" w:hanging="360"/>
        <w:jc w:val="both"/>
        <w:outlineLvl w:val="0"/>
        <w:rPr>
          <w:rFonts w:cstheme="minorHAnsi"/>
          <w:b/>
          <w:szCs w:val="20"/>
          <w:lang w:val="ro-RO"/>
        </w:rPr>
      </w:pPr>
      <w:bookmarkStart w:id="36" w:name="_Toc190769123"/>
      <w:r>
        <w:rPr>
          <w:rFonts w:cstheme="minorHAnsi"/>
          <w:b/>
          <w:szCs w:val="20"/>
          <w:lang w:val="ro-RO"/>
        </w:rPr>
        <w:t xml:space="preserve">XI. </w:t>
      </w:r>
      <w:r w:rsidR="00132E6D" w:rsidRPr="007E044D">
        <w:rPr>
          <w:rFonts w:cstheme="minorHAnsi"/>
          <w:b/>
          <w:szCs w:val="20"/>
          <w:lang w:val="ro-RO"/>
        </w:rPr>
        <w:t>RISCURI SPECIFICE ȘI MĂSURI DE GESTIONARE A ACESTORA</w:t>
      </w:r>
      <w:bookmarkEnd w:id="36"/>
      <w:r w:rsidR="00132E6D" w:rsidRPr="007E044D">
        <w:rPr>
          <w:rFonts w:cstheme="minorHAnsi"/>
          <w:b/>
          <w:szCs w:val="20"/>
          <w:lang w:val="ro-RO"/>
        </w:rPr>
        <w:t xml:space="preserve">  </w:t>
      </w:r>
    </w:p>
    <w:p w14:paraId="203FD5B9" w14:textId="010CB23A" w:rsidR="00132E6D" w:rsidRPr="00B96D6C" w:rsidRDefault="00445FCD" w:rsidP="003D2AAE">
      <w:pPr>
        <w:tabs>
          <w:tab w:val="left" w:pos="284"/>
        </w:tabs>
        <w:spacing w:after="0"/>
        <w:jc w:val="both"/>
        <w:rPr>
          <w:rFonts w:cstheme="minorHAnsi"/>
          <w:szCs w:val="20"/>
          <w:lang w:val="ro-RO" w:eastAsia="ro-RO"/>
        </w:rPr>
      </w:pPr>
      <w:bookmarkStart w:id="37" w:name="_Toc156479966"/>
      <w:r w:rsidRPr="00445FCD">
        <w:rPr>
          <w:rFonts w:cstheme="minorHAnsi"/>
          <w:b/>
          <w:bCs/>
          <w:szCs w:val="20"/>
          <w:lang w:val="ro-RO" w:eastAsia="ro-RO"/>
        </w:rPr>
        <w:t>Principalul r</w:t>
      </w:r>
      <w:r w:rsidR="00132E6D" w:rsidRPr="00445FCD">
        <w:rPr>
          <w:rFonts w:cstheme="minorHAnsi"/>
          <w:b/>
          <w:bCs/>
          <w:szCs w:val="20"/>
          <w:lang w:val="ro-RO" w:eastAsia="ro-RO"/>
        </w:rPr>
        <w:t>isc identificat</w:t>
      </w:r>
      <w:r>
        <w:rPr>
          <w:rFonts w:cstheme="minorHAnsi"/>
          <w:szCs w:val="20"/>
          <w:lang w:val="ro-RO" w:eastAsia="ro-RO"/>
        </w:rPr>
        <w:t xml:space="preserve"> de entitatea contractanta</w:t>
      </w:r>
      <w:r w:rsidR="00132E6D" w:rsidRPr="00B96D6C">
        <w:rPr>
          <w:rFonts w:cstheme="minorHAnsi"/>
          <w:szCs w:val="20"/>
          <w:lang w:val="ro-RO" w:eastAsia="ro-RO"/>
        </w:rPr>
        <w:t>:</w:t>
      </w:r>
      <w:bookmarkEnd w:id="37"/>
      <w:r w:rsidR="00132E6D" w:rsidRPr="00B96D6C">
        <w:rPr>
          <w:rFonts w:cstheme="minorHAnsi"/>
          <w:szCs w:val="20"/>
          <w:lang w:val="ro-RO" w:eastAsia="ro-RO"/>
        </w:rPr>
        <w:t xml:space="preserve"> </w:t>
      </w:r>
    </w:p>
    <w:p w14:paraId="4BF6E762" w14:textId="7D9ED2B8" w:rsidR="00132E6D" w:rsidRPr="00B96D6C" w:rsidRDefault="00132E6D" w:rsidP="003D2AAE">
      <w:pPr>
        <w:tabs>
          <w:tab w:val="left" w:pos="284"/>
          <w:tab w:val="left" w:pos="360"/>
        </w:tabs>
        <w:spacing w:after="0"/>
        <w:jc w:val="both"/>
        <w:rPr>
          <w:rFonts w:cstheme="minorHAnsi"/>
          <w:szCs w:val="20"/>
          <w:lang w:val="ro-RO" w:eastAsia="ro-RO"/>
        </w:rPr>
      </w:pPr>
      <w:r w:rsidRPr="00B96D6C">
        <w:rPr>
          <w:rFonts w:cstheme="minorHAnsi"/>
          <w:szCs w:val="20"/>
          <w:lang w:val="ro-RO" w:eastAsia="ro-RO"/>
        </w:rPr>
        <w:t>Întârzieri în furnizarea produselor care fac obiectul acordului-cadru/contractelor subsecvente (depășirea termen</w:t>
      </w:r>
      <w:r w:rsidR="00445FCD">
        <w:rPr>
          <w:rFonts w:cstheme="minorHAnsi"/>
          <w:szCs w:val="20"/>
          <w:lang w:val="ro-RO" w:eastAsia="ro-RO"/>
        </w:rPr>
        <w:t>elor</w:t>
      </w:r>
      <w:r w:rsidRPr="00B96D6C">
        <w:rPr>
          <w:rFonts w:cstheme="minorHAnsi"/>
          <w:szCs w:val="20"/>
          <w:lang w:val="ro-RO" w:eastAsia="ro-RO"/>
        </w:rPr>
        <w:t xml:space="preserve"> de livrare).</w:t>
      </w:r>
    </w:p>
    <w:p w14:paraId="56C3C350" w14:textId="232A242A" w:rsidR="00132E6D" w:rsidRPr="00445FCD" w:rsidRDefault="00132E6D" w:rsidP="003D2AAE">
      <w:pPr>
        <w:tabs>
          <w:tab w:val="left" w:pos="284"/>
          <w:tab w:val="left" w:pos="540"/>
        </w:tabs>
        <w:spacing w:after="0"/>
        <w:jc w:val="both"/>
        <w:outlineLvl w:val="1"/>
        <w:rPr>
          <w:rFonts w:cstheme="minorHAnsi"/>
          <w:b/>
          <w:szCs w:val="20"/>
          <w:lang w:val="ro-RO" w:eastAsia="ro-RO"/>
        </w:rPr>
      </w:pPr>
      <w:bookmarkStart w:id="38" w:name="_Toc190769124"/>
      <w:r w:rsidRPr="00B96D6C">
        <w:rPr>
          <w:rFonts w:cstheme="minorHAnsi"/>
          <w:b/>
          <w:szCs w:val="20"/>
          <w:lang w:val="ro-RO" w:eastAsia="ro-RO"/>
        </w:rPr>
        <w:t>Plan de reducere a riscului identificat</w:t>
      </w:r>
      <w:bookmarkEnd w:id="38"/>
      <w:r w:rsidR="00445FCD" w:rsidRPr="00445FCD">
        <w:rPr>
          <w:rFonts w:cstheme="minorHAnsi"/>
          <w:b/>
          <w:szCs w:val="20"/>
          <w:lang w:val="ro-RO" w:eastAsia="ro-RO"/>
        </w:rPr>
        <w:t>:</w:t>
      </w:r>
    </w:p>
    <w:p w14:paraId="2F28BE63" w14:textId="3F2CC299" w:rsidR="00132E6D" w:rsidRDefault="00132E6D" w:rsidP="003D2AAE">
      <w:pPr>
        <w:tabs>
          <w:tab w:val="left" w:pos="284"/>
          <w:tab w:val="left" w:pos="360"/>
        </w:tabs>
        <w:spacing w:after="0"/>
        <w:jc w:val="both"/>
        <w:rPr>
          <w:rFonts w:cstheme="minorHAnsi"/>
          <w:szCs w:val="20"/>
          <w:lang w:val="ro-RO" w:eastAsia="ro-RO"/>
        </w:rPr>
      </w:pPr>
      <w:r w:rsidRPr="00B96D6C">
        <w:rPr>
          <w:rFonts w:cstheme="minorHAnsi"/>
          <w:szCs w:val="20"/>
          <w:lang w:val="ro-RO" w:eastAsia="ro-RO"/>
        </w:rPr>
        <w:t xml:space="preserve">Entitatea contractantă </w:t>
      </w:r>
      <w:r w:rsidR="00445FCD">
        <w:rPr>
          <w:rFonts w:cstheme="minorHAnsi"/>
          <w:szCs w:val="20"/>
          <w:lang w:val="ro-RO" w:eastAsia="ro-RO"/>
        </w:rPr>
        <w:t xml:space="preserve">a </w:t>
      </w:r>
      <w:r w:rsidRPr="00B96D6C">
        <w:rPr>
          <w:rFonts w:cstheme="minorHAnsi"/>
          <w:szCs w:val="20"/>
          <w:lang w:val="ro-RO" w:eastAsia="ro-RO"/>
        </w:rPr>
        <w:t>specific</w:t>
      </w:r>
      <w:r w:rsidR="00445FCD">
        <w:rPr>
          <w:rFonts w:cstheme="minorHAnsi"/>
          <w:szCs w:val="20"/>
          <w:lang w:val="ro-RO" w:eastAsia="ro-RO"/>
        </w:rPr>
        <w:t>at</w:t>
      </w:r>
      <w:r w:rsidRPr="00B96D6C">
        <w:rPr>
          <w:rFonts w:cstheme="minorHAnsi"/>
          <w:szCs w:val="20"/>
          <w:lang w:val="ro-RO" w:eastAsia="ro-RO"/>
        </w:rPr>
        <w:t xml:space="preserve"> în cadrul documentației de atribuire aferente prezentei proceduri, clauze privind penalitățile percepute în cazul întârzierilor apărute, precum și constituirea garanției de bună execuție</w:t>
      </w:r>
      <w:r w:rsidR="009144EA">
        <w:rPr>
          <w:rFonts w:cstheme="minorHAnsi"/>
          <w:szCs w:val="20"/>
          <w:lang w:val="ro-RO" w:eastAsia="ro-RO"/>
        </w:rPr>
        <w:t xml:space="preserve"> a contractului,</w:t>
      </w:r>
      <w:r w:rsidRPr="00B96D6C">
        <w:rPr>
          <w:rFonts w:cstheme="minorHAnsi"/>
          <w:szCs w:val="20"/>
          <w:lang w:val="ro-RO" w:eastAsia="ro-RO"/>
        </w:rPr>
        <w:t xml:space="preserve"> pentru a se asigura de un comportament serios al contractantului pe parcursul implementării contractului și pentru a diminua posibilele consecințe negative (riscuri) ale neîndeplinirii obligațiilor contractuale la nivelul contractului.</w:t>
      </w:r>
    </w:p>
    <w:p w14:paraId="55F9366E" w14:textId="77777777" w:rsidR="0059258D" w:rsidRPr="00B96D6C" w:rsidRDefault="0059258D" w:rsidP="003D2AAE">
      <w:pPr>
        <w:pStyle w:val="ListParagraph"/>
        <w:tabs>
          <w:tab w:val="left" w:pos="284"/>
          <w:tab w:val="left" w:pos="360"/>
        </w:tabs>
        <w:spacing w:after="0"/>
        <w:ind w:left="0"/>
        <w:jc w:val="both"/>
        <w:rPr>
          <w:rFonts w:cstheme="minorHAnsi"/>
          <w:szCs w:val="20"/>
          <w:lang w:val="ro-RO" w:eastAsia="ro-RO"/>
        </w:rPr>
      </w:pPr>
    </w:p>
    <w:p w14:paraId="06EFD5CA" w14:textId="07E14208" w:rsidR="00132E6D" w:rsidRPr="00B96D6C" w:rsidRDefault="00CE76D3" w:rsidP="003D2AAE">
      <w:pPr>
        <w:pStyle w:val="ListParagraph"/>
        <w:tabs>
          <w:tab w:val="left" w:pos="284"/>
          <w:tab w:val="left" w:pos="360"/>
        </w:tabs>
        <w:spacing w:after="0"/>
        <w:ind w:left="0"/>
        <w:jc w:val="both"/>
        <w:outlineLvl w:val="1"/>
        <w:rPr>
          <w:rFonts w:cstheme="minorHAnsi"/>
          <w:b/>
          <w:szCs w:val="20"/>
          <w:lang w:val="ro-RO" w:eastAsia="ro-RO"/>
        </w:rPr>
      </w:pPr>
      <w:bookmarkStart w:id="39" w:name="_Toc190769126"/>
      <w:r w:rsidRPr="00B96D6C">
        <w:rPr>
          <w:rFonts w:cstheme="minorHAnsi"/>
          <w:b/>
          <w:bCs/>
          <w:szCs w:val="20"/>
          <w:lang w:val="ro-RO" w:eastAsia="ro-RO"/>
        </w:rPr>
        <w:t>XI</w:t>
      </w:r>
      <w:r w:rsidR="00AA6E98">
        <w:rPr>
          <w:rFonts w:cstheme="minorHAnsi"/>
          <w:b/>
          <w:bCs/>
          <w:szCs w:val="20"/>
          <w:lang w:val="ro-RO" w:eastAsia="ro-RO"/>
        </w:rPr>
        <w:t>I</w:t>
      </w:r>
      <w:r w:rsidR="007E044D">
        <w:rPr>
          <w:rFonts w:cstheme="minorHAnsi"/>
          <w:b/>
          <w:bCs/>
          <w:szCs w:val="20"/>
          <w:lang w:val="ro-RO" w:eastAsia="ro-RO"/>
        </w:rPr>
        <w:t>.</w:t>
      </w:r>
      <w:r w:rsidRPr="00B96D6C">
        <w:rPr>
          <w:rFonts w:cstheme="minorHAnsi"/>
          <w:szCs w:val="20"/>
          <w:lang w:val="ro-RO" w:eastAsia="ro-RO"/>
        </w:rPr>
        <w:t xml:space="preserve"> </w:t>
      </w:r>
      <w:r w:rsidR="00132E6D" w:rsidRPr="00B96D6C">
        <w:rPr>
          <w:rFonts w:cstheme="minorHAnsi"/>
          <w:b/>
          <w:szCs w:val="20"/>
          <w:lang w:val="ro-RO" w:eastAsia="ro-RO"/>
        </w:rPr>
        <w:t>Termene de plată</w:t>
      </w:r>
      <w:bookmarkEnd w:id="39"/>
      <w:r w:rsidR="00132E6D" w:rsidRPr="00B96D6C">
        <w:rPr>
          <w:rFonts w:cstheme="minorHAnsi"/>
          <w:b/>
          <w:szCs w:val="20"/>
          <w:lang w:val="ro-RO" w:eastAsia="ro-RO"/>
        </w:rPr>
        <w:t xml:space="preserve"> </w:t>
      </w:r>
    </w:p>
    <w:p w14:paraId="39E95583" w14:textId="0B86B0F3" w:rsidR="00132E6D" w:rsidRPr="00B96D6C" w:rsidRDefault="00132E6D" w:rsidP="003D2AAE">
      <w:pPr>
        <w:tabs>
          <w:tab w:val="left" w:pos="284"/>
          <w:tab w:val="left" w:pos="360"/>
        </w:tabs>
        <w:spacing w:after="0"/>
        <w:jc w:val="both"/>
        <w:rPr>
          <w:rFonts w:cstheme="minorHAnsi"/>
          <w:szCs w:val="20"/>
          <w:lang w:val="ro-RO"/>
        </w:rPr>
      </w:pPr>
      <w:r w:rsidRPr="00B96D6C">
        <w:rPr>
          <w:rFonts w:cstheme="minorHAnsi"/>
          <w:szCs w:val="20"/>
          <w:lang w:val="ro-RO" w:eastAsia="ro-RO"/>
        </w:rPr>
        <w:t>Entitatea contractantă își asumă responsabilitatea efectuării plății produselor recepționate, în termen de</w:t>
      </w:r>
      <w:r w:rsidRPr="00B96D6C">
        <w:rPr>
          <w:rFonts w:cstheme="minorHAnsi"/>
          <w:szCs w:val="20"/>
          <w:lang w:val="ro-RO"/>
        </w:rPr>
        <w:t xml:space="preserve"> 60 (șaizeci) de zile de la data emiterii facturii de către furnizor, după cum urmează:</w:t>
      </w:r>
    </w:p>
    <w:p w14:paraId="350BC9F4" w14:textId="77777777" w:rsidR="00B55EB7" w:rsidRPr="00B55EB7" w:rsidRDefault="00B55EB7" w:rsidP="00B55EB7">
      <w:pPr>
        <w:widowControl w:val="0"/>
        <w:numPr>
          <w:ilvl w:val="0"/>
          <w:numId w:val="37"/>
        </w:numPr>
        <w:suppressAutoHyphens/>
        <w:spacing w:after="0"/>
        <w:ind w:left="0" w:firstLine="0"/>
        <w:jc w:val="both"/>
        <w:rPr>
          <w:rFonts w:cstheme="minorHAnsi"/>
          <w:szCs w:val="20"/>
          <w:lang w:val="ro-RO" w:eastAsia="ro-RO"/>
        </w:rPr>
      </w:pPr>
      <w:r w:rsidRPr="00B55EB7">
        <w:rPr>
          <w:rFonts w:cstheme="minorHAnsi"/>
          <w:szCs w:val="20"/>
          <w:lang w:val="ro-RO" w:eastAsia="ro-RO"/>
        </w:rPr>
        <w:t>Pentru facturile având termenul de plată în intervalul 1-11 ale lunii, Promitentul-achizitor va beneficia de un termen de graţie la plată până în data de 11 a lunii.</w:t>
      </w:r>
    </w:p>
    <w:p w14:paraId="204F5FAC" w14:textId="77777777" w:rsidR="00B55EB7" w:rsidRPr="00B55EB7" w:rsidRDefault="00B55EB7" w:rsidP="00B55EB7">
      <w:pPr>
        <w:widowControl w:val="0"/>
        <w:numPr>
          <w:ilvl w:val="0"/>
          <w:numId w:val="37"/>
        </w:numPr>
        <w:suppressAutoHyphens/>
        <w:spacing w:after="0"/>
        <w:ind w:left="0" w:firstLine="0"/>
        <w:jc w:val="both"/>
        <w:rPr>
          <w:rFonts w:cstheme="minorHAnsi"/>
          <w:szCs w:val="20"/>
          <w:lang w:val="ro-RO" w:eastAsia="ro-RO"/>
        </w:rPr>
      </w:pPr>
      <w:r w:rsidRPr="00B55EB7">
        <w:rPr>
          <w:rFonts w:cstheme="minorHAnsi"/>
          <w:szCs w:val="20"/>
          <w:lang w:val="ro-RO" w:eastAsia="ro-RO"/>
        </w:rPr>
        <w:t>Pentru facturile având termenul de plată în intervalul 12 – 20 ale lunii, Promitentul-achizitor va beneficia de un termen de graţie la plată până în data de 20 a lunii respective.</w:t>
      </w:r>
    </w:p>
    <w:p w14:paraId="20160EA5" w14:textId="77777777" w:rsidR="00B55EB7" w:rsidRPr="00B55EB7" w:rsidRDefault="00B55EB7" w:rsidP="00B55EB7">
      <w:pPr>
        <w:widowControl w:val="0"/>
        <w:numPr>
          <w:ilvl w:val="0"/>
          <w:numId w:val="37"/>
        </w:numPr>
        <w:suppressAutoHyphens/>
        <w:spacing w:after="0"/>
        <w:ind w:left="0" w:firstLine="0"/>
        <w:jc w:val="both"/>
        <w:rPr>
          <w:rFonts w:cstheme="minorHAnsi"/>
          <w:szCs w:val="20"/>
          <w:lang w:val="ro-RO" w:eastAsia="ro-RO"/>
        </w:rPr>
      </w:pPr>
      <w:r w:rsidRPr="00B55EB7">
        <w:rPr>
          <w:rFonts w:cstheme="minorHAnsi"/>
          <w:szCs w:val="20"/>
          <w:lang w:val="ro-RO" w:eastAsia="ro-RO"/>
        </w:rPr>
        <w:t>Pentru facturile având termenul de plată în intervalul 21 – ultima zi a lunii, Promitentul-achizitor va beneficia de un termen de graţie la plată până în penultima zi lucratoare a lunii respective.</w:t>
      </w:r>
    </w:p>
    <w:p w14:paraId="2438A0FA" w14:textId="6A245092" w:rsidR="00BF3F95" w:rsidRPr="005041B6" w:rsidRDefault="005041B6" w:rsidP="003D2AAE">
      <w:pPr>
        <w:widowControl w:val="0"/>
        <w:tabs>
          <w:tab w:val="left" w:pos="284"/>
          <w:tab w:val="left" w:pos="360"/>
        </w:tabs>
        <w:suppressAutoHyphens/>
        <w:spacing w:after="0"/>
        <w:jc w:val="both"/>
        <w:rPr>
          <w:rFonts w:cstheme="minorHAnsi"/>
          <w:szCs w:val="20"/>
          <w:lang w:val="ro-RO"/>
        </w:rPr>
      </w:pPr>
      <w:r w:rsidRPr="005041B6">
        <w:rPr>
          <w:rFonts w:cstheme="minorHAnsi"/>
          <w:szCs w:val="20"/>
          <w:lang w:val="ro-RO" w:eastAsia="ro-RO"/>
        </w:rPr>
        <w:t xml:space="preserve">Plata facturii se va face în moneda </w:t>
      </w:r>
      <w:r w:rsidRPr="005041B6">
        <w:rPr>
          <w:rFonts w:cstheme="minorHAnsi"/>
          <w:b/>
          <w:szCs w:val="20"/>
          <w:lang w:val="ro-RO" w:eastAsia="ro-RO"/>
        </w:rPr>
        <w:t>Lei</w:t>
      </w:r>
      <w:r w:rsidRPr="005041B6">
        <w:rPr>
          <w:rFonts w:cstheme="minorHAnsi"/>
          <w:szCs w:val="20"/>
          <w:lang w:val="ro-RO" w:eastAsia="ro-RO"/>
        </w:rPr>
        <w:t xml:space="preserve">, daca </w:t>
      </w:r>
      <w:r w:rsidRPr="005041B6">
        <w:rPr>
          <w:rFonts w:cstheme="minorHAnsi"/>
          <w:b/>
          <w:szCs w:val="20"/>
          <w:lang w:val="ro-RO" w:eastAsia="ro-RO"/>
        </w:rPr>
        <w:t>Promitentul-furnizor</w:t>
      </w:r>
      <w:r w:rsidRPr="005041B6">
        <w:rPr>
          <w:rFonts w:cstheme="minorHAnsi"/>
          <w:szCs w:val="20"/>
          <w:lang w:val="ro-RO" w:eastAsia="ro-RO"/>
        </w:rPr>
        <w:t xml:space="preserve"> este inregistrat pe teritoriul României sau in moneda </w:t>
      </w:r>
      <w:r w:rsidRPr="005041B6">
        <w:rPr>
          <w:rFonts w:cstheme="minorHAnsi"/>
          <w:b/>
          <w:szCs w:val="20"/>
          <w:lang w:val="ro-RO" w:eastAsia="ro-RO"/>
        </w:rPr>
        <w:t>Euro</w:t>
      </w:r>
      <w:r w:rsidRPr="005041B6">
        <w:rPr>
          <w:rFonts w:cstheme="minorHAnsi"/>
          <w:szCs w:val="20"/>
          <w:lang w:val="ro-RO" w:eastAsia="ro-RO"/>
        </w:rPr>
        <w:t xml:space="preserve">, daca </w:t>
      </w:r>
      <w:r w:rsidRPr="005041B6">
        <w:rPr>
          <w:rFonts w:cstheme="minorHAnsi"/>
          <w:b/>
          <w:szCs w:val="20"/>
          <w:lang w:val="ro-RO" w:eastAsia="ro-RO"/>
        </w:rPr>
        <w:t>Promitentul-furnizor</w:t>
      </w:r>
      <w:r w:rsidRPr="005041B6">
        <w:rPr>
          <w:rFonts w:cstheme="minorHAnsi"/>
          <w:szCs w:val="20"/>
          <w:lang w:val="ro-RO" w:eastAsia="ro-RO"/>
        </w:rPr>
        <w:t xml:space="preserve"> este persoană juridică nerezidentă pe teritoriul României. Pentru plata in </w:t>
      </w:r>
      <w:r w:rsidRPr="005041B6">
        <w:rPr>
          <w:rFonts w:cstheme="minorHAnsi"/>
          <w:b/>
          <w:szCs w:val="20"/>
          <w:lang w:val="ro-RO" w:eastAsia="ro-RO"/>
        </w:rPr>
        <w:t>Lei</w:t>
      </w:r>
      <w:r w:rsidRPr="005041B6">
        <w:rPr>
          <w:rFonts w:cstheme="minorHAnsi"/>
          <w:szCs w:val="20"/>
          <w:lang w:val="ro-RO" w:eastAsia="ro-RO"/>
        </w:rPr>
        <w:t xml:space="preserve"> se va utiliza cursul de schimb valutar comunicat de catre </w:t>
      </w:r>
      <w:r w:rsidRPr="005041B6">
        <w:rPr>
          <w:rFonts w:cstheme="minorHAnsi"/>
          <w:szCs w:val="20"/>
          <w:lang w:val="ro-RO"/>
        </w:rPr>
        <w:t>Banca Naționala a României ca fiind valabil in data emiterii facturii.</w:t>
      </w:r>
    </w:p>
    <w:p w14:paraId="3D971FC8" w14:textId="77777777" w:rsidR="005041B6" w:rsidRPr="005041B6" w:rsidRDefault="005041B6" w:rsidP="003D2AAE">
      <w:pPr>
        <w:widowControl w:val="0"/>
        <w:tabs>
          <w:tab w:val="left" w:pos="284"/>
          <w:tab w:val="left" w:pos="360"/>
        </w:tabs>
        <w:suppressAutoHyphens/>
        <w:spacing w:after="0"/>
        <w:jc w:val="both"/>
        <w:rPr>
          <w:rFonts w:cstheme="minorHAnsi"/>
          <w:szCs w:val="20"/>
          <w:lang w:val="ro-RO"/>
        </w:rPr>
      </w:pPr>
    </w:p>
    <w:p w14:paraId="00CA9036" w14:textId="0180E3CB" w:rsidR="008C5661" w:rsidRPr="008C5661" w:rsidRDefault="00CE76D3" w:rsidP="008C5661">
      <w:pPr>
        <w:spacing w:after="0"/>
        <w:jc w:val="both"/>
        <w:rPr>
          <w:rFonts w:cstheme="minorHAnsi"/>
          <w:b/>
          <w:szCs w:val="20"/>
          <w:lang w:val="ro-RO" w:eastAsia="ro-RO"/>
        </w:rPr>
      </w:pPr>
      <w:bookmarkStart w:id="40" w:name="_Toc190769127"/>
      <w:r w:rsidRPr="008C5661">
        <w:rPr>
          <w:rFonts w:cstheme="minorHAnsi"/>
          <w:b/>
          <w:szCs w:val="20"/>
          <w:lang w:val="ro-RO" w:eastAsia="ro-RO"/>
        </w:rPr>
        <w:t>X</w:t>
      </w:r>
      <w:r w:rsidR="007E044D">
        <w:rPr>
          <w:rFonts w:cstheme="minorHAnsi"/>
          <w:b/>
          <w:szCs w:val="20"/>
          <w:lang w:val="ro-RO" w:eastAsia="ro-RO"/>
        </w:rPr>
        <w:t>I</w:t>
      </w:r>
      <w:r w:rsidRPr="008C5661">
        <w:rPr>
          <w:rFonts w:cstheme="minorHAnsi"/>
          <w:b/>
          <w:szCs w:val="20"/>
          <w:lang w:val="ro-RO" w:eastAsia="ro-RO"/>
        </w:rPr>
        <w:t>I</w:t>
      </w:r>
      <w:r w:rsidR="00AA6E98" w:rsidRPr="008C5661">
        <w:rPr>
          <w:rFonts w:cstheme="minorHAnsi"/>
          <w:b/>
          <w:szCs w:val="20"/>
          <w:lang w:val="ro-RO" w:eastAsia="ro-RO"/>
        </w:rPr>
        <w:t>I</w:t>
      </w:r>
      <w:r w:rsidR="009F7987">
        <w:rPr>
          <w:rFonts w:cstheme="minorHAnsi"/>
          <w:b/>
          <w:szCs w:val="20"/>
          <w:lang w:val="ro-RO" w:eastAsia="ro-RO"/>
        </w:rPr>
        <w:t>.</w:t>
      </w:r>
      <w:r w:rsidRPr="008C5661">
        <w:rPr>
          <w:rFonts w:cstheme="minorHAnsi"/>
          <w:b/>
          <w:szCs w:val="20"/>
          <w:lang w:val="ro-RO" w:eastAsia="ro-RO"/>
        </w:rPr>
        <w:t xml:space="preserve"> </w:t>
      </w:r>
      <w:r w:rsidR="00132E6D" w:rsidRPr="008C5661">
        <w:rPr>
          <w:rFonts w:cstheme="minorHAnsi"/>
          <w:b/>
          <w:szCs w:val="20"/>
          <w:lang w:val="ro-RO" w:eastAsia="ro-RO"/>
        </w:rPr>
        <w:t>Graficul de livrare al produselor</w:t>
      </w:r>
      <w:bookmarkEnd w:id="40"/>
      <w:r w:rsidR="008C5661" w:rsidRPr="008C5661">
        <w:rPr>
          <w:rFonts w:cstheme="minorHAnsi"/>
          <w:b/>
          <w:szCs w:val="20"/>
          <w:lang w:val="ro-RO" w:eastAsia="ro-RO"/>
        </w:rPr>
        <w:t xml:space="preserve"> ce fac obiectul viitorului contract corelat cu graficul platilor</w:t>
      </w:r>
    </w:p>
    <w:p w14:paraId="769429EC" w14:textId="7FF52F75" w:rsidR="00FF66DA" w:rsidRDefault="00132E6D" w:rsidP="003D2AAE">
      <w:pPr>
        <w:pStyle w:val="ListParagraph"/>
        <w:tabs>
          <w:tab w:val="left" w:pos="284"/>
          <w:tab w:val="left" w:pos="360"/>
        </w:tabs>
        <w:spacing w:after="0"/>
        <w:ind w:left="0"/>
        <w:jc w:val="both"/>
        <w:outlineLvl w:val="1"/>
        <w:rPr>
          <w:rFonts w:cstheme="minorHAnsi"/>
          <w:b/>
          <w:szCs w:val="20"/>
          <w:lang w:val="ro-RO" w:eastAsia="ro-RO"/>
        </w:rPr>
      </w:pPr>
      <w:r w:rsidRPr="00B96D6C">
        <w:rPr>
          <w:rFonts w:cstheme="minorHAnsi"/>
          <w:b/>
          <w:szCs w:val="20"/>
          <w:lang w:val="ro-RO" w:eastAsia="ro-RO"/>
        </w:rPr>
        <w:t xml:space="preserve"> </w:t>
      </w:r>
    </w:p>
    <w:p w14:paraId="5F2B3D19" w14:textId="0526B0E3" w:rsidR="00FF66DA" w:rsidRPr="008C5661" w:rsidRDefault="00FF66DA" w:rsidP="00FF66DA">
      <w:pPr>
        <w:jc w:val="both"/>
        <w:rPr>
          <w:rFonts w:cstheme="minorHAnsi"/>
          <w:kern w:val="28"/>
          <w:szCs w:val="20"/>
          <w:lang w:val="ro-RO"/>
        </w:rPr>
      </w:pPr>
      <w:r w:rsidRPr="008C5661">
        <w:rPr>
          <w:rFonts w:cstheme="minorHAnsi"/>
          <w:kern w:val="28"/>
          <w:szCs w:val="20"/>
          <w:lang w:val="ro-RO"/>
        </w:rPr>
        <w:t>Termenul maxim de livrare acceptat conform caietului de sarcini este de 21 zile de la data comenzii entitatii contractante pentru teava neizolata si de 30 zile pentru teava izolata.</w:t>
      </w:r>
    </w:p>
    <w:p w14:paraId="123E6451" w14:textId="4A08508A" w:rsidR="00FF66DA" w:rsidRPr="008C5661" w:rsidRDefault="00FF66DA" w:rsidP="00FF66DA">
      <w:pPr>
        <w:jc w:val="both"/>
        <w:rPr>
          <w:rFonts w:cstheme="minorHAnsi"/>
          <w:kern w:val="28"/>
          <w:szCs w:val="20"/>
          <w:lang w:val="ro-RO"/>
        </w:rPr>
      </w:pPr>
      <w:r w:rsidRPr="008C5661">
        <w:rPr>
          <w:rFonts w:cstheme="minorHAnsi"/>
          <w:kern w:val="28"/>
          <w:szCs w:val="20"/>
          <w:lang w:val="ro-RO"/>
        </w:rPr>
        <w:t>În ceea ce privește frecvența estimată de emitere a comenzilor și graficul de livrare, comenzile vor fi emise de catre entitatea contractanta in functie de aparitia necesitatilor sale, cu o frecvență estimată de 2 ori pe lună, termenul de livrare fiind cel specificat in oferta declarata castigatoare a procedurii si curgand de la data emiterii comenzii entitatii contractante.</w:t>
      </w:r>
    </w:p>
    <w:p w14:paraId="25BD8412" w14:textId="7D4F37DC" w:rsidR="00FF66DA" w:rsidRPr="008C5661" w:rsidRDefault="00FF66DA" w:rsidP="00FF66DA">
      <w:pPr>
        <w:jc w:val="both"/>
        <w:rPr>
          <w:rFonts w:cstheme="minorHAnsi"/>
          <w:kern w:val="28"/>
          <w:szCs w:val="20"/>
          <w:lang w:val="ro-RO"/>
        </w:rPr>
      </w:pPr>
      <w:r w:rsidRPr="008C5661">
        <w:rPr>
          <w:rFonts w:cstheme="minorHAnsi"/>
          <w:kern w:val="28"/>
          <w:szCs w:val="20"/>
          <w:lang w:val="ro-RO"/>
        </w:rPr>
        <w:t>Termenul de plata utilizat de entitatea contractanta si propus in documentatia aferenta prezentei proceduri este de 60 zile de la data fiecarei facturi emise dupa livrare si dupa receptia efectuata de catre entitatea contractanta.</w:t>
      </w:r>
    </w:p>
    <w:tbl>
      <w:tblPr>
        <w:tblW w:w="9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791"/>
        <w:gridCol w:w="2158"/>
        <w:gridCol w:w="1808"/>
      </w:tblGrid>
      <w:tr w:rsidR="00FF66DA" w:rsidRPr="008C5661" w14:paraId="202FA1B2" w14:textId="77777777" w:rsidTr="006D77B1">
        <w:tc>
          <w:tcPr>
            <w:tcW w:w="3223" w:type="dxa"/>
            <w:tcBorders>
              <w:top w:val="single" w:sz="4" w:space="0" w:color="auto"/>
              <w:left w:val="single" w:sz="4" w:space="0" w:color="auto"/>
              <w:bottom w:val="single" w:sz="4" w:space="0" w:color="auto"/>
              <w:right w:val="single" w:sz="4" w:space="0" w:color="auto"/>
            </w:tcBorders>
          </w:tcPr>
          <w:p w14:paraId="728060E8" w14:textId="77777777" w:rsidR="00FF66DA" w:rsidRPr="008C5661" w:rsidRDefault="00FF66DA" w:rsidP="006D77B1">
            <w:pPr>
              <w:jc w:val="both"/>
              <w:rPr>
                <w:rFonts w:cstheme="minorHAnsi"/>
                <w:b/>
                <w:kern w:val="28"/>
                <w:szCs w:val="20"/>
                <w:lang w:val="it-IT"/>
              </w:rPr>
            </w:pPr>
            <w:proofErr w:type="spellStart"/>
            <w:r w:rsidRPr="008C5661">
              <w:rPr>
                <w:rFonts w:cstheme="minorHAnsi"/>
                <w:b/>
                <w:kern w:val="28"/>
                <w:szCs w:val="20"/>
                <w:lang w:val="it-IT"/>
              </w:rPr>
              <w:t>Frecventa</w:t>
            </w:r>
            <w:proofErr w:type="spellEnd"/>
            <w:r w:rsidRPr="008C5661">
              <w:rPr>
                <w:rFonts w:cstheme="minorHAnsi"/>
                <w:b/>
                <w:kern w:val="28"/>
                <w:szCs w:val="20"/>
                <w:lang w:val="it-IT"/>
              </w:rPr>
              <w:t xml:space="preserve"> estimata a </w:t>
            </w:r>
            <w:proofErr w:type="spellStart"/>
            <w:r w:rsidRPr="008C5661">
              <w:rPr>
                <w:rFonts w:cstheme="minorHAnsi"/>
                <w:b/>
                <w:kern w:val="28"/>
                <w:szCs w:val="20"/>
                <w:lang w:val="it-IT"/>
              </w:rPr>
              <w:t>emiterii</w:t>
            </w:r>
            <w:proofErr w:type="spellEnd"/>
            <w:r w:rsidRPr="008C5661">
              <w:rPr>
                <w:rFonts w:cstheme="minorHAnsi"/>
                <w:b/>
                <w:kern w:val="28"/>
                <w:szCs w:val="20"/>
                <w:lang w:val="it-IT"/>
              </w:rPr>
              <w:t xml:space="preserve"> </w:t>
            </w:r>
            <w:proofErr w:type="spellStart"/>
            <w:r w:rsidRPr="008C5661">
              <w:rPr>
                <w:rFonts w:cstheme="minorHAnsi"/>
                <w:b/>
                <w:kern w:val="28"/>
                <w:szCs w:val="20"/>
                <w:lang w:val="it-IT"/>
              </w:rPr>
              <w:t>comenzii</w:t>
            </w:r>
            <w:proofErr w:type="spellEnd"/>
            <w:r w:rsidRPr="008C5661">
              <w:rPr>
                <w:rFonts w:cstheme="minorHAnsi"/>
                <w:b/>
                <w:kern w:val="28"/>
                <w:szCs w:val="20"/>
                <w:lang w:val="it-IT"/>
              </w:rPr>
              <w:t xml:space="preserve"> de </w:t>
            </w:r>
            <w:proofErr w:type="spellStart"/>
            <w:r w:rsidRPr="008C5661">
              <w:rPr>
                <w:rFonts w:cstheme="minorHAnsi"/>
                <w:b/>
                <w:kern w:val="28"/>
                <w:szCs w:val="20"/>
                <w:lang w:val="it-IT"/>
              </w:rPr>
              <w:t>catre</w:t>
            </w:r>
            <w:proofErr w:type="spellEnd"/>
            <w:r w:rsidRPr="008C5661">
              <w:rPr>
                <w:rFonts w:cstheme="minorHAnsi"/>
                <w:b/>
                <w:kern w:val="28"/>
                <w:szCs w:val="20"/>
                <w:lang w:val="it-IT"/>
              </w:rPr>
              <w:t xml:space="preserve"> </w:t>
            </w:r>
            <w:proofErr w:type="spellStart"/>
            <w:r w:rsidRPr="008C5661">
              <w:rPr>
                <w:rFonts w:cstheme="minorHAnsi"/>
                <w:b/>
                <w:kern w:val="28"/>
                <w:szCs w:val="20"/>
                <w:lang w:val="it-IT"/>
              </w:rPr>
              <w:t>entitatea</w:t>
            </w:r>
            <w:proofErr w:type="spellEnd"/>
            <w:r w:rsidRPr="008C5661">
              <w:rPr>
                <w:rFonts w:cstheme="minorHAnsi"/>
                <w:b/>
                <w:kern w:val="28"/>
                <w:szCs w:val="20"/>
                <w:lang w:val="it-IT"/>
              </w:rPr>
              <w:t xml:space="preserve"> </w:t>
            </w:r>
            <w:proofErr w:type="spellStart"/>
            <w:r w:rsidRPr="008C5661">
              <w:rPr>
                <w:rFonts w:cstheme="minorHAnsi"/>
                <w:b/>
                <w:kern w:val="28"/>
                <w:szCs w:val="20"/>
                <w:lang w:val="it-IT"/>
              </w:rPr>
              <w:t>contractanta</w:t>
            </w:r>
            <w:proofErr w:type="spellEnd"/>
          </w:p>
        </w:tc>
        <w:tc>
          <w:tcPr>
            <w:tcW w:w="2791" w:type="dxa"/>
            <w:tcBorders>
              <w:top w:val="single" w:sz="4" w:space="0" w:color="auto"/>
              <w:left w:val="single" w:sz="4" w:space="0" w:color="auto"/>
              <w:bottom w:val="single" w:sz="4" w:space="0" w:color="auto"/>
              <w:right w:val="single" w:sz="4" w:space="0" w:color="auto"/>
            </w:tcBorders>
          </w:tcPr>
          <w:p w14:paraId="4212913A" w14:textId="77777777" w:rsidR="00FF66DA" w:rsidRPr="008C5661" w:rsidRDefault="00FF66DA" w:rsidP="006D77B1">
            <w:pPr>
              <w:jc w:val="both"/>
              <w:rPr>
                <w:rFonts w:cstheme="minorHAnsi"/>
                <w:b/>
                <w:kern w:val="28"/>
                <w:szCs w:val="20"/>
                <w:lang w:val="it-IT"/>
              </w:rPr>
            </w:pPr>
            <w:proofErr w:type="spellStart"/>
            <w:r w:rsidRPr="008C5661">
              <w:rPr>
                <w:rFonts w:cstheme="minorHAnsi"/>
                <w:b/>
                <w:kern w:val="28"/>
                <w:szCs w:val="20"/>
                <w:lang w:val="it-IT"/>
              </w:rPr>
              <w:t>Graficul</w:t>
            </w:r>
            <w:proofErr w:type="spellEnd"/>
            <w:r w:rsidRPr="008C5661">
              <w:rPr>
                <w:rFonts w:cstheme="minorHAnsi"/>
                <w:b/>
                <w:kern w:val="28"/>
                <w:szCs w:val="20"/>
                <w:lang w:val="it-IT"/>
              </w:rPr>
              <w:t xml:space="preserve"> de </w:t>
            </w:r>
            <w:proofErr w:type="spellStart"/>
            <w:r w:rsidRPr="008C5661">
              <w:rPr>
                <w:rFonts w:cstheme="minorHAnsi"/>
                <w:b/>
                <w:kern w:val="28"/>
                <w:szCs w:val="20"/>
                <w:lang w:val="it-IT"/>
              </w:rPr>
              <w:t>livrare</w:t>
            </w:r>
            <w:proofErr w:type="spellEnd"/>
          </w:p>
        </w:tc>
        <w:tc>
          <w:tcPr>
            <w:tcW w:w="2158" w:type="dxa"/>
            <w:tcBorders>
              <w:top w:val="single" w:sz="4" w:space="0" w:color="auto"/>
              <w:left w:val="single" w:sz="4" w:space="0" w:color="auto"/>
              <w:bottom w:val="single" w:sz="4" w:space="0" w:color="auto"/>
              <w:right w:val="single" w:sz="4" w:space="0" w:color="auto"/>
            </w:tcBorders>
          </w:tcPr>
          <w:p w14:paraId="5D5A3C1B" w14:textId="77777777" w:rsidR="00FF66DA" w:rsidRPr="008C5661" w:rsidRDefault="00FF66DA" w:rsidP="006D77B1">
            <w:pPr>
              <w:jc w:val="both"/>
              <w:rPr>
                <w:rFonts w:cstheme="minorHAnsi"/>
                <w:b/>
                <w:kern w:val="28"/>
                <w:szCs w:val="20"/>
                <w:lang w:val="it-IT"/>
              </w:rPr>
            </w:pPr>
            <w:proofErr w:type="spellStart"/>
            <w:r w:rsidRPr="008C5661">
              <w:rPr>
                <w:rFonts w:cstheme="minorHAnsi"/>
                <w:b/>
                <w:kern w:val="28"/>
                <w:szCs w:val="20"/>
                <w:lang w:val="it-IT"/>
              </w:rPr>
              <w:t>Termenul</w:t>
            </w:r>
            <w:proofErr w:type="spellEnd"/>
            <w:r w:rsidRPr="008C5661">
              <w:rPr>
                <w:rFonts w:cstheme="minorHAnsi"/>
                <w:b/>
                <w:kern w:val="28"/>
                <w:szCs w:val="20"/>
                <w:lang w:val="it-IT"/>
              </w:rPr>
              <w:t xml:space="preserve"> de </w:t>
            </w:r>
            <w:proofErr w:type="spellStart"/>
            <w:r w:rsidRPr="008C5661">
              <w:rPr>
                <w:rFonts w:cstheme="minorHAnsi"/>
                <w:b/>
                <w:kern w:val="28"/>
                <w:szCs w:val="20"/>
                <w:lang w:val="it-IT"/>
              </w:rPr>
              <w:t>receptie</w:t>
            </w:r>
            <w:proofErr w:type="spellEnd"/>
          </w:p>
        </w:tc>
        <w:tc>
          <w:tcPr>
            <w:tcW w:w="1808" w:type="dxa"/>
            <w:tcBorders>
              <w:top w:val="single" w:sz="4" w:space="0" w:color="auto"/>
              <w:left w:val="single" w:sz="4" w:space="0" w:color="auto"/>
              <w:bottom w:val="single" w:sz="4" w:space="0" w:color="auto"/>
              <w:right w:val="single" w:sz="4" w:space="0" w:color="auto"/>
            </w:tcBorders>
          </w:tcPr>
          <w:p w14:paraId="69C0B012" w14:textId="77777777" w:rsidR="00FF66DA" w:rsidRPr="008C5661" w:rsidRDefault="00FF66DA" w:rsidP="006D77B1">
            <w:pPr>
              <w:jc w:val="both"/>
              <w:rPr>
                <w:rFonts w:cstheme="minorHAnsi"/>
                <w:b/>
                <w:kern w:val="28"/>
                <w:szCs w:val="20"/>
                <w:lang w:val="it-IT"/>
              </w:rPr>
            </w:pPr>
            <w:proofErr w:type="spellStart"/>
            <w:r w:rsidRPr="008C5661">
              <w:rPr>
                <w:rFonts w:cstheme="minorHAnsi"/>
                <w:b/>
                <w:kern w:val="28"/>
                <w:szCs w:val="20"/>
                <w:lang w:val="it-IT"/>
              </w:rPr>
              <w:t>Graficul</w:t>
            </w:r>
            <w:proofErr w:type="spellEnd"/>
            <w:r w:rsidRPr="008C5661">
              <w:rPr>
                <w:rFonts w:cstheme="minorHAnsi"/>
                <w:b/>
                <w:kern w:val="28"/>
                <w:szCs w:val="20"/>
                <w:lang w:val="it-IT"/>
              </w:rPr>
              <w:t xml:space="preserve"> </w:t>
            </w:r>
            <w:proofErr w:type="spellStart"/>
            <w:r w:rsidRPr="008C5661">
              <w:rPr>
                <w:rFonts w:cstheme="minorHAnsi"/>
                <w:b/>
                <w:kern w:val="28"/>
                <w:szCs w:val="20"/>
                <w:lang w:val="it-IT"/>
              </w:rPr>
              <w:t>platilor</w:t>
            </w:r>
            <w:proofErr w:type="spellEnd"/>
          </w:p>
        </w:tc>
      </w:tr>
      <w:tr w:rsidR="00FF66DA" w:rsidRPr="00255672" w14:paraId="0A857E37" w14:textId="77777777" w:rsidTr="006D77B1">
        <w:tc>
          <w:tcPr>
            <w:tcW w:w="3223" w:type="dxa"/>
            <w:tcBorders>
              <w:top w:val="single" w:sz="4" w:space="0" w:color="auto"/>
              <w:left w:val="single" w:sz="4" w:space="0" w:color="auto"/>
              <w:bottom w:val="single" w:sz="4" w:space="0" w:color="auto"/>
              <w:right w:val="single" w:sz="4" w:space="0" w:color="auto"/>
            </w:tcBorders>
          </w:tcPr>
          <w:p w14:paraId="5E5AE681" w14:textId="77777777" w:rsidR="00FF66DA" w:rsidRPr="008C5661" w:rsidRDefault="00FF66DA" w:rsidP="006D77B1">
            <w:pPr>
              <w:jc w:val="both"/>
              <w:rPr>
                <w:rFonts w:cstheme="minorHAnsi"/>
                <w:bCs/>
                <w:kern w:val="28"/>
                <w:szCs w:val="20"/>
                <w:lang w:val="fr-FR"/>
              </w:rPr>
            </w:pPr>
            <w:r w:rsidRPr="008C5661">
              <w:rPr>
                <w:rFonts w:cstheme="minorHAnsi"/>
                <w:kern w:val="28"/>
                <w:szCs w:val="20"/>
                <w:lang w:val="it-IT"/>
              </w:rPr>
              <w:t xml:space="preserve">La </w:t>
            </w:r>
            <w:proofErr w:type="spellStart"/>
            <w:r w:rsidRPr="008C5661">
              <w:rPr>
                <w:rFonts w:cstheme="minorHAnsi"/>
                <w:kern w:val="28"/>
                <w:szCs w:val="20"/>
                <w:lang w:val="it-IT"/>
              </w:rPr>
              <w:t>aparitia</w:t>
            </w:r>
            <w:proofErr w:type="spellEnd"/>
            <w:r w:rsidRPr="008C5661">
              <w:rPr>
                <w:rFonts w:cstheme="minorHAnsi"/>
                <w:kern w:val="28"/>
                <w:szCs w:val="20"/>
                <w:lang w:val="it-IT"/>
              </w:rPr>
              <w:t xml:space="preserve"> </w:t>
            </w:r>
            <w:proofErr w:type="spellStart"/>
            <w:r w:rsidRPr="008C5661">
              <w:rPr>
                <w:rFonts w:cstheme="minorHAnsi"/>
                <w:kern w:val="28"/>
                <w:szCs w:val="20"/>
                <w:lang w:val="it-IT"/>
              </w:rPr>
              <w:t>necesitatii</w:t>
            </w:r>
            <w:proofErr w:type="spellEnd"/>
            <w:r w:rsidRPr="008C5661">
              <w:rPr>
                <w:rFonts w:cstheme="minorHAnsi"/>
                <w:kern w:val="28"/>
                <w:szCs w:val="20"/>
                <w:lang w:val="it-IT"/>
              </w:rPr>
              <w:t xml:space="preserve"> </w:t>
            </w:r>
            <w:proofErr w:type="spellStart"/>
            <w:r w:rsidRPr="008C5661">
              <w:rPr>
                <w:rFonts w:cstheme="minorHAnsi"/>
                <w:kern w:val="28"/>
                <w:szCs w:val="20"/>
                <w:lang w:val="it-IT"/>
              </w:rPr>
              <w:t>entitatii</w:t>
            </w:r>
            <w:proofErr w:type="spellEnd"/>
            <w:r w:rsidRPr="008C5661">
              <w:rPr>
                <w:rFonts w:cstheme="minorHAnsi"/>
                <w:kern w:val="28"/>
                <w:szCs w:val="20"/>
                <w:lang w:val="it-IT"/>
              </w:rPr>
              <w:t xml:space="preserve"> </w:t>
            </w:r>
            <w:proofErr w:type="spellStart"/>
            <w:r w:rsidRPr="008C5661">
              <w:rPr>
                <w:rFonts w:cstheme="minorHAnsi"/>
                <w:kern w:val="28"/>
                <w:szCs w:val="20"/>
                <w:lang w:val="it-IT"/>
              </w:rPr>
              <w:t>contractante</w:t>
            </w:r>
            <w:proofErr w:type="spellEnd"/>
            <w:r w:rsidRPr="008C5661">
              <w:rPr>
                <w:rFonts w:cstheme="minorHAnsi"/>
                <w:kern w:val="28"/>
                <w:szCs w:val="20"/>
                <w:lang w:val="it-IT"/>
              </w:rPr>
              <w:t xml:space="preserve">. </w:t>
            </w:r>
            <w:proofErr w:type="spellStart"/>
            <w:r w:rsidRPr="008C5661">
              <w:rPr>
                <w:rFonts w:cstheme="minorHAnsi"/>
                <w:kern w:val="28"/>
                <w:szCs w:val="20"/>
                <w:u w:val="single"/>
                <w:lang w:val="fr-FR"/>
              </w:rPr>
              <w:t>Estimat</w:t>
            </w:r>
            <w:proofErr w:type="spellEnd"/>
            <w:r w:rsidRPr="008C5661">
              <w:rPr>
                <w:rFonts w:cstheme="minorHAnsi"/>
                <w:kern w:val="28"/>
                <w:szCs w:val="20"/>
                <w:u w:val="single"/>
                <w:lang w:val="fr-FR"/>
              </w:rPr>
              <w:t xml:space="preserve">, de 2 </w:t>
            </w:r>
            <w:proofErr w:type="spellStart"/>
            <w:r w:rsidRPr="008C5661">
              <w:rPr>
                <w:rFonts w:cstheme="minorHAnsi"/>
                <w:kern w:val="28"/>
                <w:szCs w:val="20"/>
                <w:u w:val="single"/>
                <w:lang w:val="fr-FR"/>
              </w:rPr>
              <w:t>ori</w:t>
            </w:r>
            <w:proofErr w:type="spellEnd"/>
            <w:r w:rsidRPr="008C5661">
              <w:rPr>
                <w:rFonts w:cstheme="minorHAnsi"/>
                <w:kern w:val="28"/>
                <w:szCs w:val="20"/>
                <w:u w:val="single"/>
                <w:lang w:val="fr-FR"/>
              </w:rPr>
              <w:t xml:space="preserve"> </w:t>
            </w:r>
            <w:proofErr w:type="spellStart"/>
            <w:r w:rsidRPr="008C5661">
              <w:rPr>
                <w:rFonts w:cstheme="minorHAnsi"/>
                <w:kern w:val="28"/>
                <w:szCs w:val="20"/>
                <w:u w:val="single"/>
                <w:lang w:val="fr-FR"/>
              </w:rPr>
              <w:t>pe</w:t>
            </w:r>
            <w:proofErr w:type="spellEnd"/>
            <w:r w:rsidRPr="008C5661">
              <w:rPr>
                <w:rFonts w:cstheme="minorHAnsi"/>
                <w:kern w:val="28"/>
                <w:szCs w:val="20"/>
                <w:u w:val="single"/>
                <w:lang w:val="fr-FR"/>
              </w:rPr>
              <w:t xml:space="preserve"> </w:t>
            </w:r>
            <w:proofErr w:type="spellStart"/>
            <w:r w:rsidRPr="008C5661">
              <w:rPr>
                <w:rFonts w:cstheme="minorHAnsi"/>
                <w:kern w:val="28"/>
                <w:szCs w:val="20"/>
                <w:u w:val="single"/>
                <w:lang w:val="fr-FR"/>
              </w:rPr>
              <w:t>luna</w:t>
            </w:r>
            <w:proofErr w:type="spellEnd"/>
            <w:r w:rsidRPr="008C5661">
              <w:rPr>
                <w:rFonts w:cstheme="minorHAnsi"/>
                <w:kern w:val="28"/>
                <w:szCs w:val="20"/>
                <w:lang w:val="fr-FR"/>
              </w:rPr>
              <w:t>.</w:t>
            </w:r>
          </w:p>
        </w:tc>
        <w:tc>
          <w:tcPr>
            <w:tcW w:w="2791" w:type="dxa"/>
            <w:tcBorders>
              <w:top w:val="single" w:sz="4" w:space="0" w:color="auto"/>
              <w:left w:val="single" w:sz="4" w:space="0" w:color="auto"/>
              <w:bottom w:val="single" w:sz="4" w:space="0" w:color="auto"/>
              <w:right w:val="single" w:sz="4" w:space="0" w:color="auto"/>
            </w:tcBorders>
          </w:tcPr>
          <w:p w14:paraId="6049CF95" w14:textId="77777777" w:rsidR="00FF66DA" w:rsidRPr="008C5661" w:rsidRDefault="00FF66DA" w:rsidP="006D77B1">
            <w:pPr>
              <w:jc w:val="both"/>
              <w:rPr>
                <w:rFonts w:cstheme="minorHAnsi"/>
                <w:bCs/>
                <w:kern w:val="28"/>
                <w:szCs w:val="20"/>
                <w:lang w:val="fr-FR"/>
              </w:rPr>
            </w:pPr>
            <w:proofErr w:type="spellStart"/>
            <w:r w:rsidRPr="008C5661">
              <w:rPr>
                <w:rFonts w:cstheme="minorHAnsi"/>
                <w:kern w:val="28"/>
                <w:szCs w:val="20"/>
                <w:lang w:val="fr-FR"/>
              </w:rPr>
              <w:t>Conform</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termenului</w:t>
            </w:r>
            <w:proofErr w:type="spellEnd"/>
            <w:r w:rsidRPr="008C5661">
              <w:rPr>
                <w:rFonts w:cstheme="minorHAnsi"/>
                <w:kern w:val="28"/>
                <w:szCs w:val="20"/>
                <w:lang w:val="fr-FR"/>
              </w:rPr>
              <w:t xml:space="preserve"> de </w:t>
            </w:r>
            <w:proofErr w:type="spellStart"/>
            <w:r w:rsidRPr="008C5661">
              <w:rPr>
                <w:rFonts w:cstheme="minorHAnsi"/>
                <w:kern w:val="28"/>
                <w:szCs w:val="20"/>
                <w:lang w:val="fr-FR"/>
              </w:rPr>
              <w:t>livrare</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propus</w:t>
            </w:r>
            <w:proofErr w:type="spellEnd"/>
            <w:r w:rsidRPr="008C5661">
              <w:rPr>
                <w:rFonts w:cstheme="minorHAnsi"/>
                <w:kern w:val="28"/>
                <w:szCs w:val="20"/>
                <w:lang w:val="fr-FR"/>
              </w:rPr>
              <w:t xml:space="preserve"> in </w:t>
            </w:r>
            <w:proofErr w:type="spellStart"/>
            <w:r w:rsidRPr="008C5661">
              <w:rPr>
                <w:rFonts w:cstheme="minorHAnsi"/>
                <w:kern w:val="28"/>
                <w:szCs w:val="20"/>
                <w:lang w:val="fr-FR"/>
              </w:rPr>
              <w:t>oferta</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declarata</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castigatoare</w:t>
            </w:r>
            <w:proofErr w:type="spellEnd"/>
            <w:r w:rsidRPr="008C5661">
              <w:rPr>
                <w:rFonts w:cstheme="minorHAnsi"/>
                <w:kern w:val="28"/>
                <w:szCs w:val="20"/>
                <w:lang w:val="fr-FR"/>
              </w:rPr>
              <w:t xml:space="preserve"> a </w:t>
            </w:r>
            <w:proofErr w:type="spellStart"/>
            <w:r w:rsidRPr="008C5661">
              <w:rPr>
                <w:rFonts w:cstheme="minorHAnsi"/>
                <w:kern w:val="28"/>
                <w:szCs w:val="20"/>
                <w:lang w:val="fr-FR"/>
              </w:rPr>
              <w:t>procedurii</w:t>
            </w:r>
            <w:proofErr w:type="spellEnd"/>
            <w:r w:rsidRPr="008C5661">
              <w:rPr>
                <w:rFonts w:cstheme="minorHAnsi"/>
                <w:kern w:val="28"/>
                <w:szCs w:val="20"/>
                <w:lang w:val="fr-FR"/>
              </w:rPr>
              <w:t xml:space="preserve">, dar nu mai </w:t>
            </w:r>
            <w:proofErr w:type="spellStart"/>
            <w:r w:rsidRPr="008C5661">
              <w:rPr>
                <w:rFonts w:cstheme="minorHAnsi"/>
                <w:kern w:val="28"/>
                <w:szCs w:val="20"/>
                <w:lang w:val="fr-FR"/>
              </w:rPr>
              <w:t>mult</w:t>
            </w:r>
            <w:proofErr w:type="spellEnd"/>
            <w:r w:rsidRPr="008C5661">
              <w:rPr>
                <w:rFonts w:cstheme="minorHAnsi"/>
                <w:kern w:val="28"/>
                <w:szCs w:val="20"/>
                <w:lang w:val="fr-FR"/>
              </w:rPr>
              <w:t xml:space="preserve"> de 21 de </w:t>
            </w:r>
            <w:proofErr w:type="spellStart"/>
            <w:r w:rsidRPr="008C5661">
              <w:rPr>
                <w:rFonts w:cstheme="minorHAnsi"/>
                <w:kern w:val="28"/>
                <w:szCs w:val="20"/>
                <w:lang w:val="fr-FR"/>
              </w:rPr>
              <w:t>zile</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pentru</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teava</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neizolata</w:t>
            </w:r>
            <w:proofErr w:type="spellEnd"/>
            <w:r w:rsidRPr="008C5661">
              <w:rPr>
                <w:rFonts w:cstheme="minorHAnsi"/>
                <w:kern w:val="28"/>
                <w:szCs w:val="20"/>
                <w:lang w:val="fr-FR"/>
              </w:rPr>
              <w:t xml:space="preserve"> si de 30 </w:t>
            </w:r>
            <w:proofErr w:type="spellStart"/>
            <w:r w:rsidRPr="008C5661">
              <w:rPr>
                <w:rFonts w:cstheme="minorHAnsi"/>
                <w:kern w:val="28"/>
                <w:szCs w:val="20"/>
                <w:lang w:val="fr-FR"/>
              </w:rPr>
              <w:t>zile</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pentru</w:t>
            </w:r>
            <w:proofErr w:type="spellEnd"/>
            <w:r w:rsidRPr="008C5661">
              <w:rPr>
                <w:rFonts w:cstheme="minorHAnsi"/>
                <w:kern w:val="28"/>
                <w:szCs w:val="20"/>
                <w:lang w:val="fr-FR"/>
              </w:rPr>
              <w:t xml:space="preserve"> </w:t>
            </w:r>
            <w:proofErr w:type="spellStart"/>
            <w:r w:rsidRPr="008C5661">
              <w:rPr>
                <w:rFonts w:cstheme="minorHAnsi"/>
                <w:kern w:val="28"/>
                <w:szCs w:val="20"/>
                <w:lang w:val="fr-FR"/>
              </w:rPr>
              <w:lastRenderedPageBreak/>
              <w:t>teava</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izolata</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conform</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cerintelor</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din</w:t>
            </w:r>
            <w:proofErr w:type="spellEnd"/>
            <w:r w:rsidRPr="008C5661">
              <w:rPr>
                <w:rFonts w:cstheme="minorHAnsi"/>
                <w:kern w:val="28"/>
                <w:szCs w:val="20"/>
                <w:lang w:val="fr-FR"/>
              </w:rPr>
              <w:t xml:space="preserve"> </w:t>
            </w:r>
            <w:proofErr w:type="spellStart"/>
            <w:r w:rsidRPr="008C5661">
              <w:rPr>
                <w:rFonts w:cstheme="minorHAnsi"/>
                <w:kern w:val="28"/>
                <w:szCs w:val="20"/>
                <w:lang w:val="fr-FR"/>
              </w:rPr>
              <w:t>caietul</w:t>
            </w:r>
            <w:proofErr w:type="spellEnd"/>
            <w:r w:rsidRPr="008C5661">
              <w:rPr>
                <w:rFonts w:cstheme="minorHAnsi"/>
                <w:kern w:val="28"/>
                <w:szCs w:val="20"/>
                <w:lang w:val="fr-FR"/>
              </w:rPr>
              <w:t xml:space="preserve"> de </w:t>
            </w:r>
            <w:proofErr w:type="spellStart"/>
            <w:r w:rsidRPr="008C5661">
              <w:rPr>
                <w:rFonts w:cstheme="minorHAnsi"/>
                <w:kern w:val="28"/>
                <w:szCs w:val="20"/>
                <w:lang w:val="fr-FR"/>
              </w:rPr>
              <w:t>sarcini</w:t>
            </w:r>
            <w:proofErr w:type="spellEnd"/>
            <w:r w:rsidRPr="008C5661">
              <w:rPr>
                <w:rFonts w:cstheme="minorHAnsi"/>
                <w:kern w:val="28"/>
                <w:szCs w:val="20"/>
                <w:lang w:val="fr-FR"/>
              </w:rPr>
              <w:t>.</w:t>
            </w:r>
          </w:p>
        </w:tc>
        <w:tc>
          <w:tcPr>
            <w:tcW w:w="2158" w:type="dxa"/>
            <w:tcBorders>
              <w:top w:val="single" w:sz="4" w:space="0" w:color="auto"/>
              <w:left w:val="single" w:sz="4" w:space="0" w:color="auto"/>
              <w:bottom w:val="single" w:sz="4" w:space="0" w:color="auto"/>
              <w:right w:val="single" w:sz="4" w:space="0" w:color="auto"/>
            </w:tcBorders>
          </w:tcPr>
          <w:p w14:paraId="0AAD767A" w14:textId="77777777" w:rsidR="00FF66DA" w:rsidRPr="008C5661" w:rsidRDefault="00FF66DA" w:rsidP="006D77B1">
            <w:pPr>
              <w:spacing w:after="120"/>
              <w:jc w:val="both"/>
              <w:rPr>
                <w:rFonts w:cstheme="minorHAnsi"/>
                <w:kern w:val="28"/>
                <w:szCs w:val="20"/>
                <w:lang w:val="it-IT"/>
              </w:rPr>
            </w:pPr>
            <w:r w:rsidRPr="008C5661">
              <w:rPr>
                <w:rFonts w:cstheme="minorHAnsi"/>
                <w:kern w:val="28"/>
                <w:szCs w:val="20"/>
                <w:lang w:val="it-IT"/>
              </w:rPr>
              <w:lastRenderedPageBreak/>
              <w:t xml:space="preserve">In </w:t>
            </w:r>
            <w:proofErr w:type="spellStart"/>
            <w:r w:rsidRPr="008C5661">
              <w:rPr>
                <w:rFonts w:cstheme="minorHAnsi"/>
                <w:kern w:val="28"/>
                <w:szCs w:val="20"/>
                <w:lang w:val="it-IT"/>
              </w:rPr>
              <w:t>aceeasi</w:t>
            </w:r>
            <w:proofErr w:type="spellEnd"/>
            <w:r w:rsidRPr="008C5661">
              <w:rPr>
                <w:rFonts w:cstheme="minorHAnsi"/>
                <w:kern w:val="28"/>
                <w:szCs w:val="20"/>
                <w:lang w:val="it-IT"/>
              </w:rPr>
              <w:t xml:space="preserve"> zi in care </w:t>
            </w:r>
            <w:proofErr w:type="spellStart"/>
            <w:r w:rsidRPr="008C5661">
              <w:rPr>
                <w:rFonts w:cstheme="minorHAnsi"/>
                <w:kern w:val="28"/>
                <w:szCs w:val="20"/>
                <w:lang w:val="it-IT"/>
              </w:rPr>
              <w:t>produsele</w:t>
            </w:r>
            <w:proofErr w:type="spellEnd"/>
            <w:r w:rsidRPr="008C5661">
              <w:rPr>
                <w:rFonts w:cstheme="minorHAnsi"/>
                <w:kern w:val="28"/>
                <w:szCs w:val="20"/>
                <w:lang w:val="it-IT"/>
              </w:rPr>
              <w:t xml:space="preserve"> </w:t>
            </w:r>
            <w:proofErr w:type="spellStart"/>
            <w:r w:rsidRPr="008C5661">
              <w:rPr>
                <w:rFonts w:cstheme="minorHAnsi"/>
                <w:kern w:val="28"/>
                <w:szCs w:val="20"/>
                <w:lang w:val="it-IT"/>
              </w:rPr>
              <w:t>sunt</w:t>
            </w:r>
            <w:proofErr w:type="spellEnd"/>
            <w:r w:rsidRPr="008C5661">
              <w:rPr>
                <w:rFonts w:cstheme="minorHAnsi"/>
                <w:kern w:val="28"/>
                <w:szCs w:val="20"/>
                <w:lang w:val="it-IT"/>
              </w:rPr>
              <w:t xml:space="preserve"> </w:t>
            </w:r>
            <w:proofErr w:type="spellStart"/>
            <w:r w:rsidRPr="008C5661">
              <w:rPr>
                <w:rFonts w:cstheme="minorHAnsi"/>
                <w:kern w:val="28"/>
                <w:szCs w:val="20"/>
                <w:lang w:val="it-IT"/>
              </w:rPr>
              <w:t>livrate</w:t>
            </w:r>
            <w:proofErr w:type="spellEnd"/>
            <w:r w:rsidRPr="008C5661">
              <w:rPr>
                <w:rFonts w:cstheme="minorHAnsi"/>
                <w:kern w:val="28"/>
                <w:szCs w:val="20"/>
                <w:lang w:val="it-IT"/>
              </w:rPr>
              <w:t>.</w:t>
            </w:r>
          </w:p>
        </w:tc>
        <w:tc>
          <w:tcPr>
            <w:tcW w:w="1808" w:type="dxa"/>
            <w:tcBorders>
              <w:top w:val="single" w:sz="4" w:space="0" w:color="auto"/>
              <w:left w:val="single" w:sz="4" w:space="0" w:color="auto"/>
              <w:bottom w:val="single" w:sz="4" w:space="0" w:color="auto"/>
              <w:right w:val="single" w:sz="4" w:space="0" w:color="auto"/>
            </w:tcBorders>
          </w:tcPr>
          <w:p w14:paraId="3BA6D6A6" w14:textId="77777777" w:rsidR="00FF66DA" w:rsidRPr="008C5661" w:rsidRDefault="00FF66DA" w:rsidP="006D77B1">
            <w:pPr>
              <w:jc w:val="both"/>
              <w:rPr>
                <w:rFonts w:cstheme="minorHAnsi"/>
                <w:kern w:val="28"/>
                <w:szCs w:val="20"/>
                <w:lang w:val="es-ES"/>
              </w:rPr>
            </w:pPr>
            <w:r w:rsidRPr="008C5661">
              <w:rPr>
                <w:rFonts w:cstheme="minorHAnsi"/>
                <w:kern w:val="28"/>
                <w:szCs w:val="20"/>
                <w:lang w:val="es-ES"/>
              </w:rPr>
              <w:t xml:space="preserve">In </w:t>
            </w:r>
            <w:proofErr w:type="spellStart"/>
            <w:r w:rsidRPr="008C5661">
              <w:rPr>
                <w:rFonts w:cstheme="minorHAnsi"/>
                <w:kern w:val="28"/>
                <w:szCs w:val="20"/>
                <w:lang w:val="es-ES"/>
              </w:rPr>
              <w:t>termen</w:t>
            </w:r>
            <w:proofErr w:type="spellEnd"/>
            <w:r w:rsidRPr="008C5661">
              <w:rPr>
                <w:rFonts w:cstheme="minorHAnsi"/>
                <w:kern w:val="28"/>
                <w:szCs w:val="20"/>
                <w:lang w:val="es-ES"/>
              </w:rPr>
              <w:t xml:space="preserve"> de 60 </w:t>
            </w:r>
            <w:proofErr w:type="spellStart"/>
            <w:r w:rsidRPr="008C5661">
              <w:rPr>
                <w:rFonts w:cstheme="minorHAnsi"/>
                <w:kern w:val="28"/>
                <w:szCs w:val="20"/>
                <w:lang w:val="es-ES"/>
              </w:rPr>
              <w:t>zile</w:t>
            </w:r>
            <w:proofErr w:type="spellEnd"/>
            <w:r w:rsidRPr="008C5661">
              <w:rPr>
                <w:rFonts w:cstheme="minorHAnsi"/>
                <w:kern w:val="28"/>
                <w:szCs w:val="20"/>
                <w:lang w:val="es-ES"/>
              </w:rPr>
              <w:t xml:space="preserve"> de la data </w:t>
            </w:r>
            <w:proofErr w:type="spellStart"/>
            <w:r w:rsidRPr="008C5661">
              <w:rPr>
                <w:rFonts w:cstheme="minorHAnsi"/>
                <w:kern w:val="28"/>
                <w:szCs w:val="20"/>
                <w:lang w:val="es-ES"/>
              </w:rPr>
              <w:t>emiterii</w:t>
            </w:r>
            <w:proofErr w:type="spellEnd"/>
            <w:r w:rsidRPr="008C5661">
              <w:rPr>
                <w:rFonts w:cstheme="minorHAnsi"/>
                <w:kern w:val="28"/>
                <w:szCs w:val="20"/>
                <w:lang w:val="es-ES"/>
              </w:rPr>
              <w:t xml:space="preserve"> </w:t>
            </w:r>
            <w:proofErr w:type="spellStart"/>
            <w:r w:rsidRPr="008C5661">
              <w:rPr>
                <w:rFonts w:cstheme="minorHAnsi"/>
                <w:kern w:val="28"/>
                <w:szCs w:val="20"/>
                <w:lang w:val="es-ES"/>
              </w:rPr>
              <w:t>facturii</w:t>
            </w:r>
            <w:proofErr w:type="spellEnd"/>
            <w:r w:rsidRPr="008C5661">
              <w:rPr>
                <w:rFonts w:cstheme="minorHAnsi"/>
                <w:kern w:val="28"/>
                <w:szCs w:val="20"/>
                <w:lang w:val="es-ES"/>
              </w:rPr>
              <w:t>.</w:t>
            </w:r>
          </w:p>
        </w:tc>
      </w:tr>
    </w:tbl>
    <w:p w14:paraId="551FD88D" w14:textId="77777777" w:rsidR="006A4E8B" w:rsidRDefault="006A4E8B" w:rsidP="003D2AAE">
      <w:pPr>
        <w:pStyle w:val="Bodytext"/>
        <w:tabs>
          <w:tab w:val="left" w:pos="284"/>
        </w:tabs>
        <w:spacing w:after="0" w:line="240" w:lineRule="auto"/>
        <w:jc w:val="both"/>
        <w:rPr>
          <w:rFonts w:cstheme="minorHAnsi"/>
          <w:szCs w:val="20"/>
          <w:lang w:val="ro-RO"/>
        </w:rPr>
      </w:pPr>
    </w:p>
    <w:p w14:paraId="19F517AB" w14:textId="77777777" w:rsidR="00CD2B93" w:rsidRPr="00B96D6C" w:rsidRDefault="00CD2B93" w:rsidP="003D2AAE">
      <w:pPr>
        <w:pStyle w:val="Bodytext"/>
        <w:tabs>
          <w:tab w:val="left" w:pos="284"/>
        </w:tabs>
        <w:spacing w:after="0" w:line="240" w:lineRule="auto"/>
        <w:jc w:val="both"/>
        <w:rPr>
          <w:rFonts w:cstheme="minorHAnsi"/>
          <w:szCs w:val="20"/>
          <w:lang w:val="ro-RO"/>
        </w:rPr>
      </w:pPr>
    </w:p>
    <w:p w14:paraId="59E05133" w14:textId="3025F260" w:rsidR="004D31D2" w:rsidRPr="009F7987" w:rsidRDefault="009E1A16" w:rsidP="009F7987">
      <w:pPr>
        <w:pStyle w:val="ListParagraph"/>
        <w:numPr>
          <w:ilvl w:val="0"/>
          <w:numId w:val="39"/>
        </w:numPr>
        <w:tabs>
          <w:tab w:val="left" w:pos="284"/>
          <w:tab w:val="left" w:pos="360"/>
        </w:tabs>
        <w:spacing w:after="0"/>
        <w:ind w:left="426" w:hanging="426"/>
        <w:jc w:val="both"/>
        <w:outlineLvl w:val="0"/>
        <w:rPr>
          <w:rFonts w:cstheme="minorHAnsi"/>
          <w:b/>
          <w:szCs w:val="20"/>
          <w:lang w:val="ro-RO"/>
        </w:rPr>
      </w:pPr>
      <w:bookmarkStart w:id="41" w:name="_Toc139553882"/>
      <w:bookmarkStart w:id="42" w:name="_Toc141427942"/>
      <w:bookmarkStart w:id="43" w:name="_Toc141427991"/>
      <w:bookmarkStart w:id="44" w:name="_Toc141951456"/>
      <w:bookmarkStart w:id="45" w:name="_Toc147224478"/>
      <w:bookmarkStart w:id="46" w:name="_Toc154650801"/>
      <w:bookmarkStart w:id="47" w:name="_Toc190769128"/>
      <w:r w:rsidRPr="009F7987">
        <w:rPr>
          <w:rFonts w:cstheme="minorHAnsi"/>
          <w:b/>
          <w:szCs w:val="20"/>
          <w:lang w:val="ro-RO"/>
        </w:rPr>
        <w:t>RESPONSABILITĂȚI DE MEDIU</w:t>
      </w:r>
      <w:bookmarkEnd w:id="41"/>
      <w:bookmarkEnd w:id="42"/>
      <w:bookmarkEnd w:id="43"/>
      <w:bookmarkEnd w:id="44"/>
      <w:bookmarkEnd w:id="45"/>
      <w:bookmarkEnd w:id="46"/>
      <w:r w:rsidR="00BC69AD" w:rsidRPr="009F7987">
        <w:rPr>
          <w:rFonts w:cstheme="minorHAnsi"/>
          <w:b/>
          <w:szCs w:val="20"/>
          <w:lang w:val="ro-RO"/>
        </w:rPr>
        <w:t xml:space="preserve"> ȘI SUSTENABILITATE</w:t>
      </w:r>
      <w:bookmarkEnd w:id="47"/>
    </w:p>
    <w:p w14:paraId="7607E2E1" w14:textId="77777777" w:rsidR="007811DE" w:rsidRPr="005641F2" w:rsidRDefault="005D610A" w:rsidP="00800EBD">
      <w:pPr>
        <w:spacing w:after="0"/>
        <w:jc w:val="both"/>
        <w:rPr>
          <w:rFonts w:cstheme="minorHAnsi"/>
          <w:szCs w:val="20"/>
          <w:lang w:val="ro-RO"/>
        </w:rPr>
      </w:pPr>
      <w:r w:rsidRPr="00B96D6C">
        <w:rPr>
          <w:rFonts w:cstheme="minorHAnsi"/>
          <w:szCs w:val="20"/>
          <w:lang w:val="ro-RO"/>
        </w:rPr>
        <w:t xml:space="preserve">Furnizorul are obligaţia de a lua toate măsurile necesare pentru a asigura protejarea mediului </w:t>
      </w:r>
      <w:r w:rsidR="00B300F8">
        <w:rPr>
          <w:rFonts w:cstheme="minorHAnsi"/>
          <w:szCs w:val="20"/>
          <w:lang w:val="ro-RO"/>
        </w:rPr>
        <w:t xml:space="preserve">inconjurator si </w:t>
      </w:r>
      <w:r w:rsidRPr="00B96D6C">
        <w:rPr>
          <w:rFonts w:cstheme="minorHAnsi"/>
          <w:szCs w:val="20"/>
          <w:lang w:val="ro-RO"/>
        </w:rPr>
        <w:t>pentru a evita orice pagubă sau neajunsuri provocate persoanelor sau proprietăţilor publice, rezultate din poluare, zgomot sau alţi factori, respectând legislaţia de mediu în vigoare (O.U.G. nr. 195/2005 privind protecţia mediului; Ordinul nr. 756/1997 pentru aprobarea Reglementării privind evaluarea poluării mediului;</w:t>
      </w:r>
      <w:r w:rsidRPr="00B96D6C">
        <w:rPr>
          <w:rFonts w:cstheme="minorHAnsi"/>
          <w:b/>
          <w:szCs w:val="20"/>
          <w:lang w:val="ro-RO"/>
        </w:rPr>
        <w:t xml:space="preserve"> </w:t>
      </w:r>
      <w:r w:rsidRPr="00B96D6C">
        <w:rPr>
          <w:rFonts w:cstheme="minorHAnsi"/>
          <w:szCs w:val="20"/>
          <w:lang w:val="ro-RO"/>
        </w:rPr>
        <w:t xml:space="preserve">Legea nr. 249/2015 privind modalitatea de gestionare a ambalajelor și a deșeurilor de ambalaje; Legea nr. 104/2011 privind calitatea aerului înconjurător, O.U.G. nr. 92/2021 privind regimul deșeurilor cu modificările ulterioare; </w:t>
      </w:r>
      <w:r w:rsidRPr="005641F2">
        <w:rPr>
          <w:rFonts w:cstheme="minorHAnsi"/>
          <w:szCs w:val="20"/>
          <w:lang w:val="ro-RO"/>
        </w:rPr>
        <w:t>Legea nr. 17 /2023 pentru aprobarea OUG nr. 92 din 2021 privind regimul deșeurilor; Legea 360/2003 - privind regimul substanţelor şi preparatelor chimice periculoase; modificată şi completată cu Legea 263/ 05.10.2005; HG 1408/ 2008 – privind clasificarea şi etichetarea substanţelor chimice periculoase).</w:t>
      </w:r>
    </w:p>
    <w:p w14:paraId="39FD04A8" w14:textId="2ADFE82A" w:rsidR="005D610A" w:rsidRPr="005641F2" w:rsidRDefault="005D610A" w:rsidP="00800EBD">
      <w:pPr>
        <w:spacing w:after="0"/>
        <w:jc w:val="both"/>
        <w:rPr>
          <w:rFonts w:cstheme="minorHAnsi"/>
          <w:szCs w:val="20"/>
          <w:lang w:val="ro-RO"/>
        </w:rPr>
      </w:pPr>
      <w:r w:rsidRPr="005641F2">
        <w:rPr>
          <w:rFonts w:cstheme="minorHAnsi"/>
          <w:szCs w:val="20"/>
          <w:lang w:val="ro-RO"/>
        </w:rPr>
        <w:t>Deşeurile rezultate în urma utilizării acestui tip de produs</w:t>
      </w:r>
      <w:r w:rsidR="00616532" w:rsidRPr="005641F2">
        <w:rPr>
          <w:rFonts w:cstheme="minorHAnsi"/>
          <w:szCs w:val="20"/>
          <w:lang w:val="ro-RO"/>
        </w:rPr>
        <w:t xml:space="preserve"> (la debitare conform cantitatilor </w:t>
      </w:r>
      <w:r w:rsidR="00C23387" w:rsidRPr="005641F2">
        <w:rPr>
          <w:rFonts w:cstheme="minorHAnsi"/>
          <w:szCs w:val="20"/>
          <w:lang w:val="ro-RO"/>
        </w:rPr>
        <w:t>comandate de entitatea contractanta, sablare, izolare etc.)</w:t>
      </w:r>
      <w:r w:rsidRPr="005641F2">
        <w:rPr>
          <w:rFonts w:cstheme="minorHAnsi"/>
          <w:szCs w:val="20"/>
          <w:lang w:val="ro-RO"/>
        </w:rPr>
        <w:t xml:space="preserve"> trebuie să fie depozitate în containere speciale şi eliminate prin companii autorizate, astfel încât să se evite poluarea apei, solului sau a aerului.</w:t>
      </w:r>
    </w:p>
    <w:p w14:paraId="6E479A1E" w14:textId="77777777" w:rsidR="005D610A" w:rsidRPr="00B96D6C" w:rsidRDefault="005D610A" w:rsidP="00800EBD">
      <w:pPr>
        <w:spacing w:after="0"/>
        <w:jc w:val="both"/>
        <w:rPr>
          <w:rFonts w:cstheme="minorHAnsi"/>
          <w:b/>
          <w:szCs w:val="20"/>
          <w:lang w:val="ro-RO"/>
        </w:rPr>
      </w:pPr>
      <w:r w:rsidRPr="005641F2">
        <w:rPr>
          <w:rFonts w:cstheme="minorHAnsi"/>
          <w:szCs w:val="20"/>
          <w:lang w:val="ro-RO"/>
        </w:rPr>
        <w:t>Furnizorii vor pune la dispoziție produse și materiale durabile și vor respecta cerințele europene și naționale aplicabile în scopul protecției factorilor de mediu inclusiv cele pentru managementul deșeurilor</w:t>
      </w:r>
      <w:r w:rsidRPr="005641F2">
        <w:rPr>
          <w:rFonts w:cstheme="minorHAnsi"/>
          <w:b/>
          <w:bCs/>
          <w:szCs w:val="20"/>
          <w:lang w:val="ro-RO"/>
        </w:rPr>
        <w:t>.</w:t>
      </w:r>
    </w:p>
    <w:p w14:paraId="596630B4" w14:textId="77777777" w:rsidR="005D610A" w:rsidRPr="00B96D6C" w:rsidRDefault="005D610A" w:rsidP="003D2AAE">
      <w:pPr>
        <w:pStyle w:val="ListParagraph"/>
        <w:tabs>
          <w:tab w:val="left" w:pos="284"/>
          <w:tab w:val="left" w:pos="360"/>
        </w:tabs>
        <w:spacing w:after="0"/>
        <w:ind w:left="0"/>
        <w:jc w:val="both"/>
        <w:outlineLvl w:val="0"/>
        <w:rPr>
          <w:rFonts w:cstheme="minorHAnsi"/>
          <w:b/>
          <w:szCs w:val="20"/>
          <w:highlight w:val="green"/>
          <w:lang w:val="ro-RO"/>
        </w:rPr>
      </w:pPr>
    </w:p>
    <w:p w14:paraId="2D6A33FB" w14:textId="7AF6B010" w:rsidR="00E9727E" w:rsidRPr="00B96D6C" w:rsidRDefault="00E9727E" w:rsidP="009F7987">
      <w:pPr>
        <w:pStyle w:val="Heading1"/>
        <w:numPr>
          <w:ilvl w:val="0"/>
          <w:numId w:val="39"/>
        </w:numPr>
        <w:tabs>
          <w:tab w:val="left" w:pos="426"/>
          <w:tab w:val="left" w:pos="567"/>
        </w:tabs>
        <w:spacing w:after="0"/>
        <w:ind w:left="0" w:firstLine="0"/>
        <w:jc w:val="both"/>
        <w:rPr>
          <w:rFonts w:asciiTheme="minorHAnsi" w:hAnsiTheme="minorHAnsi" w:cstheme="minorHAnsi"/>
          <w:color w:val="000000" w:themeColor="text1"/>
          <w:szCs w:val="20"/>
          <w:lang w:val="ro-RO"/>
        </w:rPr>
      </w:pPr>
      <w:bookmarkStart w:id="48" w:name="_Toc190769129"/>
      <w:r w:rsidRPr="00B96D6C">
        <w:rPr>
          <w:rFonts w:asciiTheme="minorHAnsi" w:hAnsiTheme="minorHAnsi" w:cstheme="minorHAnsi"/>
          <w:color w:val="000000" w:themeColor="text1"/>
          <w:szCs w:val="20"/>
          <w:lang w:val="ro-RO"/>
        </w:rPr>
        <w:t>OBLIGAȚII ÎN DOMENIUL SECURITĂȚII ȘI SĂNĂTĂȚII ÎN MUNCĂ</w:t>
      </w:r>
      <w:bookmarkEnd w:id="48"/>
    </w:p>
    <w:p w14:paraId="57C2346B" w14:textId="74CB5F21" w:rsidR="002E75F2" w:rsidRPr="00B96D6C" w:rsidRDefault="006F6472" w:rsidP="002E75F2">
      <w:pPr>
        <w:pStyle w:val="Bodytext"/>
        <w:spacing w:after="0"/>
        <w:jc w:val="both"/>
        <w:rPr>
          <w:rFonts w:cstheme="minorHAnsi"/>
          <w:szCs w:val="20"/>
          <w:lang w:val="ro-RO"/>
        </w:rPr>
      </w:pPr>
      <w:r>
        <w:rPr>
          <w:rFonts w:cstheme="minorHAnsi"/>
          <w:szCs w:val="20"/>
          <w:lang w:val="ro-RO"/>
        </w:rPr>
        <w:t xml:space="preserve">Pe parcursul derularii Acordului-cadru ce urmeaza a fi atribuit, </w:t>
      </w:r>
      <w:r w:rsidR="00C360BF">
        <w:rPr>
          <w:rFonts w:cstheme="minorHAnsi"/>
          <w:szCs w:val="20"/>
          <w:lang w:val="ro-RO"/>
        </w:rPr>
        <w:t>o</w:t>
      </w:r>
      <w:r w:rsidR="002E75F2" w:rsidRPr="00B96D6C">
        <w:rPr>
          <w:rFonts w:cstheme="minorHAnsi"/>
          <w:szCs w:val="20"/>
          <w:lang w:val="ro-RO"/>
        </w:rPr>
        <w:t>fertantul</w:t>
      </w:r>
      <w:r w:rsidR="00C360BF">
        <w:rPr>
          <w:rFonts w:cstheme="minorHAnsi"/>
          <w:szCs w:val="20"/>
          <w:lang w:val="ro-RO"/>
        </w:rPr>
        <w:t xml:space="preserve"> declarat castigator al procedurii (denumit in continuare si „Furnizorul”)</w:t>
      </w:r>
      <w:r w:rsidR="002E75F2" w:rsidRPr="00B96D6C">
        <w:rPr>
          <w:rFonts w:cstheme="minorHAnsi"/>
          <w:szCs w:val="20"/>
          <w:lang w:val="ro-RO"/>
        </w:rPr>
        <w:t xml:space="preserve"> </w:t>
      </w:r>
      <w:r w:rsidR="00A527A5">
        <w:rPr>
          <w:rFonts w:cstheme="minorHAnsi"/>
          <w:szCs w:val="20"/>
          <w:lang w:val="ro-RO"/>
        </w:rPr>
        <w:t xml:space="preserve">va </w:t>
      </w:r>
      <w:r w:rsidR="002E75F2" w:rsidRPr="00B96D6C">
        <w:rPr>
          <w:rFonts w:cstheme="minorHAnsi"/>
          <w:szCs w:val="20"/>
          <w:lang w:val="ro-RO"/>
        </w:rPr>
        <w:t>trebui să respecte dispoziţiile Legii nr. 319/2006 privind Securitatea şi Sănătatea în Muncă</w:t>
      </w:r>
      <w:r w:rsidR="00B15757">
        <w:rPr>
          <w:rFonts w:cstheme="minorHAnsi"/>
          <w:szCs w:val="20"/>
          <w:lang w:val="ro-RO"/>
        </w:rPr>
        <w:t>, ale</w:t>
      </w:r>
      <w:r w:rsidR="002E75F2" w:rsidRPr="00B96D6C">
        <w:rPr>
          <w:rFonts w:cstheme="minorHAnsi"/>
          <w:szCs w:val="20"/>
          <w:lang w:val="ro-RO"/>
        </w:rPr>
        <w:t xml:space="preserve"> </w:t>
      </w:r>
      <w:r w:rsidR="00356D4B" w:rsidRPr="00B96D6C">
        <w:rPr>
          <w:rFonts w:cstheme="minorHAnsi"/>
          <w:szCs w:val="20"/>
          <w:lang w:val="ro-RO"/>
        </w:rPr>
        <w:t>Normelor metodologice de aplicare a Legii nr. 319/2006, aprobate prin H.G. nr. 1425/ 2006 cu modificările și completările ulterioare</w:t>
      </w:r>
      <w:r w:rsidR="00356D4B">
        <w:rPr>
          <w:rFonts w:cstheme="minorHAnsi"/>
          <w:szCs w:val="20"/>
          <w:lang w:val="ro-RO"/>
        </w:rPr>
        <w:t>, pe cele ale</w:t>
      </w:r>
      <w:r w:rsidR="00356D4B" w:rsidRPr="00B96D6C">
        <w:rPr>
          <w:rFonts w:cstheme="minorHAnsi"/>
          <w:szCs w:val="20"/>
          <w:lang w:val="ro-RO"/>
        </w:rPr>
        <w:t xml:space="preserve"> </w:t>
      </w:r>
      <w:r w:rsidR="002E75F2" w:rsidRPr="00B96D6C">
        <w:rPr>
          <w:rFonts w:cstheme="minorHAnsi"/>
          <w:szCs w:val="20"/>
          <w:lang w:val="ro-RO"/>
        </w:rPr>
        <w:t xml:space="preserve">Codului Muncii, precum și </w:t>
      </w:r>
      <w:r w:rsidR="00356D4B">
        <w:rPr>
          <w:rFonts w:cstheme="minorHAnsi"/>
          <w:szCs w:val="20"/>
          <w:lang w:val="ro-RO"/>
        </w:rPr>
        <w:t xml:space="preserve">pe cele </w:t>
      </w:r>
      <w:r w:rsidR="002E75F2" w:rsidRPr="00B96D6C">
        <w:rPr>
          <w:rFonts w:cstheme="minorHAnsi"/>
          <w:szCs w:val="20"/>
          <w:lang w:val="ro-RO"/>
        </w:rPr>
        <w:t>ale celorlalte reglementări legale aplicabile.</w:t>
      </w:r>
    </w:p>
    <w:p w14:paraId="5061C0DE" w14:textId="56F2039B" w:rsidR="002E75F2" w:rsidRPr="00B96D6C" w:rsidRDefault="002E75F2" w:rsidP="002E75F2">
      <w:pPr>
        <w:pStyle w:val="Bodytext"/>
        <w:spacing w:after="0"/>
        <w:jc w:val="both"/>
        <w:rPr>
          <w:rFonts w:cstheme="minorHAnsi"/>
          <w:szCs w:val="20"/>
          <w:lang w:val="ro-RO"/>
        </w:rPr>
      </w:pPr>
      <w:r w:rsidRPr="00B96D6C">
        <w:rPr>
          <w:rFonts w:cstheme="minorHAnsi"/>
          <w:szCs w:val="20"/>
          <w:lang w:val="ro-RO"/>
        </w:rPr>
        <w:t xml:space="preserve">Lucratorii </w:t>
      </w:r>
      <w:r w:rsidR="00824B9B">
        <w:rPr>
          <w:rFonts w:cstheme="minorHAnsi"/>
          <w:szCs w:val="20"/>
          <w:lang w:val="ro-RO"/>
        </w:rPr>
        <w:t>Furnizorului</w:t>
      </w:r>
      <w:r w:rsidRPr="00B96D6C">
        <w:rPr>
          <w:rFonts w:cstheme="minorHAnsi"/>
          <w:szCs w:val="20"/>
          <w:lang w:val="ro-RO"/>
        </w:rPr>
        <w:t xml:space="preserve"> care vor realiza livrarea produselor la sediile Entitatii Contractante au obligația participării la sesiun</w:t>
      </w:r>
      <w:r w:rsidR="00EE22AB">
        <w:rPr>
          <w:rFonts w:cstheme="minorHAnsi"/>
          <w:szCs w:val="20"/>
          <w:lang w:val="ro-RO"/>
        </w:rPr>
        <w:t>ile</w:t>
      </w:r>
      <w:r w:rsidRPr="00B96D6C">
        <w:rPr>
          <w:rFonts w:cstheme="minorHAnsi"/>
          <w:szCs w:val="20"/>
          <w:lang w:val="ro-RO"/>
        </w:rPr>
        <w:t xml:space="preserve"> de instruire realizate de către Serviciul SSM - SU din cadrul </w:t>
      </w:r>
      <w:r w:rsidR="0047688A">
        <w:rPr>
          <w:rFonts w:cstheme="minorHAnsi"/>
          <w:szCs w:val="20"/>
          <w:lang w:val="ro-RO"/>
        </w:rPr>
        <w:t>E</w:t>
      </w:r>
      <w:r w:rsidR="006E43FE">
        <w:rPr>
          <w:rFonts w:cstheme="minorHAnsi"/>
          <w:szCs w:val="20"/>
          <w:lang w:val="ro-RO"/>
        </w:rPr>
        <w:t xml:space="preserve">ntitatii </w:t>
      </w:r>
      <w:r w:rsidR="0047688A">
        <w:rPr>
          <w:rFonts w:cstheme="minorHAnsi"/>
          <w:szCs w:val="20"/>
          <w:lang w:val="ro-RO"/>
        </w:rPr>
        <w:t>C</w:t>
      </w:r>
      <w:r w:rsidR="006E43FE">
        <w:rPr>
          <w:rFonts w:cstheme="minorHAnsi"/>
          <w:szCs w:val="20"/>
          <w:lang w:val="ro-RO"/>
        </w:rPr>
        <w:t>ontractante</w:t>
      </w:r>
      <w:r w:rsidRPr="00B96D6C">
        <w:rPr>
          <w:rFonts w:cstheme="minorHAnsi"/>
          <w:szCs w:val="20"/>
          <w:lang w:val="ro-RO"/>
        </w:rPr>
        <w:t xml:space="preserve">, </w:t>
      </w:r>
      <w:r w:rsidR="00D83009">
        <w:rPr>
          <w:rFonts w:cstheme="minorHAnsi"/>
          <w:szCs w:val="20"/>
          <w:lang w:val="ro-RO"/>
        </w:rPr>
        <w:t xml:space="preserve">Furnizorul </w:t>
      </w:r>
      <w:r w:rsidRPr="00B96D6C">
        <w:rPr>
          <w:rFonts w:cstheme="minorHAnsi"/>
          <w:szCs w:val="20"/>
          <w:lang w:val="ro-RO"/>
        </w:rPr>
        <w:t xml:space="preserve">comunicând către Entitatea Contractantă lista nominală a acestora și orice modificare adusă acestei liste pe durata </w:t>
      </w:r>
      <w:r w:rsidR="00D83009">
        <w:rPr>
          <w:rFonts w:cstheme="minorHAnsi"/>
          <w:szCs w:val="20"/>
          <w:lang w:val="ro-RO"/>
        </w:rPr>
        <w:t>Acordului-cadru</w:t>
      </w:r>
      <w:r w:rsidRPr="00B96D6C">
        <w:rPr>
          <w:rFonts w:cstheme="minorHAnsi"/>
          <w:szCs w:val="20"/>
          <w:lang w:val="ro-RO"/>
        </w:rPr>
        <w:t xml:space="preserve">. </w:t>
      </w:r>
    </w:p>
    <w:p w14:paraId="5130E6E1" w14:textId="1B588879" w:rsidR="002E75F2" w:rsidRPr="00B96D6C" w:rsidRDefault="002E75F2" w:rsidP="002E75F2">
      <w:pPr>
        <w:pStyle w:val="Bodytext"/>
        <w:spacing w:after="0"/>
        <w:jc w:val="both"/>
        <w:rPr>
          <w:rFonts w:cstheme="minorHAnsi"/>
          <w:szCs w:val="20"/>
          <w:lang w:val="ro-RO"/>
        </w:rPr>
      </w:pPr>
      <w:r w:rsidRPr="00B96D6C">
        <w:rPr>
          <w:rFonts w:cstheme="minorHAnsi"/>
          <w:szCs w:val="20"/>
          <w:lang w:val="ro-RO"/>
        </w:rPr>
        <w:t xml:space="preserve">Accesul în spațiile </w:t>
      </w:r>
      <w:r w:rsidR="00BC3D14">
        <w:rPr>
          <w:rFonts w:cstheme="minorHAnsi"/>
          <w:szCs w:val="20"/>
          <w:lang w:val="ro-RO"/>
        </w:rPr>
        <w:t>E</w:t>
      </w:r>
      <w:r w:rsidR="0047688A">
        <w:rPr>
          <w:rFonts w:cstheme="minorHAnsi"/>
          <w:szCs w:val="20"/>
          <w:lang w:val="ro-RO"/>
        </w:rPr>
        <w:t xml:space="preserve">ntitatii </w:t>
      </w:r>
      <w:r w:rsidR="00BC3D14">
        <w:rPr>
          <w:rFonts w:cstheme="minorHAnsi"/>
          <w:szCs w:val="20"/>
          <w:lang w:val="ro-RO"/>
        </w:rPr>
        <w:t>C</w:t>
      </w:r>
      <w:r w:rsidR="0047688A">
        <w:rPr>
          <w:rFonts w:cstheme="minorHAnsi"/>
          <w:szCs w:val="20"/>
          <w:lang w:val="ro-RO"/>
        </w:rPr>
        <w:t>ontractante</w:t>
      </w:r>
      <w:r w:rsidRPr="00B96D6C">
        <w:rPr>
          <w:rFonts w:cstheme="minorHAnsi"/>
          <w:szCs w:val="20"/>
          <w:lang w:val="ro-RO"/>
        </w:rPr>
        <w:t xml:space="preserve"> care nu sunt deschise publicului este supus autorizării de către </w:t>
      </w:r>
      <w:r w:rsidR="00F357BB">
        <w:rPr>
          <w:rFonts w:cstheme="minorHAnsi"/>
          <w:szCs w:val="20"/>
          <w:lang w:val="ro-RO"/>
        </w:rPr>
        <w:t>E</w:t>
      </w:r>
      <w:r w:rsidR="0047688A">
        <w:rPr>
          <w:rFonts w:cstheme="minorHAnsi"/>
          <w:szCs w:val="20"/>
          <w:lang w:val="ro-RO"/>
        </w:rPr>
        <w:t xml:space="preserve">ntitatea </w:t>
      </w:r>
      <w:r w:rsidR="00F357BB">
        <w:rPr>
          <w:rFonts w:cstheme="minorHAnsi"/>
          <w:szCs w:val="20"/>
          <w:lang w:val="ro-RO"/>
        </w:rPr>
        <w:t>C</w:t>
      </w:r>
      <w:r w:rsidR="0047688A">
        <w:rPr>
          <w:rFonts w:cstheme="minorHAnsi"/>
          <w:szCs w:val="20"/>
          <w:lang w:val="ro-RO"/>
        </w:rPr>
        <w:t>ontractanta</w:t>
      </w:r>
      <w:r w:rsidRPr="00B96D6C">
        <w:rPr>
          <w:rFonts w:cstheme="minorHAnsi"/>
          <w:szCs w:val="20"/>
          <w:lang w:val="ro-RO"/>
        </w:rPr>
        <w:t xml:space="preserve">. În absența dispozițiilor speciale de acces, această autorizație este acordată personalului </w:t>
      </w:r>
      <w:r w:rsidR="00BC3D14">
        <w:rPr>
          <w:rFonts w:cstheme="minorHAnsi"/>
          <w:szCs w:val="20"/>
          <w:lang w:val="ro-RO"/>
        </w:rPr>
        <w:t>Furnizorului</w:t>
      </w:r>
      <w:r w:rsidRPr="00B96D6C">
        <w:rPr>
          <w:rFonts w:cstheme="minorHAnsi"/>
          <w:szCs w:val="20"/>
          <w:lang w:val="ro-RO"/>
        </w:rPr>
        <w:t xml:space="preserve"> în cadrul </w:t>
      </w:r>
      <w:r w:rsidR="0047688A">
        <w:rPr>
          <w:rFonts w:cstheme="minorHAnsi"/>
          <w:szCs w:val="20"/>
          <w:lang w:val="ro-RO"/>
        </w:rPr>
        <w:t>sesiunii de instruire</w:t>
      </w:r>
      <w:r w:rsidRPr="00B96D6C">
        <w:rPr>
          <w:rFonts w:cstheme="minorHAnsi"/>
          <w:szCs w:val="20"/>
          <w:lang w:val="ro-RO"/>
        </w:rPr>
        <w:t xml:space="preserve">. În sectoarele de intervenție ale Entitatii </w:t>
      </w:r>
      <w:r w:rsidR="00EE22AB">
        <w:rPr>
          <w:rFonts w:cstheme="minorHAnsi"/>
          <w:szCs w:val="20"/>
          <w:lang w:val="ro-RO"/>
        </w:rPr>
        <w:t xml:space="preserve">Contractante </w:t>
      </w:r>
      <w:r w:rsidRPr="00B96D6C">
        <w:rPr>
          <w:rFonts w:cstheme="minorHAnsi"/>
          <w:szCs w:val="20"/>
          <w:lang w:val="ro-RO"/>
        </w:rPr>
        <w:t xml:space="preserve">care fac obiectul unui regulament de șantier, Entitatea Contractantă precizează regulile de acces în sectorul de intervenție. Nicio autorizație de acces acordată de către </w:t>
      </w:r>
      <w:r w:rsidR="00EE22AB">
        <w:rPr>
          <w:rFonts w:cstheme="minorHAnsi"/>
          <w:szCs w:val="20"/>
          <w:lang w:val="ro-RO"/>
        </w:rPr>
        <w:t>Entitatea Contractanta</w:t>
      </w:r>
      <w:r w:rsidRPr="00B96D6C">
        <w:rPr>
          <w:rFonts w:cstheme="minorHAnsi"/>
          <w:szCs w:val="20"/>
          <w:lang w:val="ro-RO"/>
        </w:rPr>
        <w:t xml:space="preserve"> nu diminuează cu nimic responsabilitatea </w:t>
      </w:r>
      <w:r w:rsidR="00BC3D14">
        <w:rPr>
          <w:rFonts w:cstheme="minorHAnsi"/>
          <w:szCs w:val="20"/>
          <w:lang w:val="ro-RO"/>
        </w:rPr>
        <w:t>Furnizorului</w:t>
      </w:r>
      <w:r w:rsidRPr="00B96D6C">
        <w:rPr>
          <w:rFonts w:cstheme="minorHAnsi"/>
          <w:szCs w:val="20"/>
          <w:lang w:val="ro-RO"/>
        </w:rPr>
        <w:t xml:space="preserve"> în ceea ce privește comportamentul personalului său cu privire la respectarea tuturor regulilor de combatere a riscurilor existente aduse la cunoștința acestuia. În cazul unei situații cu risc potențial ridicat (HiPo), toți participanții trebuie să oprească activitatea, atât pentru propria lor siguranță  cât și/sau pentru cea a altor persoane sau bunuri.</w:t>
      </w:r>
    </w:p>
    <w:p w14:paraId="5C162499" w14:textId="5A350E74" w:rsidR="002E75F2" w:rsidRPr="00B96D6C" w:rsidRDefault="002E75F2" w:rsidP="002E75F2">
      <w:pPr>
        <w:pStyle w:val="Bodytext"/>
        <w:spacing w:after="0"/>
        <w:jc w:val="both"/>
        <w:rPr>
          <w:rFonts w:cstheme="minorHAnsi"/>
          <w:szCs w:val="20"/>
          <w:lang w:val="ro-RO"/>
        </w:rPr>
      </w:pPr>
      <w:r w:rsidRPr="00B96D6C">
        <w:rPr>
          <w:rFonts w:cstheme="minorHAnsi"/>
          <w:szCs w:val="20"/>
          <w:lang w:val="ro-RO"/>
        </w:rPr>
        <w:t xml:space="preserve">Eventualele incidente/evenimente petrecute în timpul transportului/ predării mărfii spre/ în locația </w:t>
      </w:r>
      <w:r w:rsidR="00803A44">
        <w:rPr>
          <w:rFonts w:cstheme="minorHAnsi"/>
          <w:szCs w:val="20"/>
          <w:lang w:val="ro-RO"/>
        </w:rPr>
        <w:t>Entitatii Contractante</w:t>
      </w:r>
      <w:r w:rsidRPr="00B96D6C">
        <w:rPr>
          <w:rFonts w:cstheme="minorHAnsi"/>
          <w:szCs w:val="20"/>
          <w:lang w:val="ro-RO"/>
        </w:rPr>
        <w:t>, cad în sarcina Furnizorului, în integralitatea lor.</w:t>
      </w:r>
    </w:p>
    <w:p w14:paraId="5886D9C5" w14:textId="4E0F46FB" w:rsidR="002E75F2" w:rsidRPr="00534F2F" w:rsidRDefault="002E75F2" w:rsidP="002E75F2">
      <w:pPr>
        <w:pStyle w:val="Bodytext"/>
        <w:spacing w:after="0"/>
        <w:jc w:val="both"/>
        <w:rPr>
          <w:rFonts w:cstheme="minorHAnsi"/>
          <w:szCs w:val="20"/>
          <w:lang w:val="ro-RO"/>
        </w:rPr>
      </w:pPr>
      <w:r w:rsidRPr="00B96D6C">
        <w:rPr>
          <w:rFonts w:cstheme="minorHAnsi"/>
          <w:szCs w:val="20"/>
          <w:lang w:val="ro-RO"/>
        </w:rPr>
        <w:t xml:space="preserve">Răspunderea pentru nerespectarea reglementărilor în domeniul sănătății si securitatii în muncă revine în integralitate </w:t>
      </w:r>
      <w:r w:rsidR="00D5015D">
        <w:rPr>
          <w:rFonts w:cstheme="minorHAnsi"/>
          <w:szCs w:val="20"/>
          <w:lang w:val="ro-RO"/>
        </w:rPr>
        <w:t>Furnizorului</w:t>
      </w:r>
      <w:r w:rsidRPr="00B96D6C">
        <w:rPr>
          <w:rFonts w:cstheme="minorHAnsi"/>
          <w:szCs w:val="20"/>
          <w:lang w:val="ro-RO"/>
        </w:rPr>
        <w:t xml:space="preserve">, indiferent de locul </w:t>
      </w:r>
      <w:r w:rsidRPr="00534F2F">
        <w:rPr>
          <w:rFonts w:cstheme="minorHAnsi"/>
          <w:szCs w:val="20"/>
          <w:lang w:val="ro-RO"/>
        </w:rPr>
        <w:t xml:space="preserve">producerii evenimentului în timpul </w:t>
      </w:r>
      <w:r w:rsidR="00603F43" w:rsidRPr="00534F2F">
        <w:rPr>
          <w:rFonts w:cstheme="minorHAnsi"/>
          <w:szCs w:val="20"/>
          <w:lang w:val="ro-RO"/>
        </w:rPr>
        <w:t xml:space="preserve">furnizarii produselor care fac obiectul Acordului-cadru ce urmeaza a fi atribuit. </w:t>
      </w:r>
      <w:r w:rsidR="00C65AEB" w:rsidRPr="00534F2F">
        <w:rPr>
          <w:rFonts w:cstheme="minorHAnsi"/>
          <w:szCs w:val="20"/>
          <w:lang w:val="ro-RO"/>
        </w:rPr>
        <w:t>Furnizorul</w:t>
      </w:r>
      <w:r w:rsidRPr="00534F2F">
        <w:rPr>
          <w:rFonts w:cstheme="minorHAnsi"/>
          <w:szCs w:val="20"/>
          <w:lang w:val="ro-RO"/>
        </w:rPr>
        <w:t xml:space="preserve"> poartă întreaga răspundere în cazul producerii accidentelor de muncă, evenimentelor şi incidentelor periculoase, îmbolnăvirilor profesionale generate sau produse de echipamentele tehnice, procedeele tehnologice utilizate sau de către lucrătorii săi, în conformitate cu prevederile Legii securităţii şi sănătăţii în muncă nr. 319/2006 şi a Normelor metodologice de aplicare a Legii nr. 319/2006, aprobate prin H.G. nr. 1425/ 2006 cu modificările și completările ulterioare, precum şi orice modificare legislativă apărută pe timpul desfăşurării </w:t>
      </w:r>
      <w:r w:rsidR="00042E78" w:rsidRPr="00534F2F">
        <w:rPr>
          <w:rFonts w:cstheme="minorHAnsi"/>
          <w:szCs w:val="20"/>
          <w:lang w:val="ro-RO"/>
        </w:rPr>
        <w:t>Acordului-cadru ce urmeaza a fi atribuit</w:t>
      </w:r>
      <w:r w:rsidRPr="00534F2F">
        <w:rPr>
          <w:rFonts w:cstheme="minorHAnsi"/>
          <w:szCs w:val="20"/>
          <w:lang w:val="ro-RO"/>
        </w:rPr>
        <w:t>.</w:t>
      </w:r>
    </w:p>
    <w:p w14:paraId="485D52C0" w14:textId="2BCA2911" w:rsidR="002E75F2" w:rsidRPr="00B96D6C" w:rsidRDefault="002E75F2" w:rsidP="002E75F2">
      <w:pPr>
        <w:pStyle w:val="Bodytext"/>
        <w:spacing w:after="0"/>
        <w:jc w:val="both"/>
        <w:rPr>
          <w:rFonts w:cstheme="minorHAnsi"/>
          <w:szCs w:val="20"/>
          <w:lang w:val="ro-RO"/>
        </w:rPr>
      </w:pPr>
      <w:r w:rsidRPr="00534F2F">
        <w:rPr>
          <w:rFonts w:cstheme="minorHAnsi"/>
          <w:szCs w:val="20"/>
          <w:lang w:val="ro-RO"/>
        </w:rPr>
        <w:lastRenderedPageBreak/>
        <w:t>Imediat după producerea unui eveniment</w:t>
      </w:r>
      <w:r w:rsidR="00042E78" w:rsidRPr="00534F2F">
        <w:rPr>
          <w:rFonts w:cstheme="minorHAnsi"/>
          <w:szCs w:val="20"/>
          <w:lang w:val="ro-RO"/>
        </w:rPr>
        <w:t xml:space="preserve"> </w:t>
      </w:r>
      <w:r w:rsidRPr="00534F2F">
        <w:rPr>
          <w:rFonts w:cstheme="minorHAnsi"/>
          <w:szCs w:val="20"/>
          <w:lang w:val="ro-RO"/>
        </w:rPr>
        <w:t xml:space="preserve">/ accident, în timpul </w:t>
      </w:r>
      <w:r w:rsidR="00042E78" w:rsidRPr="00534F2F">
        <w:rPr>
          <w:rFonts w:cstheme="minorHAnsi"/>
          <w:szCs w:val="20"/>
          <w:lang w:val="ro-RO"/>
        </w:rPr>
        <w:t>furnizarii</w:t>
      </w:r>
      <w:r w:rsidR="00042E78">
        <w:rPr>
          <w:rFonts w:cstheme="minorHAnsi"/>
          <w:szCs w:val="20"/>
          <w:lang w:val="ro-RO"/>
        </w:rPr>
        <w:t xml:space="preserve"> produselor</w:t>
      </w:r>
      <w:r w:rsidRPr="00B96D6C">
        <w:rPr>
          <w:rFonts w:cstheme="minorHAnsi"/>
          <w:szCs w:val="20"/>
          <w:lang w:val="ro-RO"/>
        </w:rPr>
        <w:t xml:space="preserve">, Furnizorul are obligația să comunice </w:t>
      </w:r>
      <w:r w:rsidR="00042E78">
        <w:rPr>
          <w:rFonts w:cstheme="minorHAnsi"/>
          <w:szCs w:val="20"/>
          <w:lang w:val="ro-RO"/>
        </w:rPr>
        <w:t>Entitatii Contractante</w:t>
      </w:r>
      <w:r w:rsidRPr="00B96D6C">
        <w:rPr>
          <w:rFonts w:cstheme="minorHAnsi"/>
          <w:szCs w:val="20"/>
          <w:lang w:val="ro-RO"/>
        </w:rPr>
        <w:t xml:space="preserve"> informațiile referitoare la evenimentul produs</w:t>
      </w:r>
      <w:r w:rsidR="00042E78">
        <w:rPr>
          <w:rFonts w:cstheme="minorHAnsi"/>
          <w:szCs w:val="20"/>
          <w:lang w:val="ro-RO"/>
        </w:rPr>
        <w:t xml:space="preserve">. </w:t>
      </w:r>
    </w:p>
    <w:p w14:paraId="3F3C7714" w14:textId="20BE9CD9" w:rsidR="002E75F2" w:rsidRPr="00B96D6C" w:rsidRDefault="002E75F2" w:rsidP="002E75F2">
      <w:pPr>
        <w:pStyle w:val="Bodytext"/>
        <w:spacing w:after="0"/>
        <w:jc w:val="both"/>
        <w:rPr>
          <w:rFonts w:cstheme="minorHAnsi"/>
          <w:szCs w:val="20"/>
          <w:lang w:val="ro-RO"/>
        </w:rPr>
      </w:pPr>
      <w:r w:rsidRPr="00B96D6C">
        <w:rPr>
          <w:rFonts w:cstheme="minorHAnsi"/>
          <w:szCs w:val="20"/>
          <w:lang w:val="ro-RO"/>
        </w:rPr>
        <w:t xml:space="preserve">În cazul în care Furnizorul nu respectă reglementările de securitate și sănătate în muncă Entitatea Contractantă își rezervă dreptul de a rezilia </w:t>
      </w:r>
      <w:r w:rsidR="00042E78">
        <w:rPr>
          <w:rFonts w:cstheme="minorHAnsi"/>
          <w:szCs w:val="20"/>
          <w:lang w:val="ro-RO"/>
        </w:rPr>
        <w:t>Acordul-cadru</w:t>
      </w:r>
      <w:r w:rsidRPr="00B96D6C">
        <w:rPr>
          <w:rFonts w:cstheme="minorHAnsi"/>
          <w:szCs w:val="20"/>
          <w:lang w:val="ro-RO"/>
        </w:rPr>
        <w:t xml:space="preserve"> în condițiile contractuale.</w:t>
      </w:r>
    </w:p>
    <w:p w14:paraId="35E1A2E9" w14:textId="72B413B4" w:rsidR="000A4C05" w:rsidRPr="00B96D6C" w:rsidRDefault="002E75F2" w:rsidP="002E75F2">
      <w:pPr>
        <w:pStyle w:val="Bodytext"/>
        <w:spacing w:after="0" w:line="240" w:lineRule="auto"/>
        <w:jc w:val="both"/>
        <w:rPr>
          <w:rFonts w:cstheme="minorHAnsi"/>
          <w:szCs w:val="20"/>
          <w:lang w:val="ro-RO"/>
        </w:rPr>
      </w:pPr>
      <w:r w:rsidRPr="00B96D6C">
        <w:rPr>
          <w:rFonts w:cstheme="minorHAnsi"/>
          <w:szCs w:val="20"/>
          <w:lang w:val="ro-RO"/>
        </w:rPr>
        <w:t xml:space="preserve">Furnizorul are obligația de a nu prezenta </w:t>
      </w:r>
      <w:r w:rsidR="00B9438B">
        <w:rPr>
          <w:rFonts w:cstheme="minorHAnsi"/>
          <w:szCs w:val="20"/>
          <w:lang w:val="ro-RO"/>
        </w:rPr>
        <w:t>produse</w:t>
      </w:r>
      <w:r w:rsidRPr="00B96D6C">
        <w:rPr>
          <w:rFonts w:cstheme="minorHAnsi"/>
          <w:szCs w:val="20"/>
          <w:lang w:val="ro-RO"/>
        </w:rPr>
        <w:t xml:space="preserve"> care conțin fibre/substanțe confirmate, presupuse a fi cancerigene pentru om sau substanțe clasificate ca CMR ori care prin </w:t>
      </w:r>
      <w:r w:rsidRPr="00B9438B">
        <w:rPr>
          <w:rFonts w:cstheme="minorHAnsi"/>
          <w:szCs w:val="20"/>
          <w:lang w:val="ro-RO"/>
        </w:rPr>
        <w:t xml:space="preserve">utilizare să prezinte un risc de </w:t>
      </w:r>
      <w:r w:rsidRPr="00B96D6C">
        <w:rPr>
          <w:rFonts w:cstheme="minorHAnsi"/>
          <w:szCs w:val="20"/>
          <w:lang w:val="ro-RO"/>
        </w:rPr>
        <w:t>autoaprindere sau electrocutare. Dacă nu există nicio altă soluție tehnică, utilizarea acestor materiale este permisă doar sub rezerva acordului prealabil al Entității Contractante.</w:t>
      </w:r>
    </w:p>
    <w:p w14:paraId="1B2FF178" w14:textId="77777777" w:rsidR="00227716" w:rsidRDefault="00227716" w:rsidP="002E75F2">
      <w:pPr>
        <w:pStyle w:val="Bodytext"/>
        <w:spacing w:after="0" w:line="240" w:lineRule="auto"/>
        <w:jc w:val="both"/>
        <w:rPr>
          <w:rFonts w:cstheme="minorHAnsi"/>
          <w:szCs w:val="20"/>
          <w:lang w:val="ro-RO"/>
        </w:rPr>
      </w:pPr>
    </w:p>
    <w:p w14:paraId="3C9B9279" w14:textId="77777777" w:rsidR="00355163" w:rsidRPr="00B96D6C" w:rsidRDefault="00355163" w:rsidP="002E75F2">
      <w:pPr>
        <w:pStyle w:val="Bodytext"/>
        <w:spacing w:after="0" w:line="240" w:lineRule="auto"/>
        <w:jc w:val="both"/>
        <w:rPr>
          <w:rFonts w:cstheme="minorHAnsi"/>
          <w:szCs w:val="20"/>
          <w:lang w:val="ro-RO"/>
        </w:rPr>
      </w:pPr>
    </w:p>
    <w:p w14:paraId="756AC68C" w14:textId="23D35FF5" w:rsidR="005C5A74" w:rsidRPr="003A39B3" w:rsidRDefault="005C5A74" w:rsidP="009F7987">
      <w:pPr>
        <w:pStyle w:val="Bodytext"/>
        <w:numPr>
          <w:ilvl w:val="0"/>
          <w:numId w:val="39"/>
        </w:numPr>
        <w:tabs>
          <w:tab w:val="left" w:pos="426"/>
        </w:tabs>
        <w:spacing w:after="0" w:line="240" w:lineRule="auto"/>
        <w:ind w:left="0" w:firstLine="0"/>
        <w:jc w:val="both"/>
        <w:outlineLvl w:val="0"/>
        <w:rPr>
          <w:rFonts w:cstheme="minorHAnsi"/>
          <w:b/>
          <w:bCs/>
          <w:color w:val="auto"/>
          <w:szCs w:val="20"/>
          <w:lang w:val="ro-RO"/>
        </w:rPr>
      </w:pPr>
      <w:bookmarkStart w:id="49" w:name="_Toc190769130"/>
      <w:r w:rsidRPr="003A39B3">
        <w:rPr>
          <w:rFonts w:cstheme="minorHAnsi"/>
          <w:b/>
          <w:bCs/>
          <w:color w:val="auto"/>
          <w:szCs w:val="20"/>
          <w:lang w:val="ro-RO"/>
        </w:rPr>
        <w:t>C</w:t>
      </w:r>
      <w:r w:rsidR="00493A4A" w:rsidRPr="003A39B3">
        <w:rPr>
          <w:rFonts w:cstheme="minorHAnsi"/>
          <w:b/>
          <w:bCs/>
          <w:color w:val="auto"/>
          <w:szCs w:val="20"/>
          <w:lang w:val="ro-RO"/>
        </w:rPr>
        <w:t>ANTITATI ESTIMATE</w:t>
      </w:r>
      <w:bookmarkEnd w:id="49"/>
    </w:p>
    <w:p w14:paraId="544081B9" w14:textId="77777777" w:rsidR="009602E4" w:rsidRPr="003A39B3" w:rsidRDefault="009602E4" w:rsidP="009602E4">
      <w:pPr>
        <w:pStyle w:val="Bodytext"/>
        <w:tabs>
          <w:tab w:val="left" w:pos="426"/>
        </w:tabs>
        <w:spacing w:after="0" w:line="240" w:lineRule="auto"/>
        <w:jc w:val="both"/>
        <w:outlineLvl w:val="0"/>
        <w:rPr>
          <w:rFonts w:cstheme="minorHAnsi"/>
          <w:b/>
          <w:bCs/>
          <w:color w:val="auto"/>
          <w:szCs w:val="20"/>
          <w:lang w:val="ro-RO"/>
        </w:rPr>
      </w:pPr>
    </w:p>
    <w:tbl>
      <w:tblPr>
        <w:tblW w:w="10060" w:type="dxa"/>
        <w:tblLayout w:type="fixed"/>
        <w:tblLook w:val="04A0" w:firstRow="1" w:lastRow="0" w:firstColumn="1" w:lastColumn="0" w:noHBand="0" w:noVBand="1"/>
      </w:tblPr>
      <w:tblGrid>
        <w:gridCol w:w="562"/>
        <w:gridCol w:w="4598"/>
        <w:gridCol w:w="840"/>
        <w:gridCol w:w="944"/>
        <w:gridCol w:w="1131"/>
        <w:gridCol w:w="992"/>
        <w:gridCol w:w="993"/>
      </w:tblGrid>
      <w:tr w:rsidR="00937565" w:rsidRPr="003A39B3" w14:paraId="0D5773C4" w14:textId="77777777" w:rsidTr="00A3613E">
        <w:trPr>
          <w:trHeight w:val="269"/>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AF0FF" w14:textId="77777777" w:rsidR="00A3613E" w:rsidRPr="003A39B3" w:rsidRDefault="00330231" w:rsidP="00330231">
            <w:pPr>
              <w:spacing w:after="0"/>
              <w:jc w:val="center"/>
              <w:rPr>
                <w:rFonts w:eastAsia="Times New Roman" w:cstheme="minorHAnsi"/>
                <w:b/>
                <w:bCs/>
                <w:szCs w:val="20"/>
                <w:lang w:val="ro-RO"/>
              </w:rPr>
            </w:pPr>
            <w:r w:rsidRPr="003A39B3">
              <w:rPr>
                <w:rFonts w:eastAsia="Times New Roman" w:cstheme="minorHAnsi"/>
                <w:b/>
                <w:bCs/>
                <w:szCs w:val="20"/>
                <w:lang w:val="ro-RO"/>
              </w:rPr>
              <w:t>Nr.</w:t>
            </w:r>
          </w:p>
          <w:p w14:paraId="2AD9A875" w14:textId="1CE7E00C" w:rsidR="00330231" w:rsidRPr="003A39B3" w:rsidRDefault="00330231" w:rsidP="00330231">
            <w:pPr>
              <w:spacing w:after="0"/>
              <w:jc w:val="center"/>
              <w:rPr>
                <w:rFonts w:eastAsia="Times New Roman" w:cstheme="minorHAnsi"/>
                <w:b/>
                <w:bCs/>
                <w:szCs w:val="20"/>
                <w:lang w:val="ro-RO"/>
              </w:rPr>
            </w:pPr>
            <w:r w:rsidRPr="003A39B3">
              <w:rPr>
                <w:rFonts w:eastAsia="Times New Roman" w:cstheme="minorHAnsi"/>
                <w:b/>
                <w:bCs/>
                <w:szCs w:val="20"/>
                <w:lang w:val="ro-RO"/>
              </w:rPr>
              <w:t>crt</w:t>
            </w:r>
          </w:p>
        </w:tc>
        <w:tc>
          <w:tcPr>
            <w:tcW w:w="4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585B" w14:textId="77777777" w:rsidR="00330231" w:rsidRPr="003A39B3" w:rsidRDefault="00330231" w:rsidP="0005787D">
            <w:pPr>
              <w:spacing w:after="0"/>
              <w:rPr>
                <w:rFonts w:eastAsia="Times New Roman" w:cstheme="minorHAnsi"/>
                <w:b/>
                <w:bCs/>
                <w:szCs w:val="20"/>
                <w:lang w:val="ro-RO"/>
              </w:rPr>
            </w:pPr>
            <w:r w:rsidRPr="003A39B3">
              <w:rPr>
                <w:rFonts w:eastAsia="Times New Roman" w:cstheme="minorHAnsi"/>
                <w:b/>
                <w:bCs/>
                <w:szCs w:val="20"/>
                <w:lang w:val="ro-RO"/>
              </w:rPr>
              <w:t>Denumire produs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AA2AE" w14:textId="77777777" w:rsidR="00330231" w:rsidRPr="003A39B3" w:rsidRDefault="00330231" w:rsidP="00330231">
            <w:pPr>
              <w:spacing w:after="0"/>
              <w:jc w:val="center"/>
              <w:rPr>
                <w:rFonts w:eastAsia="Times New Roman" w:cstheme="minorHAnsi"/>
                <w:b/>
                <w:bCs/>
                <w:szCs w:val="20"/>
                <w:lang w:val="ro-RO"/>
              </w:rPr>
            </w:pPr>
            <w:r w:rsidRPr="003A39B3">
              <w:rPr>
                <w:rFonts w:eastAsia="Times New Roman" w:cstheme="minorHAnsi"/>
                <w:b/>
                <w:bCs/>
                <w:szCs w:val="20"/>
                <w:lang w:val="ro-RO"/>
              </w:rPr>
              <w:t>UM</w:t>
            </w:r>
          </w:p>
        </w:tc>
        <w:tc>
          <w:tcPr>
            <w:tcW w:w="2075" w:type="dxa"/>
            <w:gridSpan w:val="2"/>
            <w:tcBorders>
              <w:top w:val="single" w:sz="4" w:space="0" w:color="auto"/>
              <w:left w:val="nil"/>
              <w:bottom w:val="single" w:sz="4" w:space="0" w:color="auto"/>
              <w:right w:val="single" w:sz="4" w:space="0" w:color="auto"/>
            </w:tcBorders>
            <w:shd w:val="clear" w:color="auto" w:fill="auto"/>
            <w:vAlign w:val="center"/>
            <w:hideMark/>
          </w:tcPr>
          <w:p w14:paraId="1E6FBE5C" w14:textId="77777777" w:rsidR="00330231" w:rsidRPr="003A39B3" w:rsidRDefault="00330231" w:rsidP="00330231">
            <w:pPr>
              <w:spacing w:after="0"/>
              <w:jc w:val="center"/>
              <w:rPr>
                <w:rFonts w:eastAsia="Times New Roman" w:cstheme="minorHAnsi"/>
                <w:b/>
                <w:bCs/>
                <w:color w:val="000000"/>
                <w:szCs w:val="20"/>
                <w:lang w:val="ro-RO"/>
              </w:rPr>
            </w:pPr>
            <w:r w:rsidRPr="003A39B3">
              <w:rPr>
                <w:rFonts w:eastAsia="Times New Roman" w:cstheme="minorHAnsi"/>
                <w:b/>
                <w:bCs/>
                <w:color w:val="000000"/>
                <w:szCs w:val="20"/>
                <w:lang w:val="ro-RO"/>
              </w:rPr>
              <w:t>Acord cadru</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FE69E66" w14:textId="77777777" w:rsidR="00330231" w:rsidRPr="003A39B3" w:rsidRDefault="00330231" w:rsidP="00330231">
            <w:pPr>
              <w:spacing w:after="0"/>
              <w:jc w:val="center"/>
              <w:rPr>
                <w:rFonts w:eastAsia="Times New Roman" w:cstheme="minorHAnsi"/>
                <w:b/>
                <w:bCs/>
                <w:color w:val="000000"/>
                <w:szCs w:val="20"/>
                <w:lang w:val="ro-RO"/>
              </w:rPr>
            </w:pPr>
            <w:r w:rsidRPr="003A39B3">
              <w:rPr>
                <w:rFonts w:eastAsia="Times New Roman" w:cstheme="minorHAnsi"/>
                <w:b/>
                <w:bCs/>
                <w:color w:val="000000"/>
                <w:szCs w:val="20"/>
                <w:lang w:val="ro-RO"/>
              </w:rPr>
              <w:t>Contract subsecvent</w:t>
            </w:r>
          </w:p>
        </w:tc>
      </w:tr>
      <w:tr w:rsidR="000B638C" w:rsidRPr="003A39B3" w14:paraId="58691C6B" w14:textId="77777777" w:rsidTr="00A3613E">
        <w:trPr>
          <w:trHeight w:val="56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0EF55" w14:textId="77777777" w:rsidR="00330231" w:rsidRPr="003A39B3" w:rsidRDefault="00330231" w:rsidP="00330231">
            <w:pPr>
              <w:spacing w:after="0"/>
              <w:rPr>
                <w:rFonts w:eastAsia="Times New Roman" w:cstheme="minorHAnsi"/>
                <w:b/>
                <w:bCs/>
                <w:szCs w:val="20"/>
                <w:lang w:val="ro-RO"/>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14:paraId="11EA7483" w14:textId="77777777" w:rsidR="00330231" w:rsidRPr="003A39B3" w:rsidRDefault="00330231" w:rsidP="00330231">
            <w:pPr>
              <w:spacing w:after="0"/>
              <w:rPr>
                <w:rFonts w:eastAsia="Times New Roman" w:cstheme="minorHAnsi"/>
                <w:b/>
                <w:bCs/>
                <w:szCs w:val="20"/>
                <w:lang w:val="ro-RO"/>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6A8476F7" w14:textId="77777777" w:rsidR="00330231" w:rsidRPr="003A39B3" w:rsidRDefault="00330231" w:rsidP="00330231">
            <w:pPr>
              <w:spacing w:after="0"/>
              <w:rPr>
                <w:rFonts w:eastAsia="Times New Roman" w:cstheme="minorHAnsi"/>
                <w:b/>
                <w:bCs/>
                <w:szCs w:val="20"/>
                <w:lang w:val="ro-RO"/>
              </w:rPr>
            </w:pPr>
          </w:p>
        </w:tc>
        <w:tc>
          <w:tcPr>
            <w:tcW w:w="944" w:type="dxa"/>
            <w:tcBorders>
              <w:top w:val="nil"/>
              <w:left w:val="nil"/>
              <w:bottom w:val="single" w:sz="4" w:space="0" w:color="auto"/>
              <w:right w:val="single" w:sz="4" w:space="0" w:color="auto"/>
            </w:tcBorders>
            <w:shd w:val="clear" w:color="auto" w:fill="auto"/>
            <w:vAlign w:val="center"/>
            <w:hideMark/>
          </w:tcPr>
          <w:p w14:paraId="76D4D677" w14:textId="77777777" w:rsidR="00330231" w:rsidRPr="003A39B3" w:rsidRDefault="00330231" w:rsidP="00330231">
            <w:pPr>
              <w:spacing w:after="0"/>
              <w:jc w:val="center"/>
              <w:rPr>
                <w:rFonts w:eastAsia="Times New Roman" w:cstheme="minorHAnsi"/>
                <w:color w:val="000000"/>
                <w:szCs w:val="20"/>
                <w:lang w:val="ro-RO"/>
              </w:rPr>
            </w:pPr>
            <w:r w:rsidRPr="003A39B3">
              <w:rPr>
                <w:rFonts w:eastAsia="Times New Roman" w:cstheme="minorHAnsi"/>
                <w:color w:val="000000"/>
                <w:szCs w:val="20"/>
                <w:lang w:val="ro-RO"/>
              </w:rPr>
              <w:t>Cant minimă</w:t>
            </w:r>
          </w:p>
        </w:tc>
        <w:tc>
          <w:tcPr>
            <w:tcW w:w="1131" w:type="dxa"/>
            <w:tcBorders>
              <w:top w:val="nil"/>
              <w:left w:val="nil"/>
              <w:bottom w:val="single" w:sz="4" w:space="0" w:color="auto"/>
              <w:right w:val="single" w:sz="4" w:space="0" w:color="auto"/>
            </w:tcBorders>
            <w:shd w:val="clear" w:color="auto" w:fill="auto"/>
            <w:vAlign w:val="center"/>
            <w:hideMark/>
          </w:tcPr>
          <w:p w14:paraId="5E349348" w14:textId="77777777" w:rsidR="00330231" w:rsidRPr="003A39B3" w:rsidRDefault="00330231" w:rsidP="00330231">
            <w:pPr>
              <w:spacing w:after="0"/>
              <w:jc w:val="center"/>
              <w:rPr>
                <w:rFonts w:eastAsia="Times New Roman" w:cstheme="minorHAnsi"/>
                <w:color w:val="000000"/>
                <w:szCs w:val="20"/>
                <w:lang w:val="ro-RO"/>
              </w:rPr>
            </w:pPr>
            <w:r w:rsidRPr="003A39B3">
              <w:rPr>
                <w:rFonts w:eastAsia="Times New Roman" w:cstheme="minorHAnsi"/>
                <w:color w:val="000000"/>
                <w:szCs w:val="20"/>
                <w:lang w:val="ro-RO"/>
              </w:rPr>
              <w:t>Cant maximă</w:t>
            </w:r>
          </w:p>
        </w:tc>
        <w:tc>
          <w:tcPr>
            <w:tcW w:w="992" w:type="dxa"/>
            <w:tcBorders>
              <w:top w:val="nil"/>
              <w:left w:val="nil"/>
              <w:bottom w:val="single" w:sz="4" w:space="0" w:color="auto"/>
              <w:right w:val="single" w:sz="4" w:space="0" w:color="auto"/>
            </w:tcBorders>
            <w:shd w:val="clear" w:color="auto" w:fill="auto"/>
            <w:vAlign w:val="center"/>
            <w:hideMark/>
          </w:tcPr>
          <w:p w14:paraId="22031B55" w14:textId="77777777" w:rsidR="00330231" w:rsidRPr="003A39B3" w:rsidRDefault="00330231" w:rsidP="00330231">
            <w:pPr>
              <w:spacing w:after="0"/>
              <w:jc w:val="center"/>
              <w:rPr>
                <w:rFonts w:eastAsia="Times New Roman" w:cstheme="minorHAnsi"/>
                <w:color w:val="000000"/>
                <w:szCs w:val="20"/>
                <w:lang w:val="ro-RO"/>
              </w:rPr>
            </w:pPr>
            <w:r w:rsidRPr="003A39B3">
              <w:rPr>
                <w:rFonts w:eastAsia="Times New Roman" w:cstheme="minorHAnsi"/>
                <w:color w:val="000000"/>
                <w:szCs w:val="20"/>
                <w:lang w:val="ro-RO"/>
              </w:rPr>
              <w:t>Cant minimă</w:t>
            </w:r>
          </w:p>
        </w:tc>
        <w:tc>
          <w:tcPr>
            <w:tcW w:w="993" w:type="dxa"/>
            <w:tcBorders>
              <w:top w:val="nil"/>
              <w:left w:val="nil"/>
              <w:bottom w:val="single" w:sz="4" w:space="0" w:color="auto"/>
              <w:right w:val="single" w:sz="4" w:space="0" w:color="auto"/>
            </w:tcBorders>
            <w:shd w:val="clear" w:color="auto" w:fill="auto"/>
            <w:vAlign w:val="center"/>
            <w:hideMark/>
          </w:tcPr>
          <w:p w14:paraId="6C3C4E1D" w14:textId="77777777" w:rsidR="00330231" w:rsidRPr="003A39B3" w:rsidRDefault="00330231" w:rsidP="00330231">
            <w:pPr>
              <w:spacing w:after="0"/>
              <w:jc w:val="center"/>
              <w:rPr>
                <w:rFonts w:eastAsia="Times New Roman" w:cstheme="minorHAnsi"/>
                <w:color w:val="000000"/>
                <w:szCs w:val="20"/>
                <w:lang w:val="ro-RO"/>
              </w:rPr>
            </w:pPr>
            <w:r w:rsidRPr="003A39B3">
              <w:rPr>
                <w:rFonts w:eastAsia="Times New Roman" w:cstheme="minorHAnsi"/>
                <w:color w:val="000000"/>
                <w:szCs w:val="20"/>
                <w:lang w:val="ro-RO"/>
              </w:rPr>
              <w:t>Cant maximă</w:t>
            </w:r>
          </w:p>
        </w:tc>
      </w:tr>
      <w:tr w:rsidR="003A6394" w:rsidRPr="003A39B3" w14:paraId="7478C943"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650C2B"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w:t>
            </w:r>
          </w:p>
        </w:tc>
        <w:tc>
          <w:tcPr>
            <w:tcW w:w="4598" w:type="dxa"/>
            <w:tcBorders>
              <w:top w:val="nil"/>
              <w:left w:val="nil"/>
              <w:bottom w:val="single" w:sz="4" w:space="0" w:color="auto"/>
              <w:right w:val="single" w:sz="4" w:space="0" w:color="auto"/>
            </w:tcBorders>
            <w:shd w:val="clear" w:color="auto" w:fill="auto"/>
            <w:noWrap/>
            <w:hideMark/>
          </w:tcPr>
          <w:p w14:paraId="4290AC7B"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OL-DIAM.3/8"(17,1X2,5MM) GAZ</w:t>
            </w:r>
          </w:p>
        </w:tc>
        <w:tc>
          <w:tcPr>
            <w:tcW w:w="840" w:type="dxa"/>
            <w:tcBorders>
              <w:top w:val="nil"/>
              <w:left w:val="nil"/>
              <w:bottom w:val="single" w:sz="4" w:space="0" w:color="auto"/>
              <w:right w:val="single" w:sz="4" w:space="0" w:color="auto"/>
            </w:tcBorders>
            <w:shd w:val="clear" w:color="auto" w:fill="auto"/>
            <w:noWrap/>
            <w:hideMark/>
          </w:tcPr>
          <w:p w14:paraId="4335C2E0"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0081DD33" w14:textId="1B51C04B"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18</w:t>
            </w:r>
          </w:p>
        </w:tc>
        <w:tc>
          <w:tcPr>
            <w:tcW w:w="1131" w:type="dxa"/>
            <w:tcBorders>
              <w:top w:val="nil"/>
              <w:left w:val="nil"/>
              <w:bottom w:val="single" w:sz="4" w:space="0" w:color="auto"/>
              <w:right w:val="single" w:sz="4" w:space="0" w:color="auto"/>
            </w:tcBorders>
            <w:shd w:val="clear" w:color="auto" w:fill="auto"/>
            <w:noWrap/>
            <w:vAlign w:val="center"/>
            <w:hideMark/>
          </w:tcPr>
          <w:p w14:paraId="110FAE7E" w14:textId="1630F6F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24</w:t>
            </w:r>
          </w:p>
        </w:tc>
        <w:tc>
          <w:tcPr>
            <w:tcW w:w="992" w:type="dxa"/>
            <w:tcBorders>
              <w:top w:val="nil"/>
              <w:left w:val="nil"/>
              <w:bottom w:val="single" w:sz="4" w:space="0" w:color="auto"/>
              <w:right w:val="single" w:sz="4" w:space="0" w:color="auto"/>
            </w:tcBorders>
            <w:shd w:val="clear" w:color="auto" w:fill="auto"/>
            <w:noWrap/>
            <w:vAlign w:val="center"/>
            <w:hideMark/>
          </w:tcPr>
          <w:p w14:paraId="21A5DDC3" w14:textId="4AFF6E8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7339337A" w14:textId="5D93925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6B03FA31"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CE1430"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w:t>
            </w:r>
          </w:p>
        </w:tc>
        <w:tc>
          <w:tcPr>
            <w:tcW w:w="4598" w:type="dxa"/>
            <w:tcBorders>
              <w:top w:val="nil"/>
              <w:left w:val="nil"/>
              <w:bottom w:val="single" w:sz="4" w:space="0" w:color="auto"/>
              <w:right w:val="single" w:sz="4" w:space="0" w:color="auto"/>
            </w:tcBorders>
            <w:shd w:val="clear" w:color="auto" w:fill="auto"/>
            <w:noWrap/>
            <w:hideMark/>
          </w:tcPr>
          <w:p w14:paraId="74E95139"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OL-DIAM.1/2"(21,3X3,25MM) GAZ</w:t>
            </w:r>
          </w:p>
        </w:tc>
        <w:tc>
          <w:tcPr>
            <w:tcW w:w="840" w:type="dxa"/>
            <w:tcBorders>
              <w:top w:val="nil"/>
              <w:left w:val="nil"/>
              <w:bottom w:val="single" w:sz="4" w:space="0" w:color="auto"/>
              <w:right w:val="single" w:sz="4" w:space="0" w:color="auto"/>
            </w:tcBorders>
            <w:shd w:val="clear" w:color="auto" w:fill="auto"/>
            <w:noWrap/>
            <w:hideMark/>
          </w:tcPr>
          <w:p w14:paraId="35DDE51A"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1CAAF7C8" w14:textId="0E9E4F8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66</w:t>
            </w:r>
          </w:p>
        </w:tc>
        <w:tc>
          <w:tcPr>
            <w:tcW w:w="1131" w:type="dxa"/>
            <w:tcBorders>
              <w:top w:val="nil"/>
              <w:left w:val="nil"/>
              <w:bottom w:val="single" w:sz="4" w:space="0" w:color="auto"/>
              <w:right w:val="single" w:sz="4" w:space="0" w:color="auto"/>
            </w:tcBorders>
            <w:shd w:val="clear" w:color="auto" w:fill="auto"/>
            <w:noWrap/>
            <w:vAlign w:val="center"/>
            <w:hideMark/>
          </w:tcPr>
          <w:p w14:paraId="65F06542" w14:textId="5AEF826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90</w:t>
            </w:r>
          </w:p>
        </w:tc>
        <w:tc>
          <w:tcPr>
            <w:tcW w:w="992" w:type="dxa"/>
            <w:tcBorders>
              <w:top w:val="nil"/>
              <w:left w:val="nil"/>
              <w:bottom w:val="single" w:sz="4" w:space="0" w:color="auto"/>
              <w:right w:val="single" w:sz="4" w:space="0" w:color="auto"/>
            </w:tcBorders>
            <w:shd w:val="clear" w:color="auto" w:fill="auto"/>
            <w:noWrap/>
            <w:vAlign w:val="center"/>
            <w:hideMark/>
          </w:tcPr>
          <w:p w14:paraId="52697841" w14:textId="6650646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993" w:type="dxa"/>
            <w:tcBorders>
              <w:top w:val="nil"/>
              <w:left w:val="nil"/>
              <w:bottom w:val="single" w:sz="4" w:space="0" w:color="auto"/>
              <w:right w:val="single" w:sz="4" w:space="0" w:color="auto"/>
            </w:tcBorders>
            <w:shd w:val="clear" w:color="auto" w:fill="auto"/>
            <w:noWrap/>
            <w:vAlign w:val="center"/>
            <w:hideMark/>
          </w:tcPr>
          <w:p w14:paraId="3337494E" w14:textId="22F0965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r>
      <w:tr w:rsidR="003A6394" w:rsidRPr="003A39B3" w14:paraId="1C6AD31C"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A2273C"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w:t>
            </w:r>
          </w:p>
        </w:tc>
        <w:tc>
          <w:tcPr>
            <w:tcW w:w="4598" w:type="dxa"/>
            <w:tcBorders>
              <w:top w:val="nil"/>
              <w:left w:val="nil"/>
              <w:bottom w:val="single" w:sz="4" w:space="0" w:color="auto"/>
              <w:right w:val="single" w:sz="4" w:space="0" w:color="auto"/>
            </w:tcBorders>
            <w:shd w:val="clear" w:color="auto" w:fill="auto"/>
            <w:noWrap/>
            <w:hideMark/>
          </w:tcPr>
          <w:p w14:paraId="71C7DEF8"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OL-DIAM.3/4"(26,9X3,5MM) GAZ</w:t>
            </w:r>
          </w:p>
        </w:tc>
        <w:tc>
          <w:tcPr>
            <w:tcW w:w="840" w:type="dxa"/>
            <w:tcBorders>
              <w:top w:val="nil"/>
              <w:left w:val="nil"/>
              <w:bottom w:val="single" w:sz="4" w:space="0" w:color="auto"/>
              <w:right w:val="single" w:sz="4" w:space="0" w:color="auto"/>
            </w:tcBorders>
            <w:shd w:val="clear" w:color="auto" w:fill="auto"/>
            <w:noWrap/>
            <w:hideMark/>
          </w:tcPr>
          <w:p w14:paraId="1BC1B673"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7181120C" w14:textId="51FCD74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7.500</w:t>
            </w:r>
          </w:p>
        </w:tc>
        <w:tc>
          <w:tcPr>
            <w:tcW w:w="1131" w:type="dxa"/>
            <w:tcBorders>
              <w:top w:val="nil"/>
              <w:left w:val="nil"/>
              <w:bottom w:val="single" w:sz="4" w:space="0" w:color="auto"/>
              <w:right w:val="single" w:sz="4" w:space="0" w:color="auto"/>
            </w:tcBorders>
            <w:shd w:val="clear" w:color="auto" w:fill="auto"/>
            <w:noWrap/>
            <w:vAlign w:val="center"/>
            <w:hideMark/>
          </w:tcPr>
          <w:p w14:paraId="7F9E4001" w14:textId="5910082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9.000</w:t>
            </w:r>
          </w:p>
        </w:tc>
        <w:tc>
          <w:tcPr>
            <w:tcW w:w="992" w:type="dxa"/>
            <w:tcBorders>
              <w:top w:val="nil"/>
              <w:left w:val="nil"/>
              <w:bottom w:val="single" w:sz="4" w:space="0" w:color="auto"/>
              <w:right w:val="single" w:sz="4" w:space="0" w:color="auto"/>
            </w:tcBorders>
            <w:shd w:val="clear" w:color="auto" w:fill="auto"/>
            <w:noWrap/>
            <w:vAlign w:val="center"/>
            <w:hideMark/>
          </w:tcPr>
          <w:p w14:paraId="750A6B0F" w14:textId="6946E4D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1.225</w:t>
            </w:r>
          </w:p>
        </w:tc>
        <w:tc>
          <w:tcPr>
            <w:tcW w:w="993" w:type="dxa"/>
            <w:tcBorders>
              <w:top w:val="nil"/>
              <w:left w:val="nil"/>
              <w:bottom w:val="single" w:sz="4" w:space="0" w:color="auto"/>
              <w:right w:val="single" w:sz="4" w:space="0" w:color="auto"/>
            </w:tcBorders>
            <w:shd w:val="clear" w:color="auto" w:fill="auto"/>
            <w:noWrap/>
            <w:vAlign w:val="center"/>
            <w:hideMark/>
          </w:tcPr>
          <w:p w14:paraId="2BBA12AA" w14:textId="3448177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1.470</w:t>
            </w:r>
          </w:p>
        </w:tc>
      </w:tr>
      <w:tr w:rsidR="003A6394" w:rsidRPr="003A39B3" w14:paraId="369C8DF4"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319A5C"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4</w:t>
            </w:r>
          </w:p>
        </w:tc>
        <w:tc>
          <w:tcPr>
            <w:tcW w:w="4598" w:type="dxa"/>
            <w:tcBorders>
              <w:top w:val="nil"/>
              <w:left w:val="nil"/>
              <w:bottom w:val="single" w:sz="4" w:space="0" w:color="auto"/>
              <w:right w:val="single" w:sz="4" w:space="0" w:color="auto"/>
            </w:tcBorders>
            <w:shd w:val="clear" w:color="auto" w:fill="auto"/>
            <w:noWrap/>
            <w:hideMark/>
          </w:tcPr>
          <w:p w14:paraId="0EFB9650"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OL-DIAM.1"(33,7X3,5MM) GAZ</w:t>
            </w:r>
          </w:p>
        </w:tc>
        <w:tc>
          <w:tcPr>
            <w:tcW w:w="840" w:type="dxa"/>
            <w:tcBorders>
              <w:top w:val="nil"/>
              <w:left w:val="nil"/>
              <w:bottom w:val="single" w:sz="4" w:space="0" w:color="auto"/>
              <w:right w:val="single" w:sz="4" w:space="0" w:color="auto"/>
            </w:tcBorders>
            <w:shd w:val="clear" w:color="auto" w:fill="auto"/>
            <w:noWrap/>
            <w:hideMark/>
          </w:tcPr>
          <w:p w14:paraId="64C23B33"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0A65FFF4" w14:textId="7F1A66DE"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80.000</w:t>
            </w:r>
          </w:p>
        </w:tc>
        <w:tc>
          <w:tcPr>
            <w:tcW w:w="1131" w:type="dxa"/>
            <w:tcBorders>
              <w:top w:val="nil"/>
              <w:left w:val="nil"/>
              <w:bottom w:val="single" w:sz="4" w:space="0" w:color="auto"/>
              <w:right w:val="single" w:sz="4" w:space="0" w:color="auto"/>
            </w:tcBorders>
            <w:shd w:val="clear" w:color="auto" w:fill="auto"/>
            <w:noWrap/>
            <w:vAlign w:val="center"/>
            <w:hideMark/>
          </w:tcPr>
          <w:p w14:paraId="0618E0C0" w14:textId="5E133E9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100.002</w:t>
            </w:r>
          </w:p>
        </w:tc>
        <w:tc>
          <w:tcPr>
            <w:tcW w:w="992" w:type="dxa"/>
            <w:tcBorders>
              <w:top w:val="nil"/>
              <w:left w:val="nil"/>
              <w:bottom w:val="single" w:sz="4" w:space="0" w:color="auto"/>
              <w:right w:val="single" w:sz="4" w:space="0" w:color="auto"/>
            </w:tcBorders>
            <w:shd w:val="clear" w:color="auto" w:fill="auto"/>
            <w:noWrap/>
            <w:vAlign w:val="center"/>
            <w:hideMark/>
          </w:tcPr>
          <w:p w14:paraId="0372E691" w14:textId="22BA5DB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13.067</w:t>
            </w:r>
          </w:p>
        </w:tc>
        <w:tc>
          <w:tcPr>
            <w:tcW w:w="993" w:type="dxa"/>
            <w:tcBorders>
              <w:top w:val="nil"/>
              <w:left w:val="nil"/>
              <w:bottom w:val="single" w:sz="4" w:space="0" w:color="auto"/>
              <w:right w:val="single" w:sz="4" w:space="0" w:color="auto"/>
            </w:tcBorders>
            <w:shd w:val="clear" w:color="auto" w:fill="auto"/>
            <w:noWrap/>
            <w:vAlign w:val="center"/>
            <w:hideMark/>
          </w:tcPr>
          <w:p w14:paraId="6A0400B8" w14:textId="5F6420DB"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16.333</w:t>
            </w:r>
          </w:p>
        </w:tc>
      </w:tr>
      <w:tr w:rsidR="003A6394" w:rsidRPr="003A39B3" w14:paraId="59A128A6"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FE8DD4"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5</w:t>
            </w:r>
          </w:p>
        </w:tc>
        <w:tc>
          <w:tcPr>
            <w:tcW w:w="4598" w:type="dxa"/>
            <w:tcBorders>
              <w:top w:val="nil"/>
              <w:left w:val="nil"/>
              <w:bottom w:val="single" w:sz="4" w:space="0" w:color="auto"/>
              <w:right w:val="single" w:sz="4" w:space="0" w:color="auto"/>
            </w:tcBorders>
            <w:shd w:val="clear" w:color="auto" w:fill="auto"/>
            <w:noWrap/>
            <w:hideMark/>
          </w:tcPr>
          <w:p w14:paraId="7693BCBA"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OL-DIAM.1 1/4"(42,2X3,5MM) GAZ</w:t>
            </w:r>
          </w:p>
        </w:tc>
        <w:tc>
          <w:tcPr>
            <w:tcW w:w="840" w:type="dxa"/>
            <w:tcBorders>
              <w:top w:val="nil"/>
              <w:left w:val="nil"/>
              <w:bottom w:val="single" w:sz="4" w:space="0" w:color="auto"/>
              <w:right w:val="single" w:sz="4" w:space="0" w:color="auto"/>
            </w:tcBorders>
            <w:shd w:val="clear" w:color="auto" w:fill="auto"/>
            <w:noWrap/>
            <w:hideMark/>
          </w:tcPr>
          <w:p w14:paraId="1CBC2D0D"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7A18FA66" w14:textId="3D193B9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1.500</w:t>
            </w:r>
          </w:p>
        </w:tc>
        <w:tc>
          <w:tcPr>
            <w:tcW w:w="1131" w:type="dxa"/>
            <w:tcBorders>
              <w:top w:val="nil"/>
              <w:left w:val="nil"/>
              <w:bottom w:val="single" w:sz="4" w:space="0" w:color="auto"/>
              <w:right w:val="single" w:sz="4" w:space="0" w:color="auto"/>
            </w:tcBorders>
            <w:shd w:val="clear" w:color="auto" w:fill="auto"/>
            <w:noWrap/>
            <w:vAlign w:val="center"/>
            <w:hideMark/>
          </w:tcPr>
          <w:p w14:paraId="2B4B217A" w14:textId="3677B82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2.004</w:t>
            </w:r>
          </w:p>
        </w:tc>
        <w:tc>
          <w:tcPr>
            <w:tcW w:w="992" w:type="dxa"/>
            <w:tcBorders>
              <w:top w:val="nil"/>
              <w:left w:val="nil"/>
              <w:bottom w:val="single" w:sz="4" w:space="0" w:color="auto"/>
              <w:right w:val="single" w:sz="4" w:space="0" w:color="auto"/>
            </w:tcBorders>
            <w:shd w:val="clear" w:color="auto" w:fill="auto"/>
            <w:noWrap/>
            <w:vAlign w:val="center"/>
            <w:hideMark/>
          </w:tcPr>
          <w:p w14:paraId="7C501A10" w14:textId="20BB8B0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245</w:t>
            </w:r>
          </w:p>
        </w:tc>
        <w:tc>
          <w:tcPr>
            <w:tcW w:w="993" w:type="dxa"/>
            <w:tcBorders>
              <w:top w:val="nil"/>
              <w:left w:val="nil"/>
              <w:bottom w:val="single" w:sz="4" w:space="0" w:color="auto"/>
              <w:right w:val="single" w:sz="4" w:space="0" w:color="auto"/>
            </w:tcBorders>
            <w:shd w:val="clear" w:color="auto" w:fill="auto"/>
            <w:noWrap/>
            <w:vAlign w:val="center"/>
            <w:hideMark/>
          </w:tcPr>
          <w:p w14:paraId="2804C25D" w14:textId="739A367E"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327</w:t>
            </w:r>
          </w:p>
        </w:tc>
      </w:tr>
      <w:tr w:rsidR="003A6394" w:rsidRPr="003A39B3" w14:paraId="7D8224D4"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A1515B"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6</w:t>
            </w:r>
          </w:p>
        </w:tc>
        <w:tc>
          <w:tcPr>
            <w:tcW w:w="4598" w:type="dxa"/>
            <w:tcBorders>
              <w:top w:val="nil"/>
              <w:left w:val="nil"/>
              <w:bottom w:val="single" w:sz="4" w:space="0" w:color="auto"/>
              <w:right w:val="single" w:sz="4" w:space="0" w:color="auto"/>
            </w:tcBorders>
            <w:shd w:val="clear" w:color="auto" w:fill="auto"/>
            <w:noWrap/>
            <w:hideMark/>
          </w:tcPr>
          <w:p w14:paraId="45BADCDC"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OL-DIAM.1 1/2"(48,3X3,5MM) GAZ</w:t>
            </w:r>
          </w:p>
        </w:tc>
        <w:tc>
          <w:tcPr>
            <w:tcW w:w="840" w:type="dxa"/>
            <w:tcBorders>
              <w:top w:val="nil"/>
              <w:left w:val="nil"/>
              <w:bottom w:val="single" w:sz="4" w:space="0" w:color="auto"/>
              <w:right w:val="single" w:sz="4" w:space="0" w:color="auto"/>
            </w:tcBorders>
            <w:shd w:val="clear" w:color="auto" w:fill="auto"/>
            <w:noWrap/>
            <w:hideMark/>
          </w:tcPr>
          <w:p w14:paraId="2CB7C4BB"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2103077D" w14:textId="2FA62598"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2.000</w:t>
            </w:r>
          </w:p>
        </w:tc>
        <w:tc>
          <w:tcPr>
            <w:tcW w:w="1131" w:type="dxa"/>
            <w:tcBorders>
              <w:top w:val="nil"/>
              <w:left w:val="nil"/>
              <w:bottom w:val="single" w:sz="4" w:space="0" w:color="auto"/>
              <w:right w:val="single" w:sz="4" w:space="0" w:color="auto"/>
            </w:tcBorders>
            <w:shd w:val="clear" w:color="auto" w:fill="auto"/>
            <w:noWrap/>
            <w:vAlign w:val="center"/>
            <w:hideMark/>
          </w:tcPr>
          <w:p w14:paraId="0C42F9D0" w14:textId="1903973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2.496</w:t>
            </w:r>
          </w:p>
        </w:tc>
        <w:tc>
          <w:tcPr>
            <w:tcW w:w="992" w:type="dxa"/>
            <w:tcBorders>
              <w:top w:val="nil"/>
              <w:left w:val="nil"/>
              <w:bottom w:val="single" w:sz="4" w:space="0" w:color="auto"/>
              <w:right w:val="single" w:sz="4" w:space="0" w:color="auto"/>
            </w:tcBorders>
            <w:shd w:val="clear" w:color="auto" w:fill="auto"/>
            <w:noWrap/>
            <w:vAlign w:val="center"/>
            <w:hideMark/>
          </w:tcPr>
          <w:p w14:paraId="00766B45" w14:textId="4F6CD09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327</w:t>
            </w:r>
          </w:p>
        </w:tc>
        <w:tc>
          <w:tcPr>
            <w:tcW w:w="993" w:type="dxa"/>
            <w:tcBorders>
              <w:top w:val="nil"/>
              <w:left w:val="nil"/>
              <w:bottom w:val="single" w:sz="4" w:space="0" w:color="auto"/>
              <w:right w:val="single" w:sz="4" w:space="0" w:color="auto"/>
            </w:tcBorders>
            <w:shd w:val="clear" w:color="auto" w:fill="auto"/>
            <w:noWrap/>
            <w:vAlign w:val="center"/>
            <w:hideMark/>
          </w:tcPr>
          <w:p w14:paraId="59FDED36" w14:textId="151D39D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408</w:t>
            </w:r>
          </w:p>
        </w:tc>
      </w:tr>
      <w:tr w:rsidR="003A6394" w:rsidRPr="003A39B3" w14:paraId="2C14DC54"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CBDA1F"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7</w:t>
            </w:r>
          </w:p>
        </w:tc>
        <w:tc>
          <w:tcPr>
            <w:tcW w:w="4598" w:type="dxa"/>
            <w:tcBorders>
              <w:top w:val="nil"/>
              <w:left w:val="nil"/>
              <w:bottom w:val="single" w:sz="4" w:space="0" w:color="auto"/>
              <w:right w:val="single" w:sz="4" w:space="0" w:color="auto"/>
            </w:tcBorders>
            <w:shd w:val="clear" w:color="auto" w:fill="auto"/>
            <w:noWrap/>
            <w:hideMark/>
          </w:tcPr>
          <w:p w14:paraId="1B7B898B"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OL-DIAM.2"(60,3X3,5MM) GAZ</w:t>
            </w:r>
          </w:p>
        </w:tc>
        <w:tc>
          <w:tcPr>
            <w:tcW w:w="840" w:type="dxa"/>
            <w:tcBorders>
              <w:top w:val="nil"/>
              <w:left w:val="nil"/>
              <w:bottom w:val="single" w:sz="4" w:space="0" w:color="auto"/>
              <w:right w:val="single" w:sz="4" w:space="0" w:color="auto"/>
            </w:tcBorders>
            <w:shd w:val="clear" w:color="auto" w:fill="auto"/>
            <w:noWrap/>
            <w:hideMark/>
          </w:tcPr>
          <w:p w14:paraId="6D584866"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6EDE6604" w14:textId="6C2997F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8.000</w:t>
            </w:r>
          </w:p>
        </w:tc>
        <w:tc>
          <w:tcPr>
            <w:tcW w:w="1131" w:type="dxa"/>
            <w:tcBorders>
              <w:top w:val="nil"/>
              <w:left w:val="nil"/>
              <w:bottom w:val="single" w:sz="4" w:space="0" w:color="auto"/>
              <w:right w:val="single" w:sz="4" w:space="0" w:color="auto"/>
            </w:tcBorders>
            <w:shd w:val="clear" w:color="auto" w:fill="auto"/>
            <w:noWrap/>
            <w:vAlign w:val="center"/>
            <w:hideMark/>
          </w:tcPr>
          <w:p w14:paraId="64FC961F" w14:textId="6572313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10.000</w:t>
            </w:r>
          </w:p>
        </w:tc>
        <w:tc>
          <w:tcPr>
            <w:tcW w:w="992" w:type="dxa"/>
            <w:tcBorders>
              <w:top w:val="nil"/>
              <w:left w:val="nil"/>
              <w:bottom w:val="single" w:sz="4" w:space="0" w:color="auto"/>
              <w:right w:val="single" w:sz="4" w:space="0" w:color="auto"/>
            </w:tcBorders>
            <w:shd w:val="clear" w:color="auto" w:fill="auto"/>
            <w:noWrap/>
            <w:vAlign w:val="center"/>
            <w:hideMark/>
          </w:tcPr>
          <w:p w14:paraId="4918080A" w14:textId="7D5F4E5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1.307</w:t>
            </w:r>
          </w:p>
        </w:tc>
        <w:tc>
          <w:tcPr>
            <w:tcW w:w="993" w:type="dxa"/>
            <w:tcBorders>
              <w:top w:val="nil"/>
              <w:left w:val="nil"/>
              <w:bottom w:val="single" w:sz="4" w:space="0" w:color="auto"/>
              <w:right w:val="single" w:sz="4" w:space="0" w:color="auto"/>
            </w:tcBorders>
            <w:shd w:val="clear" w:color="auto" w:fill="auto"/>
            <w:noWrap/>
            <w:vAlign w:val="center"/>
            <w:hideMark/>
          </w:tcPr>
          <w:p w14:paraId="39F94D3C" w14:textId="2F29E6C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1.633</w:t>
            </w:r>
          </w:p>
        </w:tc>
      </w:tr>
      <w:tr w:rsidR="003A6394" w:rsidRPr="003A39B3" w14:paraId="55728B65"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553AB6"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8</w:t>
            </w:r>
          </w:p>
        </w:tc>
        <w:tc>
          <w:tcPr>
            <w:tcW w:w="4598" w:type="dxa"/>
            <w:tcBorders>
              <w:top w:val="nil"/>
              <w:left w:val="nil"/>
              <w:bottom w:val="single" w:sz="4" w:space="0" w:color="auto"/>
              <w:right w:val="single" w:sz="4" w:space="0" w:color="auto"/>
            </w:tcBorders>
            <w:shd w:val="clear" w:color="auto" w:fill="auto"/>
            <w:noWrap/>
            <w:hideMark/>
          </w:tcPr>
          <w:p w14:paraId="5BBA3ACC"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OL-DIAM.2 1/2"(76X4MM) GAZ</w:t>
            </w:r>
          </w:p>
        </w:tc>
        <w:tc>
          <w:tcPr>
            <w:tcW w:w="840" w:type="dxa"/>
            <w:tcBorders>
              <w:top w:val="nil"/>
              <w:left w:val="nil"/>
              <w:bottom w:val="single" w:sz="4" w:space="0" w:color="auto"/>
              <w:right w:val="single" w:sz="4" w:space="0" w:color="auto"/>
            </w:tcBorders>
            <w:shd w:val="clear" w:color="auto" w:fill="auto"/>
            <w:noWrap/>
            <w:hideMark/>
          </w:tcPr>
          <w:p w14:paraId="126E866B"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35277656" w14:textId="271D70D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50</w:t>
            </w:r>
          </w:p>
        </w:tc>
        <w:tc>
          <w:tcPr>
            <w:tcW w:w="1131" w:type="dxa"/>
            <w:tcBorders>
              <w:top w:val="nil"/>
              <w:left w:val="nil"/>
              <w:bottom w:val="single" w:sz="4" w:space="0" w:color="auto"/>
              <w:right w:val="single" w:sz="4" w:space="0" w:color="auto"/>
            </w:tcBorders>
            <w:shd w:val="clear" w:color="auto" w:fill="auto"/>
            <w:noWrap/>
            <w:vAlign w:val="center"/>
            <w:hideMark/>
          </w:tcPr>
          <w:p w14:paraId="45F39550" w14:textId="152C73F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2CB3F043" w14:textId="3856E35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c>
          <w:tcPr>
            <w:tcW w:w="993" w:type="dxa"/>
            <w:tcBorders>
              <w:top w:val="nil"/>
              <w:left w:val="nil"/>
              <w:bottom w:val="single" w:sz="4" w:space="0" w:color="auto"/>
              <w:right w:val="single" w:sz="4" w:space="0" w:color="auto"/>
            </w:tcBorders>
            <w:shd w:val="clear" w:color="auto" w:fill="auto"/>
            <w:noWrap/>
            <w:vAlign w:val="center"/>
            <w:hideMark/>
          </w:tcPr>
          <w:p w14:paraId="0E14F7C9" w14:textId="33A1B8CB"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r>
      <w:tr w:rsidR="003A6394" w:rsidRPr="003A39B3" w14:paraId="3A76C6F5"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5A966E"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9</w:t>
            </w:r>
          </w:p>
        </w:tc>
        <w:tc>
          <w:tcPr>
            <w:tcW w:w="4598" w:type="dxa"/>
            <w:tcBorders>
              <w:top w:val="nil"/>
              <w:left w:val="nil"/>
              <w:bottom w:val="single" w:sz="4" w:space="0" w:color="auto"/>
              <w:right w:val="single" w:sz="4" w:space="0" w:color="auto"/>
            </w:tcBorders>
            <w:shd w:val="clear" w:color="auto" w:fill="auto"/>
            <w:noWrap/>
            <w:hideMark/>
          </w:tcPr>
          <w:p w14:paraId="7C49D3A6"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OL-DIAM.3"(88,9X4MM) GAZ</w:t>
            </w:r>
          </w:p>
        </w:tc>
        <w:tc>
          <w:tcPr>
            <w:tcW w:w="840" w:type="dxa"/>
            <w:tcBorders>
              <w:top w:val="nil"/>
              <w:left w:val="nil"/>
              <w:bottom w:val="single" w:sz="4" w:space="0" w:color="auto"/>
              <w:right w:val="single" w:sz="4" w:space="0" w:color="auto"/>
            </w:tcBorders>
            <w:shd w:val="clear" w:color="auto" w:fill="auto"/>
            <w:noWrap/>
            <w:hideMark/>
          </w:tcPr>
          <w:p w14:paraId="37497167"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17905E0D" w14:textId="18933C8A"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2.500</w:t>
            </w:r>
          </w:p>
        </w:tc>
        <w:tc>
          <w:tcPr>
            <w:tcW w:w="1131" w:type="dxa"/>
            <w:tcBorders>
              <w:top w:val="nil"/>
              <w:left w:val="nil"/>
              <w:bottom w:val="single" w:sz="4" w:space="0" w:color="auto"/>
              <w:right w:val="single" w:sz="4" w:space="0" w:color="auto"/>
            </w:tcBorders>
            <w:shd w:val="clear" w:color="auto" w:fill="auto"/>
            <w:noWrap/>
            <w:vAlign w:val="center"/>
            <w:hideMark/>
          </w:tcPr>
          <w:p w14:paraId="1874E634" w14:textId="058C813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3.000</w:t>
            </w:r>
          </w:p>
        </w:tc>
        <w:tc>
          <w:tcPr>
            <w:tcW w:w="992" w:type="dxa"/>
            <w:tcBorders>
              <w:top w:val="nil"/>
              <w:left w:val="nil"/>
              <w:bottom w:val="single" w:sz="4" w:space="0" w:color="auto"/>
              <w:right w:val="single" w:sz="4" w:space="0" w:color="auto"/>
            </w:tcBorders>
            <w:shd w:val="clear" w:color="auto" w:fill="auto"/>
            <w:noWrap/>
            <w:vAlign w:val="center"/>
            <w:hideMark/>
          </w:tcPr>
          <w:p w14:paraId="57B00552" w14:textId="70BA5C7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408</w:t>
            </w:r>
          </w:p>
        </w:tc>
        <w:tc>
          <w:tcPr>
            <w:tcW w:w="993" w:type="dxa"/>
            <w:tcBorders>
              <w:top w:val="nil"/>
              <w:left w:val="nil"/>
              <w:bottom w:val="single" w:sz="4" w:space="0" w:color="auto"/>
              <w:right w:val="single" w:sz="4" w:space="0" w:color="auto"/>
            </w:tcBorders>
            <w:shd w:val="clear" w:color="auto" w:fill="auto"/>
            <w:noWrap/>
            <w:vAlign w:val="center"/>
            <w:hideMark/>
          </w:tcPr>
          <w:p w14:paraId="16C90FFB" w14:textId="1A89709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490</w:t>
            </w:r>
          </w:p>
        </w:tc>
      </w:tr>
      <w:tr w:rsidR="003A6394" w:rsidRPr="003A39B3" w14:paraId="5CF6EB76"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BB765F"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10</w:t>
            </w:r>
          </w:p>
        </w:tc>
        <w:tc>
          <w:tcPr>
            <w:tcW w:w="4598" w:type="dxa"/>
            <w:tcBorders>
              <w:top w:val="nil"/>
              <w:left w:val="nil"/>
              <w:bottom w:val="single" w:sz="4" w:space="0" w:color="auto"/>
              <w:right w:val="single" w:sz="4" w:space="0" w:color="auto"/>
            </w:tcBorders>
            <w:shd w:val="clear" w:color="auto" w:fill="auto"/>
            <w:noWrap/>
            <w:hideMark/>
          </w:tcPr>
          <w:p w14:paraId="27B924C2"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OL-DIAM.4"(114,3X4MM) GAZ</w:t>
            </w:r>
          </w:p>
        </w:tc>
        <w:tc>
          <w:tcPr>
            <w:tcW w:w="840" w:type="dxa"/>
            <w:tcBorders>
              <w:top w:val="nil"/>
              <w:left w:val="nil"/>
              <w:bottom w:val="single" w:sz="4" w:space="0" w:color="auto"/>
              <w:right w:val="single" w:sz="4" w:space="0" w:color="auto"/>
            </w:tcBorders>
            <w:shd w:val="clear" w:color="auto" w:fill="auto"/>
            <w:noWrap/>
            <w:hideMark/>
          </w:tcPr>
          <w:p w14:paraId="04C3DEE7"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694AEEC6" w14:textId="2F5F568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5.800</w:t>
            </w:r>
          </w:p>
        </w:tc>
        <w:tc>
          <w:tcPr>
            <w:tcW w:w="1131" w:type="dxa"/>
            <w:tcBorders>
              <w:top w:val="nil"/>
              <w:left w:val="nil"/>
              <w:bottom w:val="single" w:sz="4" w:space="0" w:color="auto"/>
              <w:right w:val="single" w:sz="4" w:space="0" w:color="auto"/>
            </w:tcBorders>
            <w:shd w:val="clear" w:color="auto" w:fill="auto"/>
            <w:noWrap/>
            <w:vAlign w:val="center"/>
            <w:hideMark/>
          </w:tcPr>
          <w:p w14:paraId="7AB71E3C" w14:textId="012B955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8.000</w:t>
            </w:r>
          </w:p>
        </w:tc>
        <w:tc>
          <w:tcPr>
            <w:tcW w:w="992" w:type="dxa"/>
            <w:tcBorders>
              <w:top w:val="nil"/>
              <w:left w:val="nil"/>
              <w:bottom w:val="single" w:sz="4" w:space="0" w:color="auto"/>
              <w:right w:val="single" w:sz="4" w:space="0" w:color="auto"/>
            </w:tcBorders>
            <w:shd w:val="clear" w:color="auto" w:fill="auto"/>
            <w:noWrap/>
            <w:vAlign w:val="center"/>
            <w:hideMark/>
          </w:tcPr>
          <w:p w14:paraId="5E0FCABF" w14:textId="33FF16F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947</w:t>
            </w:r>
          </w:p>
        </w:tc>
        <w:tc>
          <w:tcPr>
            <w:tcW w:w="993" w:type="dxa"/>
            <w:tcBorders>
              <w:top w:val="nil"/>
              <w:left w:val="nil"/>
              <w:bottom w:val="single" w:sz="4" w:space="0" w:color="auto"/>
              <w:right w:val="single" w:sz="4" w:space="0" w:color="auto"/>
            </w:tcBorders>
            <w:shd w:val="clear" w:color="auto" w:fill="auto"/>
            <w:noWrap/>
            <w:vAlign w:val="center"/>
            <w:hideMark/>
          </w:tcPr>
          <w:p w14:paraId="1EE1F168" w14:textId="0BE1948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1.306</w:t>
            </w:r>
          </w:p>
        </w:tc>
      </w:tr>
      <w:tr w:rsidR="003A6394" w:rsidRPr="003A39B3" w14:paraId="13B33CB8"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B3EF0E"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11</w:t>
            </w:r>
          </w:p>
        </w:tc>
        <w:tc>
          <w:tcPr>
            <w:tcW w:w="4598" w:type="dxa"/>
            <w:tcBorders>
              <w:top w:val="nil"/>
              <w:left w:val="nil"/>
              <w:bottom w:val="single" w:sz="4" w:space="0" w:color="auto"/>
              <w:right w:val="single" w:sz="4" w:space="0" w:color="auto"/>
            </w:tcBorders>
            <w:shd w:val="clear" w:color="auto" w:fill="auto"/>
            <w:noWrap/>
            <w:hideMark/>
          </w:tcPr>
          <w:p w14:paraId="1CE68FC1"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OL-DIAM.6"(168,3X5MM) GAZ</w:t>
            </w:r>
          </w:p>
        </w:tc>
        <w:tc>
          <w:tcPr>
            <w:tcW w:w="840" w:type="dxa"/>
            <w:tcBorders>
              <w:top w:val="nil"/>
              <w:left w:val="nil"/>
              <w:bottom w:val="single" w:sz="4" w:space="0" w:color="auto"/>
              <w:right w:val="single" w:sz="4" w:space="0" w:color="auto"/>
            </w:tcBorders>
            <w:shd w:val="clear" w:color="auto" w:fill="auto"/>
            <w:noWrap/>
            <w:hideMark/>
          </w:tcPr>
          <w:p w14:paraId="5425A445"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431BDE02" w14:textId="1600704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400</w:t>
            </w:r>
          </w:p>
        </w:tc>
        <w:tc>
          <w:tcPr>
            <w:tcW w:w="1131" w:type="dxa"/>
            <w:tcBorders>
              <w:top w:val="nil"/>
              <w:left w:val="nil"/>
              <w:bottom w:val="single" w:sz="4" w:space="0" w:color="auto"/>
              <w:right w:val="single" w:sz="4" w:space="0" w:color="auto"/>
            </w:tcBorders>
            <w:shd w:val="clear" w:color="auto" w:fill="auto"/>
            <w:noWrap/>
            <w:vAlign w:val="center"/>
            <w:hideMark/>
          </w:tcPr>
          <w:p w14:paraId="1F20BEA2" w14:textId="76C4EBB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500</w:t>
            </w:r>
          </w:p>
        </w:tc>
        <w:tc>
          <w:tcPr>
            <w:tcW w:w="992" w:type="dxa"/>
            <w:tcBorders>
              <w:top w:val="nil"/>
              <w:left w:val="nil"/>
              <w:bottom w:val="single" w:sz="4" w:space="0" w:color="auto"/>
              <w:right w:val="single" w:sz="4" w:space="0" w:color="auto"/>
            </w:tcBorders>
            <w:shd w:val="clear" w:color="auto" w:fill="auto"/>
            <w:noWrap/>
            <w:vAlign w:val="center"/>
            <w:hideMark/>
          </w:tcPr>
          <w:p w14:paraId="463E0067" w14:textId="4E5B4E6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65</w:t>
            </w:r>
          </w:p>
        </w:tc>
        <w:tc>
          <w:tcPr>
            <w:tcW w:w="993" w:type="dxa"/>
            <w:tcBorders>
              <w:top w:val="nil"/>
              <w:left w:val="nil"/>
              <w:bottom w:val="single" w:sz="4" w:space="0" w:color="auto"/>
              <w:right w:val="single" w:sz="4" w:space="0" w:color="auto"/>
            </w:tcBorders>
            <w:shd w:val="clear" w:color="auto" w:fill="auto"/>
            <w:noWrap/>
            <w:vAlign w:val="center"/>
            <w:hideMark/>
          </w:tcPr>
          <w:p w14:paraId="53A2480F" w14:textId="411518B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82</w:t>
            </w:r>
          </w:p>
        </w:tc>
      </w:tr>
      <w:tr w:rsidR="003A6394" w:rsidRPr="003A39B3" w14:paraId="59BAEC2F"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2D2D71"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12</w:t>
            </w:r>
          </w:p>
        </w:tc>
        <w:tc>
          <w:tcPr>
            <w:tcW w:w="4598" w:type="dxa"/>
            <w:tcBorders>
              <w:top w:val="nil"/>
              <w:left w:val="nil"/>
              <w:bottom w:val="single" w:sz="4" w:space="0" w:color="auto"/>
              <w:right w:val="single" w:sz="4" w:space="0" w:color="auto"/>
            </w:tcBorders>
            <w:shd w:val="clear" w:color="auto" w:fill="auto"/>
            <w:noWrap/>
            <w:hideMark/>
          </w:tcPr>
          <w:p w14:paraId="063536A6"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OL-DIAM.8"(219,1X5,6MM) GAZ</w:t>
            </w:r>
          </w:p>
        </w:tc>
        <w:tc>
          <w:tcPr>
            <w:tcW w:w="840" w:type="dxa"/>
            <w:tcBorders>
              <w:top w:val="nil"/>
              <w:left w:val="nil"/>
              <w:bottom w:val="single" w:sz="4" w:space="0" w:color="auto"/>
              <w:right w:val="single" w:sz="4" w:space="0" w:color="auto"/>
            </w:tcBorders>
            <w:shd w:val="clear" w:color="auto" w:fill="auto"/>
            <w:noWrap/>
            <w:hideMark/>
          </w:tcPr>
          <w:p w14:paraId="427E35AD"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7EDE109A" w14:textId="2E6DB23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1.000</w:t>
            </w:r>
          </w:p>
        </w:tc>
        <w:tc>
          <w:tcPr>
            <w:tcW w:w="1131" w:type="dxa"/>
            <w:tcBorders>
              <w:top w:val="nil"/>
              <w:left w:val="nil"/>
              <w:bottom w:val="single" w:sz="4" w:space="0" w:color="auto"/>
              <w:right w:val="single" w:sz="4" w:space="0" w:color="auto"/>
            </w:tcBorders>
            <w:shd w:val="clear" w:color="auto" w:fill="auto"/>
            <w:noWrap/>
            <w:vAlign w:val="center"/>
            <w:hideMark/>
          </w:tcPr>
          <w:p w14:paraId="282FCD39" w14:textId="5D321DD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1.500</w:t>
            </w:r>
          </w:p>
        </w:tc>
        <w:tc>
          <w:tcPr>
            <w:tcW w:w="992" w:type="dxa"/>
            <w:tcBorders>
              <w:top w:val="nil"/>
              <w:left w:val="nil"/>
              <w:bottom w:val="single" w:sz="4" w:space="0" w:color="auto"/>
              <w:right w:val="single" w:sz="4" w:space="0" w:color="auto"/>
            </w:tcBorders>
            <w:shd w:val="clear" w:color="auto" w:fill="auto"/>
            <w:noWrap/>
            <w:vAlign w:val="center"/>
            <w:hideMark/>
          </w:tcPr>
          <w:p w14:paraId="4CE0BF20" w14:textId="6A7F054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163</w:t>
            </w:r>
          </w:p>
        </w:tc>
        <w:tc>
          <w:tcPr>
            <w:tcW w:w="993" w:type="dxa"/>
            <w:tcBorders>
              <w:top w:val="nil"/>
              <w:left w:val="nil"/>
              <w:bottom w:val="single" w:sz="4" w:space="0" w:color="auto"/>
              <w:right w:val="single" w:sz="4" w:space="0" w:color="auto"/>
            </w:tcBorders>
            <w:shd w:val="clear" w:color="auto" w:fill="auto"/>
            <w:noWrap/>
            <w:vAlign w:val="center"/>
            <w:hideMark/>
          </w:tcPr>
          <w:p w14:paraId="65110A09" w14:textId="7AEFB10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245</w:t>
            </w:r>
          </w:p>
        </w:tc>
      </w:tr>
      <w:tr w:rsidR="003A6394" w:rsidRPr="003A39B3" w14:paraId="1D2E4F3F"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03BD02"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13</w:t>
            </w:r>
          </w:p>
        </w:tc>
        <w:tc>
          <w:tcPr>
            <w:tcW w:w="4598" w:type="dxa"/>
            <w:tcBorders>
              <w:top w:val="nil"/>
              <w:left w:val="nil"/>
              <w:bottom w:val="single" w:sz="4" w:space="0" w:color="auto"/>
              <w:right w:val="single" w:sz="4" w:space="0" w:color="auto"/>
            </w:tcBorders>
            <w:shd w:val="clear" w:color="auto" w:fill="auto"/>
            <w:noWrap/>
            <w:hideMark/>
          </w:tcPr>
          <w:p w14:paraId="7176F22E"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OL-DIAM.10"(273,1X6,3MM) GAZ</w:t>
            </w:r>
          </w:p>
        </w:tc>
        <w:tc>
          <w:tcPr>
            <w:tcW w:w="840" w:type="dxa"/>
            <w:tcBorders>
              <w:top w:val="nil"/>
              <w:left w:val="nil"/>
              <w:bottom w:val="single" w:sz="4" w:space="0" w:color="auto"/>
              <w:right w:val="single" w:sz="4" w:space="0" w:color="auto"/>
            </w:tcBorders>
            <w:shd w:val="clear" w:color="auto" w:fill="auto"/>
            <w:noWrap/>
            <w:hideMark/>
          </w:tcPr>
          <w:p w14:paraId="7B35C3AC"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58A08C27" w14:textId="6E2D200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300</w:t>
            </w:r>
          </w:p>
        </w:tc>
        <w:tc>
          <w:tcPr>
            <w:tcW w:w="1131" w:type="dxa"/>
            <w:tcBorders>
              <w:top w:val="nil"/>
              <w:left w:val="nil"/>
              <w:bottom w:val="single" w:sz="4" w:space="0" w:color="auto"/>
              <w:right w:val="single" w:sz="4" w:space="0" w:color="auto"/>
            </w:tcBorders>
            <w:shd w:val="clear" w:color="auto" w:fill="auto"/>
            <w:noWrap/>
            <w:vAlign w:val="center"/>
            <w:hideMark/>
          </w:tcPr>
          <w:p w14:paraId="222D98F3" w14:textId="655173FE"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4A516184" w14:textId="140E105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49</w:t>
            </w:r>
          </w:p>
        </w:tc>
        <w:tc>
          <w:tcPr>
            <w:tcW w:w="993" w:type="dxa"/>
            <w:tcBorders>
              <w:top w:val="nil"/>
              <w:left w:val="nil"/>
              <w:bottom w:val="single" w:sz="4" w:space="0" w:color="auto"/>
              <w:right w:val="single" w:sz="4" w:space="0" w:color="auto"/>
            </w:tcBorders>
            <w:shd w:val="clear" w:color="auto" w:fill="auto"/>
            <w:noWrap/>
            <w:vAlign w:val="center"/>
            <w:hideMark/>
          </w:tcPr>
          <w:p w14:paraId="2F16EA7B" w14:textId="7479823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66</w:t>
            </w:r>
          </w:p>
        </w:tc>
      </w:tr>
      <w:tr w:rsidR="003A6394" w:rsidRPr="003A39B3" w14:paraId="787B4008"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A2E035"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14</w:t>
            </w:r>
          </w:p>
        </w:tc>
        <w:tc>
          <w:tcPr>
            <w:tcW w:w="4598" w:type="dxa"/>
            <w:tcBorders>
              <w:top w:val="nil"/>
              <w:left w:val="nil"/>
              <w:bottom w:val="single" w:sz="4" w:space="0" w:color="auto"/>
              <w:right w:val="single" w:sz="4" w:space="0" w:color="auto"/>
            </w:tcBorders>
            <w:shd w:val="clear" w:color="auto" w:fill="auto"/>
            <w:noWrap/>
            <w:hideMark/>
          </w:tcPr>
          <w:p w14:paraId="47800D32"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OL-DIAM.12"(323,9X6,3MM) GAZ</w:t>
            </w:r>
          </w:p>
        </w:tc>
        <w:tc>
          <w:tcPr>
            <w:tcW w:w="840" w:type="dxa"/>
            <w:tcBorders>
              <w:top w:val="nil"/>
              <w:left w:val="nil"/>
              <w:bottom w:val="single" w:sz="4" w:space="0" w:color="auto"/>
              <w:right w:val="single" w:sz="4" w:space="0" w:color="auto"/>
            </w:tcBorders>
            <w:shd w:val="clear" w:color="auto" w:fill="auto"/>
            <w:noWrap/>
            <w:hideMark/>
          </w:tcPr>
          <w:p w14:paraId="16871CFF"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58701058" w14:textId="2E0D155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200</w:t>
            </w:r>
          </w:p>
        </w:tc>
        <w:tc>
          <w:tcPr>
            <w:tcW w:w="1131" w:type="dxa"/>
            <w:tcBorders>
              <w:top w:val="nil"/>
              <w:left w:val="nil"/>
              <w:bottom w:val="single" w:sz="4" w:space="0" w:color="auto"/>
              <w:right w:val="single" w:sz="4" w:space="0" w:color="auto"/>
            </w:tcBorders>
            <w:shd w:val="clear" w:color="auto" w:fill="auto"/>
            <w:noWrap/>
            <w:vAlign w:val="center"/>
            <w:hideMark/>
          </w:tcPr>
          <w:p w14:paraId="5E2FD22A" w14:textId="09319FA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14:paraId="6B9E790F" w14:textId="3B68064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33</w:t>
            </w:r>
          </w:p>
        </w:tc>
        <w:tc>
          <w:tcPr>
            <w:tcW w:w="993" w:type="dxa"/>
            <w:tcBorders>
              <w:top w:val="nil"/>
              <w:left w:val="nil"/>
              <w:bottom w:val="single" w:sz="4" w:space="0" w:color="auto"/>
              <w:right w:val="single" w:sz="4" w:space="0" w:color="auto"/>
            </w:tcBorders>
            <w:shd w:val="clear" w:color="auto" w:fill="auto"/>
            <w:noWrap/>
            <w:vAlign w:val="center"/>
            <w:hideMark/>
          </w:tcPr>
          <w:p w14:paraId="3997328E" w14:textId="2C74EED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42</w:t>
            </w:r>
          </w:p>
        </w:tc>
      </w:tr>
      <w:tr w:rsidR="003A6394" w:rsidRPr="003A39B3" w14:paraId="26221AE3"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5479EE"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15</w:t>
            </w:r>
          </w:p>
        </w:tc>
        <w:tc>
          <w:tcPr>
            <w:tcW w:w="4598" w:type="dxa"/>
            <w:tcBorders>
              <w:top w:val="nil"/>
              <w:left w:val="nil"/>
              <w:bottom w:val="single" w:sz="4" w:space="0" w:color="auto"/>
              <w:right w:val="single" w:sz="4" w:space="0" w:color="auto"/>
            </w:tcBorders>
            <w:shd w:val="clear" w:color="auto" w:fill="auto"/>
            <w:noWrap/>
            <w:hideMark/>
          </w:tcPr>
          <w:p w14:paraId="62D65F39"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OL-DIAM.14"( 355,6x6,3MM) GAZ</w:t>
            </w:r>
          </w:p>
        </w:tc>
        <w:tc>
          <w:tcPr>
            <w:tcW w:w="840" w:type="dxa"/>
            <w:tcBorders>
              <w:top w:val="nil"/>
              <w:left w:val="nil"/>
              <w:bottom w:val="single" w:sz="4" w:space="0" w:color="auto"/>
              <w:right w:val="single" w:sz="4" w:space="0" w:color="auto"/>
            </w:tcBorders>
            <w:shd w:val="clear" w:color="auto" w:fill="auto"/>
            <w:noWrap/>
            <w:hideMark/>
          </w:tcPr>
          <w:p w14:paraId="550FFDA6"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6182B161" w14:textId="738EB9CA"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6DDBBB8A" w14:textId="2BFE699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21B68D27" w14:textId="74184ED9"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7351D9EC" w14:textId="4CAE1A8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1A3B597A" w14:textId="77777777" w:rsidTr="00A3613E">
        <w:trPr>
          <w:trHeight w:val="2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6E3C87"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16</w:t>
            </w:r>
          </w:p>
        </w:tc>
        <w:tc>
          <w:tcPr>
            <w:tcW w:w="4598" w:type="dxa"/>
            <w:tcBorders>
              <w:top w:val="nil"/>
              <w:left w:val="nil"/>
              <w:bottom w:val="single" w:sz="4" w:space="0" w:color="auto"/>
              <w:right w:val="single" w:sz="4" w:space="0" w:color="auto"/>
            </w:tcBorders>
            <w:shd w:val="clear" w:color="auto" w:fill="auto"/>
            <w:noWrap/>
            <w:hideMark/>
          </w:tcPr>
          <w:p w14:paraId="7114B426"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OL-DIAM.16"(406,4X6,3MM) GAZ</w:t>
            </w:r>
          </w:p>
        </w:tc>
        <w:tc>
          <w:tcPr>
            <w:tcW w:w="840" w:type="dxa"/>
            <w:tcBorders>
              <w:top w:val="nil"/>
              <w:left w:val="nil"/>
              <w:bottom w:val="single" w:sz="4" w:space="0" w:color="auto"/>
              <w:right w:val="single" w:sz="4" w:space="0" w:color="auto"/>
            </w:tcBorders>
            <w:shd w:val="clear" w:color="auto" w:fill="auto"/>
            <w:noWrap/>
            <w:hideMark/>
          </w:tcPr>
          <w:p w14:paraId="424FFCFB"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11A907AC" w14:textId="049E56C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42</w:t>
            </w:r>
          </w:p>
        </w:tc>
        <w:tc>
          <w:tcPr>
            <w:tcW w:w="1131" w:type="dxa"/>
            <w:tcBorders>
              <w:top w:val="nil"/>
              <w:left w:val="nil"/>
              <w:bottom w:val="single" w:sz="4" w:space="0" w:color="auto"/>
              <w:right w:val="single" w:sz="4" w:space="0" w:color="auto"/>
            </w:tcBorders>
            <w:shd w:val="clear" w:color="auto" w:fill="auto"/>
            <w:noWrap/>
            <w:vAlign w:val="center"/>
            <w:hideMark/>
          </w:tcPr>
          <w:p w14:paraId="1C9806D6" w14:textId="5570D81B"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45</w:t>
            </w:r>
          </w:p>
        </w:tc>
        <w:tc>
          <w:tcPr>
            <w:tcW w:w="992" w:type="dxa"/>
            <w:tcBorders>
              <w:top w:val="nil"/>
              <w:left w:val="nil"/>
              <w:bottom w:val="single" w:sz="4" w:space="0" w:color="auto"/>
              <w:right w:val="single" w:sz="4" w:space="0" w:color="auto"/>
            </w:tcBorders>
            <w:shd w:val="clear" w:color="auto" w:fill="auto"/>
            <w:noWrap/>
            <w:vAlign w:val="center"/>
            <w:hideMark/>
          </w:tcPr>
          <w:p w14:paraId="0F4AFFCF" w14:textId="047CD6F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c>
          <w:tcPr>
            <w:tcW w:w="993" w:type="dxa"/>
            <w:tcBorders>
              <w:top w:val="nil"/>
              <w:left w:val="nil"/>
              <w:bottom w:val="single" w:sz="4" w:space="0" w:color="auto"/>
              <w:right w:val="single" w:sz="4" w:space="0" w:color="auto"/>
            </w:tcBorders>
            <w:shd w:val="clear" w:color="auto" w:fill="auto"/>
            <w:noWrap/>
            <w:vAlign w:val="center"/>
            <w:hideMark/>
          </w:tcPr>
          <w:p w14:paraId="4B44674A" w14:textId="67985A1A"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r>
      <w:tr w:rsidR="003A6394" w:rsidRPr="003A39B3" w14:paraId="3A97EC3F" w14:textId="77777777" w:rsidTr="00A3613E">
        <w:trPr>
          <w:trHeight w:val="2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E45DC2"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17</w:t>
            </w:r>
          </w:p>
        </w:tc>
        <w:tc>
          <w:tcPr>
            <w:tcW w:w="4598" w:type="dxa"/>
            <w:tcBorders>
              <w:top w:val="nil"/>
              <w:left w:val="nil"/>
              <w:bottom w:val="single" w:sz="4" w:space="0" w:color="auto"/>
              <w:right w:val="single" w:sz="4" w:space="0" w:color="auto"/>
            </w:tcBorders>
            <w:shd w:val="clear" w:color="auto" w:fill="auto"/>
            <w:noWrap/>
            <w:hideMark/>
          </w:tcPr>
          <w:p w14:paraId="60EDBD68"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OL-DIAM.20"(508X7,1MM) GAZ</w:t>
            </w:r>
          </w:p>
        </w:tc>
        <w:tc>
          <w:tcPr>
            <w:tcW w:w="840" w:type="dxa"/>
            <w:tcBorders>
              <w:top w:val="nil"/>
              <w:left w:val="nil"/>
              <w:bottom w:val="single" w:sz="4" w:space="0" w:color="auto"/>
              <w:right w:val="single" w:sz="4" w:space="0" w:color="auto"/>
            </w:tcBorders>
            <w:shd w:val="clear" w:color="auto" w:fill="auto"/>
            <w:noWrap/>
            <w:hideMark/>
          </w:tcPr>
          <w:p w14:paraId="1B882835"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517B4288" w14:textId="602E6DF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00B44DFA" w14:textId="000D92D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202018E2" w14:textId="5B24C73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0A675E43" w14:textId="67DC1E0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7C3FFC3F" w14:textId="77777777" w:rsidTr="00A3613E">
        <w:trPr>
          <w:trHeight w:val="2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4EFC0C"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18</w:t>
            </w:r>
          </w:p>
        </w:tc>
        <w:tc>
          <w:tcPr>
            <w:tcW w:w="4598" w:type="dxa"/>
            <w:tcBorders>
              <w:top w:val="nil"/>
              <w:left w:val="nil"/>
              <w:bottom w:val="single" w:sz="4" w:space="0" w:color="auto"/>
              <w:right w:val="single" w:sz="4" w:space="0" w:color="auto"/>
            </w:tcBorders>
            <w:shd w:val="clear" w:color="auto" w:fill="auto"/>
            <w:noWrap/>
            <w:hideMark/>
          </w:tcPr>
          <w:p w14:paraId="7E2841B5"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OL-DIAM.24"( MM) GAZ</w:t>
            </w:r>
          </w:p>
        </w:tc>
        <w:tc>
          <w:tcPr>
            <w:tcW w:w="840" w:type="dxa"/>
            <w:tcBorders>
              <w:top w:val="nil"/>
              <w:left w:val="nil"/>
              <w:bottom w:val="single" w:sz="4" w:space="0" w:color="auto"/>
              <w:right w:val="single" w:sz="4" w:space="0" w:color="auto"/>
            </w:tcBorders>
            <w:shd w:val="clear" w:color="auto" w:fill="auto"/>
            <w:noWrap/>
            <w:hideMark/>
          </w:tcPr>
          <w:p w14:paraId="696DA594"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2E75FD1A" w14:textId="237BE34B"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7F7B9C38" w14:textId="188D7C9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4424FF03" w14:textId="7236A4A9"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5A57FADE" w14:textId="0CFB871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2FB00953"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BD08C7"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19</w:t>
            </w:r>
          </w:p>
        </w:tc>
        <w:tc>
          <w:tcPr>
            <w:tcW w:w="4598" w:type="dxa"/>
            <w:tcBorders>
              <w:top w:val="nil"/>
              <w:left w:val="nil"/>
              <w:bottom w:val="single" w:sz="4" w:space="0" w:color="auto"/>
              <w:right w:val="single" w:sz="4" w:space="0" w:color="auto"/>
            </w:tcBorders>
            <w:shd w:val="clear" w:color="auto" w:fill="auto"/>
            <w:noWrap/>
            <w:hideMark/>
          </w:tcPr>
          <w:p w14:paraId="180698EE"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OL-DIAM.28"(711X10,3MM) GAZ</w:t>
            </w:r>
          </w:p>
        </w:tc>
        <w:tc>
          <w:tcPr>
            <w:tcW w:w="840" w:type="dxa"/>
            <w:tcBorders>
              <w:top w:val="nil"/>
              <w:left w:val="nil"/>
              <w:bottom w:val="single" w:sz="4" w:space="0" w:color="auto"/>
              <w:right w:val="single" w:sz="4" w:space="0" w:color="auto"/>
            </w:tcBorders>
            <w:shd w:val="clear" w:color="auto" w:fill="auto"/>
            <w:noWrap/>
            <w:hideMark/>
          </w:tcPr>
          <w:p w14:paraId="5025A5BF"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4F546E92" w14:textId="356A3B6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7522BD3D" w14:textId="24352F4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50C2C412" w14:textId="06B05DA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5AE8CA91" w14:textId="65C0D90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76AD7CB1"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F62772B"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20</w:t>
            </w:r>
          </w:p>
        </w:tc>
        <w:tc>
          <w:tcPr>
            <w:tcW w:w="4598" w:type="dxa"/>
            <w:tcBorders>
              <w:top w:val="nil"/>
              <w:left w:val="nil"/>
              <w:bottom w:val="single" w:sz="4" w:space="0" w:color="auto"/>
              <w:right w:val="single" w:sz="4" w:space="0" w:color="auto"/>
            </w:tcBorders>
            <w:shd w:val="clear" w:color="auto" w:fill="auto"/>
            <w:noWrap/>
            <w:hideMark/>
          </w:tcPr>
          <w:p w14:paraId="4F826112"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OL-DIAM.32"(813X10,3MM) GAZ</w:t>
            </w:r>
          </w:p>
        </w:tc>
        <w:tc>
          <w:tcPr>
            <w:tcW w:w="840" w:type="dxa"/>
            <w:tcBorders>
              <w:top w:val="nil"/>
              <w:left w:val="nil"/>
              <w:bottom w:val="single" w:sz="4" w:space="0" w:color="auto"/>
              <w:right w:val="single" w:sz="4" w:space="0" w:color="auto"/>
            </w:tcBorders>
            <w:shd w:val="clear" w:color="auto" w:fill="auto"/>
            <w:noWrap/>
            <w:hideMark/>
          </w:tcPr>
          <w:p w14:paraId="57D2CF12"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4D5ED615" w14:textId="296765DE"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4A47B6B9" w14:textId="0D85A91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3C39C1E8" w14:textId="0E116F29"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0ED0ADF0" w14:textId="2B85396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5D51786D"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958E74"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21</w:t>
            </w:r>
          </w:p>
        </w:tc>
        <w:tc>
          <w:tcPr>
            <w:tcW w:w="4598" w:type="dxa"/>
            <w:tcBorders>
              <w:top w:val="nil"/>
              <w:left w:val="nil"/>
              <w:bottom w:val="single" w:sz="4" w:space="0" w:color="auto"/>
              <w:right w:val="single" w:sz="4" w:space="0" w:color="auto"/>
            </w:tcBorders>
            <w:shd w:val="clear" w:color="auto" w:fill="auto"/>
            <w:noWrap/>
            <w:hideMark/>
          </w:tcPr>
          <w:p w14:paraId="1C86F799"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OL-DIAM.1" GAZ</w:t>
            </w:r>
          </w:p>
        </w:tc>
        <w:tc>
          <w:tcPr>
            <w:tcW w:w="840" w:type="dxa"/>
            <w:tcBorders>
              <w:top w:val="nil"/>
              <w:left w:val="nil"/>
              <w:bottom w:val="single" w:sz="4" w:space="0" w:color="auto"/>
              <w:right w:val="single" w:sz="4" w:space="0" w:color="auto"/>
            </w:tcBorders>
            <w:shd w:val="clear" w:color="auto" w:fill="auto"/>
            <w:noWrap/>
            <w:hideMark/>
          </w:tcPr>
          <w:p w14:paraId="00D55B03"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14113EEF" w14:textId="0122F8F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1.300</w:t>
            </w:r>
          </w:p>
        </w:tc>
        <w:tc>
          <w:tcPr>
            <w:tcW w:w="1131" w:type="dxa"/>
            <w:tcBorders>
              <w:top w:val="nil"/>
              <w:left w:val="nil"/>
              <w:bottom w:val="single" w:sz="4" w:space="0" w:color="auto"/>
              <w:right w:val="single" w:sz="4" w:space="0" w:color="auto"/>
            </w:tcBorders>
            <w:shd w:val="clear" w:color="auto" w:fill="auto"/>
            <w:noWrap/>
            <w:vAlign w:val="center"/>
            <w:hideMark/>
          </w:tcPr>
          <w:p w14:paraId="74A81D2E" w14:textId="327681A8"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1.500</w:t>
            </w:r>
          </w:p>
        </w:tc>
        <w:tc>
          <w:tcPr>
            <w:tcW w:w="992" w:type="dxa"/>
            <w:tcBorders>
              <w:top w:val="nil"/>
              <w:left w:val="nil"/>
              <w:bottom w:val="single" w:sz="4" w:space="0" w:color="auto"/>
              <w:right w:val="single" w:sz="4" w:space="0" w:color="auto"/>
            </w:tcBorders>
            <w:shd w:val="clear" w:color="auto" w:fill="auto"/>
            <w:noWrap/>
            <w:vAlign w:val="center"/>
            <w:hideMark/>
          </w:tcPr>
          <w:p w14:paraId="7074688E" w14:textId="7A8C775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212</w:t>
            </w:r>
          </w:p>
        </w:tc>
        <w:tc>
          <w:tcPr>
            <w:tcW w:w="993" w:type="dxa"/>
            <w:tcBorders>
              <w:top w:val="nil"/>
              <w:left w:val="nil"/>
              <w:bottom w:val="single" w:sz="4" w:space="0" w:color="auto"/>
              <w:right w:val="single" w:sz="4" w:space="0" w:color="auto"/>
            </w:tcBorders>
            <w:shd w:val="clear" w:color="auto" w:fill="auto"/>
            <w:noWrap/>
            <w:vAlign w:val="center"/>
            <w:hideMark/>
          </w:tcPr>
          <w:p w14:paraId="3CDBF4F7" w14:textId="258B6C4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245</w:t>
            </w:r>
          </w:p>
        </w:tc>
      </w:tr>
      <w:tr w:rsidR="003A6394" w:rsidRPr="003A39B3" w14:paraId="011CEDEA" w14:textId="77777777" w:rsidTr="00A44A92">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85DF7E"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22</w:t>
            </w:r>
          </w:p>
        </w:tc>
        <w:tc>
          <w:tcPr>
            <w:tcW w:w="4598" w:type="dxa"/>
            <w:tcBorders>
              <w:top w:val="nil"/>
              <w:left w:val="nil"/>
              <w:bottom w:val="single" w:sz="4" w:space="0" w:color="auto"/>
              <w:right w:val="single" w:sz="4" w:space="0" w:color="auto"/>
            </w:tcBorders>
            <w:shd w:val="clear" w:color="auto" w:fill="auto"/>
            <w:noWrap/>
            <w:hideMark/>
          </w:tcPr>
          <w:p w14:paraId="3FDB9BD9"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OL-DIAM.1 1/4" GAZ</w:t>
            </w:r>
          </w:p>
        </w:tc>
        <w:tc>
          <w:tcPr>
            <w:tcW w:w="840" w:type="dxa"/>
            <w:tcBorders>
              <w:top w:val="nil"/>
              <w:left w:val="nil"/>
              <w:bottom w:val="single" w:sz="4" w:space="0" w:color="auto"/>
              <w:right w:val="single" w:sz="4" w:space="0" w:color="auto"/>
            </w:tcBorders>
            <w:shd w:val="clear" w:color="auto" w:fill="auto"/>
            <w:noWrap/>
            <w:hideMark/>
          </w:tcPr>
          <w:p w14:paraId="66F69AB6"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1D9A31E1" w14:textId="3ED4D79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3F783E95" w14:textId="7434015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0305BCAA" w14:textId="6E283ED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0E2373C4" w14:textId="18DACDEA"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33401438" w14:textId="77777777" w:rsidTr="00A44A92">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FEDF8"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23</w:t>
            </w:r>
          </w:p>
        </w:tc>
        <w:tc>
          <w:tcPr>
            <w:tcW w:w="4598" w:type="dxa"/>
            <w:tcBorders>
              <w:top w:val="single" w:sz="4" w:space="0" w:color="auto"/>
              <w:left w:val="single" w:sz="4" w:space="0" w:color="auto"/>
              <w:bottom w:val="single" w:sz="4" w:space="0" w:color="auto"/>
              <w:right w:val="single" w:sz="4" w:space="0" w:color="auto"/>
            </w:tcBorders>
            <w:shd w:val="clear" w:color="auto" w:fill="auto"/>
            <w:noWrap/>
            <w:hideMark/>
          </w:tcPr>
          <w:p w14:paraId="22B91345"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OL-DIAM.1 1/2" GAZ</w:t>
            </w:r>
          </w:p>
        </w:tc>
        <w:tc>
          <w:tcPr>
            <w:tcW w:w="840" w:type="dxa"/>
            <w:tcBorders>
              <w:top w:val="single" w:sz="4" w:space="0" w:color="auto"/>
              <w:left w:val="single" w:sz="4" w:space="0" w:color="auto"/>
              <w:bottom w:val="single" w:sz="4" w:space="0" w:color="auto"/>
              <w:right w:val="single" w:sz="4" w:space="0" w:color="auto"/>
            </w:tcBorders>
            <w:shd w:val="clear" w:color="auto" w:fill="auto"/>
            <w:noWrap/>
            <w:hideMark/>
          </w:tcPr>
          <w:p w14:paraId="31250AA5"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627D7" w14:textId="7A1E458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130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36361" w14:textId="25824F6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87F3F" w14:textId="513BBEDE"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642DE" w14:textId="12E38DA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28</w:t>
            </w:r>
          </w:p>
        </w:tc>
      </w:tr>
      <w:tr w:rsidR="003A6394" w:rsidRPr="003A39B3" w14:paraId="77C9788F" w14:textId="77777777" w:rsidTr="00A44A92">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46C74"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24</w:t>
            </w:r>
          </w:p>
        </w:tc>
        <w:tc>
          <w:tcPr>
            <w:tcW w:w="4598" w:type="dxa"/>
            <w:tcBorders>
              <w:top w:val="single" w:sz="4" w:space="0" w:color="auto"/>
              <w:left w:val="nil"/>
              <w:bottom w:val="single" w:sz="4" w:space="0" w:color="auto"/>
              <w:right w:val="single" w:sz="4" w:space="0" w:color="auto"/>
            </w:tcBorders>
            <w:shd w:val="clear" w:color="auto" w:fill="auto"/>
            <w:noWrap/>
            <w:hideMark/>
          </w:tcPr>
          <w:p w14:paraId="0DD17C41"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OL-DIAM.2" GAZ</w:t>
            </w:r>
          </w:p>
        </w:tc>
        <w:tc>
          <w:tcPr>
            <w:tcW w:w="840" w:type="dxa"/>
            <w:tcBorders>
              <w:top w:val="single" w:sz="4" w:space="0" w:color="auto"/>
              <w:left w:val="nil"/>
              <w:bottom w:val="single" w:sz="4" w:space="0" w:color="auto"/>
              <w:right w:val="single" w:sz="4" w:space="0" w:color="auto"/>
            </w:tcBorders>
            <w:shd w:val="clear" w:color="auto" w:fill="auto"/>
            <w:noWrap/>
            <w:hideMark/>
          </w:tcPr>
          <w:p w14:paraId="3898827C"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14:paraId="4DD2A3B7" w14:textId="7E57045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800</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24DF8710" w14:textId="1D8E6C7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E4D33A6" w14:textId="7B8D9E08"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131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2C3420B" w14:textId="19B2524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147</w:t>
            </w:r>
          </w:p>
        </w:tc>
      </w:tr>
      <w:tr w:rsidR="003A6394" w:rsidRPr="003A39B3" w14:paraId="64DC719A"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22FA9E"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25</w:t>
            </w:r>
          </w:p>
        </w:tc>
        <w:tc>
          <w:tcPr>
            <w:tcW w:w="4598" w:type="dxa"/>
            <w:tcBorders>
              <w:top w:val="nil"/>
              <w:left w:val="nil"/>
              <w:bottom w:val="single" w:sz="4" w:space="0" w:color="auto"/>
              <w:right w:val="single" w:sz="4" w:space="0" w:color="auto"/>
            </w:tcBorders>
            <w:shd w:val="clear" w:color="auto" w:fill="auto"/>
            <w:noWrap/>
            <w:hideMark/>
          </w:tcPr>
          <w:p w14:paraId="63F52BD4"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OL-DIAM.2 1/2" GAZ</w:t>
            </w:r>
          </w:p>
        </w:tc>
        <w:tc>
          <w:tcPr>
            <w:tcW w:w="840" w:type="dxa"/>
            <w:tcBorders>
              <w:top w:val="nil"/>
              <w:left w:val="nil"/>
              <w:bottom w:val="single" w:sz="4" w:space="0" w:color="auto"/>
              <w:right w:val="single" w:sz="4" w:space="0" w:color="auto"/>
            </w:tcBorders>
            <w:shd w:val="clear" w:color="auto" w:fill="auto"/>
            <w:noWrap/>
            <w:hideMark/>
          </w:tcPr>
          <w:p w14:paraId="4F9F5934"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2F2DFD07" w14:textId="299CA20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1250C6EB" w14:textId="086F3DD9"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3FEBE2E3" w14:textId="7BF060E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576BFD2C" w14:textId="607A1F4E"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20541092"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FEFB02"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26</w:t>
            </w:r>
          </w:p>
        </w:tc>
        <w:tc>
          <w:tcPr>
            <w:tcW w:w="4598" w:type="dxa"/>
            <w:tcBorders>
              <w:top w:val="nil"/>
              <w:left w:val="nil"/>
              <w:bottom w:val="single" w:sz="4" w:space="0" w:color="auto"/>
              <w:right w:val="single" w:sz="4" w:space="0" w:color="auto"/>
            </w:tcBorders>
            <w:shd w:val="clear" w:color="auto" w:fill="auto"/>
            <w:noWrap/>
            <w:hideMark/>
          </w:tcPr>
          <w:p w14:paraId="0BF0624F"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OL-DIAM.3" GAZ</w:t>
            </w:r>
          </w:p>
        </w:tc>
        <w:tc>
          <w:tcPr>
            <w:tcW w:w="840" w:type="dxa"/>
            <w:tcBorders>
              <w:top w:val="nil"/>
              <w:left w:val="nil"/>
              <w:bottom w:val="single" w:sz="4" w:space="0" w:color="auto"/>
              <w:right w:val="single" w:sz="4" w:space="0" w:color="auto"/>
            </w:tcBorders>
            <w:shd w:val="clear" w:color="auto" w:fill="auto"/>
            <w:noWrap/>
            <w:hideMark/>
          </w:tcPr>
          <w:p w14:paraId="1FF81770"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0BA7FA02" w14:textId="0FD20FF9"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2.000</w:t>
            </w:r>
          </w:p>
        </w:tc>
        <w:tc>
          <w:tcPr>
            <w:tcW w:w="1131" w:type="dxa"/>
            <w:tcBorders>
              <w:top w:val="nil"/>
              <w:left w:val="nil"/>
              <w:bottom w:val="single" w:sz="4" w:space="0" w:color="auto"/>
              <w:right w:val="single" w:sz="4" w:space="0" w:color="auto"/>
            </w:tcBorders>
            <w:shd w:val="clear" w:color="auto" w:fill="auto"/>
            <w:noWrap/>
            <w:vAlign w:val="center"/>
            <w:hideMark/>
          </w:tcPr>
          <w:p w14:paraId="462EDBCB" w14:textId="7294EC9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2.400</w:t>
            </w:r>
          </w:p>
        </w:tc>
        <w:tc>
          <w:tcPr>
            <w:tcW w:w="992" w:type="dxa"/>
            <w:tcBorders>
              <w:top w:val="nil"/>
              <w:left w:val="nil"/>
              <w:bottom w:val="single" w:sz="4" w:space="0" w:color="auto"/>
              <w:right w:val="single" w:sz="4" w:space="0" w:color="auto"/>
            </w:tcBorders>
            <w:shd w:val="clear" w:color="auto" w:fill="auto"/>
            <w:noWrap/>
            <w:vAlign w:val="center"/>
            <w:hideMark/>
          </w:tcPr>
          <w:p w14:paraId="0EB2D603" w14:textId="20712D8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327</w:t>
            </w:r>
          </w:p>
        </w:tc>
        <w:tc>
          <w:tcPr>
            <w:tcW w:w="993" w:type="dxa"/>
            <w:tcBorders>
              <w:top w:val="nil"/>
              <w:left w:val="nil"/>
              <w:bottom w:val="single" w:sz="4" w:space="0" w:color="auto"/>
              <w:right w:val="single" w:sz="4" w:space="0" w:color="auto"/>
            </w:tcBorders>
            <w:shd w:val="clear" w:color="auto" w:fill="auto"/>
            <w:noWrap/>
            <w:vAlign w:val="center"/>
            <w:hideMark/>
          </w:tcPr>
          <w:p w14:paraId="7DC8EDB4" w14:textId="210B4B59"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392</w:t>
            </w:r>
          </w:p>
        </w:tc>
      </w:tr>
      <w:tr w:rsidR="003A6394" w:rsidRPr="003A39B3" w14:paraId="064750D9"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0C8662"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27</w:t>
            </w:r>
          </w:p>
        </w:tc>
        <w:tc>
          <w:tcPr>
            <w:tcW w:w="4598" w:type="dxa"/>
            <w:tcBorders>
              <w:top w:val="nil"/>
              <w:left w:val="nil"/>
              <w:bottom w:val="single" w:sz="4" w:space="0" w:color="auto"/>
              <w:right w:val="single" w:sz="4" w:space="0" w:color="auto"/>
            </w:tcBorders>
            <w:shd w:val="clear" w:color="auto" w:fill="auto"/>
            <w:noWrap/>
            <w:hideMark/>
          </w:tcPr>
          <w:p w14:paraId="7F8C332B"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OL-DIAM.4" GAZ</w:t>
            </w:r>
          </w:p>
        </w:tc>
        <w:tc>
          <w:tcPr>
            <w:tcW w:w="840" w:type="dxa"/>
            <w:tcBorders>
              <w:top w:val="nil"/>
              <w:left w:val="nil"/>
              <w:bottom w:val="single" w:sz="4" w:space="0" w:color="auto"/>
              <w:right w:val="single" w:sz="4" w:space="0" w:color="auto"/>
            </w:tcBorders>
            <w:shd w:val="clear" w:color="auto" w:fill="auto"/>
            <w:noWrap/>
            <w:hideMark/>
          </w:tcPr>
          <w:p w14:paraId="4093E318"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047BEDE8" w14:textId="1ACE808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2.700</w:t>
            </w:r>
          </w:p>
        </w:tc>
        <w:tc>
          <w:tcPr>
            <w:tcW w:w="1131" w:type="dxa"/>
            <w:tcBorders>
              <w:top w:val="nil"/>
              <w:left w:val="nil"/>
              <w:bottom w:val="single" w:sz="4" w:space="0" w:color="auto"/>
              <w:right w:val="single" w:sz="4" w:space="0" w:color="auto"/>
            </w:tcBorders>
            <w:shd w:val="clear" w:color="auto" w:fill="auto"/>
            <w:noWrap/>
            <w:vAlign w:val="center"/>
            <w:hideMark/>
          </w:tcPr>
          <w:p w14:paraId="21629D1F" w14:textId="5AD44ED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3.000</w:t>
            </w:r>
          </w:p>
        </w:tc>
        <w:tc>
          <w:tcPr>
            <w:tcW w:w="992" w:type="dxa"/>
            <w:tcBorders>
              <w:top w:val="nil"/>
              <w:left w:val="nil"/>
              <w:bottom w:val="single" w:sz="4" w:space="0" w:color="auto"/>
              <w:right w:val="single" w:sz="4" w:space="0" w:color="auto"/>
            </w:tcBorders>
            <w:shd w:val="clear" w:color="auto" w:fill="auto"/>
            <w:noWrap/>
            <w:vAlign w:val="center"/>
            <w:hideMark/>
          </w:tcPr>
          <w:p w14:paraId="5F327ECF" w14:textId="11DA4D6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441</w:t>
            </w:r>
          </w:p>
        </w:tc>
        <w:tc>
          <w:tcPr>
            <w:tcW w:w="993" w:type="dxa"/>
            <w:tcBorders>
              <w:top w:val="nil"/>
              <w:left w:val="nil"/>
              <w:bottom w:val="single" w:sz="4" w:space="0" w:color="auto"/>
              <w:right w:val="single" w:sz="4" w:space="0" w:color="auto"/>
            </w:tcBorders>
            <w:shd w:val="clear" w:color="auto" w:fill="auto"/>
            <w:noWrap/>
            <w:vAlign w:val="center"/>
            <w:hideMark/>
          </w:tcPr>
          <w:p w14:paraId="2F37AF28" w14:textId="1380C1D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490</w:t>
            </w:r>
          </w:p>
        </w:tc>
      </w:tr>
      <w:tr w:rsidR="003A6394" w:rsidRPr="003A39B3" w14:paraId="1725C904"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F55AF6"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28</w:t>
            </w:r>
          </w:p>
        </w:tc>
        <w:tc>
          <w:tcPr>
            <w:tcW w:w="4598" w:type="dxa"/>
            <w:tcBorders>
              <w:top w:val="nil"/>
              <w:left w:val="nil"/>
              <w:bottom w:val="single" w:sz="4" w:space="0" w:color="auto"/>
              <w:right w:val="single" w:sz="4" w:space="0" w:color="auto"/>
            </w:tcBorders>
            <w:shd w:val="clear" w:color="auto" w:fill="auto"/>
            <w:noWrap/>
            <w:hideMark/>
          </w:tcPr>
          <w:p w14:paraId="77AF902A"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OL-DIAM.6" GAZ</w:t>
            </w:r>
          </w:p>
        </w:tc>
        <w:tc>
          <w:tcPr>
            <w:tcW w:w="840" w:type="dxa"/>
            <w:tcBorders>
              <w:top w:val="nil"/>
              <w:left w:val="nil"/>
              <w:bottom w:val="single" w:sz="4" w:space="0" w:color="auto"/>
              <w:right w:val="single" w:sz="4" w:space="0" w:color="auto"/>
            </w:tcBorders>
            <w:shd w:val="clear" w:color="auto" w:fill="auto"/>
            <w:noWrap/>
            <w:hideMark/>
          </w:tcPr>
          <w:p w14:paraId="253AA4C1"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55CF3F94" w14:textId="31BE464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750</w:t>
            </w:r>
          </w:p>
        </w:tc>
        <w:tc>
          <w:tcPr>
            <w:tcW w:w="1131" w:type="dxa"/>
            <w:tcBorders>
              <w:top w:val="nil"/>
              <w:left w:val="nil"/>
              <w:bottom w:val="single" w:sz="4" w:space="0" w:color="auto"/>
              <w:right w:val="single" w:sz="4" w:space="0" w:color="auto"/>
            </w:tcBorders>
            <w:shd w:val="clear" w:color="auto" w:fill="auto"/>
            <w:noWrap/>
            <w:vAlign w:val="center"/>
            <w:hideMark/>
          </w:tcPr>
          <w:p w14:paraId="0AC6E4D7" w14:textId="0D99D64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0B45B7F1" w14:textId="640C5D4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123</w:t>
            </w:r>
          </w:p>
        </w:tc>
        <w:tc>
          <w:tcPr>
            <w:tcW w:w="993" w:type="dxa"/>
            <w:tcBorders>
              <w:top w:val="nil"/>
              <w:left w:val="nil"/>
              <w:bottom w:val="single" w:sz="4" w:space="0" w:color="auto"/>
              <w:right w:val="single" w:sz="4" w:space="0" w:color="auto"/>
            </w:tcBorders>
            <w:shd w:val="clear" w:color="auto" w:fill="auto"/>
            <w:noWrap/>
            <w:vAlign w:val="center"/>
            <w:hideMark/>
          </w:tcPr>
          <w:p w14:paraId="0CAE55FF" w14:textId="790F3F58"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163</w:t>
            </w:r>
          </w:p>
        </w:tc>
      </w:tr>
      <w:tr w:rsidR="003A6394" w:rsidRPr="003A39B3" w14:paraId="561BD753"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9D6CD5"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29</w:t>
            </w:r>
          </w:p>
        </w:tc>
        <w:tc>
          <w:tcPr>
            <w:tcW w:w="4598" w:type="dxa"/>
            <w:tcBorders>
              <w:top w:val="nil"/>
              <w:left w:val="nil"/>
              <w:bottom w:val="single" w:sz="4" w:space="0" w:color="auto"/>
              <w:right w:val="single" w:sz="4" w:space="0" w:color="auto"/>
            </w:tcBorders>
            <w:shd w:val="clear" w:color="auto" w:fill="auto"/>
            <w:noWrap/>
            <w:hideMark/>
          </w:tcPr>
          <w:p w14:paraId="7564DAB4"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OL-DIAM.8" GAZ</w:t>
            </w:r>
          </w:p>
        </w:tc>
        <w:tc>
          <w:tcPr>
            <w:tcW w:w="840" w:type="dxa"/>
            <w:tcBorders>
              <w:top w:val="nil"/>
              <w:left w:val="nil"/>
              <w:bottom w:val="single" w:sz="4" w:space="0" w:color="auto"/>
              <w:right w:val="single" w:sz="4" w:space="0" w:color="auto"/>
            </w:tcBorders>
            <w:shd w:val="clear" w:color="auto" w:fill="auto"/>
            <w:noWrap/>
            <w:hideMark/>
          </w:tcPr>
          <w:p w14:paraId="3927157D"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2B703E0B" w14:textId="23B2944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200</w:t>
            </w:r>
          </w:p>
        </w:tc>
        <w:tc>
          <w:tcPr>
            <w:tcW w:w="1131" w:type="dxa"/>
            <w:tcBorders>
              <w:top w:val="nil"/>
              <w:left w:val="nil"/>
              <w:bottom w:val="single" w:sz="4" w:space="0" w:color="auto"/>
              <w:right w:val="single" w:sz="4" w:space="0" w:color="auto"/>
            </w:tcBorders>
            <w:shd w:val="clear" w:color="auto" w:fill="auto"/>
            <w:noWrap/>
            <w:vAlign w:val="center"/>
            <w:hideMark/>
          </w:tcPr>
          <w:p w14:paraId="0C08F97A" w14:textId="51268D9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14:paraId="4F5769C1" w14:textId="7DC5271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33</w:t>
            </w:r>
          </w:p>
        </w:tc>
        <w:tc>
          <w:tcPr>
            <w:tcW w:w="993" w:type="dxa"/>
            <w:tcBorders>
              <w:top w:val="nil"/>
              <w:left w:val="nil"/>
              <w:bottom w:val="single" w:sz="4" w:space="0" w:color="auto"/>
              <w:right w:val="single" w:sz="4" w:space="0" w:color="auto"/>
            </w:tcBorders>
            <w:shd w:val="clear" w:color="auto" w:fill="auto"/>
            <w:noWrap/>
            <w:vAlign w:val="center"/>
            <w:hideMark/>
          </w:tcPr>
          <w:p w14:paraId="6780DFF0" w14:textId="27F2BC8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42</w:t>
            </w:r>
          </w:p>
        </w:tc>
      </w:tr>
      <w:tr w:rsidR="003A6394" w:rsidRPr="003A39B3" w14:paraId="2C6457B7" w14:textId="77777777" w:rsidTr="003C6D89">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205C87"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30</w:t>
            </w:r>
          </w:p>
        </w:tc>
        <w:tc>
          <w:tcPr>
            <w:tcW w:w="4598" w:type="dxa"/>
            <w:tcBorders>
              <w:top w:val="nil"/>
              <w:left w:val="nil"/>
              <w:bottom w:val="single" w:sz="4" w:space="0" w:color="auto"/>
              <w:right w:val="single" w:sz="4" w:space="0" w:color="auto"/>
            </w:tcBorders>
            <w:shd w:val="clear" w:color="auto" w:fill="auto"/>
            <w:noWrap/>
            <w:hideMark/>
          </w:tcPr>
          <w:p w14:paraId="458A648F"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OL-DIAM.10" GAZ</w:t>
            </w:r>
          </w:p>
        </w:tc>
        <w:tc>
          <w:tcPr>
            <w:tcW w:w="840" w:type="dxa"/>
            <w:tcBorders>
              <w:top w:val="nil"/>
              <w:left w:val="nil"/>
              <w:bottom w:val="single" w:sz="4" w:space="0" w:color="auto"/>
              <w:right w:val="single" w:sz="4" w:space="0" w:color="auto"/>
            </w:tcBorders>
            <w:shd w:val="clear" w:color="auto" w:fill="auto"/>
            <w:noWrap/>
            <w:hideMark/>
          </w:tcPr>
          <w:p w14:paraId="6940A0A8"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6F603DA5" w14:textId="298A6FC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75</w:t>
            </w:r>
          </w:p>
        </w:tc>
        <w:tc>
          <w:tcPr>
            <w:tcW w:w="1131" w:type="dxa"/>
            <w:tcBorders>
              <w:top w:val="nil"/>
              <w:left w:val="nil"/>
              <w:bottom w:val="single" w:sz="4" w:space="0" w:color="auto"/>
              <w:right w:val="single" w:sz="4" w:space="0" w:color="auto"/>
            </w:tcBorders>
            <w:shd w:val="clear" w:color="auto" w:fill="auto"/>
            <w:noWrap/>
            <w:vAlign w:val="center"/>
            <w:hideMark/>
          </w:tcPr>
          <w:p w14:paraId="5A29E35E" w14:textId="71CDC5C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102</w:t>
            </w:r>
          </w:p>
        </w:tc>
        <w:tc>
          <w:tcPr>
            <w:tcW w:w="992" w:type="dxa"/>
            <w:tcBorders>
              <w:top w:val="nil"/>
              <w:left w:val="nil"/>
              <w:bottom w:val="single" w:sz="4" w:space="0" w:color="auto"/>
              <w:right w:val="single" w:sz="4" w:space="0" w:color="auto"/>
            </w:tcBorders>
            <w:shd w:val="clear" w:color="auto" w:fill="auto"/>
            <w:noWrap/>
            <w:vAlign w:val="center"/>
            <w:hideMark/>
          </w:tcPr>
          <w:p w14:paraId="140473E1" w14:textId="64B339B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3" w:type="dxa"/>
            <w:tcBorders>
              <w:top w:val="nil"/>
              <w:left w:val="nil"/>
              <w:bottom w:val="single" w:sz="4" w:space="0" w:color="auto"/>
              <w:right w:val="single" w:sz="4" w:space="0" w:color="auto"/>
            </w:tcBorders>
            <w:shd w:val="clear" w:color="auto" w:fill="auto"/>
            <w:noWrap/>
            <w:vAlign w:val="center"/>
            <w:hideMark/>
          </w:tcPr>
          <w:p w14:paraId="09DE3357" w14:textId="602944FB"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16</w:t>
            </w:r>
          </w:p>
        </w:tc>
      </w:tr>
      <w:tr w:rsidR="003A6394" w:rsidRPr="003A39B3" w14:paraId="4F778880" w14:textId="77777777" w:rsidTr="003C6D89">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5C96B"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31</w:t>
            </w:r>
          </w:p>
        </w:tc>
        <w:tc>
          <w:tcPr>
            <w:tcW w:w="4598" w:type="dxa"/>
            <w:tcBorders>
              <w:top w:val="single" w:sz="4" w:space="0" w:color="auto"/>
              <w:left w:val="single" w:sz="4" w:space="0" w:color="auto"/>
              <w:bottom w:val="single" w:sz="4" w:space="0" w:color="auto"/>
              <w:right w:val="single" w:sz="4" w:space="0" w:color="auto"/>
            </w:tcBorders>
            <w:shd w:val="clear" w:color="auto" w:fill="auto"/>
            <w:noWrap/>
            <w:hideMark/>
          </w:tcPr>
          <w:p w14:paraId="478CE1B7"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OL-DIAM.12" GAZ</w:t>
            </w:r>
          </w:p>
        </w:tc>
        <w:tc>
          <w:tcPr>
            <w:tcW w:w="840" w:type="dxa"/>
            <w:tcBorders>
              <w:top w:val="single" w:sz="4" w:space="0" w:color="auto"/>
              <w:left w:val="single" w:sz="4" w:space="0" w:color="auto"/>
              <w:bottom w:val="single" w:sz="4" w:space="0" w:color="auto"/>
              <w:right w:val="single" w:sz="4" w:space="0" w:color="auto"/>
            </w:tcBorders>
            <w:shd w:val="clear" w:color="auto" w:fill="auto"/>
            <w:noWrap/>
            <w:hideMark/>
          </w:tcPr>
          <w:p w14:paraId="02BC0D24"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0C186" w14:textId="4D62EFC8"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115</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E1EF" w14:textId="1533ECF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47DC4" w14:textId="03DBDE7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98246" w14:textId="2F81A18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24</w:t>
            </w:r>
          </w:p>
        </w:tc>
      </w:tr>
      <w:tr w:rsidR="003A6394" w:rsidRPr="003A39B3" w14:paraId="0457527A" w14:textId="77777777" w:rsidTr="003C6D89">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84DF"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32</w:t>
            </w:r>
          </w:p>
        </w:tc>
        <w:tc>
          <w:tcPr>
            <w:tcW w:w="4598" w:type="dxa"/>
            <w:tcBorders>
              <w:top w:val="single" w:sz="4" w:space="0" w:color="auto"/>
              <w:left w:val="single" w:sz="4" w:space="0" w:color="auto"/>
              <w:bottom w:val="single" w:sz="4" w:space="0" w:color="auto"/>
              <w:right w:val="single" w:sz="4" w:space="0" w:color="auto"/>
            </w:tcBorders>
            <w:shd w:val="clear" w:color="auto" w:fill="auto"/>
            <w:noWrap/>
            <w:hideMark/>
          </w:tcPr>
          <w:p w14:paraId="564227D7"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OL-DIAM.14" GAZ</w:t>
            </w:r>
          </w:p>
        </w:tc>
        <w:tc>
          <w:tcPr>
            <w:tcW w:w="840" w:type="dxa"/>
            <w:tcBorders>
              <w:top w:val="single" w:sz="4" w:space="0" w:color="auto"/>
              <w:left w:val="single" w:sz="4" w:space="0" w:color="auto"/>
              <w:bottom w:val="single" w:sz="4" w:space="0" w:color="auto"/>
              <w:right w:val="single" w:sz="4" w:space="0" w:color="auto"/>
            </w:tcBorders>
            <w:shd w:val="clear" w:color="auto" w:fill="auto"/>
            <w:noWrap/>
            <w:hideMark/>
          </w:tcPr>
          <w:p w14:paraId="42FF5239"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23CDB" w14:textId="71F256B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589D4" w14:textId="5B31CF0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575EA" w14:textId="6813957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95B11" w14:textId="6954742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33BFF597" w14:textId="77777777" w:rsidTr="003C6D89">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C7BF"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lastRenderedPageBreak/>
              <w:t>33</w:t>
            </w:r>
          </w:p>
        </w:tc>
        <w:tc>
          <w:tcPr>
            <w:tcW w:w="4598" w:type="dxa"/>
            <w:tcBorders>
              <w:top w:val="single" w:sz="4" w:space="0" w:color="auto"/>
              <w:left w:val="nil"/>
              <w:bottom w:val="single" w:sz="4" w:space="0" w:color="auto"/>
              <w:right w:val="single" w:sz="4" w:space="0" w:color="auto"/>
            </w:tcBorders>
            <w:shd w:val="clear" w:color="auto" w:fill="auto"/>
            <w:noWrap/>
            <w:hideMark/>
          </w:tcPr>
          <w:p w14:paraId="1D12B16C"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 DIAM.16" GAZ</w:t>
            </w:r>
          </w:p>
        </w:tc>
        <w:tc>
          <w:tcPr>
            <w:tcW w:w="840" w:type="dxa"/>
            <w:tcBorders>
              <w:top w:val="single" w:sz="4" w:space="0" w:color="auto"/>
              <w:left w:val="nil"/>
              <w:bottom w:val="single" w:sz="4" w:space="0" w:color="auto"/>
              <w:right w:val="single" w:sz="4" w:space="0" w:color="auto"/>
            </w:tcBorders>
            <w:shd w:val="clear" w:color="auto" w:fill="auto"/>
            <w:noWrap/>
            <w:hideMark/>
          </w:tcPr>
          <w:p w14:paraId="712D3733"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14:paraId="6EAB9DDB" w14:textId="71A4DC8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75</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48D3BDFD" w14:textId="43006E9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E2C6E3F" w14:textId="38B57A2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98E50D7" w14:textId="6FC1511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r>
      <w:tr w:rsidR="003A6394" w:rsidRPr="003A39B3" w14:paraId="5AD5C52D"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3D5F25"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34</w:t>
            </w:r>
          </w:p>
        </w:tc>
        <w:tc>
          <w:tcPr>
            <w:tcW w:w="4598" w:type="dxa"/>
            <w:tcBorders>
              <w:top w:val="nil"/>
              <w:left w:val="nil"/>
              <w:bottom w:val="single" w:sz="4" w:space="0" w:color="auto"/>
              <w:right w:val="single" w:sz="4" w:space="0" w:color="auto"/>
            </w:tcBorders>
            <w:shd w:val="clear" w:color="auto" w:fill="auto"/>
            <w:noWrap/>
            <w:hideMark/>
          </w:tcPr>
          <w:p w14:paraId="5B77FE9C"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OL-DIAM.20" GAZ</w:t>
            </w:r>
          </w:p>
        </w:tc>
        <w:tc>
          <w:tcPr>
            <w:tcW w:w="840" w:type="dxa"/>
            <w:tcBorders>
              <w:top w:val="nil"/>
              <w:left w:val="nil"/>
              <w:bottom w:val="single" w:sz="4" w:space="0" w:color="auto"/>
              <w:right w:val="single" w:sz="4" w:space="0" w:color="auto"/>
            </w:tcBorders>
            <w:shd w:val="clear" w:color="auto" w:fill="auto"/>
            <w:noWrap/>
            <w:hideMark/>
          </w:tcPr>
          <w:p w14:paraId="256F7D4A"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412658D3" w14:textId="4D4AAE0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100</w:t>
            </w:r>
          </w:p>
        </w:tc>
        <w:tc>
          <w:tcPr>
            <w:tcW w:w="1131" w:type="dxa"/>
            <w:tcBorders>
              <w:top w:val="nil"/>
              <w:left w:val="nil"/>
              <w:bottom w:val="single" w:sz="4" w:space="0" w:color="auto"/>
              <w:right w:val="single" w:sz="4" w:space="0" w:color="auto"/>
            </w:tcBorders>
            <w:shd w:val="clear" w:color="auto" w:fill="auto"/>
            <w:noWrap/>
            <w:vAlign w:val="center"/>
            <w:hideMark/>
          </w:tcPr>
          <w:p w14:paraId="772A616E" w14:textId="64FF3BA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2FE89D71" w14:textId="1B8DC89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993" w:type="dxa"/>
            <w:tcBorders>
              <w:top w:val="nil"/>
              <w:left w:val="nil"/>
              <w:bottom w:val="single" w:sz="4" w:space="0" w:color="auto"/>
              <w:right w:val="single" w:sz="4" w:space="0" w:color="auto"/>
            </w:tcBorders>
            <w:shd w:val="clear" w:color="auto" w:fill="auto"/>
            <w:noWrap/>
            <w:vAlign w:val="center"/>
            <w:hideMark/>
          </w:tcPr>
          <w:p w14:paraId="09ECC1DC" w14:textId="713D035B"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r>
      <w:tr w:rsidR="003A6394" w:rsidRPr="003A39B3" w14:paraId="64101AA2"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FA2849"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35</w:t>
            </w:r>
          </w:p>
        </w:tc>
        <w:tc>
          <w:tcPr>
            <w:tcW w:w="4598" w:type="dxa"/>
            <w:tcBorders>
              <w:top w:val="nil"/>
              <w:left w:val="nil"/>
              <w:bottom w:val="single" w:sz="4" w:space="0" w:color="auto"/>
              <w:right w:val="single" w:sz="4" w:space="0" w:color="auto"/>
            </w:tcBorders>
            <w:shd w:val="clear" w:color="auto" w:fill="auto"/>
            <w:noWrap/>
            <w:hideMark/>
          </w:tcPr>
          <w:p w14:paraId="78E869A8"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OL-DIAM.24" GAZ</w:t>
            </w:r>
          </w:p>
        </w:tc>
        <w:tc>
          <w:tcPr>
            <w:tcW w:w="840" w:type="dxa"/>
            <w:tcBorders>
              <w:top w:val="nil"/>
              <w:left w:val="nil"/>
              <w:bottom w:val="single" w:sz="4" w:space="0" w:color="auto"/>
              <w:right w:val="single" w:sz="4" w:space="0" w:color="auto"/>
            </w:tcBorders>
            <w:shd w:val="clear" w:color="auto" w:fill="auto"/>
            <w:noWrap/>
            <w:hideMark/>
          </w:tcPr>
          <w:p w14:paraId="072A5CE1"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7F39C72D" w14:textId="1C5A5E5D"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669B0653" w14:textId="5B83A3F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644E9D74" w14:textId="612CD2C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36FB5C49" w14:textId="19E084FB"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5DD27316"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DAA8F1"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36</w:t>
            </w:r>
          </w:p>
        </w:tc>
        <w:tc>
          <w:tcPr>
            <w:tcW w:w="4598" w:type="dxa"/>
            <w:tcBorders>
              <w:top w:val="nil"/>
              <w:left w:val="nil"/>
              <w:bottom w:val="single" w:sz="4" w:space="0" w:color="auto"/>
              <w:right w:val="single" w:sz="4" w:space="0" w:color="auto"/>
            </w:tcBorders>
            <w:shd w:val="clear" w:color="auto" w:fill="auto"/>
            <w:noWrap/>
            <w:hideMark/>
          </w:tcPr>
          <w:p w14:paraId="57901B90"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OL-DIAM.28" GAZ</w:t>
            </w:r>
          </w:p>
        </w:tc>
        <w:tc>
          <w:tcPr>
            <w:tcW w:w="840" w:type="dxa"/>
            <w:tcBorders>
              <w:top w:val="nil"/>
              <w:left w:val="nil"/>
              <w:bottom w:val="single" w:sz="4" w:space="0" w:color="auto"/>
              <w:right w:val="single" w:sz="4" w:space="0" w:color="auto"/>
            </w:tcBorders>
            <w:shd w:val="clear" w:color="auto" w:fill="auto"/>
            <w:noWrap/>
            <w:hideMark/>
          </w:tcPr>
          <w:p w14:paraId="4E7E405F"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5C786D47" w14:textId="0646EA6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130524CC" w14:textId="6F76C57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47615E15" w14:textId="37E639BA"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7D631967" w14:textId="0733491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71C2F4A6" w14:textId="77777777" w:rsidTr="00A3613E">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5F7C5"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37</w:t>
            </w:r>
          </w:p>
        </w:tc>
        <w:tc>
          <w:tcPr>
            <w:tcW w:w="4598" w:type="dxa"/>
            <w:tcBorders>
              <w:top w:val="single" w:sz="4" w:space="0" w:color="auto"/>
              <w:left w:val="single" w:sz="4" w:space="0" w:color="auto"/>
              <w:bottom w:val="single" w:sz="4" w:space="0" w:color="auto"/>
              <w:right w:val="single" w:sz="4" w:space="0" w:color="auto"/>
            </w:tcBorders>
            <w:shd w:val="clear" w:color="auto" w:fill="auto"/>
            <w:noWrap/>
            <w:hideMark/>
          </w:tcPr>
          <w:p w14:paraId="2D4F262C"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OL-DIAM.32" GAZ</w:t>
            </w:r>
          </w:p>
        </w:tc>
        <w:tc>
          <w:tcPr>
            <w:tcW w:w="840" w:type="dxa"/>
            <w:tcBorders>
              <w:top w:val="single" w:sz="4" w:space="0" w:color="auto"/>
              <w:left w:val="single" w:sz="4" w:space="0" w:color="auto"/>
              <w:bottom w:val="single" w:sz="4" w:space="0" w:color="auto"/>
              <w:right w:val="single" w:sz="4" w:space="0" w:color="auto"/>
            </w:tcBorders>
            <w:shd w:val="clear" w:color="auto" w:fill="auto"/>
            <w:noWrap/>
            <w:hideMark/>
          </w:tcPr>
          <w:p w14:paraId="50782526"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6015E" w14:textId="643B556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F2F78" w14:textId="2ECA47C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CCA89" w14:textId="6624701A"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2CF99" w14:textId="5177D620"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47A50411" w14:textId="77777777" w:rsidTr="00A3613E">
        <w:trPr>
          <w:trHeight w:val="2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07CDD"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38</w:t>
            </w:r>
          </w:p>
        </w:tc>
        <w:tc>
          <w:tcPr>
            <w:tcW w:w="4598" w:type="dxa"/>
            <w:tcBorders>
              <w:top w:val="single" w:sz="4" w:space="0" w:color="auto"/>
              <w:left w:val="nil"/>
              <w:bottom w:val="single" w:sz="4" w:space="0" w:color="auto"/>
              <w:right w:val="single" w:sz="4" w:space="0" w:color="auto"/>
            </w:tcBorders>
            <w:shd w:val="clear" w:color="auto" w:fill="auto"/>
            <w:noWrap/>
            <w:hideMark/>
          </w:tcPr>
          <w:p w14:paraId="62330E2A"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OL-DIAM.1" izolatie B3</w:t>
            </w:r>
          </w:p>
        </w:tc>
        <w:tc>
          <w:tcPr>
            <w:tcW w:w="840" w:type="dxa"/>
            <w:tcBorders>
              <w:top w:val="single" w:sz="4" w:space="0" w:color="auto"/>
              <w:left w:val="nil"/>
              <w:bottom w:val="single" w:sz="4" w:space="0" w:color="auto"/>
              <w:right w:val="single" w:sz="4" w:space="0" w:color="auto"/>
            </w:tcBorders>
            <w:shd w:val="clear" w:color="auto" w:fill="auto"/>
            <w:noWrap/>
            <w:hideMark/>
          </w:tcPr>
          <w:p w14:paraId="5BB33FF7"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14:paraId="06A9D75A" w14:textId="048F38AA"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3CB74B65" w14:textId="58A2643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ED44844" w14:textId="16EFA86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0E54C19" w14:textId="2C6A97C1"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4F0AE8A9"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99E7BB"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39</w:t>
            </w:r>
          </w:p>
        </w:tc>
        <w:tc>
          <w:tcPr>
            <w:tcW w:w="4598" w:type="dxa"/>
            <w:tcBorders>
              <w:top w:val="nil"/>
              <w:left w:val="nil"/>
              <w:bottom w:val="single" w:sz="4" w:space="0" w:color="auto"/>
              <w:right w:val="single" w:sz="4" w:space="0" w:color="auto"/>
            </w:tcBorders>
            <w:shd w:val="clear" w:color="auto" w:fill="auto"/>
            <w:noWrap/>
            <w:hideMark/>
          </w:tcPr>
          <w:p w14:paraId="4B5BA575"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OL-DIAM.2" izolatie B3</w:t>
            </w:r>
          </w:p>
        </w:tc>
        <w:tc>
          <w:tcPr>
            <w:tcW w:w="840" w:type="dxa"/>
            <w:tcBorders>
              <w:top w:val="nil"/>
              <w:left w:val="nil"/>
              <w:bottom w:val="single" w:sz="4" w:space="0" w:color="auto"/>
              <w:right w:val="single" w:sz="4" w:space="0" w:color="auto"/>
            </w:tcBorders>
            <w:shd w:val="clear" w:color="auto" w:fill="auto"/>
            <w:noWrap/>
            <w:hideMark/>
          </w:tcPr>
          <w:p w14:paraId="15E76002"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685AF2C8" w14:textId="39DD9272"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0420DC7E" w14:textId="07609E6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7BB78E95" w14:textId="5B6F7419"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4BE5EEE7" w14:textId="62C2709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52B13416"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8C85F1"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40</w:t>
            </w:r>
          </w:p>
        </w:tc>
        <w:tc>
          <w:tcPr>
            <w:tcW w:w="4598" w:type="dxa"/>
            <w:tcBorders>
              <w:top w:val="nil"/>
              <w:left w:val="nil"/>
              <w:bottom w:val="single" w:sz="4" w:space="0" w:color="auto"/>
              <w:right w:val="single" w:sz="4" w:space="0" w:color="auto"/>
            </w:tcBorders>
            <w:shd w:val="clear" w:color="auto" w:fill="auto"/>
            <w:noWrap/>
            <w:hideMark/>
          </w:tcPr>
          <w:p w14:paraId="59FB53A1"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OL-DIAM.3" izolatie B3</w:t>
            </w:r>
          </w:p>
        </w:tc>
        <w:tc>
          <w:tcPr>
            <w:tcW w:w="840" w:type="dxa"/>
            <w:tcBorders>
              <w:top w:val="nil"/>
              <w:left w:val="nil"/>
              <w:bottom w:val="single" w:sz="4" w:space="0" w:color="auto"/>
              <w:right w:val="single" w:sz="4" w:space="0" w:color="auto"/>
            </w:tcBorders>
            <w:shd w:val="clear" w:color="auto" w:fill="auto"/>
            <w:noWrap/>
            <w:hideMark/>
          </w:tcPr>
          <w:p w14:paraId="19C422AE"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147322DD" w14:textId="57BC2996"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200D2DDC" w14:textId="218E3B08"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34A525E4" w14:textId="090F8E5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3EAB74EB" w14:textId="01CED7C8"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3A39B3" w14:paraId="2183DA3C"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280C3A"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41</w:t>
            </w:r>
          </w:p>
        </w:tc>
        <w:tc>
          <w:tcPr>
            <w:tcW w:w="4598" w:type="dxa"/>
            <w:tcBorders>
              <w:top w:val="nil"/>
              <w:left w:val="nil"/>
              <w:bottom w:val="single" w:sz="4" w:space="0" w:color="auto"/>
              <w:right w:val="single" w:sz="4" w:space="0" w:color="auto"/>
            </w:tcBorders>
            <w:shd w:val="clear" w:color="auto" w:fill="auto"/>
            <w:noWrap/>
            <w:hideMark/>
          </w:tcPr>
          <w:p w14:paraId="6269FDE9"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OL-DIAM.4" izolatie B3</w:t>
            </w:r>
          </w:p>
        </w:tc>
        <w:tc>
          <w:tcPr>
            <w:tcW w:w="840" w:type="dxa"/>
            <w:tcBorders>
              <w:top w:val="nil"/>
              <w:left w:val="nil"/>
              <w:bottom w:val="single" w:sz="4" w:space="0" w:color="auto"/>
              <w:right w:val="single" w:sz="4" w:space="0" w:color="auto"/>
            </w:tcBorders>
            <w:shd w:val="clear" w:color="auto" w:fill="auto"/>
            <w:noWrap/>
            <w:hideMark/>
          </w:tcPr>
          <w:p w14:paraId="173EC2C4"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5DC29AFD" w14:textId="1BAA098F"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0DC0C82F" w14:textId="60EBA6BA"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37CC789C" w14:textId="43C2B137"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3A3BC1BA" w14:textId="55569664"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6</w:t>
            </w:r>
          </w:p>
        </w:tc>
      </w:tr>
      <w:tr w:rsidR="003A6394" w:rsidRPr="00A3613E" w14:paraId="6180D384" w14:textId="77777777" w:rsidTr="00A3613E">
        <w:trPr>
          <w:trHeight w:val="2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57E538"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42</w:t>
            </w:r>
          </w:p>
        </w:tc>
        <w:tc>
          <w:tcPr>
            <w:tcW w:w="4598" w:type="dxa"/>
            <w:tcBorders>
              <w:top w:val="nil"/>
              <w:left w:val="nil"/>
              <w:bottom w:val="single" w:sz="4" w:space="0" w:color="auto"/>
              <w:right w:val="single" w:sz="4" w:space="0" w:color="auto"/>
            </w:tcBorders>
            <w:shd w:val="clear" w:color="auto" w:fill="auto"/>
            <w:noWrap/>
            <w:hideMark/>
          </w:tcPr>
          <w:p w14:paraId="790182BC" w14:textId="77777777" w:rsidR="003A6394" w:rsidRPr="003A39B3" w:rsidRDefault="003A6394" w:rsidP="003A6394">
            <w:pPr>
              <w:spacing w:after="0"/>
              <w:rPr>
                <w:rFonts w:eastAsia="Times New Roman" w:cstheme="minorHAnsi"/>
                <w:szCs w:val="20"/>
                <w:lang w:val="ro-RO"/>
              </w:rPr>
            </w:pPr>
            <w:r w:rsidRPr="003A39B3">
              <w:rPr>
                <w:rFonts w:eastAsia="Times New Roman" w:cstheme="minorHAnsi"/>
                <w:szCs w:val="20"/>
                <w:lang w:val="ro-RO"/>
              </w:rPr>
              <w:t>TEAVA IZOLATA OL-DIAM.6" izolatie B3</w:t>
            </w:r>
          </w:p>
        </w:tc>
        <w:tc>
          <w:tcPr>
            <w:tcW w:w="840" w:type="dxa"/>
            <w:tcBorders>
              <w:top w:val="nil"/>
              <w:left w:val="nil"/>
              <w:bottom w:val="single" w:sz="4" w:space="0" w:color="auto"/>
              <w:right w:val="single" w:sz="4" w:space="0" w:color="auto"/>
            </w:tcBorders>
            <w:shd w:val="clear" w:color="auto" w:fill="auto"/>
            <w:noWrap/>
            <w:hideMark/>
          </w:tcPr>
          <w:p w14:paraId="4A016DFE" w14:textId="77777777" w:rsidR="003A6394" w:rsidRPr="003A39B3" w:rsidRDefault="003A6394" w:rsidP="003A6394">
            <w:pPr>
              <w:spacing w:after="0"/>
              <w:jc w:val="center"/>
              <w:rPr>
                <w:rFonts w:eastAsia="Times New Roman" w:cstheme="minorHAnsi"/>
                <w:szCs w:val="20"/>
                <w:lang w:val="ro-RO"/>
              </w:rPr>
            </w:pPr>
            <w:r w:rsidRPr="003A39B3">
              <w:rPr>
                <w:rFonts w:eastAsia="Times New Roman" w:cstheme="minorHAnsi"/>
                <w:szCs w:val="20"/>
                <w:lang w:val="ro-RO"/>
              </w:rPr>
              <w:t>M</w:t>
            </w:r>
          </w:p>
        </w:tc>
        <w:tc>
          <w:tcPr>
            <w:tcW w:w="944" w:type="dxa"/>
            <w:tcBorders>
              <w:top w:val="nil"/>
              <w:left w:val="nil"/>
              <w:bottom w:val="single" w:sz="4" w:space="0" w:color="auto"/>
              <w:right w:val="single" w:sz="4" w:space="0" w:color="auto"/>
            </w:tcBorders>
            <w:shd w:val="clear" w:color="auto" w:fill="auto"/>
            <w:noWrap/>
            <w:vAlign w:val="center"/>
            <w:hideMark/>
          </w:tcPr>
          <w:p w14:paraId="33E58151" w14:textId="01D6BB05"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9</w:t>
            </w:r>
          </w:p>
        </w:tc>
        <w:tc>
          <w:tcPr>
            <w:tcW w:w="1131" w:type="dxa"/>
            <w:tcBorders>
              <w:top w:val="nil"/>
              <w:left w:val="nil"/>
              <w:bottom w:val="single" w:sz="4" w:space="0" w:color="auto"/>
              <w:right w:val="single" w:sz="4" w:space="0" w:color="auto"/>
            </w:tcBorders>
            <w:shd w:val="clear" w:color="auto" w:fill="auto"/>
            <w:noWrap/>
            <w:vAlign w:val="center"/>
            <w:hideMark/>
          </w:tcPr>
          <w:p w14:paraId="069EC451" w14:textId="718F31B3"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13DDFA45" w14:textId="12E65CAC" w:rsidR="003A6394" w:rsidRPr="003A39B3" w:rsidRDefault="003A6394" w:rsidP="003A6394">
            <w:pPr>
              <w:spacing w:after="0"/>
              <w:jc w:val="right"/>
              <w:rPr>
                <w:rFonts w:eastAsia="Times New Roman" w:cstheme="minorHAnsi"/>
                <w:szCs w:val="20"/>
                <w:lang w:val="ro-RO"/>
              </w:rPr>
            </w:pPr>
            <w:r w:rsidRPr="003A39B3">
              <w:rPr>
                <w:rFonts w:cstheme="minorHAnsi"/>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45D6EE4D" w14:textId="6F6E331E" w:rsidR="003A6394" w:rsidRPr="00A3613E" w:rsidRDefault="003A6394" w:rsidP="003A6394">
            <w:pPr>
              <w:spacing w:after="0"/>
              <w:jc w:val="right"/>
              <w:rPr>
                <w:rFonts w:eastAsia="Times New Roman" w:cstheme="minorHAnsi"/>
                <w:szCs w:val="20"/>
                <w:lang w:val="ro-RO"/>
              </w:rPr>
            </w:pPr>
            <w:r w:rsidRPr="003A39B3">
              <w:rPr>
                <w:rFonts w:cstheme="minorHAnsi"/>
                <w:color w:val="000000"/>
                <w:szCs w:val="20"/>
              </w:rPr>
              <w:t>6</w:t>
            </w:r>
          </w:p>
        </w:tc>
      </w:tr>
    </w:tbl>
    <w:p w14:paraId="039B61D2" w14:textId="77777777" w:rsidR="00EF3E57" w:rsidRPr="00B96D6C" w:rsidRDefault="00EF3E57" w:rsidP="00355163">
      <w:pPr>
        <w:pStyle w:val="Bodytext"/>
        <w:spacing w:after="0" w:line="240" w:lineRule="auto"/>
        <w:jc w:val="both"/>
        <w:rPr>
          <w:rFonts w:cstheme="minorHAnsi"/>
          <w:szCs w:val="20"/>
          <w:highlight w:val="cyan"/>
          <w:lang w:val="ro-RO"/>
        </w:rPr>
      </w:pPr>
    </w:p>
    <w:sectPr w:rsidR="00EF3E57" w:rsidRPr="00B96D6C" w:rsidSect="00486A50">
      <w:headerReference w:type="default" r:id="rId10"/>
      <w:footerReference w:type="default" r:id="rId11"/>
      <w:headerReference w:type="first" r:id="rId12"/>
      <w:footerReference w:type="first" r:id="rId13"/>
      <w:pgSz w:w="11907" w:h="16839" w:code="9"/>
      <w:pgMar w:top="2347" w:right="992" w:bottom="1699" w:left="1166" w:header="144"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E103" w14:textId="77777777" w:rsidR="0038447D" w:rsidRDefault="0038447D">
      <w:pPr>
        <w:spacing w:after="0"/>
      </w:pPr>
      <w:r>
        <w:separator/>
      </w:r>
    </w:p>
  </w:endnote>
  <w:endnote w:type="continuationSeparator" w:id="0">
    <w:p w14:paraId="5C47170F" w14:textId="77777777" w:rsidR="0038447D" w:rsidRDefault="0038447D">
      <w:pPr>
        <w:spacing w:after="0"/>
      </w:pPr>
      <w:r>
        <w:continuationSeparator/>
      </w:r>
    </w:p>
  </w:endnote>
  <w:endnote w:type="continuationNotice" w:id="1">
    <w:p w14:paraId="4A96B8B2" w14:textId="77777777" w:rsidR="0038447D" w:rsidRDefault="00384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4BA8" w14:textId="6A6EB74D" w:rsidR="00AE7F6E" w:rsidRDefault="006C5358">
    <w:pPr>
      <w:spacing w:after="0"/>
      <w:ind w:left="-5"/>
      <w:jc w:val="center"/>
      <w:rPr>
        <w:rFonts w:ascii="Arial Narrow" w:hAnsi="Arial Narrow"/>
        <w:i/>
        <w:iCs/>
        <w:sz w:val="16"/>
        <w:szCs w:val="16"/>
        <w:lang w:val="ro-RO"/>
      </w:rPr>
    </w:pPr>
    <w:r>
      <w:rPr>
        <w:rFonts w:ascii="Arial Narrow" w:hAnsi="Arial Narrow"/>
        <w:i/>
        <w:iCs/>
        <w:sz w:val="16"/>
        <w:szCs w:val="16"/>
        <w:lang w:val="ro-RO"/>
      </w:rPr>
      <w:t xml:space="preserve">Prezentul </w:t>
    </w:r>
    <w:r w:rsidR="002564B0">
      <w:rPr>
        <w:rFonts w:ascii="Arial Narrow" w:hAnsi="Arial Narrow"/>
        <w:i/>
        <w:iCs/>
        <w:sz w:val="16"/>
        <w:szCs w:val="16"/>
        <w:lang w:val="ro-RO"/>
      </w:rPr>
      <w:t>caiet de sarcini</w:t>
    </w:r>
    <w:r>
      <w:rPr>
        <w:rFonts w:ascii="Arial Narrow" w:hAnsi="Arial Narrow"/>
        <w:i/>
        <w:iCs/>
        <w:sz w:val="16"/>
        <w:szCs w:val="16"/>
        <w:lang w:val="ro-RO"/>
      </w:rPr>
      <w:t xml:space="preserve"> este proprietatea Distrigaz Sud Rețele.</w:t>
    </w:r>
  </w:p>
  <w:p w14:paraId="57214BA9" w14:textId="77777777" w:rsidR="00AE7F6E" w:rsidRDefault="006C5358">
    <w:pPr>
      <w:pStyle w:val="Footer"/>
      <w:jc w:val="center"/>
      <w:rPr>
        <w:rFonts w:ascii="Arial Narrow" w:hAnsi="Arial Narrow"/>
        <w:color w:val="auto"/>
        <w:sz w:val="16"/>
        <w:szCs w:val="16"/>
      </w:rPr>
    </w:pPr>
    <w:r>
      <w:rPr>
        <w:rFonts w:ascii="Arial Narrow" w:hAnsi="Arial Narrow"/>
        <w:i/>
        <w:iCs/>
        <w:color w:val="auto"/>
        <w:sz w:val="16"/>
        <w:szCs w:val="16"/>
        <w:lang w:val="ro-RO"/>
      </w:rPr>
      <w:t>Reproducerea parţială sau integrală a acestui document este interzisă fără acordul scris al Distrigaz Sud Rețele</w:t>
    </w:r>
  </w:p>
  <w:p w14:paraId="57214BAA" w14:textId="77777777" w:rsidR="00AE7F6E" w:rsidRDefault="00AE7F6E">
    <w:pPr>
      <w:pStyle w:val="Footer"/>
    </w:pPr>
  </w:p>
  <w:p w14:paraId="57214BAB" w14:textId="77777777" w:rsidR="00AE7F6E" w:rsidRDefault="006C5358">
    <w:pPr>
      <w:pStyle w:val="Footer"/>
    </w:pPr>
    <w:r>
      <w:rPr>
        <w:noProof/>
      </w:rPr>
      <w:drawing>
        <wp:inline distT="0" distB="0" distL="0" distR="0" wp14:anchorId="57214BB1" wp14:editId="57214BB2">
          <wp:extent cx="6151245" cy="233045"/>
          <wp:effectExtent l="0" t="0" r="1905" b="0"/>
          <wp:docPr id="1361386687" name="Picture 136138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6"/>
                  <pic:cNvPicPr>
                    <a:picLocks noChangeAspect="1" noChangeArrowheads="1"/>
                  </pic:cNvPicPr>
                </pic:nvPicPr>
                <pic:blipFill>
                  <a:blip r:embed="rId1">
                    <a:extLst>
                      <a:ext uri="{28A0092B-C50C-407E-A947-70E740481C1C}">
                        <a14:useLocalDpi xmlns:a14="http://schemas.microsoft.com/office/drawing/2010/main" val="0"/>
                      </a:ext>
                    </a:extLst>
                  </a:blip>
                  <a:srcRect t="80499"/>
                  <a:stretch>
                    <a:fillRect/>
                  </a:stretch>
                </pic:blipFill>
                <pic:spPr>
                  <a:xfrm>
                    <a:off x="0" y="0"/>
                    <a:ext cx="6151245" cy="233045"/>
                  </a:xfrm>
                  <a:prstGeom prst="rect">
                    <a:avLst/>
                  </a:prstGeom>
                  <a:noFill/>
                  <a:ln>
                    <a:noFill/>
                  </a:ln>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4BAE" w14:textId="77777777" w:rsidR="00AE7F6E" w:rsidRDefault="006C5358">
    <w:pPr>
      <w:pStyle w:val="Footer"/>
    </w:pPr>
    <w:r>
      <w:rPr>
        <w:noProof/>
      </w:rPr>
      <w:drawing>
        <wp:anchor distT="0" distB="0" distL="114300" distR="114300" simplePos="0" relativeHeight="251658240" behindDoc="1" locked="1" layoutInCell="1" allowOverlap="1" wp14:anchorId="57214BB5" wp14:editId="57214BB6">
          <wp:simplePos x="0" y="0"/>
          <wp:positionH relativeFrom="page">
            <wp:posOffset>3810</wp:posOffset>
          </wp:positionH>
          <wp:positionV relativeFrom="page">
            <wp:posOffset>9836150</wp:posOffset>
          </wp:positionV>
          <wp:extent cx="7553325" cy="855345"/>
          <wp:effectExtent l="0" t="0" r="0" b="0"/>
          <wp:wrapNone/>
          <wp:docPr id="1197967573" name="Picture 119796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pic:cNvPicPr>
                    <a:picLocks noChangeAspect="1"/>
                  </pic:cNvPicPr>
                </pic:nvPicPr>
                <pic:blipFill>
                  <a:blip r:embed="rId1" cstate="print">
                    <a:extLst>
                      <a:ext uri="{28A0092B-C50C-407E-A947-70E740481C1C}">
                        <a14:useLocalDpi xmlns:a14="http://schemas.microsoft.com/office/drawing/2010/main" val="0"/>
                      </a:ext>
                    </a:extLst>
                  </a:blip>
                  <a:srcRect t="91989"/>
                  <a:stretch>
                    <a:fillRect/>
                  </a:stretch>
                </pic:blipFill>
                <pic:spPr>
                  <a:xfrm>
                    <a:off x="0" y="0"/>
                    <a:ext cx="7553520" cy="85536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F4AD" w14:textId="77777777" w:rsidR="0038447D" w:rsidRDefault="0038447D">
      <w:pPr>
        <w:spacing w:after="0"/>
      </w:pPr>
      <w:r>
        <w:separator/>
      </w:r>
    </w:p>
  </w:footnote>
  <w:footnote w:type="continuationSeparator" w:id="0">
    <w:p w14:paraId="45E0D086" w14:textId="77777777" w:rsidR="0038447D" w:rsidRDefault="0038447D">
      <w:pPr>
        <w:spacing w:after="0"/>
      </w:pPr>
      <w:r>
        <w:continuationSeparator/>
      </w:r>
    </w:p>
  </w:footnote>
  <w:footnote w:type="continuationNotice" w:id="1">
    <w:p w14:paraId="5E1A4188" w14:textId="77777777" w:rsidR="0038447D" w:rsidRDefault="003844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4BA1" w14:textId="687EDFAD" w:rsidR="00AE7F6E" w:rsidRDefault="006C5358">
    <w:pPr>
      <w:pStyle w:val="Header"/>
      <w:tabs>
        <w:tab w:val="clear" w:pos="4703"/>
        <w:tab w:val="clear" w:pos="9406"/>
        <w:tab w:val="left" w:pos="3510"/>
      </w:tabs>
      <w:wordWrap w:val="0"/>
      <w:spacing w:before="240" w:after="100" w:afterAutospacing="1"/>
      <w:ind w:left="720" w:firstLine="720"/>
      <w:jc w:val="right"/>
      <w:rPr>
        <w:b/>
        <w:bCs/>
        <w:iCs/>
        <w:color w:val="7030A0"/>
        <w:sz w:val="36"/>
        <w:szCs w:val="36"/>
      </w:rPr>
    </w:pPr>
    <w:r>
      <w:rPr>
        <w:rFonts w:ascii="Arial" w:hAnsi="Arial" w:cs="Arial"/>
        <w:b/>
        <w:iCs/>
        <w:noProof/>
        <w:color w:val="009FE3" w:themeColor="accent1"/>
        <w:sz w:val="36"/>
        <w:szCs w:val="36"/>
      </w:rPr>
      <w:drawing>
        <wp:anchor distT="0" distB="0" distL="114300" distR="114300" simplePos="0" relativeHeight="251658242" behindDoc="0" locked="0" layoutInCell="1" allowOverlap="1" wp14:anchorId="57214BAF" wp14:editId="57214BB0">
          <wp:simplePos x="0" y="0"/>
          <wp:positionH relativeFrom="column">
            <wp:posOffset>-6985</wp:posOffset>
          </wp:positionH>
          <wp:positionV relativeFrom="paragraph">
            <wp:posOffset>53975</wp:posOffset>
          </wp:positionV>
          <wp:extent cx="1924050" cy="438150"/>
          <wp:effectExtent l="0" t="0" r="0" b="0"/>
          <wp:wrapThrough wrapText="bothSides">
            <wp:wrapPolygon edited="0">
              <wp:start x="0" y="0"/>
              <wp:lineTo x="0" y="15965"/>
              <wp:lineTo x="16681" y="20661"/>
              <wp:lineTo x="17750" y="20661"/>
              <wp:lineTo x="20317" y="19722"/>
              <wp:lineTo x="20958" y="18783"/>
              <wp:lineTo x="21172" y="3757"/>
              <wp:lineTo x="19248" y="1878"/>
              <wp:lineTo x="3422" y="0"/>
              <wp:lineTo x="0" y="0"/>
            </wp:wrapPolygon>
          </wp:wrapThrough>
          <wp:docPr id="1492365106" name="Picture 149236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24050" cy="438150"/>
                  </a:xfrm>
                  <a:prstGeom prst="rect">
                    <a:avLst/>
                  </a:prstGeom>
                </pic:spPr>
              </pic:pic>
            </a:graphicData>
          </a:graphic>
        </wp:anchor>
      </w:drawing>
    </w:r>
    <w:r w:rsidR="00554574">
      <w:rPr>
        <w:rFonts w:ascii="Arial" w:hAnsi="Arial" w:cs="Arial"/>
        <w:b/>
        <w:iCs/>
        <w:color w:val="009FE3" w:themeColor="accent1"/>
        <w:sz w:val="36"/>
        <w:szCs w:val="36"/>
      </w:rPr>
      <w:t>CAIET DE SARCINI</w:t>
    </w:r>
    <w:r>
      <w:rPr>
        <w:rFonts w:ascii="Arial" w:hAnsi="Arial" w:cs="Arial"/>
        <w:b/>
        <w:iCs/>
        <w:color w:val="009FE3" w:themeColor="accent1"/>
        <w:sz w:val="36"/>
        <w:szCs w:val="36"/>
      </w:rPr>
      <w:t xml:space="preserve"> </w:t>
    </w:r>
  </w:p>
  <w:tbl>
    <w:tblPr>
      <w:tblStyle w:val="TableGrid"/>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28" w:type="dxa"/>
        <w:right w:w="28" w:type="dxa"/>
      </w:tblCellMar>
      <w:tblLook w:val="04A0" w:firstRow="1" w:lastRow="0" w:firstColumn="1" w:lastColumn="0" w:noHBand="0" w:noVBand="1"/>
    </w:tblPr>
    <w:tblGrid>
      <w:gridCol w:w="4533"/>
      <w:gridCol w:w="5140"/>
    </w:tblGrid>
    <w:tr w:rsidR="00AE7F6E" w:rsidRPr="00987675" w14:paraId="57214BA3" w14:textId="77777777" w:rsidTr="0006228C">
      <w:trPr>
        <w:trHeight w:val="625"/>
      </w:trPr>
      <w:tc>
        <w:tcPr>
          <w:tcW w:w="5000" w:type="pct"/>
          <w:gridSpan w:val="2"/>
          <w:tcBorders>
            <w:top w:val="single" w:sz="4" w:space="0" w:color="878787" w:themeColor="accent2"/>
            <w:bottom w:val="single" w:sz="4" w:space="0" w:color="878787" w:themeColor="accent2"/>
          </w:tcBorders>
        </w:tcPr>
        <w:p w14:paraId="47C87DC0" w14:textId="759C329F" w:rsidR="002C16DB" w:rsidRPr="00641A2C" w:rsidRDefault="006C5358" w:rsidP="002C16DB">
          <w:pPr>
            <w:jc w:val="both"/>
            <w:rPr>
              <w:rFonts w:ascii="Arial" w:hAnsi="Arial" w:cs="Arial"/>
              <w:b/>
              <w:bCs/>
              <w:color w:val="FF0000"/>
              <w:sz w:val="22"/>
            </w:rPr>
          </w:pPr>
          <w:bookmarkStart w:id="50" w:name="_Hlk62051295"/>
          <w:proofErr w:type="spellStart"/>
          <w:r w:rsidRPr="008C7D9C">
            <w:rPr>
              <w:rFonts w:ascii="Arial" w:hAnsi="Arial" w:cs="Arial"/>
              <w:b/>
              <w:bCs/>
              <w:sz w:val="22"/>
            </w:rPr>
            <w:t>Denumire</w:t>
          </w:r>
          <w:proofErr w:type="spellEnd"/>
          <w:r w:rsidRPr="008C7D9C">
            <w:rPr>
              <w:rFonts w:ascii="Arial" w:hAnsi="Arial" w:cs="Arial"/>
              <w:b/>
              <w:bCs/>
              <w:sz w:val="22"/>
            </w:rPr>
            <w:t xml:space="preserve">: </w:t>
          </w:r>
          <w:r w:rsidR="008C7D9C" w:rsidRPr="008C7D9C">
            <w:rPr>
              <w:rFonts w:ascii="Arial" w:hAnsi="Arial" w:cs="Arial"/>
              <w:b/>
              <w:bCs/>
              <w:sz w:val="22"/>
            </w:rPr>
            <w:t xml:space="preserve">ȚEVI DIN OȚEL NEIZOLATE ȘI </w:t>
          </w:r>
          <w:r w:rsidR="008C7D9C" w:rsidRPr="00174DD8">
            <w:rPr>
              <w:rFonts w:ascii="Arial" w:hAnsi="Arial" w:cs="Arial"/>
              <w:b/>
              <w:bCs/>
              <w:sz w:val="22"/>
            </w:rPr>
            <w:t>IZOLATE</w:t>
          </w:r>
        </w:p>
        <w:p w14:paraId="57214BA2" w14:textId="718D18C5" w:rsidR="00AE7F6E" w:rsidRPr="002C16DB" w:rsidRDefault="00AE7F6E" w:rsidP="0006228C">
          <w:pPr>
            <w:spacing w:after="0"/>
            <w:rPr>
              <w:rFonts w:ascii="Arial" w:hAnsi="Arial" w:cs="Arial"/>
              <w:b/>
              <w:bCs/>
              <w:lang w:val="ro-RO"/>
            </w:rPr>
          </w:pPr>
        </w:p>
      </w:tc>
    </w:tr>
    <w:tr w:rsidR="00AE7F6E" w14:paraId="57214BA6" w14:textId="77777777">
      <w:trPr>
        <w:trHeight w:val="368"/>
      </w:trPr>
      <w:tc>
        <w:tcPr>
          <w:tcW w:w="2343" w:type="pct"/>
          <w:tcBorders>
            <w:top w:val="single" w:sz="6" w:space="0" w:color="D0D0CE" w:themeColor="background2" w:themeShade="E6"/>
            <w:bottom w:val="single" w:sz="6" w:space="0" w:color="D0D0CE" w:themeColor="background2" w:themeShade="E6"/>
          </w:tcBorders>
        </w:tcPr>
        <w:p w14:paraId="57214BA4" w14:textId="1DB96D38" w:rsidR="00AE7F6E" w:rsidRDefault="00AE7F6E">
          <w:pPr>
            <w:pStyle w:val="Tablecell"/>
            <w:rPr>
              <w:rFonts w:ascii="Arial" w:hAnsi="Arial" w:cs="Arial"/>
              <w:color w:val="auto"/>
              <w:szCs w:val="20"/>
              <w:lang w:val="ro-RO"/>
            </w:rPr>
          </w:pPr>
        </w:p>
      </w:tc>
      <w:tc>
        <w:tcPr>
          <w:tcW w:w="2657" w:type="pct"/>
          <w:tcBorders>
            <w:top w:val="single" w:sz="6" w:space="0" w:color="D0D0CE" w:themeColor="background2" w:themeShade="E6"/>
            <w:bottom w:val="single" w:sz="6" w:space="0" w:color="D0D0CE" w:themeColor="background2" w:themeShade="E6"/>
          </w:tcBorders>
        </w:tcPr>
        <w:p w14:paraId="57214BA5" w14:textId="77777777" w:rsidR="00AE7F6E" w:rsidRDefault="006C5358">
          <w:pPr>
            <w:pStyle w:val="Tabledate"/>
            <w:jc w:val="right"/>
            <w:rPr>
              <w:rFonts w:ascii="Arial" w:hAnsi="Arial" w:cs="Arial"/>
              <w:color w:val="auto"/>
              <w:szCs w:val="20"/>
            </w:rPr>
          </w:pPr>
          <w:r>
            <w:rPr>
              <w:rFonts w:ascii="Arial" w:hAnsi="Arial" w:cs="Arial"/>
              <w:color w:val="auto"/>
              <w:szCs w:val="20"/>
            </w:rPr>
            <w:t xml:space="preserve">Pag: </w:t>
          </w:r>
          <w:r>
            <w:rPr>
              <w:rFonts w:ascii="Arial" w:hAnsi="Arial" w:cs="Arial"/>
              <w:color w:val="auto"/>
              <w:szCs w:val="20"/>
            </w:rPr>
            <w:fldChar w:fldCharType="begin"/>
          </w:r>
          <w:r>
            <w:rPr>
              <w:rFonts w:ascii="Arial" w:hAnsi="Arial" w:cs="Arial"/>
              <w:color w:val="auto"/>
              <w:szCs w:val="20"/>
            </w:rPr>
            <w:instrText xml:space="preserve"> PAGE  \* Arabic  \* MERGEFORMAT </w:instrText>
          </w:r>
          <w:r>
            <w:rPr>
              <w:rFonts w:ascii="Arial" w:hAnsi="Arial" w:cs="Arial"/>
              <w:color w:val="auto"/>
              <w:szCs w:val="20"/>
            </w:rPr>
            <w:fldChar w:fldCharType="separate"/>
          </w:r>
          <w:r>
            <w:rPr>
              <w:rFonts w:ascii="Arial" w:hAnsi="Arial" w:cs="Arial"/>
              <w:color w:val="auto"/>
              <w:szCs w:val="20"/>
            </w:rPr>
            <w:t>1</w:t>
          </w:r>
          <w:r>
            <w:rPr>
              <w:rFonts w:ascii="Arial" w:hAnsi="Arial" w:cs="Arial"/>
              <w:color w:val="auto"/>
              <w:szCs w:val="20"/>
            </w:rPr>
            <w:fldChar w:fldCharType="end"/>
          </w:r>
          <w:r>
            <w:rPr>
              <w:rFonts w:ascii="Arial" w:hAnsi="Arial" w:cs="Arial"/>
              <w:color w:val="auto"/>
              <w:szCs w:val="20"/>
            </w:rPr>
            <w:t xml:space="preserve"> / </w:t>
          </w:r>
          <w:r>
            <w:rPr>
              <w:rFonts w:ascii="Arial" w:hAnsi="Arial" w:cs="Arial"/>
              <w:color w:val="auto"/>
              <w:szCs w:val="20"/>
            </w:rPr>
            <w:fldChar w:fldCharType="begin"/>
          </w:r>
          <w:r>
            <w:rPr>
              <w:rFonts w:ascii="Arial" w:hAnsi="Arial" w:cs="Arial"/>
              <w:color w:val="auto"/>
              <w:szCs w:val="20"/>
            </w:rPr>
            <w:instrText xml:space="preserve"> NUMPAGES  \* Arabic  \* MERGEFORMAT </w:instrText>
          </w:r>
          <w:r>
            <w:rPr>
              <w:rFonts w:ascii="Arial" w:hAnsi="Arial" w:cs="Arial"/>
              <w:color w:val="auto"/>
              <w:szCs w:val="20"/>
            </w:rPr>
            <w:fldChar w:fldCharType="separate"/>
          </w:r>
          <w:r>
            <w:rPr>
              <w:rFonts w:ascii="Arial" w:hAnsi="Arial" w:cs="Arial"/>
              <w:color w:val="auto"/>
              <w:szCs w:val="20"/>
            </w:rPr>
            <w:t>2</w:t>
          </w:r>
          <w:r>
            <w:rPr>
              <w:rFonts w:ascii="Arial" w:hAnsi="Arial" w:cs="Arial"/>
              <w:color w:val="auto"/>
              <w:szCs w:val="20"/>
            </w:rPr>
            <w:fldChar w:fldCharType="end"/>
          </w:r>
        </w:p>
      </w:tc>
    </w:tr>
    <w:bookmarkEnd w:id="50"/>
  </w:tbl>
  <w:p w14:paraId="57214BA7" w14:textId="77777777" w:rsidR="00AE7F6E" w:rsidRDefault="00AE7F6E">
    <w:pPr>
      <w:pStyle w:val="Header"/>
      <w:tabs>
        <w:tab w:val="clear" w:pos="4703"/>
        <w:tab w:val="clear" w:pos="9406"/>
        <w:tab w:val="left" w:pos="35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4BAC" w14:textId="77777777" w:rsidR="00AE7F6E" w:rsidRDefault="00AE7F6E">
    <w:pPr>
      <w:pStyle w:val="Header"/>
    </w:pPr>
  </w:p>
  <w:p w14:paraId="57214BAD" w14:textId="77777777" w:rsidR="00AE7F6E" w:rsidRDefault="006C5358">
    <w:pPr>
      <w:pStyle w:val="Header"/>
    </w:pPr>
    <w:r>
      <w:rPr>
        <w:noProof/>
      </w:rPr>
      <w:drawing>
        <wp:anchor distT="0" distB="0" distL="114300" distR="114300" simplePos="0" relativeHeight="251658241" behindDoc="0" locked="1" layoutInCell="1" allowOverlap="1" wp14:anchorId="57214BB3" wp14:editId="57214BB4">
          <wp:simplePos x="0" y="0"/>
          <wp:positionH relativeFrom="page">
            <wp:posOffset>226695</wp:posOffset>
          </wp:positionH>
          <wp:positionV relativeFrom="page">
            <wp:posOffset>572770</wp:posOffset>
          </wp:positionV>
          <wp:extent cx="2547620" cy="762000"/>
          <wp:effectExtent l="0" t="0" r="5080" b="0"/>
          <wp:wrapNone/>
          <wp:docPr id="128155927" name="Picture 128155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pic:cNvPicPr>
                    <a:picLocks noChangeAspect="1"/>
                  </pic:cNvPicPr>
                </pic:nvPicPr>
                <pic:blipFill>
                  <a:blip r:embed="rId1">
                    <a:extLst>
                      <a:ext uri="{28A0092B-C50C-407E-A947-70E740481C1C}">
                        <a14:useLocalDpi xmlns:a14="http://schemas.microsoft.com/office/drawing/2010/main" val="0"/>
                      </a:ext>
                    </a:extLst>
                  </a:blip>
                  <a:srcRect t="17084" b="33657"/>
                  <a:stretch>
                    <a:fillRect/>
                  </a:stretch>
                </pic:blipFill>
                <pic:spPr>
                  <a:xfrm>
                    <a:off x="0" y="0"/>
                    <a:ext cx="2547720" cy="7621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5ED"/>
    <w:multiLevelType w:val="hybridMultilevel"/>
    <w:tmpl w:val="9F1A4C0E"/>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4F2A"/>
    <w:multiLevelType w:val="hybridMultilevel"/>
    <w:tmpl w:val="D17621AE"/>
    <w:lvl w:ilvl="0" w:tplc="09BCEFE8">
      <w:start w:val="1"/>
      <w:numFmt w:val="upperRoman"/>
      <w:lvlText w:val="%1."/>
      <w:lvlJc w:val="left"/>
      <w:pPr>
        <w:ind w:left="1080" w:hanging="720"/>
      </w:pPr>
      <w:rPr>
        <w:rFonts w:hint="default"/>
        <w:b/>
        <w:bCs/>
      </w:rPr>
    </w:lvl>
    <w:lvl w:ilvl="1" w:tplc="8D649F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09AA"/>
    <w:multiLevelType w:val="hybridMultilevel"/>
    <w:tmpl w:val="768AF282"/>
    <w:lvl w:ilvl="0" w:tplc="41B2CC12">
      <w:start w:val="1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961F7"/>
    <w:multiLevelType w:val="hybridMultilevel"/>
    <w:tmpl w:val="FA52C14E"/>
    <w:lvl w:ilvl="0" w:tplc="A1F0F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1B80"/>
    <w:multiLevelType w:val="hybridMultilevel"/>
    <w:tmpl w:val="6B6808AA"/>
    <w:lvl w:ilvl="0" w:tplc="FFFFFFFF">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2054D"/>
    <w:multiLevelType w:val="hybridMultilevel"/>
    <w:tmpl w:val="27101114"/>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42476"/>
    <w:multiLevelType w:val="hybridMultilevel"/>
    <w:tmpl w:val="F4F26CBE"/>
    <w:lvl w:ilvl="0" w:tplc="FFFFFFFF">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659EE"/>
    <w:multiLevelType w:val="hybridMultilevel"/>
    <w:tmpl w:val="7AD25632"/>
    <w:lvl w:ilvl="0" w:tplc="A1F0F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56437"/>
    <w:multiLevelType w:val="hybridMultilevel"/>
    <w:tmpl w:val="4B6CE718"/>
    <w:lvl w:ilvl="0" w:tplc="573AD5EC">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A19CB"/>
    <w:multiLevelType w:val="hybridMultilevel"/>
    <w:tmpl w:val="679672DE"/>
    <w:lvl w:ilvl="0" w:tplc="A1F0F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5037D"/>
    <w:multiLevelType w:val="hybridMultilevel"/>
    <w:tmpl w:val="4B6CE718"/>
    <w:lvl w:ilvl="0" w:tplc="FFFFFFFF">
      <w:start w:val="1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E84C5A"/>
    <w:multiLevelType w:val="multilevel"/>
    <w:tmpl w:val="1BE84C5A"/>
    <w:lvl w:ilvl="0">
      <w:start w:val="1"/>
      <w:numFmt w:val="bullet"/>
      <w:lvlText w:val="-"/>
      <w:lvlJc w:val="left"/>
      <w:pPr>
        <w:ind w:left="720" w:hanging="360"/>
      </w:pPr>
      <w:rPr>
        <w:rFonts w:ascii="Arial" w:eastAsiaTheme="minorHAnsi"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7700F9"/>
    <w:multiLevelType w:val="hybridMultilevel"/>
    <w:tmpl w:val="A776C3E6"/>
    <w:lvl w:ilvl="0" w:tplc="C65C491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32592"/>
    <w:multiLevelType w:val="hybridMultilevel"/>
    <w:tmpl w:val="1BFCD78C"/>
    <w:lvl w:ilvl="0" w:tplc="96DCD9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80321"/>
    <w:multiLevelType w:val="hybridMultilevel"/>
    <w:tmpl w:val="913669D4"/>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D44B5"/>
    <w:multiLevelType w:val="hybridMultilevel"/>
    <w:tmpl w:val="35BCFA4A"/>
    <w:lvl w:ilvl="0" w:tplc="A1F0F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24FB0"/>
    <w:multiLevelType w:val="multilevel"/>
    <w:tmpl w:val="38524FB0"/>
    <w:lvl w:ilvl="0">
      <w:start w:val="1"/>
      <w:numFmt w:val="bullet"/>
      <w:pStyle w:val="Tablelist"/>
      <w:lvlText w:val=""/>
      <w:lvlJc w:val="left"/>
      <w:pPr>
        <w:ind w:left="1004" w:hanging="360"/>
      </w:pPr>
      <w:rPr>
        <w:rFonts w:ascii="Symbol" w:hAnsi="Symbol" w:hint="default"/>
        <w:color w:val="575756" w:themeColor="text2"/>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391C1FBE"/>
    <w:multiLevelType w:val="hybridMultilevel"/>
    <w:tmpl w:val="0842445E"/>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13184"/>
    <w:multiLevelType w:val="hybridMultilevel"/>
    <w:tmpl w:val="98C67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24935"/>
    <w:multiLevelType w:val="hybridMultilevel"/>
    <w:tmpl w:val="5BBA72C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0" w15:restartNumberingAfterBreak="0">
    <w:nsid w:val="3FA72136"/>
    <w:multiLevelType w:val="hybridMultilevel"/>
    <w:tmpl w:val="B1663DD8"/>
    <w:lvl w:ilvl="0" w:tplc="96DCD9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557F9"/>
    <w:multiLevelType w:val="multilevel"/>
    <w:tmpl w:val="4D6557F9"/>
    <w:lvl w:ilvl="0">
      <w:start w:val="1"/>
      <w:numFmt w:val="bullet"/>
      <w:pStyle w:val="Listbullet"/>
      <w:lvlText w:val=""/>
      <w:lvlJc w:val="left"/>
      <w:pPr>
        <w:ind w:left="454" w:hanging="227"/>
      </w:pPr>
      <w:rPr>
        <w:rFonts w:ascii="Symbol" w:hAnsi="Symbol" w:hint="default"/>
        <w:color w:val="575756" w:themeColor="text2"/>
      </w:rPr>
    </w:lvl>
    <w:lvl w:ilvl="1">
      <w:start w:val="1"/>
      <w:numFmt w:val="bullet"/>
      <w:lvlText w:val=""/>
      <w:lvlJc w:val="left"/>
      <w:pPr>
        <w:ind w:left="907" w:hanging="226"/>
      </w:pPr>
      <w:rPr>
        <w:rFonts w:ascii="Symbol" w:hAnsi="Symbol" w:hint="default"/>
        <w:color w:val="575756" w:themeColor="text2"/>
      </w:rPr>
    </w:lvl>
    <w:lvl w:ilvl="2">
      <w:start w:val="1"/>
      <w:numFmt w:val="lowerRoman"/>
      <w:lvlText w:val="%3)"/>
      <w:lvlJc w:val="left"/>
      <w:pPr>
        <w:ind w:left="1307" w:hanging="360"/>
      </w:pPr>
      <w:rPr>
        <w:rFonts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22" w15:restartNumberingAfterBreak="0">
    <w:nsid w:val="4ED050AB"/>
    <w:multiLevelType w:val="hybridMultilevel"/>
    <w:tmpl w:val="D8BC2806"/>
    <w:lvl w:ilvl="0" w:tplc="007AB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604B1E"/>
    <w:multiLevelType w:val="multilevel"/>
    <w:tmpl w:val="736EAF34"/>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24" w15:restartNumberingAfterBreak="0">
    <w:nsid w:val="51091672"/>
    <w:multiLevelType w:val="hybridMultilevel"/>
    <w:tmpl w:val="B54A57EC"/>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B168A"/>
    <w:multiLevelType w:val="hybridMultilevel"/>
    <w:tmpl w:val="E42E7A62"/>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872D5"/>
    <w:multiLevelType w:val="hybridMultilevel"/>
    <w:tmpl w:val="4060072E"/>
    <w:lvl w:ilvl="0" w:tplc="FFFFFFFF">
      <w:start w:val="1"/>
      <w:numFmt w:val="bullet"/>
      <w:lvlText w:val=""/>
      <w:lvlJc w:val="left"/>
      <w:pPr>
        <w:ind w:left="720" w:hanging="360"/>
      </w:pPr>
      <w:rPr>
        <w:rFonts w:ascii="Symbol" w:hAnsi="Symbol" w:hint="default"/>
      </w:rPr>
    </w:lvl>
    <w:lvl w:ilvl="1" w:tplc="96DCD94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B6595F"/>
    <w:multiLevelType w:val="hybridMultilevel"/>
    <w:tmpl w:val="DB2CB4BC"/>
    <w:lvl w:ilvl="0" w:tplc="FFFFFFFF">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F1FC5"/>
    <w:multiLevelType w:val="hybridMultilevel"/>
    <w:tmpl w:val="14D6B6F0"/>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555C5"/>
    <w:multiLevelType w:val="multilevel"/>
    <w:tmpl w:val="ADCC174A"/>
    <w:lvl w:ilvl="0">
      <w:start w:val="1"/>
      <w:numFmt w:val="decimal"/>
      <w:lvlText w:val="%1."/>
      <w:lvlJc w:val="left"/>
      <w:pPr>
        <w:ind w:left="4046"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2B7570"/>
    <w:multiLevelType w:val="hybridMultilevel"/>
    <w:tmpl w:val="61627996"/>
    <w:lvl w:ilvl="0" w:tplc="A1F0FB12">
      <w:numFmt w:val="bullet"/>
      <w:lvlText w:val="-"/>
      <w:lvlJc w:val="left"/>
      <w:pPr>
        <w:ind w:left="720" w:hanging="360"/>
      </w:pPr>
      <w:rPr>
        <w:rFonts w:ascii="Arial" w:eastAsia="Times New Roman" w:hAnsi="Arial" w:cs="Arial" w:hint="default"/>
      </w:rPr>
    </w:lvl>
    <w:lvl w:ilvl="1" w:tplc="103E7A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B49CF"/>
    <w:multiLevelType w:val="hybridMultilevel"/>
    <w:tmpl w:val="B0540E98"/>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2" w15:restartNumberingAfterBreak="0">
    <w:nsid w:val="65B52007"/>
    <w:multiLevelType w:val="hybridMultilevel"/>
    <w:tmpl w:val="D31A22B8"/>
    <w:lvl w:ilvl="0" w:tplc="FFFFFFFF">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C637E"/>
    <w:multiLevelType w:val="multilevel"/>
    <w:tmpl w:val="65EC637E"/>
    <w:lvl w:ilvl="0">
      <w:start w:val="1"/>
      <w:numFmt w:val="upperRoman"/>
      <w:pStyle w:val="Style1"/>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E03ED"/>
    <w:multiLevelType w:val="hybridMultilevel"/>
    <w:tmpl w:val="54ACC0EA"/>
    <w:lvl w:ilvl="0" w:tplc="FFFFFFFF">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C2283F"/>
    <w:multiLevelType w:val="hybridMultilevel"/>
    <w:tmpl w:val="49FCA844"/>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D4764"/>
    <w:multiLevelType w:val="multilevel"/>
    <w:tmpl w:val="77CD4764"/>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16762C"/>
    <w:multiLevelType w:val="hybridMultilevel"/>
    <w:tmpl w:val="7AE0824A"/>
    <w:lvl w:ilvl="0" w:tplc="FFFFFFFF">
      <w:start w:val="1"/>
      <w:numFmt w:val="bullet"/>
      <w:lvlText w:val=""/>
      <w:lvlJc w:val="left"/>
      <w:pPr>
        <w:ind w:left="720" w:hanging="360"/>
      </w:pPr>
      <w:rPr>
        <w:rFonts w:ascii="Symbol" w:hAnsi="Symbol" w:hint="default"/>
      </w:rPr>
    </w:lvl>
    <w:lvl w:ilvl="1" w:tplc="96DCD94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61280"/>
    <w:multiLevelType w:val="hybridMultilevel"/>
    <w:tmpl w:val="147413A2"/>
    <w:lvl w:ilvl="0" w:tplc="96DCD940">
      <w:start w:val="1"/>
      <w:numFmt w:val="bullet"/>
      <w:lvlText w:val=""/>
      <w:lvlJc w:val="left"/>
      <w:pPr>
        <w:ind w:left="117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888566911">
    <w:abstractNumId w:val="21"/>
  </w:num>
  <w:num w:numId="2" w16cid:durableId="1825118778">
    <w:abstractNumId w:val="16"/>
  </w:num>
  <w:num w:numId="3" w16cid:durableId="2043051055">
    <w:abstractNumId w:val="33"/>
  </w:num>
  <w:num w:numId="4" w16cid:durableId="2124567046">
    <w:abstractNumId w:val="1"/>
  </w:num>
  <w:num w:numId="5" w16cid:durableId="73356360">
    <w:abstractNumId w:val="36"/>
  </w:num>
  <w:num w:numId="6" w16cid:durableId="524100774">
    <w:abstractNumId w:val="8"/>
  </w:num>
  <w:num w:numId="7" w16cid:durableId="2125809598">
    <w:abstractNumId w:val="38"/>
  </w:num>
  <w:num w:numId="8" w16cid:durableId="260989362">
    <w:abstractNumId w:val="23"/>
  </w:num>
  <w:num w:numId="9" w16cid:durableId="1634366290">
    <w:abstractNumId w:val="25"/>
  </w:num>
  <w:num w:numId="10" w16cid:durableId="1084883568">
    <w:abstractNumId w:val="14"/>
  </w:num>
  <w:num w:numId="11" w16cid:durableId="196309609">
    <w:abstractNumId w:val="32"/>
  </w:num>
  <w:num w:numId="12" w16cid:durableId="1460149617">
    <w:abstractNumId w:val="18"/>
  </w:num>
  <w:num w:numId="13" w16cid:durableId="1273702722">
    <w:abstractNumId w:val="6"/>
  </w:num>
  <w:num w:numId="14" w16cid:durableId="864291008">
    <w:abstractNumId w:val="27"/>
  </w:num>
  <w:num w:numId="15" w16cid:durableId="315037299">
    <w:abstractNumId w:val="10"/>
  </w:num>
  <w:num w:numId="16" w16cid:durableId="742072186">
    <w:abstractNumId w:val="24"/>
  </w:num>
  <w:num w:numId="17" w16cid:durableId="1176460031">
    <w:abstractNumId w:val="34"/>
  </w:num>
  <w:num w:numId="18" w16cid:durableId="937907904">
    <w:abstractNumId w:val="28"/>
  </w:num>
  <w:num w:numId="19" w16cid:durableId="1705213005">
    <w:abstractNumId w:val="30"/>
  </w:num>
  <w:num w:numId="20" w16cid:durableId="1727988720">
    <w:abstractNumId w:val="20"/>
  </w:num>
  <w:num w:numId="21" w16cid:durableId="1340817710">
    <w:abstractNumId w:val="37"/>
  </w:num>
  <w:num w:numId="22" w16cid:durableId="1439831445">
    <w:abstractNumId w:val="9"/>
  </w:num>
  <w:num w:numId="23" w16cid:durableId="908924065">
    <w:abstractNumId w:val="13"/>
  </w:num>
  <w:num w:numId="24" w16cid:durableId="795761500">
    <w:abstractNumId w:val="26"/>
  </w:num>
  <w:num w:numId="25" w16cid:durableId="2009400843">
    <w:abstractNumId w:val="7"/>
  </w:num>
  <w:num w:numId="26" w16cid:durableId="1586190205">
    <w:abstractNumId w:val="5"/>
  </w:num>
  <w:num w:numId="27" w16cid:durableId="1315720952">
    <w:abstractNumId w:val="17"/>
  </w:num>
  <w:num w:numId="28" w16cid:durableId="1349141898">
    <w:abstractNumId w:val="35"/>
  </w:num>
  <w:num w:numId="29" w16cid:durableId="995259182">
    <w:abstractNumId w:val="0"/>
  </w:num>
  <w:num w:numId="30" w16cid:durableId="170342793">
    <w:abstractNumId w:val="3"/>
  </w:num>
  <w:num w:numId="31" w16cid:durableId="942879016">
    <w:abstractNumId w:val="11"/>
  </w:num>
  <w:num w:numId="32" w16cid:durableId="396320873">
    <w:abstractNumId w:val="12"/>
  </w:num>
  <w:num w:numId="33" w16cid:durableId="454711722">
    <w:abstractNumId w:val="4"/>
  </w:num>
  <w:num w:numId="34" w16cid:durableId="286283362">
    <w:abstractNumId w:val="15"/>
  </w:num>
  <w:num w:numId="35" w16cid:durableId="505290767">
    <w:abstractNumId w:val="19"/>
  </w:num>
  <w:num w:numId="36" w16cid:durableId="1555582280">
    <w:abstractNumId w:val="22"/>
  </w:num>
  <w:num w:numId="37" w16cid:durableId="515190646">
    <w:abstractNumId w:val="31"/>
  </w:num>
  <w:num w:numId="38" w16cid:durableId="790897333">
    <w:abstractNumId w:val="29"/>
  </w:num>
  <w:num w:numId="39" w16cid:durableId="3134278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30"/>
    <w:rsid w:val="000003A1"/>
    <w:rsid w:val="00000B45"/>
    <w:rsid w:val="00001996"/>
    <w:rsid w:val="000019F5"/>
    <w:rsid w:val="0000242A"/>
    <w:rsid w:val="00003A22"/>
    <w:rsid w:val="0000447B"/>
    <w:rsid w:val="000045A9"/>
    <w:rsid w:val="000067B2"/>
    <w:rsid w:val="00006CC9"/>
    <w:rsid w:val="00006DF7"/>
    <w:rsid w:val="0000796B"/>
    <w:rsid w:val="0001068B"/>
    <w:rsid w:val="0001143D"/>
    <w:rsid w:val="000115BF"/>
    <w:rsid w:val="00011F51"/>
    <w:rsid w:val="00012239"/>
    <w:rsid w:val="00012852"/>
    <w:rsid w:val="00012C41"/>
    <w:rsid w:val="00013F03"/>
    <w:rsid w:val="0001416A"/>
    <w:rsid w:val="00014406"/>
    <w:rsid w:val="0001463B"/>
    <w:rsid w:val="00014EE5"/>
    <w:rsid w:val="00017FED"/>
    <w:rsid w:val="00021222"/>
    <w:rsid w:val="00021D9C"/>
    <w:rsid w:val="00022758"/>
    <w:rsid w:val="00022784"/>
    <w:rsid w:val="00023F7B"/>
    <w:rsid w:val="00024B29"/>
    <w:rsid w:val="000311E8"/>
    <w:rsid w:val="000316CE"/>
    <w:rsid w:val="000325F1"/>
    <w:rsid w:val="0003315F"/>
    <w:rsid w:val="00033593"/>
    <w:rsid w:val="0003749B"/>
    <w:rsid w:val="000378C1"/>
    <w:rsid w:val="000421FB"/>
    <w:rsid w:val="000421FD"/>
    <w:rsid w:val="000423F8"/>
    <w:rsid w:val="00042E78"/>
    <w:rsid w:val="00043907"/>
    <w:rsid w:val="00043AB2"/>
    <w:rsid w:val="00043AC5"/>
    <w:rsid w:val="0004590E"/>
    <w:rsid w:val="00045FD2"/>
    <w:rsid w:val="000468EF"/>
    <w:rsid w:val="00050AF4"/>
    <w:rsid w:val="00050BC6"/>
    <w:rsid w:val="00052916"/>
    <w:rsid w:val="00053F50"/>
    <w:rsid w:val="00054534"/>
    <w:rsid w:val="00055CAB"/>
    <w:rsid w:val="00055E38"/>
    <w:rsid w:val="0005628C"/>
    <w:rsid w:val="000562F4"/>
    <w:rsid w:val="000566E4"/>
    <w:rsid w:val="0005787D"/>
    <w:rsid w:val="00057FB7"/>
    <w:rsid w:val="000601DD"/>
    <w:rsid w:val="00060BCF"/>
    <w:rsid w:val="0006228C"/>
    <w:rsid w:val="00062E32"/>
    <w:rsid w:val="00062ED9"/>
    <w:rsid w:val="00064608"/>
    <w:rsid w:val="00064C62"/>
    <w:rsid w:val="00070558"/>
    <w:rsid w:val="00070D41"/>
    <w:rsid w:val="00071D0E"/>
    <w:rsid w:val="0007443E"/>
    <w:rsid w:val="00074A22"/>
    <w:rsid w:val="00074DEB"/>
    <w:rsid w:val="00076A6D"/>
    <w:rsid w:val="00076CE5"/>
    <w:rsid w:val="0007788F"/>
    <w:rsid w:val="00077B1B"/>
    <w:rsid w:val="00077ED9"/>
    <w:rsid w:val="0008024C"/>
    <w:rsid w:val="000819C0"/>
    <w:rsid w:val="0008237E"/>
    <w:rsid w:val="00082542"/>
    <w:rsid w:val="00082B03"/>
    <w:rsid w:val="00083560"/>
    <w:rsid w:val="00084B45"/>
    <w:rsid w:val="00086BC6"/>
    <w:rsid w:val="00087BA5"/>
    <w:rsid w:val="00091829"/>
    <w:rsid w:val="00091DF5"/>
    <w:rsid w:val="000926E9"/>
    <w:rsid w:val="00093E1F"/>
    <w:rsid w:val="000964C1"/>
    <w:rsid w:val="000965EE"/>
    <w:rsid w:val="000972C1"/>
    <w:rsid w:val="00097484"/>
    <w:rsid w:val="000A002C"/>
    <w:rsid w:val="000A190B"/>
    <w:rsid w:val="000A335B"/>
    <w:rsid w:val="000A4BCD"/>
    <w:rsid w:val="000A4C05"/>
    <w:rsid w:val="000A5669"/>
    <w:rsid w:val="000A5C81"/>
    <w:rsid w:val="000A61B4"/>
    <w:rsid w:val="000A68F7"/>
    <w:rsid w:val="000B11F6"/>
    <w:rsid w:val="000B2139"/>
    <w:rsid w:val="000B2222"/>
    <w:rsid w:val="000B2F1A"/>
    <w:rsid w:val="000B2F8C"/>
    <w:rsid w:val="000B3360"/>
    <w:rsid w:val="000B444D"/>
    <w:rsid w:val="000B4DBD"/>
    <w:rsid w:val="000B4F00"/>
    <w:rsid w:val="000B5259"/>
    <w:rsid w:val="000B638C"/>
    <w:rsid w:val="000B6D5C"/>
    <w:rsid w:val="000C119A"/>
    <w:rsid w:val="000C150B"/>
    <w:rsid w:val="000C1706"/>
    <w:rsid w:val="000C1E2C"/>
    <w:rsid w:val="000C2456"/>
    <w:rsid w:val="000C2ED7"/>
    <w:rsid w:val="000C3046"/>
    <w:rsid w:val="000C3F2F"/>
    <w:rsid w:val="000C71AE"/>
    <w:rsid w:val="000C74E8"/>
    <w:rsid w:val="000C765C"/>
    <w:rsid w:val="000D2C76"/>
    <w:rsid w:val="000D50CB"/>
    <w:rsid w:val="000D580F"/>
    <w:rsid w:val="000D7744"/>
    <w:rsid w:val="000D789F"/>
    <w:rsid w:val="000D7DE6"/>
    <w:rsid w:val="000E22BA"/>
    <w:rsid w:val="000E359F"/>
    <w:rsid w:val="000E446D"/>
    <w:rsid w:val="000E6674"/>
    <w:rsid w:val="000E6E8C"/>
    <w:rsid w:val="000E6F2C"/>
    <w:rsid w:val="000E7618"/>
    <w:rsid w:val="000F2D8A"/>
    <w:rsid w:val="000F39EE"/>
    <w:rsid w:val="000F3F4D"/>
    <w:rsid w:val="000F45B7"/>
    <w:rsid w:val="000F509F"/>
    <w:rsid w:val="000F5AD4"/>
    <w:rsid w:val="000F6364"/>
    <w:rsid w:val="000F6A8E"/>
    <w:rsid w:val="000F6D77"/>
    <w:rsid w:val="000F7C35"/>
    <w:rsid w:val="00100590"/>
    <w:rsid w:val="00102E67"/>
    <w:rsid w:val="00102F6B"/>
    <w:rsid w:val="0010318B"/>
    <w:rsid w:val="0010460C"/>
    <w:rsid w:val="00105185"/>
    <w:rsid w:val="0010599A"/>
    <w:rsid w:val="00106033"/>
    <w:rsid w:val="0010702A"/>
    <w:rsid w:val="00107710"/>
    <w:rsid w:val="00110B97"/>
    <w:rsid w:val="00112245"/>
    <w:rsid w:val="00112921"/>
    <w:rsid w:val="00114BF5"/>
    <w:rsid w:val="0011706B"/>
    <w:rsid w:val="00117A62"/>
    <w:rsid w:val="001205BB"/>
    <w:rsid w:val="00121596"/>
    <w:rsid w:val="001227FF"/>
    <w:rsid w:val="00122ED2"/>
    <w:rsid w:val="001232D1"/>
    <w:rsid w:val="001249B9"/>
    <w:rsid w:val="00124C8B"/>
    <w:rsid w:val="00125DAE"/>
    <w:rsid w:val="001269CC"/>
    <w:rsid w:val="00127098"/>
    <w:rsid w:val="00127BB3"/>
    <w:rsid w:val="00130B18"/>
    <w:rsid w:val="001323DB"/>
    <w:rsid w:val="0013298B"/>
    <w:rsid w:val="00132E6D"/>
    <w:rsid w:val="001337AD"/>
    <w:rsid w:val="001350B8"/>
    <w:rsid w:val="0013596C"/>
    <w:rsid w:val="001360CD"/>
    <w:rsid w:val="001371D6"/>
    <w:rsid w:val="00141143"/>
    <w:rsid w:val="001419BF"/>
    <w:rsid w:val="00141C6B"/>
    <w:rsid w:val="001425F5"/>
    <w:rsid w:val="001429D4"/>
    <w:rsid w:val="00144173"/>
    <w:rsid w:val="00144C2B"/>
    <w:rsid w:val="0014503D"/>
    <w:rsid w:val="001457A2"/>
    <w:rsid w:val="00147797"/>
    <w:rsid w:val="001501C8"/>
    <w:rsid w:val="001502E9"/>
    <w:rsid w:val="00150499"/>
    <w:rsid w:val="001505A1"/>
    <w:rsid w:val="00150EB1"/>
    <w:rsid w:val="00151435"/>
    <w:rsid w:val="00151F7D"/>
    <w:rsid w:val="001520DA"/>
    <w:rsid w:val="00152908"/>
    <w:rsid w:val="001533FD"/>
    <w:rsid w:val="00153E51"/>
    <w:rsid w:val="00154CC3"/>
    <w:rsid w:val="00157D4B"/>
    <w:rsid w:val="00160626"/>
    <w:rsid w:val="00160E43"/>
    <w:rsid w:val="0016172B"/>
    <w:rsid w:val="00161792"/>
    <w:rsid w:val="001617DC"/>
    <w:rsid w:val="00162B38"/>
    <w:rsid w:val="001642AA"/>
    <w:rsid w:val="001642C7"/>
    <w:rsid w:val="001655DF"/>
    <w:rsid w:val="00165BC9"/>
    <w:rsid w:val="00165FE5"/>
    <w:rsid w:val="0017016B"/>
    <w:rsid w:val="001719F0"/>
    <w:rsid w:val="001736F4"/>
    <w:rsid w:val="00173A83"/>
    <w:rsid w:val="001743AB"/>
    <w:rsid w:val="00174B77"/>
    <w:rsid w:val="00174DD8"/>
    <w:rsid w:val="0017666B"/>
    <w:rsid w:val="001771E1"/>
    <w:rsid w:val="00181680"/>
    <w:rsid w:val="00182172"/>
    <w:rsid w:val="001821F6"/>
    <w:rsid w:val="0018248F"/>
    <w:rsid w:val="00184744"/>
    <w:rsid w:val="00184AD9"/>
    <w:rsid w:val="001851B8"/>
    <w:rsid w:val="00185DC7"/>
    <w:rsid w:val="00186ED6"/>
    <w:rsid w:val="00187CF6"/>
    <w:rsid w:val="001901D0"/>
    <w:rsid w:val="001903F6"/>
    <w:rsid w:val="00190E16"/>
    <w:rsid w:val="001927E9"/>
    <w:rsid w:val="00192D9D"/>
    <w:rsid w:val="00192DD7"/>
    <w:rsid w:val="00192EDE"/>
    <w:rsid w:val="00193729"/>
    <w:rsid w:val="001937B8"/>
    <w:rsid w:val="001943C1"/>
    <w:rsid w:val="001953D9"/>
    <w:rsid w:val="0019591F"/>
    <w:rsid w:val="001977D4"/>
    <w:rsid w:val="0019790A"/>
    <w:rsid w:val="001A0449"/>
    <w:rsid w:val="001A0565"/>
    <w:rsid w:val="001A1C73"/>
    <w:rsid w:val="001A1CDC"/>
    <w:rsid w:val="001A1F5D"/>
    <w:rsid w:val="001A26D6"/>
    <w:rsid w:val="001A2DA8"/>
    <w:rsid w:val="001A3E4E"/>
    <w:rsid w:val="001A65E4"/>
    <w:rsid w:val="001B0674"/>
    <w:rsid w:val="001B074E"/>
    <w:rsid w:val="001B0D8E"/>
    <w:rsid w:val="001B53E7"/>
    <w:rsid w:val="001B56D6"/>
    <w:rsid w:val="001B6FD7"/>
    <w:rsid w:val="001B6FFE"/>
    <w:rsid w:val="001C16E3"/>
    <w:rsid w:val="001C171A"/>
    <w:rsid w:val="001C18DC"/>
    <w:rsid w:val="001C2525"/>
    <w:rsid w:val="001C26FF"/>
    <w:rsid w:val="001C3733"/>
    <w:rsid w:val="001C4778"/>
    <w:rsid w:val="001C5465"/>
    <w:rsid w:val="001C574C"/>
    <w:rsid w:val="001C58EA"/>
    <w:rsid w:val="001C59B2"/>
    <w:rsid w:val="001C5AB6"/>
    <w:rsid w:val="001C77DE"/>
    <w:rsid w:val="001C7907"/>
    <w:rsid w:val="001D097B"/>
    <w:rsid w:val="001D3A3F"/>
    <w:rsid w:val="001D4222"/>
    <w:rsid w:val="001D4DDC"/>
    <w:rsid w:val="001D5684"/>
    <w:rsid w:val="001D7225"/>
    <w:rsid w:val="001E1F69"/>
    <w:rsid w:val="001E24B8"/>
    <w:rsid w:val="001E29D6"/>
    <w:rsid w:val="001E2BB4"/>
    <w:rsid w:val="001E2FA5"/>
    <w:rsid w:val="001E4658"/>
    <w:rsid w:val="001E5CEE"/>
    <w:rsid w:val="001E67E4"/>
    <w:rsid w:val="001E7FA6"/>
    <w:rsid w:val="001F0423"/>
    <w:rsid w:val="001F2766"/>
    <w:rsid w:val="001F2F3E"/>
    <w:rsid w:val="001F3243"/>
    <w:rsid w:val="001F3F54"/>
    <w:rsid w:val="001F4DBA"/>
    <w:rsid w:val="001F4FB7"/>
    <w:rsid w:val="001F6208"/>
    <w:rsid w:val="001F7588"/>
    <w:rsid w:val="001F7A38"/>
    <w:rsid w:val="0020107B"/>
    <w:rsid w:val="002022D4"/>
    <w:rsid w:val="00202588"/>
    <w:rsid w:val="00202741"/>
    <w:rsid w:val="00203CFB"/>
    <w:rsid w:val="00203D77"/>
    <w:rsid w:val="002042AF"/>
    <w:rsid w:val="0020569E"/>
    <w:rsid w:val="00205FC6"/>
    <w:rsid w:val="00206C98"/>
    <w:rsid w:val="00207E4B"/>
    <w:rsid w:val="0021029C"/>
    <w:rsid w:val="002106BA"/>
    <w:rsid w:val="0021171A"/>
    <w:rsid w:val="00211B81"/>
    <w:rsid w:val="002146F5"/>
    <w:rsid w:val="00214ECE"/>
    <w:rsid w:val="00215EB0"/>
    <w:rsid w:val="002163B6"/>
    <w:rsid w:val="00216C27"/>
    <w:rsid w:val="00216CC4"/>
    <w:rsid w:val="00217FC5"/>
    <w:rsid w:val="0022011D"/>
    <w:rsid w:val="002236A2"/>
    <w:rsid w:val="0022390C"/>
    <w:rsid w:val="002253D3"/>
    <w:rsid w:val="00227716"/>
    <w:rsid w:val="0022781D"/>
    <w:rsid w:val="00227F08"/>
    <w:rsid w:val="00230924"/>
    <w:rsid w:val="00230931"/>
    <w:rsid w:val="00230D0E"/>
    <w:rsid w:val="00231E6C"/>
    <w:rsid w:val="0023248F"/>
    <w:rsid w:val="002328ED"/>
    <w:rsid w:val="00232BDB"/>
    <w:rsid w:val="0023565D"/>
    <w:rsid w:val="00236911"/>
    <w:rsid w:val="00236A51"/>
    <w:rsid w:val="00236E2F"/>
    <w:rsid w:val="00236E30"/>
    <w:rsid w:val="002419B8"/>
    <w:rsid w:val="00241E88"/>
    <w:rsid w:val="0024356E"/>
    <w:rsid w:val="00243D9A"/>
    <w:rsid w:val="00244351"/>
    <w:rsid w:val="0024507E"/>
    <w:rsid w:val="00246461"/>
    <w:rsid w:val="0024665E"/>
    <w:rsid w:val="00247D03"/>
    <w:rsid w:val="002500DB"/>
    <w:rsid w:val="002501E8"/>
    <w:rsid w:val="00250E53"/>
    <w:rsid w:val="00251D62"/>
    <w:rsid w:val="00254BED"/>
    <w:rsid w:val="00255672"/>
    <w:rsid w:val="002564B0"/>
    <w:rsid w:val="002568F7"/>
    <w:rsid w:val="00256B54"/>
    <w:rsid w:val="00260124"/>
    <w:rsid w:val="00260918"/>
    <w:rsid w:val="00260F2C"/>
    <w:rsid w:val="002611EA"/>
    <w:rsid w:val="00261D22"/>
    <w:rsid w:val="0026317F"/>
    <w:rsid w:val="002655D9"/>
    <w:rsid w:val="00265A1F"/>
    <w:rsid w:val="00265AF3"/>
    <w:rsid w:val="002667BB"/>
    <w:rsid w:val="00267305"/>
    <w:rsid w:val="002721BC"/>
    <w:rsid w:val="0027413D"/>
    <w:rsid w:val="00274E71"/>
    <w:rsid w:val="00276A02"/>
    <w:rsid w:val="00277FB2"/>
    <w:rsid w:val="00280E1A"/>
    <w:rsid w:val="00281041"/>
    <w:rsid w:val="0028115E"/>
    <w:rsid w:val="00282D8D"/>
    <w:rsid w:val="00283107"/>
    <w:rsid w:val="002832CA"/>
    <w:rsid w:val="00285775"/>
    <w:rsid w:val="00286CD3"/>
    <w:rsid w:val="00287C2F"/>
    <w:rsid w:val="0029014E"/>
    <w:rsid w:val="00292A7C"/>
    <w:rsid w:val="00293414"/>
    <w:rsid w:val="00296CE6"/>
    <w:rsid w:val="00297DDF"/>
    <w:rsid w:val="00297DE3"/>
    <w:rsid w:val="00297F62"/>
    <w:rsid w:val="002A04A5"/>
    <w:rsid w:val="002A0C03"/>
    <w:rsid w:val="002A20A9"/>
    <w:rsid w:val="002A24A9"/>
    <w:rsid w:val="002A2767"/>
    <w:rsid w:val="002A582B"/>
    <w:rsid w:val="002A59F7"/>
    <w:rsid w:val="002A5A49"/>
    <w:rsid w:val="002A5F01"/>
    <w:rsid w:val="002A6E0B"/>
    <w:rsid w:val="002A7356"/>
    <w:rsid w:val="002B0679"/>
    <w:rsid w:val="002B0C41"/>
    <w:rsid w:val="002B2EC1"/>
    <w:rsid w:val="002B33EF"/>
    <w:rsid w:val="002B3F30"/>
    <w:rsid w:val="002B4058"/>
    <w:rsid w:val="002B4D3D"/>
    <w:rsid w:val="002B57D4"/>
    <w:rsid w:val="002B6021"/>
    <w:rsid w:val="002C083C"/>
    <w:rsid w:val="002C09C9"/>
    <w:rsid w:val="002C16DB"/>
    <w:rsid w:val="002C6132"/>
    <w:rsid w:val="002C659F"/>
    <w:rsid w:val="002C79E0"/>
    <w:rsid w:val="002D0063"/>
    <w:rsid w:val="002D02E1"/>
    <w:rsid w:val="002D03ED"/>
    <w:rsid w:val="002D0633"/>
    <w:rsid w:val="002D0784"/>
    <w:rsid w:val="002D1EB3"/>
    <w:rsid w:val="002D24AC"/>
    <w:rsid w:val="002D2710"/>
    <w:rsid w:val="002D2719"/>
    <w:rsid w:val="002D3DCE"/>
    <w:rsid w:val="002D4BD4"/>
    <w:rsid w:val="002D5C21"/>
    <w:rsid w:val="002D790E"/>
    <w:rsid w:val="002E042A"/>
    <w:rsid w:val="002E0432"/>
    <w:rsid w:val="002E06C5"/>
    <w:rsid w:val="002E0C59"/>
    <w:rsid w:val="002E0D3C"/>
    <w:rsid w:val="002E1DB7"/>
    <w:rsid w:val="002E225A"/>
    <w:rsid w:val="002E31FA"/>
    <w:rsid w:val="002E39F1"/>
    <w:rsid w:val="002E3A3E"/>
    <w:rsid w:val="002E75F2"/>
    <w:rsid w:val="002F0FD7"/>
    <w:rsid w:val="002F11CC"/>
    <w:rsid w:val="002F1F7B"/>
    <w:rsid w:val="002F2300"/>
    <w:rsid w:val="002F2AD2"/>
    <w:rsid w:val="002F3FE6"/>
    <w:rsid w:val="002F75FD"/>
    <w:rsid w:val="002F768D"/>
    <w:rsid w:val="002F7727"/>
    <w:rsid w:val="003011DE"/>
    <w:rsid w:val="00301C56"/>
    <w:rsid w:val="00302ABF"/>
    <w:rsid w:val="0030476B"/>
    <w:rsid w:val="003047A6"/>
    <w:rsid w:val="00305FE5"/>
    <w:rsid w:val="00307A61"/>
    <w:rsid w:val="00310234"/>
    <w:rsid w:val="00310239"/>
    <w:rsid w:val="00310B36"/>
    <w:rsid w:val="0031171E"/>
    <w:rsid w:val="003123DB"/>
    <w:rsid w:val="00313678"/>
    <w:rsid w:val="0031421D"/>
    <w:rsid w:val="0031604C"/>
    <w:rsid w:val="00316717"/>
    <w:rsid w:val="00316AA4"/>
    <w:rsid w:val="00316BF5"/>
    <w:rsid w:val="00317436"/>
    <w:rsid w:val="003177E3"/>
    <w:rsid w:val="003178A7"/>
    <w:rsid w:val="00317E25"/>
    <w:rsid w:val="00317EE5"/>
    <w:rsid w:val="00320758"/>
    <w:rsid w:val="0032091F"/>
    <w:rsid w:val="00321066"/>
    <w:rsid w:val="00322973"/>
    <w:rsid w:val="003234CA"/>
    <w:rsid w:val="00323E50"/>
    <w:rsid w:val="00324B89"/>
    <w:rsid w:val="00324F84"/>
    <w:rsid w:val="00327E3C"/>
    <w:rsid w:val="00330231"/>
    <w:rsid w:val="00330C09"/>
    <w:rsid w:val="00331ED4"/>
    <w:rsid w:val="0033227B"/>
    <w:rsid w:val="00332991"/>
    <w:rsid w:val="00333CD4"/>
    <w:rsid w:val="00333E45"/>
    <w:rsid w:val="00334096"/>
    <w:rsid w:val="00334FDD"/>
    <w:rsid w:val="003358CB"/>
    <w:rsid w:val="00335EAA"/>
    <w:rsid w:val="00340784"/>
    <w:rsid w:val="00340D30"/>
    <w:rsid w:val="00340D7D"/>
    <w:rsid w:val="00340F3C"/>
    <w:rsid w:val="00343A85"/>
    <w:rsid w:val="00343E9B"/>
    <w:rsid w:val="00345039"/>
    <w:rsid w:val="00346CE5"/>
    <w:rsid w:val="003470BF"/>
    <w:rsid w:val="00347112"/>
    <w:rsid w:val="003477F6"/>
    <w:rsid w:val="0035110C"/>
    <w:rsid w:val="00351381"/>
    <w:rsid w:val="00354765"/>
    <w:rsid w:val="00354BFB"/>
    <w:rsid w:val="00354D16"/>
    <w:rsid w:val="00355163"/>
    <w:rsid w:val="00355285"/>
    <w:rsid w:val="00355B6C"/>
    <w:rsid w:val="00355E29"/>
    <w:rsid w:val="00356A4E"/>
    <w:rsid w:val="00356D4B"/>
    <w:rsid w:val="003579BD"/>
    <w:rsid w:val="00357BE2"/>
    <w:rsid w:val="003609CD"/>
    <w:rsid w:val="003618BF"/>
    <w:rsid w:val="0036205A"/>
    <w:rsid w:val="00362D7A"/>
    <w:rsid w:val="00362E30"/>
    <w:rsid w:val="00363366"/>
    <w:rsid w:val="00363825"/>
    <w:rsid w:val="00363E4D"/>
    <w:rsid w:val="00365B8A"/>
    <w:rsid w:val="00365FD1"/>
    <w:rsid w:val="003665A5"/>
    <w:rsid w:val="00370984"/>
    <w:rsid w:val="00371940"/>
    <w:rsid w:val="00372764"/>
    <w:rsid w:val="00373684"/>
    <w:rsid w:val="003743FA"/>
    <w:rsid w:val="00374736"/>
    <w:rsid w:val="00374806"/>
    <w:rsid w:val="00374CEA"/>
    <w:rsid w:val="00376C2F"/>
    <w:rsid w:val="0037796C"/>
    <w:rsid w:val="003800EC"/>
    <w:rsid w:val="003809E3"/>
    <w:rsid w:val="0038447D"/>
    <w:rsid w:val="0038500A"/>
    <w:rsid w:val="00387451"/>
    <w:rsid w:val="00391736"/>
    <w:rsid w:val="0039182E"/>
    <w:rsid w:val="00391D4E"/>
    <w:rsid w:val="003921EE"/>
    <w:rsid w:val="0039236C"/>
    <w:rsid w:val="00392546"/>
    <w:rsid w:val="00393B25"/>
    <w:rsid w:val="00393C41"/>
    <w:rsid w:val="003941F0"/>
    <w:rsid w:val="003952B9"/>
    <w:rsid w:val="003954E8"/>
    <w:rsid w:val="003959E2"/>
    <w:rsid w:val="003977E0"/>
    <w:rsid w:val="003A032A"/>
    <w:rsid w:val="003A0587"/>
    <w:rsid w:val="003A0A18"/>
    <w:rsid w:val="003A19F3"/>
    <w:rsid w:val="003A35BF"/>
    <w:rsid w:val="003A39B3"/>
    <w:rsid w:val="003A42D2"/>
    <w:rsid w:val="003A6394"/>
    <w:rsid w:val="003A6504"/>
    <w:rsid w:val="003A76B0"/>
    <w:rsid w:val="003A7FD0"/>
    <w:rsid w:val="003B0366"/>
    <w:rsid w:val="003B05AC"/>
    <w:rsid w:val="003B15CD"/>
    <w:rsid w:val="003B301F"/>
    <w:rsid w:val="003B3474"/>
    <w:rsid w:val="003B366F"/>
    <w:rsid w:val="003B4372"/>
    <w:rsid w:val="003B4ABE"/>
    <w:rsid w:val="003B520E"/>
    <w:rsid w:val="003B576F"/>
    <w:rsid w:val="003B5B49"/>
    <w:rsid w:val="003B5DFB"/>
    <w:rsid w:val="003B5E34"/>
    <w:rsid w:val="003B6190"/>
    <w:rsid w:val="003B643C"/>
    <w:rsid w:val="003B7B79"/>
    <w:rsid w:val="003C02B0"/>
    <w:rsid w:val="003C03AA"/>
    <w:rsid w:val="003C0AE2"/>
    <w:rsid w:val="003C13E4"/>
    <w:rsid w:val="003C1716"/>
    <w:rsid w:val="003C1B31"/>
    <w:rsid w:val="003C2B49"/>
    <w:rsid w:val="003C3088"/>
    <w:rsid w:val="003C45A7"/>
    <w:rsid w:val="003C5699"/>
    <w:rsid w:val="003C5764"/>
    <w:rsid w:val="003C5A6A"/>
    <w:rsid w:val="003C5B2B"/>
    <w:rsid w:val="003C5BA8"/>
    <w:rsid w:val="003C5D33"/>
    <w:rsid w:val="003C65F1"/>
    <w:rsid w:val="003C6680"/>
    <w:rsid w:val="003C6D89"/>
    <w:rsid w:val="003C7083"/>
    <w:rsid w:val="003C7366"/>
    <w:rsid w:val="003C745C"/>
    <w:rsid w:val="003C74B9"/>
    <w:rsid w:val="003C7A2E"/>
    <w:rsid w:val="003D07AF"/>
    <w:rsid w:val="003D08AB"/>
    <w:rsid w:val="003D1A42"/>
    <w:rsid w:val="003D2AAE"/>
    <w:rsid w:val="003D3310"/>
    <w:rsid w:val="003D3E8F"/>
    <w:rsid w:val="003D43BA"/>
    <w:rsid w:val="003D5B1F"/>
    <w:rsid w:val="003D643F"/>
    <w:rsid w:val="003D6A36"/>
    <w:rsid w:val="003D6CBA"/>
    <w:rsid w:val="003D75AB"/>
    <w:rsid w:val="003D7C4F"/>
    <w:rsid w:val="003D7D45"/>
    <w:rsid w:val="003E0239"/>
    <w:rsid w:val="003E0B43"/>
    <w:rsid w:val="003E1179"/>
    <w:rsid w:val="003E1267"/>
    <w:rsid w:val="003E2565"/>
    <w:rsid w:val="003E31B2"/>
    <w:rsid w:val="003E3565"/>
    <w:rsid w:val="003E4C74"/>
    <w:rsid w:val="003E570C"/>
    <w:rsid w:val="003E5F02"/>
    <w:rsid w:val="003E638E"/>
    <w:rsid w:val="003E71C3"/>
    <w:rsid w:val="003E7BAC"/>
    <w:rsid w:val="003F035B"/>
    <w:rsid w:val="003F19CE"/>
    <w:rsid w:val="003F1F50"/>
    <w:rsid w:val="003F209D"/>
    <w:rsid w:val="003F2442"/>
    <w:rsid w:val="003F2478"/>
    <w:rsid w:val="003F4357"/>
    <w:rsid w:val="003F4783"/>
    <w:rsid w:val="003F5233"/>
    <w:rsid w:val="003F544F"/>
    <w:rsid w:val="003F57FF"/>
    <w:rsid w:val="003F633B"/>
    <w:rsid w:val="003F66CD"/>
    <w:rsid w:val="003F6D35"/>
    <w:rsid w:val="003F7430"/>
    <w:rsid w:val="00400AB0"/>
    <w:rsid w:val="004011DB"/>
    <w:rsid w:val="0040150D"/>
    <w:rsid w:val="00401929"/>
    <w:rsid w:val="00402059"/>
    <w:rsid w:val="0040223A"/>
    <w:rsid w:val="00402A9D"/>
    <w:rsid w:val="004039A5"/>
    <w:rsid w:val="004042C7"/>
    <w:rsid w:val="004048C6"/>
    <w:rsid w:val="004058C1"/>
    <w:rsid w:val="00405C96"/>
    <w:rsid w:val="004060DC"/>
    <w:rsid w:val="004065DF"/>
    <w:rsid w:val="004070B3"/>
    <w:rsid w:val="00410422"/>
    <w:rsid w:val="00411669"/>
    <w:rsid w:val="00411DA8"/>
    <w:rsid w:val="004123C8"/>
    <w:rsid w:val="0041489D"/>
    <w:rsid w:val="00416788"/>
    <w:rsid w:val="004172F6"/>
    <w:rsid w:val="00420F03"/>
    <w:rsid w:val="0042124D"/>
    <w:rsid w:val="00421B58"/>
    <w:rsid w:val="00421F71"/>
    <w:rsid w:val="00422376"/>
    <w:rsid w:val="004233CF"/>
    <w:rsid w:val="00423683"/>
    <w:rsid w:val="00423FCA"/>
    <w:rsid w:val="00424F08"/>
    <w:rsid w:val="004250C3"/>
    <w:rsid w:val="004275B1"/>
    <w:rsid w:val="004302A2"/>
    <w:rsid w:val="00431195"/>
    <w:rsid w:val="00432671"/>
    <w:rsid w:val="00432DD6"/>
    <w:rsid w:val="004341F5"/>
    <w:rsid w:val="004342D5"/>
    <w:rsid w:val="004349DE"/>
    <w:rsid w:val="00435290"/>
    <w:rsid w:val="00435788"/>
    <w:rsid w:val="004364AE"/>
    <w:rsid w:val="00436FF3"/>
    <w:rsid w:val="004371B7"/>
    <w:rsid w:val="00441CBB"/>
    <w:rsid w:val="00443097"/>
    <w:rsid w:val="00443760"/>
    <w:rsid w:val="00443762"/>
    <w:rsid w:val="00443A7F"/>
    <w:rsid w:val="004451A9"/>
    <w:rsid w:val="00445B97"/>
    <w:rsid w:val="00445EE3"/>
    <w:rsid w:val="00445FCD"/>
    <w:rsid w:val="004466C9"/>
    <w:rsid w:val="004476D2"/>
    <w:rsid w:val="0045002A"/>
    <w:rsid w:val="0045057A"/>
    <w:rsid w:val="004509A4"/>
    <w:rsid w:val="00451515"/>
    <w:rsid w:val="004523DB"/>
    <w:rsid w:val="004529E8"/>
    <w:rsid w:val="0045550C"/>
    <w:rsid w:val="00456036"/>
    <w:rsid w:val="004562A3"/>
    <w:rsid w:val="00456974"/>
    <w:rsid w:val="004603EE"/>
    <w:rsid w:val="004604A1"/>
    <w:rsid w:val="00460D33"/>
    <w:rsid w:val="00461AEF"/>
    <w:rsid w:val="0046226E"/>
    <w:rsid w:val="0046244D"/>
    <w:rsid w:val="00462767"/>
    <w:rsid w:val="00462B61"/>
    <w:rsid w:val="00463020"/>
    <w:rsid w:val="0046321F"/>
    <w:rsid w:val="00463689"/>
    <w:rsid w:val="0046408A"/>
    <w:rsid w:val="00464D52"/>
    <w:rsid w:val="00465AFA"/>
    <w:rsid w:val="00465D0B"/>
    <w:rsid w:val="004678DC"/>
    <w:rsid w:val="00470803"/>
    <w:rsid w:val="004714FC"/>
    <w:rsid w:val="00471D01"/>
    <w:rsid w:val="00471F9D"/>
    <w:rsid w:val="00471FC1"/>
    <w:rsid w:val="004721CB"/>
    <w:rsid w:val="004755F2"/>
    <w:rsid w:val="00475843"/>
    <w:rsid w:val="00475A11"/>
    <w:rsid w:val="00476061"/>
    <w:rsid w:val="0047688A"/>
    <w:rsid w:val="004800D1"/>
    <w:rsid w:val="00483535"/>
    <w:rsid w:val="00483B80"/>
    <w:rsid w:val="00483F7E"/>
    <w:rsid w:val="00486837"/>
    <w:rsid w:val="004869BA"/>
    <w:rsid w:val="00486A50"/>
    <w:rsid w:val="00487554"/>
    <w:rsid w:val="00490CBB"/>
    <w:rsid w:val="0049117E"/>
    <w:rsid w:val="004916DA"/>
    <w:rsid w:val="0049315F"/>
    <w:rsid w:val="0049387C"/>
    <w:rsid w:val="00493A4A"/>
    <w:rsid w:val="00493FC0"/>
    <w:rsid w:val="00494723"/>
    <w:rsid w:val="004953A1"/>
    <w:rsid w:val="00495DF3"/>
    <w:rsid w:val="004964D9"/>
    <w:rsid w:val="00496A95"/>
    <w:rsid w:val="004A1411"/>
    <w:rsid w:val="004A2180"/>
    <w:rsid w:val="004A21C8"/>
    <w:rsid w:val="004A34FA"/>
    <w:rsid w:val="004A3E07"/>
    <w:rsid w:val="004A468A"/>
    <w:rsid w:val="004A4C3F"/>
    <w:rsid w:val="004A5061"/>
    <w:rsid w:val="004A5264"/>
    <w:rsid w:val="004A572A"/>
    <w:rsid w:val="004A674F"/>
    <w:rsid w:val="004A6B8A"/>
    <w:rsid w:val="004A6CAC"/>
    <w:rsid w:val="004A6FC0"/>
    <w:rsid w:val="004A714C"/>
    <w:rsid w:val="004A7686"/>
    <w:rsid w:val="004A7C92"/>
    <w:rsid w:val="004B136B"/>
    <w:rsid w:val="004B1709"/>
    <w:rsid w:val="004B20A2"/>
    <w:rsid w:val="004B2FE0"/>
    <w:rsid w:val="004B43D0"/>
    <w:rsid w:val="004B478C"/>
    <w:rsid w:val="004B58DA"/>
    <w:rsid w:val="004B59B0"/>
    <w:rsid w:val="004B64A5"/>
    <w:rsid w:val="004B798D"/>
    <w:rsid w:val="004C14D3"/>
    <w:rsid w:val="004C230C"/>
    <w:rsid w:val="004C230E"/>
    <w:rsid w:val="004C23BB"/>
    <w:rsid w:val="004C253D"/>
    <w:rsid w:val="004C2912"/>
    <w:rsid w:val="004C3429"/>
    <w:rsid w:val="004C379A"/>
    <w:rsid w:val="004C3E44"/>
    <w:rsid w:val="004C571E"/>
    <w:rsid w:val="004C7031"/>
    <w:rsid w:val="004C70B4"/>
    <w:rsid w:val="004C7AE8"/>
    <w:rsid w:val="004D07C1"/>
    <w:rsid w:val="004D2127"/>
    <w:rsid w:val="004D31D2"/>
    <w:rsid w:val="004D3635"/>
    <w:rsid w:val="004D386D"/>
    <w:rsid w:val="004D466A"/>
    <w:rsid w:val="004D4EB2"/>
    <w:rsid w:val="004D4ED6"/>
    <w:rsid w:val="004D4EE4"/>
    <w:rsid w:val="004D6C7A"/>
    <w:rsid w:val="004D709C"/>
    <w:rsid w:val="004E144B"/>
    <w:rsid w:val="004E39D9"/>
    <w:rsid w:val="004E3E7B"/>
    <w:rsid w:val="004E6332"/>
    <w:rsid w:val="004E739B"/>
    <w:rsid w:val="004E74AB"/>
    <w:rsid w:val="004E7844"/>
    <w:rsid w:val="004F2CA4"/>
    <w:rsid w:val="004F40AA"/>
    <w:rsid w:val="004F412F"/>
    <w:rsid w:val="004F492E"/>
    <w:rsid w:val="004F4F04"/>
    <w:rsid w:val="004F5E6F"/>
    <w:rsid w:val="004F71EC"/>
    <w:rsid w:val="004F7F0E"/>
    <w:rsid w:val="00500888"/>
    <w:rsid w:val="00501608"/>
    <w:rsid w:val="00501D39"/>
    <w:rsid w:val="00502CE8"/>
    <w:rsid w:val="00503C04"/>
    <w:rsid w:val="005041B6"/>
    <w:rsid w:val="005049B3"/>
    <w:rsid w:val="00504E4D"/>
    <w:rsid w:val="00505AD7"/>
    <w:rsid w:val="0050673B"/>
    <w:rsid w:val="00506BDD"/>
    <w:rsid w:val="00506EC8"/>
    <w:rsid w:val="0051079F"/>
    <w:rsid w:val="00512D8C"/>
    <w:rsid w:val="0051398E"/>
    <w:rsid w:val="00514607"/>
    <w:rsid w:val="005148D7"/>
    <w:rsid w:val="00514A86"/>
    <w:rsid w:val="00514ADF"/>
    <w:rsid w:val="0051500D"/>
    <w:rsid w:val="00515019"/>
    <w:rsid w:val="00515907"/>
    <w:rsid w:val="00521495"/>
    <w:rsid w:val="00522C0E"/>
    <w:rsid w:val="005235E1"/>
    <w:rsid w:val="00523E99"/>
    <w:rsid w:val="0052469C"/>
    <w:rsid w:val="005257C4"/>
    <w:rsid w:val="005260DB"/>
    <w:rsid w:val="0052753F"/>
    <w:rsid w:val="005318EB"/>
    <w:rsid w:val="00531B63"/>
    <w:rsid w:val="005323F0"/>
    <w:rsid w:val="00534F2F"/>
    <w:rsid w:val="00535DE2"/>
    <w:rsid w:val="005363EC"/>
    <w:rsid w:val="005366BF"/>
    <w:rsid w:val="00536F8E"/>
    <w:rsid w:val="0054075D"/>
    <w:rsid w:val="00540980"/>
    <w:rsid w:val="00541DDC"/>
    <w:rsid w:val="00542873"/>
    <w:rsid w:val="00542F75"/>
    <w:rsid w:val="005441D9"/>
    <w:rsid w:val="0054473D"/>
    <w:rsid w:val="00544972"/>
    <w:rsid w:val="00544E51"/>
    <w:rsid w:val="00547936"/>
    <w:rsid w:val="00550D64"/>
    <w:rsid w:val="00551863"/>
    <w:rsid w:val="005542B2"/>
    <w:rsid w:val="00554574"/>
    <w:rsid w:val="00555769"/>
    <w:rsid w:val="00555B1C"/>
    <w:rsid w:val="00556270"/>
    <w:rsid w:val="00556F7B"/>
    <w:rsid w:val="00557272"/>
    <w:rsid w:val="00557997"/>
    <w:rsid w:val="0056000E"/>
    <w:rsid w:val="005602D5"/>
    <w:rsid w:val="00561B6E"/>
    <w:rsid w:val="00562317"/>
    <w:rsid w:val="00562765"/>
    <w:rsid w:val="00563ED8"/>
    <w:rsid w:val="005641F2"/>
    <w:rsid w:val="00564707"/>
    <w:rsid w:val="005648CA"/>
    <w:rsid w:val="00564A40"/>
    <w:rsid w:val="00564BA3"/>
    <w:rsid w:val="00566975"/>
    <w:rsid w:val="00567CD4"/>
    <w:rsid w:val="00567EB6"/>
    <w:rsid w:val="00571689"/>
    <w:rsid w:val="005744D8"/>
    <w:rsid w:val="00575508"/>
    <w:rsid w:val="005757D5"/>
    <w:rsid w:val="00575DAE"/>
    <w:rsid w:val="005769CC"/>
    <w:rsid w:val="00576E82"/>
    <w:rsid w:val="00577161"/>
    <w:rsid w:val="0058140D"/>
    <w:rsid w:val="005829F5"/>
    <w:rsid w:val="005831E2"/>
    <w:rsid w:val="005843C0"/>
    <w:rsid w:val="005846EB"/>
    <w:rsid w:val="00586A21"/>
    <w:rsid w:val="0058744A"/>
    <w:rsid w:val="00591354"/>
    <w:rsid w:val="00591395"/>
    <w:rsid w:val="00592113"/>
    <w:rsid w:val="0059258D"/>
    <w:rsid w:val="005929C4"/>
    <w:rsid w:val="00594F54"/>
    <w:rsid w:val="0059521A"/>
    <w:rsid w:val="00597CEB"/>
    <w:rsid w:val="00597E26"/>
    <w:rsid w:val="005A01D3"/>
    <w:rsid w:val="005A1DDF"/>
    <w:rsid w:val="005A37F7"/>
    <w:rsid w:val="005A3865"/>
    <w:rsid w:val="005A4694"/>
    <w:rsid w:val="005A4AB8"/>
    <w:rsid w:val="005A5FCB"/>
    <w:rsid w:val="005A7D6D"/>
    <w:rsid w:val="005B0E50"/>
    <w:rsid w:val="005B1B54"/>
    <w:rsid w:val="005B2BA7"/>
    <w:rsid w:val="005B32D0"/>
    <w:rsid w:val="005B4CAE"/>
    <w:rsid w:val="005B4FC3"/>
    <w:rsid w:val="005B525F"/>
    <w:rsid w:val="005B6656"/>
    <w:rsid w:val="005B6DE5"/>
    <w:rsid w:val="005B7386"/>
    <w:rsid w:val="005B7F90"/>
    <w:rsid w:val="005C12DB"/>
    <w:rsid w:val="005C151E"/>
    <w:rsid w:val="005C15B0"/>
    <w:rsid w:val="005C1D76"/>
    <w:rsid w:val="005C2DC2"/>
    <w:rsid w:val="005C356B"/>
    <w:rsid w:val="005C3714"/>
    <w:rsid w:val="005C4918"/>
    <w:rsid w:val="005C5A74"/>
    <w:rsid w:val="005C608D"/>
    <w:rsid w:val="005C61A6"/>
    <w:rsid w:val="005C6432"/>
    <w:rsid w:val="005C7411"/>
    <w:rsid w:val="005D13A6"/>
    <w:rsid w:val="005D13AC"/>
    <w:rsid w:val="005D2BA2"/>
    <w:rsid w:val="005D3057"/>
    <w:rsid w:val="005D3237"/>
    <w:rsid w:val="005D3A05"/>
    <w:rsid w:val="005D4C55"/>
    <w:rsid w:val="005D578E"/>
    <w:rsid w:val="005D58C1"/>
    <w:rsid w:val="005D5E33"/>
    <w:rsid w:val="005D610A"/>
    <w:rsid w:val="005D6F94"/>
    <w:rsid w:val="005E07F1"/>
    <w:rsid w:val="005E0AD9"/>
    <w:rsid w:val="005E188A"/>
    <w:rsid w:val="005E297B"/>
    <w:rsid w:val="005E2D2C"/>
    <w:rsid w:val="005E3443"/>
    <w:rsid w:val="005E43B4"/>
    <w:rsid w:val="005E665A"/>
    <w:rsid w:val="005E7408"/>
    <w:rsid w:val="005E7546"/>
    <w:rsid w:val="005F0AC7"/>
    <w:rsid w:val="005F15B6"/>
    <w:rsid w:val="005F28BC"/>
    <w:rsid w:val="005F35A2"/>
    <w:rsid w:val="005F563B"/>
    <w:rsid w:val="005F641F"/>
    <w:rsid w:val="005F7718"/>
    <w:rsid w:val="005F79B9"/>
    <w:rsid w:val="00600732"/>
    <w:rsid w:val="006011E4"/>
    <w:rsid w:val="00601A8F"/>
    <w:rsid w:val="00602D9C"/>
    <w:rsid w:val="006033EA"/>
    <w:rsid w:val="00603F43"/>
    <w:rsid w:val="006042A2"/>
    <w:rsid w:val="006047C1"/>
    <w:rsid w:val="00605D7B"/>
    <w:rsid w:val="00606B99"/>
    <w:rsid w:val="00610613"/>
    <w:rsid w:val="00610ED7"/>
    <w:rsid w:val="006121D5"/>
    <w:rsid w:val="006122D3"/>
    <w:rsid w:val="0061484D"/>
    <w:rsid w:val="0061502D"/>
    <w:rsid w:val="006155AD"/>
    <w:rsid w:val="00615B11"/>
    <w:rsid w:val="00616532"/>
    <w:rsid w:val="00620F1D"/>
    <w:rsid w:val="0062131F"/>
    <w:rsid w:val="00621CAC"/>
    <w:rsid w:val="00622AD0"/>
    <w:rsid w:val="00623C24"/>
    <w:rsid w:val="00626CE2"/>
    <w:rsid w:val="006301CC"/>
    <w:rsid w:val="006309F9"/>
    <w:rsid w:val="00631580"/>
    <w:rsid w:val="00632C9A"/>
    <w:rsid w:val="00632FC9"/>
    <w:rsid w:val="00634279"/>
    <w:rsid w:val="006351D1"/>
    <w:rsid w:val="0063528D"/>
    <w:rsid w:val="006357FE"/>
    <w:rsid w:val="0063596C"/>
    <w:rsid w:val="00636051"/>
    <w:rsid w:val="006364A3"/>
    <w:rsid w:val="0063654E"/>
    <w:rsid w:val="00636C9F"/>
    <w:rsid w:val="006371E9"/>
    <w:rsid w:val="00637827"/>
    <w:rsid w:val="0064042D"/>
    <w:rsid w:val="0064064D"/>
    <w:rsid w:val="00641A2C"/>
    <w:rsid w:val="00643113"/>
    <w:rsid w:val="006438B1"/>
    <w:rsid w:val="00644B7E"/>
    <w:rsid w:val="00645BC9"/>
    <w:rsid w:val="00646BF7"/>
    <w:rsid w:val="0064726D"/>
    <w:rsid w:val="00647CEA"/>
    <w:rsid w:val="00650E2D"/>
    <w:rsid w:val="0065142B"/>
    <w:rsid w:val="00651616"/>
    <w:rsid w:val="00651CAE"/>
    <w:rsid w:val="00652404"/>
    <w:rsid w:val="00653449"/>
    <w:rsid w:val="006535F9"/>
    <w:rsid w:val="00655822"/>
    <w:rsid w:val="00655AC1"/>
    <w:rsid w:val="00655BF4"/>
    <w:rsid w:val="00656AF5"/>
    <w:rsid w:val="006575AF"/>
    <w:rsid w:val="006608C5"/>
    <w:rsid w:val="00661519"/>
    <w:rsid w:val="006628D4"/>
    <w:rsid w:val="006634AD"/>
    <w:rsid w:val="006639EB"/>
    <w:rsid w:val="0066422B"/>
    <w:rsid w:val="006643B3"/>
    <w:rsid w:val="00664785"/>
    <w:rsid w:val="0066478F"/>
    <w:rsid w:val="00664A31"/>
    <w:rsid w:val="00664B7F"/>
    <w:rsid w:val="00664BB8"/>
    <w:rsid w:val="00665DD7"/>
    <w:rsid w:val="006661F8"/>
    <w:rsid w:val="00670260"/>
    <w:rsid w:val="00670993"/>
    <w:rsid w:val="00670A0D"/>
    <w:rsid w:val="0067127A"/>
    <w:rsid w:val="006712C1"/>
    <w:rsid w:val="006725ED"/>
    <w:rsid w:val="006730E2"/>
    <w:rsid w:val="006735DF"/>
    <w:rsid w:val="00673626"/>
    <w:rsid w:val="00674A2D"/>
    <w:rsid w:val="00674E9C"/>
    <w:rsid w:val="00676131"/>
    <w:rsid w:val="00676281"/>
    <w:rsid w:val="006767A8"/>
    <w:rsid w:val="00676CCF"/>
    <w:rsid w:val="00677865"/>
    <w:rsid w:val="006800FD"/>
    <w:rsid w:val="00680113"/>
    <w:rsid w:val="00680242"/>
    <w:rsid w:val="0068106C"/>
    <w:rsid w:val="0068249F"/>
    <w:rsid w:val="00682682"/>
    <w:rsid w:val="00682F19"/>
    <w:rsid w:val="00683404"/>
    <w:rsid w:val="006835C0"/>
    <w:rsid w:val="006835E6"/>
    <w:rsid w:val="006836AD"/>
    <w:rsid w:val="006841D9"/>
    <w:rsid w:val="00684A75"/>
    <w:rsid w:val="00684A9D"/>
    <w:rsid w:val="0068644D"/>
    <w:rsid w:val="00686A4F"/>
    <w:rsid w:val="00687142"/>
    <w:rsid w:val="006875F9"/>
    <w:rsid w:val="00687637"/>
    <w:rsid w:val="00690CA9"/>
    <w:rsid w:val="00693068"/>
    <w:rsid w:val="00693B51"/>
    <w:rsid w:val="00694334"/>
    <w:rsid w:val="006966A5"/>
    <w:rsid w:val="00696C3A"/>
    <w:rsid w:val="00697BFE"/>
    <w:rsid w:val="006A0D1C"/>
    <w:rsid w:val="006A1A23"/>
    <w:rsid w:val="006A1D3F"/>
    <w:rsid w:val="006A33B1"/>
    <w:rsid w:val="006A393E"/>
    <w:rsid w:val="006A4420"/>
    <w:rsid w:val="006A4ADF"/>
    <w:rsid w:val="006A4E8B"/>
    <w:rsid w:val="006A522B"/>
    <w:rsid w:val="006A5D68"/>
    <w:rsid w:val="006A6875"/>
    <w:rsid w:val="006A7979"/>
    <w:rsid w:val="006B3352"/>
    <w:rsid w:val="006B5646"/>
    <w:rsid w:val="006B5A38"/>
    <w:rsid w:val="006B633E"/>
    <w:rsid w:val="006B63BE"/>
    <w:rsid w:val="006B7A91"/>
    <w:rsid w:val="006C02FB"/>
    <w:rsid w:val="006C09AB"/>
    <w:rsid w:val="006C0B88"/>
    <w:rsid w:val="006C0C84"/>
    <w:rsid w:val="006C0D29"/>
    <w:rsid w:val="006C11B3"/>
    <w:rsid w:val="006C2048"/>
    <w:rsid w:val="006C346E"/>
    <w:rsid w:val="006C356B"/>
    <w:rsid w:val="006C42F5"/>
    <w:rsid w:val="006C5358"/>
    <w:rsid w:val="006C68C4"/>
    <w:rsid w:val="006C68EC"/>
    <w:rsid w:val="006C7B58"/>
    <w:rsid w:val="006D0A06"/>
    <w:rsid w:val="006D0FF9"/>
    <w:rsid w:val="006D1CD9"/>
    <w:rsid w:val="006D279D"/>
    <w:rsid w:val="006D4100"/>
    <w:rsid w:val="006D50FA"/>
    <w:rsid w:val="006D571D"/>
    <w:rsid w:val="006E011E"/>
    <w:rsid w:val="006E0123"/>
    <w:rsid w:val="006E099A"/>
    <w:rsid w:val="006E12A0"/>
    <w:rsid w:val="006E12A5"/>
    <w:rsid w:val="006E1AC0"/>
    <w:rsid w:val="006E262A"/>
    <w:rsid w:val="006E360E"/>
    <w:rsid w:val="006E4186"/>
    <w:rsid w:val="006E43FE"/>
    <w:rsid w:val="006E470E"/>
    <w:rsid w:val="006E509A"/>
    <w:rsid w:val="006E5484"/>
    <w:rsid w:val="006E73BC"/>
    <w:rsid w:val="006F1A53"/>
    <w:rsid w:val="006F287B"/>
    <w:rsid w:val="006F30BC"/>
    <w:rsid w:val="006F4C7D"/>
    <w:rsid w:val="006F4DE4"/>
    <w:rsid w:val="006F4F21"/>
    <w:rsid w:val="006F62B9"/>
    <w:rsid w:val="006F6472"/>
    <w:rsid w:val="006F7ECA"/>
    <w:rsid w:val="007001FE"/>
    <w:rsid w:val="00700A7F"/>
    <w:rsid w:val="00700A90"/>
    <w:rsid w:val="0070148A"/>
    <w:rsid w:val="00701C43"/>
    <w:rsid w:val="0070254D"/>
    <w:rsid w:val="00703D3F"/>
    <w:rsid w:val="00704A64"/>
    <w:rsid w:val="00705257"/>
    <w:rsid w:val="007052F2"/>
    <w:rsid w:val="0070584E"/>
    <w:rsid w:val="00706387"/>
    <w:rsid w:val="007063AF"/>
    <w:rsid w:val="0070659D"/>
    <w:rsid w:val="007071FA"/>
    <w:rsid w:val="00707206"/>
    <w:rsid w:val="00707E11"/>
    <w:rsid w:val="0071105F"/>
    <w:rsid w:val="00714FA4"/>
    <w:rsid w:val="00715364"/>
    <w:rsid w:val="00715660"/>
    <w:rsid w:val="00717934"/>
    <w:rsid w:val="00717E86"/>
    <w:rsid w:val="00721A82"/>
    <w:rsid w:val="0072259D"/>
    <w:rsid w:val="007229B8"/>
    <w:rsid w:val="0072348C"/>
    <w:rsid w:val="00723F73"/>
    <w:rsid w:val="0072407D"/>
    <w:rsid w:val="00724E83"/>
    <w:rsid w:val="00726316"/>
    <w:rsid w:val="00726419"/>
    <w:rsid w:val="007265AA"/>
    <w:rsid w:val="00726A8F"/>
    <w:rsid w:val="00727D25"/>
    <w:rsid w:val="0073112A"/>
    <w:rsid w:val="007315FC"/>
    <w:rsid w:val="007317E3"/>
    <w:rsid w:val="00731B7B"/>
    <w:rsid w:val="00732924"/>
    <w:rsid w:val="007350F3"/>
    <w:rsid w:val="007364B4"/>
    <w:rsid w:val="00736768"/>
    <w:rsid w:val="00737062"/>
    <w:rsid w:val="007377E0"/>
    <w:rsid w:val="007400EB"/>
    <w:rsid w:val="007401BD"/>
    <w:rsid w:val="00740A23"/>
    <w:rsid w:val="00740FAB"/>
    <w:rsid w:val="00741127"/>
    <w:rsid w:val="00742114"/>
    <w:rsid w:val="00743BEC"/>
    <w:rsid w:val="007441B9"/>
    <w:rsid w:val="007444AE"/>
    <w:rsid w:val="00746779"/>
    <w:rsid w:val="0074686B"/>
    <w:rsid w:val="00746A54"/>
    <w:rsid w:val="0074711E"/>
    <w:rsid w:val="00747342"/>
    <w:rsid w:val="007511AA"/>
    <w:rsid w:val="0075182F"/>
    <w:rsid w:val="0075198C"/>
    <w:rsid w:val="00751B87"/>
    <w:rsid w:val="0075262F"/>
    <w:rsid w:val="00753059"/>
    <w:rsid w:val="00754C26"/>
    <w:rsid w:val="00755685"/>
    <w:rsid w:val="0075637B"/>
    <w:rsid w:val="00756606"/>
    <w:rsid w:val="00757632"/>
    <w:rsid w:val="00757B08"/>
    <w:rsid w:val="007602E6"/>
    <w:rsid w:val="0076100B"/>
    <w:rsid w:val="0076142D"/>
    <w:rsid w:val="00763190"/>
    <w:rsid w:val="00763E01"/>
    <w:rsid w:val="00765703"/>
    <w:rsid w:val="0076654D"/>
    <w:rsid w:val="00766811"/>
    <w:rsid w:val="00767051"/>
    <w:rsid w:val="00767549"/>
    <w:rsid w:val="0076790C"/>
    <w:rsid w:val="00767A3C"/>
    <w:rsid w:val="0077073F"/>
    <w:rsid w:val="00771134"/>
    <w:rsid w:val="007720D9"/>
    <w:rsid w:val="00773470"/>
    <w:rsid w:val="00773F8D"/>
    <w:rsid w:val="00776D85"/>
    <w:rsid w:val="00776DC1"/>
    <w:rsid w:val="00776F18"/>
    <w:rsid w:val="00777B93"/>
    <w:rsid w:val="007809A9"/>
    <w:rsid w:val="007811DE"/>
    <w:rsid w:val="00782F35"/>
    <w:rsid w:val="00782F76"/>
    <w:rsid w:val="0078353C"/>
    <w:rsid w:val="0078569C"/>
    <w:rsid w:val="007862BD"/>
    <w:rsid w:val="00786BAA"/>
    <w:rsid w:val="00790036"/>
    <w:rsid w:val="007900F0"/>
    <w:rsid w:val="00792650"/>
    <w:rsid w:val="00792B46"/>
    <w:rsid w:val="007934CD"/>
    <w:rsid w:val="00794C1E"/>
    <w:rsid w:val="00794D1A"/>
    <w:rsid w:val="00794E98"/>
    <w:rsid w:val="00795B7E"/>
    <w:rsid w:val="00796B54"/>
    <w:rsid w:val="00796D1B"/>
    <w:rsid w:val="007974FA"/>
    <w:rsid w:val="007A0DBB"/>
    <w:rsid w:val="007A21DE"/>
    <w:rsid w:val="007A2705"/>
    <w:rsid w:val="007A3A55"/>
    <w:rsid w:val="007A3ACC"/>
    <w:rsid w:val="007A4238"/>
    <w:rsid w:val="007A4964"/>
    <w:rsid w:val="007A4FC7"/>
    <w:rsid w:val="007A537F"/>
    <w:rsid w:val="007A56D9"/>
    <w:rsid w:val="007A65E2"/>
    <w:rsid w:val="007A6E05"/>
    <w:rsid w:val="007A746A"/>
    <w:rsid w:val="007A78A4"/>
    <w:rsid w:val="007A7B28"/>
    <w:rsid w:val="007B0284"/>
    <w:rsid w:val="007B0F5A"/>
    <w:rsid w:val="007B13FC"/>
    <w:rsid w:val="007B19DF"/>
    <w:rsid w:val="007B2D4D"/>
    <w:rsid w:val="007B2D4E"/>
    <w:rsid w:val="007B357D"/>
    <w:rsid w:val="007B46BE"/>
    <w:rsid w:val="007B49B6"/>
    <w:rsid w:val="007B49C8"/>
    <w:rsid w:val="007B4C98"/>
    <w:rsid w:val="007B52C7"/>
    <w:rsid w:val="007B5FE5"/>
    <w:rsid w:val="007C043B"/>
    <w:rsid w:val="007C0A7F"/>
    <w:rsid w:val="007C15B5"/>
    <w:rsid w:val="007C1966"/>
    <w:rsid w:val="007C3091"/>
    <w:rsid w:val="007C4F4A"/>
    <w:rsid w:val="007C5C57"/>
    <w:rsid w:val="007C6EB6"/>
    <w:rsid w:val="007C7427"/>
    <w:rsid w:val="007D0168"/>
    <w:rsid w:val="007D02C6"/>
    <w:rsid w:val="007D035E"/>
    <w:rsid w:val="007D03C4"/>
    <w:rsid w:val="007D07BD"/>
    <w:rsid w:val="007D08A3"/>
    <w:rsid w:val="007D18CE"/>
    <w:rsid w:val="007D38C7"/>
    <w:rsid w:val="007D4EA9"/>
    <w:rsid w:val="007D5617"/>
    <w:rsid w:val="007D5AC3"/>
    <w:rsid w:val="007D5D63"/>
    <w:rsid w:val="007D7030"/>
    <w:rsid w:val="007D70EF"/>
    <w:rsid w:val="007D7374"/>
    <w:rsid w:val="007D7EB7"/>
    <w:rsid w:val="007E038D"/>
    <w:rsid w:val="007E044D"/>
    <w:rsid w:val="007E3D00"/>
    <w:rsid w:val="007E4CDF"/>
    <w:rsid w:val="007E5C1F"/>
    <w:rsid w:val="007E79EB"/>
    <w:rsid w:val="007E7F54"/>
    <w:rsid w:val="007F0BAD"/>
    <w:rsid w:val="007F1036"/>
    <w:rsid w:val="007F14D4"/>
    <w:rsid w:val="007F2817"/>
    <w:rsid w:val="007F3F24"/>
    <w:rsid w:val="007F4628"/>
    <w:rsid w:val="007F4A66"/>
    <w:rsid w:val="007F5BA6"/>
    <w:rsid w:val="007F62AD"/>
    <w:rsid w:val="007F75C5"/>
    <w:rsid w:val="007F7D7E"/>
    <w:rsid w:val="0080087F"/>
    <w:rsid w:val="00800EBD"/>
    <w:rsid w:val="008014BA"/>
    <w:rsid w:val="00801A89"/>
    <w:rsid w:val="00803A44"/>
    <w:rsid w:val="00805113"/>
    <w:rsid w:val="008051F7"/>
    <w:rsid w:val="00805221"/>
    <w:rsid w:val="00806E6B"/>
    <w:rsid w:val="008076B3"/>
    <w:rsid w:val="00807ABC"/>
    <w:rsid w:val="0081062B"/>
    <w:rsid w:val="008108DC"/>
    <w:rsid w:val="00810F46"/>
    <w:rsid w:val="00811A91"/>
    <w:rsid w:val="00812129"/>
    <w:rsid w:val="008136B4"/>
    <w:rsid w:val="0081447A"/>
    <w:rsid w:val="0081505F"/>
    <w:rsid w:val="008153FD"/>
    <w:rsid w:val="008156ED"/>
    <w:rsid w:val="00816F74"/>
    <w:rsid w:val="008175C1"/>
    <w:rsid w:val="00820ABD"/>
    <w:rsid w:val="008211A7"/>
    <w:rsid w:val="00821EBC"/>
    <w:rsid w:val="00822A20"/>
    <w:rsid w:val="008235B4"/>
    <w:rsid w:val="00823EE5"/>
    <w:rsid w:val="00824B9B"/>
    <w:rsid w:val="00827313"/>
    <w:rsid w:val="008273A2"/>
    <w:rsid w:val="00827505"/>
    <w:rsid w:val="0083211D"/>
    <w:rsid w:val="00832AEC"/>
    <w:rsid w:val="00832BC3"/>
    <w:rsid w:val="00833ECF"/>
    <w:rsid w:val="0083697E"/>
    <w:rsid w:val="00836BD3"/>
    <w:rsid w:val="00837369"/>
    <w:rsid w:val="008378BD"/>
    <w:rsid w:val="00840887"/>
    <w:rsid w:val="00842EC4"/>
    <w:rsid w:val="008441C4"/>
    <w:rsid w:val="00844530"/>
    <w:rsid w:val="00846688"/>
    <w:rsid w:val="00846C1D"/>
    <w:rsid w:val="00847D2F"/>
    <w:rsid w:val="008505E9"/>
    <w:rsid w:val="00851503"/>
    <w:rsid w:val="0085163C"/>
    <w:rsid w:val="00851973"/>
    <w:rsid w:val="00851D59"/>
    <w:rsid w:val="0085210D"/>
    <w:rsid w:val="00852FB0"/>
    <w:rsid w:val="008540EF"/>
    <w:rsid w:val="0085492A"/>
    <w:rsid w:val="00855142"/>
    <w:rsid w:val="008557C2"/>
    <w:rsid w:val="00855866"/>
    <w:rsid w:val="00855924"/>
    <w:rsid w:val="00855A01"/>
    <w:rsid w:val="00855C8D"/>
    <w:rsid w:val="00856FB1"/>
    <w:rsid w:val="008573FF"/>
    <w:rsid w:val="00860044"/>
    <w:rsid w:val="00862B2E"/>
    <w:rsid w:val="00862D21"/>
    <w:rsid w:val="00863337"/>
    <w:rsid w:val="0086513D"/>
    <w:rsid w:val="008659CF"/>
    <w:rsid w:val="00867917"/>
    <w:rsid w:val="008702C1"/>
    <w:rsid w:val="00870B86"/>
    <w:rsid w:val="00871C9E"/>
    <w:rsid w:val="00871D06"/>
    <w:rsid w:val="00872788"/>
    <w:rsid w:val="008734ED"/>
    <w:rsid w:val="008740B5"/>
    <w:rsid w:val="00874994"/>
    <w:rsid w:val="0087694B"/>
    <w:rsid w:val="00877653"/>
    <w:rsid w:val="008777CB"/>
    <w:rsid w:val="00877EA8"/>
    <w:rsid w:val="00880826"/>
    <w:rsid w:val="00881CCF"/>
    <w:rsid w:val="00883065"/>
    <w:rsid w:val="008831FA"/>
    <w:rsid w:val="008836A8"/>
    <w:rsid w:val="00884F6B"/>
    <w:rsid w:val="00890065"/>
    <w:rsid w:val="008909B0"/>
    <w:rsid w:val="008924B0"/>
    <w:rsid w:val="00894CB7"/>
    <w:rsid w:val="00895799"/>
    <w:rsid w:val="008961F1"/>
    <w:rsid w:val="00896752"/>
    <w:rsid w:val="008967F2"/>
    <w:rsid w:val="0089719E"/>
    <w:rsid w:val="00897559"/>
    <w:rsid w:val="008A0A1D"/>
    <w:rsid w:val="008A0EBC"/>
    <w:rsid w:val="008A1C01"/>
    <w:rsid w:val="008A2672"/>
    <w:rsid w:val="008A3DAB"/>
    <w:rsid w:val="008A57D4"/>
    <w:rsid w:val="008A624B"/>
    <w:rsid w:val="008A6E3B"/>
    <w:rsid w:val="008A6E65"/>
    <w:rsid w:val="008B0135"/>
    <w:rsid w:val="008B1699"/>
    <w:rsid w:val="008B1B1C"/>
    <w:rsid w:val="008B1C09"/>
    <w:rsid w:val="008B3032"/>
    <w:rsid w:val="008B3F04"/>
    <w:rsid w:val="008B47E6"/>
    <w:rsid w:val="008B48A4"/>
    <w:rsid w:val="008B5241"/>
    <w:rsid w:val="008B7316"/>
    <w:rsid w:val="008B7569"/>
    <w:rsid w:val="008C0F1B"/>
    <w:rsid w:val="008C153F"/>
    <w:rsid w:val="008C257F"/>
    <w:rsid w:val="008C3BD5"/>
    <w:rsid w:val="008C40D9"/>
    <w:rsid w:val="008C4387"/>
    <w:rsid w:val="008C5661"/>
    <w:rsid w:val="008C5C3F"/>
    <w:rsid w:val="008C5FD8"/>
    <w:rsid w:val="008C7605"/>
    <w:rsid w:val="008C7CD0"/>
    <w:rsid w:val="008C7D9C"/>
    <w:rsid w:val="008D0099"/>
    <w:rsid w:val="008D123C"/>
    <w:rsid w:val="008D13FA"/>
    <w:rsid w:val="008D1620"/>
    <w:rsid w:val="008D1D8E"/>
    <w:rsid w:val="008D2A8A"/>
    <w:rsid w:val="008D38CF"/>
    <w:rsid w:val="008D3AC2"/>
    <w:rsid w:val="008D41EB"/>
    <w:rsid w:val="008D448E"/>
    <w:rsid w:val="008D4E22"/>
    <w:rsid w:val="008D4EBB"/>
    <w:rsid w:val="008D5B57"/>
    <w:rsid w:val="008D741C"/>
    <w:rsid w:val="008D7A19"/>
    <w:rsid w:val="008E1238"/>
    <w:rsid w:val="008E1BE6"/>
    <w:rsid w:val="008E25D3"/>
    <w:rsid w:val="008E265B"/>
    <w:rsid w:val="008E45F7"/>
    <w:rsid w:val="008E5789"/>
    <w:rsid w:val="008E5CAC"/>
    <w:rsid w:val="008E6E3D"/>
    <w:rsid w:val="008E7167"/>
    <w:rsid w:val="008F03D0"/>
    <w:rsid w:val="008F1243"/>
    <w:rsid w:val="008F1463"/>
    <w:rsid w:val="008F1AD2"/>
    <w:rsid w:val="008F4632"/>
    <w:rsid w:val="008F4976"/>
    <w:rsid w:val="008F61DC"/>
    <w:rsid w:val="008F648B"/>
    <w:rsid w:val="008F65D2"/>
    <w:rsid w:val="008F764D"/>
    <w:rsid w:val="008F7930"/>
    <w:rsid w:val="0090094E"/>
    <w:rsid w:val="00902153"/>
    <w:rsid w:val="0090225D"/>
    <w:rsid w:val="00902CF2"/>
    <w:rsid w:val="0090438E"/>
    <w:rsid w:val="009044FD"/>
    <w:rsid w:val="00905484"/>
    <w:rsid w:val="009060AC"/>
    <w:rsid w:val="009063E6"/>
    <w:rsid w:val="009065B2"/>
    <w:rsid w:val="00910840"/>
    <w:rsid w:val="00910FAD"/>
    <w:rsid w:val="00911044"/>
    <w:rsid w:val="0091150B"/>
    <w:rsid w:val="009144EA"/>
    <w:rsid w:val="0091490F"/>
    <w:rsid w:val="00916234"/>
    <w:rsid w:val="00916333"/>
    <w:rsid w:val="00916D14"/>
    <w:rsid w:val="00921385"/>
    <w:rsid w:val="00922B4C"/>
    <w:rsid w:val="009231B0"/>
    <w:rsid w:val="00924343"/>
    <w:rsid w:val="00925C85"/>
    <w:rsid w:val="00926C42"/>
    <w:rsid w:val="009279AE"/>
    <w:rsid w:val="00927D53"/>
    <w:rsid w:val="00930A6F"/>
    <w:rsid w:val="00931371"/>
    <w:rsid w:val="00932A60"/>
    <w:rsid w:val="009338AF"/>
    <w:rsid w:val="00935802"/>
    <w:rsid w:val="00935853"/>
    <w:rsid w:val="00937565"/>
    <w:rsid w:val="009375FB"/>
    <w:rsid w:val="009415B9"/>
    <w:rsid w:val="00941E76"/>
    <w:rsid w:val="00942179"/>
    <w:rsid w:val="00942206"/>
    <w:rsid w:val="00942ED5"/>
    <w:rsid w:val="009431A8"/>
    <w:rsid w:val="00943526"/>
    <w:rsid w:val="00943614"/>
    <w:rsid w:val="009439D1"/>
    <w:rsid w:val="009441F6"/>
    <w:rsid w:val="00944B13"/>
    <w:rsid w:val="00945BD0"/>
    <w:rsid w:val="00946C3C"/>
    <w:rsid w:val="009472BA"/>
    <w:rsid w:val="00950F57"/>
    <w:rsid w:val="009518E5"/>
    <w:rsid w:val="00954671"/>
    <w:rsid w:val="00954FDF"/>
    <w:rsid w:val="0095675A"/>
    <w:rsid w:val="00957153"/>
    <w:rsid w:val="009602E4"/>
    <w:rsid w:val="009605FE"/>
    <w:rsid w:val="00963652"/>
    <w:rsid w:val="009642AC"/>
    <w:rsid w:val="00966A6E"/>
    <w:rsid w:val="009675A5"/>
    <w:rsid w:val="009679BF"/>
    <w:rsid w:val="00967DA7"/>
    <w:rsid w:val="009712A8"/>
    <w:rsid w:val="0097209D"/>
    <w:rsid w:val="009728C4"/>
    <w:rsid w:val="009738B3"/>
    <w:rsid w:val="00975594"/>
    <w:rsid w:val="00975A98"/>
    <w:rsid w:val="00975C32"/>
    <w:rsid w:val="0097798A"/>
    <w:rsid w:val="00980E0E"/>
    <w:rsid w:val="00983DF2"/>
    <w:rsid w:val="00984353"/>
    <w:rsid w:val="00985DA0"/>
    <w:rsid w:val="009866F3"/>
    <w:rsid w:val="00986C8B"/>
    <w:rsid w:val="00987675"/>
    <w:rsid w:val="009877C0"/>
    <w:rsid w:val="00990171"/>
    <w:rsid w:val="009908F2"/>
    <w:rsid w:val="0099104C"/>
    <w:rsid w:val="0099195A"/>
    <w:rsid w:val="009931E6"/>
    <w:rsid w:val="009932F4"/>
    <w:rsid w:val="00994117"/>
    <w:rsid w:val="009953F7"/>
    <w:rsid w:val="00995A6B"/>
    <w:rsid w:val="00995D6E"/>
    <w:rsid w:val="00997819"/>
    <w:rsid w:val="009A02A1"/>
    <w:rsid w:val="009A0A74"/>
    <w:rsid w:val="009A21E5"/>
    <w:rsid w:val="009A3EDD"/>
    <w:rsid w:val="009A53E9"/>
    <w:rsid w:val="009A5689"/>
    <w:rsid w:val="009A58F1"/>
    <w:rsid w:val="009A5DE7"/>
    <w:rsid w:val="009A7819"/>
    <w:rsid w:val="009A7AA4"/>
    <w:rsid w:val="009A7EB7"/>
    <w:rsid w:val="009B0FE1"/>
    <w:rsid w:val="009B124D"/>
    <w:rsid w:val="009B15B0"/>
    <w:rsid w:val="009B1A23"/>
    <w:rsid w:val="009B1FE3"/>
    <w:rsid w:val="009B35C0"/>
    <w:rsid w:val="009B41D9"/>
    <w:rsid w:val="009B4604"/>
    <w:rsid w:val="009B4611"/>
    <w:rsid w:val="009B4C10"/>
    <w:rsid w:val="009B6820"/>
    <w:rsid w:val="009B7055"/>
    <w:rsid w:val="009B71EB"/>
    <w:rsid w:val="009C0D17"/>
    <w:rsid w:val="009C1314"/>
    <w:rsid w:val="009C13B6"/>
    <w:rsid w:val="009C162D"/>
    <w:rsid w:val="009C2A0D"/>
    <w:rsid w:val="009C3A86"/>
    <w:rsid w:val="009C4494"/>
    <w:rsid w:val="009C45FF"/>
    <w:rsid w:val="009C5128"/>
    <w:rsid w:val="009C732E"/>
    <w:rsid w:val="009C7A20"/>
    <w:rsid w:val="009C7C0E"/>
    <w:rsid w:val="009D0274"/>
    <w:rsid w:val="009D0AAF"/>
    <w:rsid w:val="009D1057"/>
    <w:rsid w:val="009D13DF"/>
    <w:rsid w:val="009D39B3"/>
    <w:rsid w:val="009D4726"/>
    <w:rsid w:val="009D4A5B"/>
    <w:rsid w:val="009D4B0E"/>
    <w:rsid w:val="009D62E3"/>
    <w:rsid w:val="009D76FC"/>
    <w:rsid w:val="009D7D3A"/>
    <w:rsid w:val="009E16DF"/>
    <w:rsid w:val="009E1A16"/>
    <w:rsid w:val="009E1D5B"/>
    <w:rsid w:val="009E1E30"/>
    <w:rsid w:val="009E1F52"/>
    <w:rsid w:val="009E2A97"/>
    <w:rsid w:val="009E3C37"/>
    <w:rsid w:val="009E5D78"/>
    <w:rsid w:val="009E5F68"/>
    <w:rsid w:val="009E663A"/>
    <w:rsid w:val="009E699B"/>
    <w:rsid w:val="009E7C11"/>
    <w:rsid w:val="009F064C"/>
    <w:rsid w:val="009F0848"/>
    <w:rsid w:val="009F0CC4"/>
    <w:rsid w:val="009F0EC0"/>
    <w:rsid w:val="009F244C"/>
    <w:rsid w:val="009F3727"/>
    <w:rsid w:val="009F4BA8"/>
    <w:rsid w:val="009F52FE"/>
    <w:rsid w:val="009F5A80"/>
    <w:rsid w:val="009F6FD9"/>
    <w:rsid w:val="009F7541"/>
    <w:rsid w:val="009F7987"/>
    <w:rsid w:val="009F7DCF"/>
    <w:rsid w:val="00A015BA"/>
    <w:rsid w:val="00A01719"/>
    <w:rsid w:val="00A025C1"/>
    <w:rsid w:val="00A03518"/>
    <w:rsid w:val="00A03D4F"/>
    <w:rsid w:val="00A04C7F"/>
    <w:rsid w:val="00A04F4C"/>
    <w:rsid w:val="00A0547B"/>
    <w:rsid w:val="00A06428"/>
    <w:rsid w:val="00A066C4"/>
    <w:rsid w:val="00A07D74"/>
    <w:rsid w:val="00A112F8"/>
    <w:rsid w:val="00A12088"/>
    <w:rsid w:val="00A128B4"/>
    <w:rsid w:val="00A132C9"/>
    <w:rsid w:val="00A1437E"/>
    <w:rsid w:val="00A14DC9"/>
    <w:rsid w:val="00A157D4"/>
    <w:rsid w:val="00A159D1"/>
    <w:rsid w:val="00A168C4"/>
    <w:rsid w:val="00A16CCB"/>
    <w:rsid w:val="00A2265C"/>
    <w:rsid w:val="00A22D05"/>
    <w:rsid w:val="00A2315C"/>
    <w:rsid w:val="00A26759"/>
    <w:rsid w:val="00A270EE"/>
    <w:rsid w:val="00A27C03"/>
    <w:rsid w:val="00A27ED5"/>
    <w:rsid w:val="00A30A90"/>
    <w:rsid w:val="00A30AEE"/>
    <w:rsid w:val="00A30C75"/>
    <w:rsid w:val="00A329D1"/>
    <w:rsid w:val="00A330D5"/>
    <w:rsid w:val="00A33680"/>
    <w:rsid w:val="00A337AF"/>
    <w:rsid w:val="00A342E6"/>
    <w:rsid w:val="00A34925"/>
    <w:rsid w:val="00A35830"/>
    <w:rsid w:val="00A35D20"/>
    <w:rsid w:val="00A35ED4"/>
    <w:rsid w:val="00A3613E"/>
    <w:rsid w:val="00A361B0"/>
    <w:rsid w:val="00A3675B"/>
    <w:rsid w:val="00A36868"/>
    <w:rsid w:val="00A373B5"/>
    <w:rsid w:val="00A406BA"/>
    <w:rsid w:val="00A4072F"/>
    <w:rsid w:val="00A41934"/>
    <w:rsid w:val="00A42FF5"/>
    <w:rsid w:val="00A44A92"/>
    <w:rsid w:val="00A47A77"/>
    <w:rsid w:val="00A50A89"/>
    <w:rsid w:val="00A51C07"/>
    <w:rsid w:val="00A5236B"/>
    <w:rsid w:val="00A526D5"/>
    <w:rsid w:val="00A527A5"/>
    <w:rsid w:val="00A5332D"/>
    <w:rsid w:val="00A5413B"/>
    <w:rsid w:val="00A55005"/>
    <w:rsid w:val="00A55C4A"/>
    <w:rsid w:val="00A565C8"/>
    <w:rsid w:val="00A56D9F"/>
    <w:rsid w:val="00A60EBA"/>
    <w:rsid w:val="00A61451"/>
    <w:rsid w:val="00A61F33"/>
    <w:rsid w:val="00A6283E"/>
    <w:rsid w:val="00A64752"/>
    <w:rsid w:val="00A64CEC"/>
    <w:rsid w:val="00A654F2"/>
    <w:rsid w:val="00A6665E"/>
    <w:rsid w:val="00A67FDB"/>
    <w:rsid w:val="00A708C3"/>
    <w:rsid w:val="00A71DCC"/>
    <w:rsid w:val="00A7215D"/>
    <w:rsid w:val="00A72B71"/>
    <w:rsid w:val="00A73BE6"/>
    <w:rsid w:val="00A740D9"/>
    <w:rsid w:val="00A74B23"/>
    <w:rsid w:val="00A75885"/>
    <w:rsid w:val="00A8054A"/>
    <w:rsid w:val="00A808DC"/>
    <w:rsid w:val="00A81E97"/>
    <w:rsid w:val="00A822A4"/>
    <w:rsid w:val="00A82426"/>
    <w:rsid w:val="00A826C3"/>
    <w:rsid w:val="00A82719"/>
    <w:rsid w:val="00A83124"/>
    <w:rsid w:val="00A83D7A"/>
    <w:rsid w:val="00A848F3"/>
    <w:rsid w:val="00A85493"/>
    <w:rsid w:val="00A85510"/>
    <w:rsid w:val="00A85B05"/>
    <w:rsid w:val="00A86277"/>
    <w:rsid w:val="00A9071C"/>
    <w:rsid w:val="00A92053"/>
    <w:rsid w:val="00A94846"/>
    <w:rsid w:val="00A95484"/>
    <w:rsid w:val="00A95A79"/>
    <w:rsid w:val="00A973E5"/>
    <w:rsid w:val="00A97A4C"/>
    <w:rsid w:val="00AA0608"/>
    <w:rsid w:val="00AA09B6"/>
    <w:rsid w:val="00AA1EFA"/>
    <w:rsid w:val="00AA2026"/>
    <w:rsid w:val="00AA3603"/>
    <w:rsid w:val="00AA3C0D"/>
    <w:rsid w:val="00AA442E"/>
    <w:rsid w:val="00AA5917"/>
    <w:rsid w:val="00AA646B"/>
    <w:rsid w:val="00AA6E98"/>
    <w:rsid w:val="00AA7327"/>
    <w:rsid w:val="00AB2059"/>
    <w:rsid w:val="00AB2980"/>
    <w:rsid w:val="00AB2DC3"/>
    <w:rsid w:val="00AB41D8"/>
    <w:rsid w:val="00AB571D"/>
    <w:rsid w:val="00AB5898"/>
    <w:rsid w:val="00AB58C8"/>
    <w:rsid w:val="00AB63EE"/>
    <w:rsid w:val="00AB7021"/>
    <w:rsid w:val="00AC3E1B"/>
    <w:rsid w:val="00AC4240"/>
    <w:rsid w:val="00AC44E1"/>
    <w:rsid w:val="00AC524C"/>
    <w:rsid w:val="00AC5255"/>
    <w:rsid w:val="00AC5F57"/>
    <w:rsid w:val="00AC6108"/>
    <w:rsid w:val="00AC6D34"/>
    <w:rsid w:val="00AC75B0"/>
    <w:rsid w:val="00AC7E15"/>
    <w:rsid w:val="00AD0E6D"/>
    <w:rsid w:val="00AD1C84"/>
    <w:rsid w:val="00AD1CB6"/>
    <w:rsid w:val="00AD43AD"/>
    <w:rsid w:val="00AD45B6"/>
    <w:rsid w:val="00AD46F6"/>
    <w:rsid w:val="00AD54AA"/>
    <w:rsid w:val="00AD56A7"/>
    <w:rsid w:val="00AD56C8"/>
    <w:rsid w:val="00AD608A"/>
    <w:rsid w:val="00AD7F6B"/>
    <w:rsid w:val="00AE1B46"/>
    <w:rsid w:val="00AE1CE0"/>
    <w:rsid w:val="00AE21CE"/>
    <w:rsid w:val="00AE2C24"/>
    <w:rsid w:val="00AE4156"/>
    <w:rsid w:val="00AE449B"/>
    <w:rsid w:val="00AE4ACB"/>
    <w:rsid w:val="00AE4EE1"/>
    <w:rsid w:val="00AE6BE1"/>
    <w:rsid w:val="00AE6F08"/>
    <w:rsid w:val="00AE7F6E"/>
    <w:rsid w:val="00AF07AC"/>
    <w:rsid w:val="00AF1018"/>
    <w:rsid w:val="00AF196F"/>
    <w:rsid w:val="00AF265E"/>
    <w:rsid w:val="00AF302A"/>
    <w:rsid w:val="00AF4BFD"/>
    <w:rsid w:val="00AF6029"/>
    <w:rsid w:val="00AF6FD4"/>
    <w:rsid w:val="00AF70B3"/>
    <w:rsid w:val="00AF7859"/>
    <w:rsid w:val="00AF798E"/>
    <w:rsid w:val="00AF7B60"/>
    <w:rsid w:val="00B0033D"/>
    <w:rsid w:val="00B01BAC"/>
    <w:rsid w:val="00B03E23"/>
    <w:rsid w:val="00B05B5E"/>
    <w:rsid w:val="00B064BA"/>
    <w:rsid w:val="00B06C2E"/>
    <w:rsid w:val="00B071C8"/>
    <w:rsid w:val="00B10230"/>
    <w:rsid w:val="00B10AF7"/>
    <w:rsid w:val="00B10B7E"/>
    <w:rsid w:val="00B110EC"/>
    <w:rsid w:val="00B12483"/>
    <w:rsid w:val="00B12808"/>
    <w:rsid w:val="00B12AC0"/>
    <w:rsid w:val="00B13182"/>
    <w:rsid w:val="00B13BE0"/>
    <w:rsid w:val="00B13C09"/>
    <w:rsid w:val="00B13E39"/>
    <w:rsid w:val="00B14218"/>
    <w:rsid w:val="00B144A6"/>
    <w:rsid w:val="00B14A6D"/>
    <w:rsid w:val="00B15757"/>
    <w:rsid w:val="00B15B54"/>
    <w:rsid w:val="00B15F1C"/>
    <w:rsid w:val="00B16484"/>
    <w:rsid w:val="00B17107"/>
    <w:rsid w:val="00B20AE5"/>
    <w:rsid w:val="00B21E86"/>
    <w:rsid w:val="00B22533"/>
    <w:rsid w:val="00B24ABB"/>
    <w:rsid w:val="00B24BFC"/>
    <w:rsid w:val="00B25950"/>
    <w:rsid w:val="00B300F8"/>
    <w:rsid w:val="00B3013D"/>
    <w:rsid w:val="00B31BD6"/>
    <w:rsid w:val="00B32BA0"/>
    <w:rsid w:val="00B3404C"/>
    <w:rsid w:val="00B3404F"/>
    <w:rsid w:val="00B34EEF"/>
    <w:rsid w:val="00B36411"/>
    <w:rsid w:val="00B36897"/>
    <w:rsid w:val="00B36F9D"/>
    <w:rsid w:val="00B36FC8"/>
    <w:rsid w:val="00B37508"/>
    <w:rsid w:val="00B37A64"/>
    <w:rsid w:val="00B37BD2"/>
    <w:rsid w:val="00B4191C"/>
    <w:rsid w:val="00B42114"/>
    <w:rsid w:val="00B428AA"/>
    <w:rsid w:val="00B42A07"/>
    <w:rsid w:val="00B44A17"/>
    <w:rsid w:val="00B44A8C"/>
    <w:rsid w:val="00B44BA0"/>
    <w:rsid w:val="00B44DD4"/>
    <w:rsid w:val="00B46EEF"/>
    <w:rsid w:val="00B475AB"/>
    <w:rsid w:val="00B47B23"/>
    <w:rsid w:val="00B47D7D"/>
    <w:rsid w:val="00B50331"/>
    <w:rsid w:val="00B5037A"/>
    <w:rsid w:val="00B5120F"/>
    <w:rsid w:val="00B51C2F"/>
    <w:rsid w:val="00B51D42"/>
    <w:rsid w:val="00B5207C"/>
    <w:rsid w:val="00B52441"/>
    <w:rsid w:val="00B5324F"/>
    <w:rsid w:val="00B53972"/>
    <w:rsid w:val="00B54317"/>
    <w:rsid w:val="00B54E42"/>
    <w:rsid w:val="00B558D3"/>
    <w:rsid w:val="00B55EB7"/>
    <w:rsid w:val="00B57523"/>
    <w:rsid w:val="00B60540"/>
    <w:rsid w:val="00B64BC3"/>
    <w:rsid w:val="00B65D44"/>
    <w:rsid w:val="00B7053B"/>
    <w:rsid w:val="00B70583"/>
    <w:rsid w:val="00B73137"/>
    <w:rsid w:val="00B73933"/>
    <w:rsid w:val="00B73D7E"/>
    <w:rsid w:val="00B7400A"/>
    <w:rsid w:val="00B76AF1"/>
    <w:rsid w:val="00B77843"/>
    <w:rsid w:val="00B80E20"/>
    <w:rsid w:val="00B80E91"/>
    <w:rsid w:val="00B818B7"/>
    <w:rsid w:val="00B8280E"/>
    <w:rsid w:val="00B82844"/>
    <w:rsid w:val="00B83BA0"/>
    <w:rsid w:val="00B83CDA"/>
    <w:rsid w:val="00B850DE"/>
    <w:rsid w:val="00B851F3"/>
    <w:rsid w:val="00B8602B"/>
    <w:rsid w:val="00B901B2"/>
    <w:rsid w:val="00B903CA"/>
    <w:rsid w:val="00B9094F"/>
    <w:rsid w:val="00B916C5"/>
    <w:rsid w:val="00B91D82"/>
    <w:rsid w:val="00B91FE3"/>
    <w:rsid w:val="00B939F3"/>
    <w:rsid w:val="00B93E7D"/>
    <w:rsid w:val="00B9438B"/>
    <w:rsid w:val="00B96271"/>
    <w:rsid w:val="00B9630B"/>
    <w:rsid w:val="00B96D6C"/>
    <w:rsid w:val="00B975AE"/>
    <w:rsid w:val="00BA190F"/>
    <w:rsid w:val="00BA2BED"/>
    <w:rsid w:val="00BA4C78"/>
    <w:rsid w:val="00BA51B8"/>
    <w:rsid w:val="00BA52B1"/>
    <w:rsid w:val="00BA5AA3"/>
    <w:rsid w:val="00BA643D"/>
    <w:rsid w:val="00BA70C5"/>
    <w:rsid w:val="00BB0891"/>
    <w:rsid w:val="00BB0B4F"/>
    <w:rsid w:val="00BB12AD"/>
    <w:rsid w:val="00BB3565"/>
    <w:rsid w:val="00BB4C88"/>
    <w:rsid w:val="00BB56AE"/>
    <w:rsid w:val="00BB5B29"/>
    <w:rsid w:val="00BB6BFC"/>
    <w:rsid w:val="00BC057E"/>
    <w:rsid w:val="00BC0D26"/>
    <w:rsid w:val="00BC1A71"/>
    <w:rsid w:val="00BC28FE"/>
    <w:rsid w:val="00BC2B31"/>
    <w:rsid w:val="00BC3139"/>
    <w:rsid w:val="00BC3D14"/>
    <w:rsid w:val="00BC45F9"/>
    <w:rsid w:val="00BC634B"/>
    <w:rsid w:val="00BC69AD"/>
    <w:rsid w:val="00BC6F48"/>
    <w:rsid w:val="00BC7390"/>
    <w:rsid w:val="00BC7700"/>
    <w:rsid w:val="00BD01E9"/>
    <w:rsid w:val="00BD0390"/>
    <w:rsid w:val="00BD164F"/>
    <w:rsid w:val="00BD1802"/>
    <w:rsid w:val="00BD1D4A"/>
    <w:rsid w:val="00BD3395"/>
    <w:rsid w:val="00BD3E4F"/>
    <w:rsid w:val="00BD4040"/>
    <w:rsid w:val="00BD47FE"/>
    <w:rsid w:val="00BD4A6B"/>
    <w:rsid w:val="00BD6098"/>
    <w:rsid w:val="00BD6BEA"/>
    <w:rsid w:val="00BD74A3"/>
    <w:rsid w:val="00BD7B77"/>
    <w:rsid w:val="00BD7B92"/>
    <w:rsid w:val="00BE12E4"/>
    <w:rsid w:val="00BE14B8"/>
    <w:rsid w:val="00BE17E0"/>
    <w:rsid w:val="00BE2B27"/>
    <w:rsid w:val="00BE38FB"/>
    <w:rsid w:val="00BE3C04"/>
    <w:rsid w:val="00BE5D6A"/>
    <w:rsid w:val="00BE6786"/>
    <w:rsid w:val="00BE71F6"/>
    <w:rsid w:val="00BF0094"/>
    <w:rsid w:val="00BF2575"/>
    <w:rsid w:val="00BF2F2F"/>
    <w:rsid w:val="00BF3240"/>
    <w:rsid w:val="00BF3793"/>
    <w:rsid w:val="00BF3E2B"/>
    <w:rsid w:val="00BF3F95"/>
    <w:rsid w:val="00BF4363"/>
    <w:rsid w:val="00BF5F13"/>
    <w:rsid w:val="00BF79A7"/>
    <w:rsid w:val="00C01819"/>
    <w:rsid w:val="00C02672"/>
    <w:rsid w:val="00C02DEC"/>
    <w:rsid w:val="00C03137"/>
    <w:rsid w:val="00C03252"/>
    <w:rsid w:val="00C04A8C"/>
    <w:rsid w:val="00C050FD"/>
    <w:rsid w:val="00C05BDD"/>
    <w:rsid w:val="00C06FFA"/>
    <w:rsid w:val="00C07016"/>
    <w:rsid w:val="00C07E7C"/>
    <w:rsid w:val="00C10895"/>
    <w:rsid w:val="00C11C01"/>
    <w:rsid w:val="00C129E2"/>
    <w:rsid w:val="00C13D24"/>
    <w:rsid w:val="00C16610"/>
    <w:rsid w:val="00C167DB"/>
    <w:rsid w:val="00C16F91"/>
    <w:rsid w:val="00C171DB"/>
    <w:rsid w:val="00C21747"/>
    <w:rsid w:val="00C21753"/>
    <w:rsid w:val="00C225B9"/>
    <w:rsid w:val="00C23387"/>
    <w:rsid w:val="00C236D4"/>
    <w:rsid w:val="00C23C88"/>
    <w:rsid w:val="00C23E3E"/>
    <w:rsid w:val="00C25B5D"/>
    <w:rsid w:val="00C27A0F"/>
    <w:rsid w:val="00C27C71"/>
    <w:rsid w:val="00C27FD3"/>
    <w:rsid w:val="00C301A1"/>
    <w:rsid w:val="00C30790"/>
    <w:rsid w:val="00C30DAE"/>
    <w:rsid w:val="00C317A0"/>
    <w:rsid w:val="00C31F3F"/>
    <w:rsid w:val="00C34291"/>
    <w:rsid w:val="00C34A2C"/>
    <w:rsid w:val="00C35465"/>
    <w:rsid w:val="00C35AA7"/>
    <w:rsid w:val="00C360BF"/>
    <w:rsid w:val="00C36115"/>
    <w:rsid w:val="00C4020D"/>
    <w:rsid w:val="00C419CE"/>
    <w:rsid w:val="00C4262B"/>
    <w:rsid w:val="00C42C4F"/>
    <w:rsid w:val="00C434A7"/>
    <w:rsid w:val="00C439B2"/>
    <w:rsid w:val="00C43C49"/>
    <w:rsid w:val="00C512B9"/>
    <w:rsid w:val="00C51AE2"/>
    <w:rsid w:val="00C5223E"/>
    <w:rsid w:val="00C535F1"/>
    <w:rsid w:val="00C53DBE"/>
    <w:rsid w:val="00C53FB3"/>
    <w:rsid w:val="00C54985"/>
    <w:rsid w:val="00C61414"/>
    <w:rsid w:val="00C62106"/>
    <w:rsid w:val="00C629C6"/>
    <w:rsid w:val="00C62E11"/>
    <w:rsid w:val="00C651D2"/>
    <w:rsid w:val="00C65AEB"/>
    <w:rsid w:val="00C65CE3"/>
    <w:rsid w:val="00C65E2C"/>
    <w:rsid w:val="00C67567"/>
    <w:rsid w:val="00C715EE"/>
    <w:rsid w:val="00C71865"/>
    <w:rsid w:val="00C718AB"/>
    <w:rsid w:val="00C733A4"/>
    <w:rsid w:val="00C7415A"/>
    <w:rsid w:val="00C74A23"/>
    <w:rsid w:val="00C74CFC"/>
    <w:rsid w:val="00C754F6"/>
    <w:rsid w:val="00C7672A"/>
    <w:rsid w:val="00C82151"/>
    <w:rsid w:val="00C8750B"/>
    <w:rsid w:val="00C877FD"/>
    <w:rsid w:val="00C87B62"/>
    <w:rsid w:val="00C91267"/>
    <w:rsid w:val="00C914B6"/>
    <w:rsid w:val="00C92FE8"/>
    <w:rsid w:val="00C9492A"/>
    <w:rsid w:val="00C96170"/>
    <w:rsid w:val="00C965CB"/>
    <w:rsid w:val="00C978C4"/>
    <w:rsid w:val="00CA063E"/>
    <w:rsid w:val="00CA311D"/>
    <w:rsid w:val="00CA3AEB"/>
    <w:rsid w:val="00CA3DA3"/>
    <w:rsid w:val="00CA4378"/>
    <w:rsid w:val="00CA4FDB"/>
    <w:rsid w:val="00CA50CC"/>
    <w:rsid w:val="00CA5201"/>
    <w:rsid w:val="00CA6098"/>
    <w:rsid w:val="00CA67D4"/>
    <w:rsid w:val="00CA6C26"/>
    <w:rsid w:val="00CA7837"/>
    <w:rsid w:val="00CB0DFF"/>
    <w:rsid w:val="00CB21D7"/>
    <w:rsid w:val="00CB35A7"/>
    <w:rsid w:val="00CB390B"/>
    <w:rsid w:val="00CB56B2"/>
    <w:rsid w:val="00CB7863"/>
    <w:rsid w:val="00CB7C90"/>
    <w:rsid w:val="00CC057F"/>
    <w:rsid w:val="00CC29C8"/>
    <w:rsid w:val="00CC2B58"/>
    <w:rsid w:val="00CC41BD"/>
    <w:rsid w:val="00CC4629"/>
    <w:rsid w:val="00CC4A90"/>
    <w:rsid w:val="00CC4BAA"/>
    <w:rsid w:val="00CC4E2F"/>
    <w:rsid w:val="00CC5AB1"/>
    <w:rsid w:val="00CC5E3C"/>
    <w:rsid w:val="00CC601A"/>
    <w:rsid w:val="00CC62DE"/>
    <w:rsid w:val="00CC7C6F"/>
    <w:rsid w:val="00CD027F"/>
    <w:rsid w:val="00CD0AB7"/>
    <w:rsid w:val="00CD165B"/>
    <w:rsid w:val="00CD2188"/>
    <w:rsid w:val="00CD22FB"/>
    <w:rsid w:val="00CD246D"/>
    <w:rsid w:val="00CD264B"/>
    <w:rsid w:val="00CD2B05"/>
    <w:rsid w:val="00CD2B93"/>
    <w:rsid w:val="00CD4422"/>
    <w:rsid w:val="00CD4905"/>
    <w:rsid w:val="00CD54DE"/>
    <w:rsid w:val="00CD56CC"/>
    <w:rsid w:val="00CD6272"/>
    <w:rsid w:val="00CE0558"/>
    <w:rsid w:val="00CE2E4E"/>
    <w:rsid w:val="00CE3DDA"/>
    <w:rsid w:val="00CE484B"/>
    <w:rsid w:val="00CE76D3"/>
    <w:rsid w:val="00CE7D16"/>
    <w:rsid w:val="00CF1EE6"/>
    <w:rsid w:val="00CF60C5"/>
    <w:rsid w:val="00CF65B9"/>
    <w:rsid w:val="00CF69A5"/>
    <w:rsid w:val="00D024B2"/>
    <w:rsid w:val="00D034ED"/>
    <w:rsid w:val="00D043FF"/>
    <w:rsid w:val="00D0479F"/>
    <w:rsid w:val="00D0683A"/>
    <w:rsid w:val="00D06F97"/>
    <w:rsid w:val="00D06FE5"/>
    <w:rsid w:val="00D074A7"/>
    <w:rsid w:val="00D07575"/>
    <w:rsid w:val="00D07B91"/>
    <w:rsid w:val="00D07D7B"/>
    <w:rsid w:val="00D1177C"/>
    <w:rsid w:val="00D12DAE"/>
    <w:rsid w:val="00D13493"/>
    <w:rsid w:val="00D13DCE"/>
    <w:rsid w:val="00D140E7"/>
    <w:rsid w:val="00D14FC7"/>
    <w:rsid w:val="00D1517B"/>
    <w:rsid w:val="00D1555D"/>
    <w:rsid w:val="00D159D1"/>
    <w:rsid w:val="00D1642C"/>
    <w:rsid w:val="00D21110"/>
    <w:rsid w:val="00D2124D"/>
    <w:rsid w:val="00D2201A"/>
    <w:rsid w:val="00D23E40"/>
    <w:rsid w:val="00D24316"/>
    <w:rsid w:val="00D2523B"/>
    <w:rsid w:val="00D25C80"/>
    <w:rsid w:val="00D263B9"/>
    <w:rsid w:val="00D31145"/>
    <w:rsid w:val="00D31331"/>
    <w:rsid w:val="00D32D75"/>
    <w:rsid w:val="00D33148"/>
    <w:rsid w:val="00D335C2"/>
    <w:rsid w:val="00D340AE"/>
    <w:rsid w:val="00D35259"/>
    <w:rsid w:val="00D35431"/>
    <w:rsid w:val="00D36270"/>
    <w:rsid w:val="00D40608"/>
    <w:rsid w:val="00D40AA6"/>
    <w:rsid w:val="00D40C99"/>
    <w:rsid w:val="00D41605"/>
    <w:rsid w:val="00D41C79"/>
    <w:rsid w:val="00D42D56"/>
    <w:rsid w:val="00D44235"/>
    <w:rsid w:val="00D44620"/>
    <w:rsid w:val="00D448FE"/>
    <w:rsid w:val="00D44E06"/>
    <w:rsid w:val="00D45803"/>
    <w:rsid w:val="00D45C3A"/>
    <w:rsid w:val="00D46B04"/>
    <w:rsid w:val="00D47986"/>
    <w:rsid w:val="00D47E73"/>
    <w:rsid w:val="00D5015D"/>
    <w:rsid w:val="00D50340"/>
    <w:rsid w:val="00D52835"/>
    <w:rsid w:val="00D555CC"/>
    <w:rsid w:val="00D55650"/>
    <w:rsid w:val="00D55819"/>
    <w:rsid w:val="00D55E04"/>
    <w:rsid w:val="00D56C53"/>
    <w:rsid w:val="00D60355"/>
    <w:rsid w:val="00D6278B"/>
    <w:rsid w:val="00D634C1"/>
    <w:rsid w:val="00D63BD8"/>
    <w:rsid w:val="00D647C4"/>
    <w:rsid w:val="00D64A8E"/>
    <w:rsid w:val="00D65A8D"/>
    <w:rsid w:val="00D70077"/>
    <w:rsid w:val="00D70BD7"/>
    <w:rsid w:val="00D72149"/>
    <w:rsid w:val="00D730EC"/>
    <w:rsid w:val="00D741FB"/>
    <w:rsid w:val="00D74D35"/>
    <w:rsid w:val="00D757DD"/>
    <w:rsid w:val="00D75946"/>
    <w:rsid w:val="00D75B44"/>
    <w:rsid w:val="00D82CF7"/>
    <w:rsid w:val="00D83009"/>
    <w:rsid w:val="00D83390"/>
    <w:rsid w:val="00D838BC"/>
    <w:rsid w:val="00D8416F"/>
    <w:rsid w:val="00D843B2"/>
    <w:rsid w:val="00D8499F"/>
    <w:rsid w:val="00D84BC6"/>
    <w:rsid w:val="00D85BA6"/>
    <w:rsid w:val="00D86DDC"/>
    <w:rsid w:val="00D903EF"/>
    <w:rsid w:val="00D9290A"/>
    <w:rsid w:val="00D92FAA"/>
    <w:rsid w:val="00D944B3"/>
    <w:rsid w:val="00D9480C"/>
    <w:rsid w:val="00D96697"/>
    <w:rsid w:val="00D970D4"/>
    <w:rsid w:val="00DA012D"/>
    <w:rsid w:val="00DA1122"/>
    <w:rsid w:val="00DA2161"/>
    <w:rsid w:val="00DA2367"/>
    <w:rsid w:val="00DA2612"/>
    <w:rsid w:val="00DA2A04"/>
    <w:rsid w:val="00DA2E2D"/>
    <w:rsid w:val="00DA3D60"/>
    <w:rsid w:val="00DA4933"/>
    <w:rsid w:val="00DA4E0E"/>
    <w:rsid w:val="00DA593A"/>
    <w:rsid w:val="00DA5A04"/>
    <w:rsid w:val="00DA6002"/>
    <w:rsid w:val="00DA70BB"/>
    <w:rsid w:val="00DA7631"/>
    <w:rsid w:val="00DA7E59"/>
    <w:rsid w:val="00DB07FA"/>
    <w:rsid w:val="00DB1B14"/>
    <w:rsid w:val="00DB23E7"/>
    <w:rsid w:val="00DB35A8"/>
    <w:rsid w:val="00DB6964"/>
    <w:rsid w:val="00DB7720"/>
    <w:rsid w:val="00DC01B4"/>
    <w:rsid w:val="00DC0461"/>
    <w:rsid w:val="00DC0A67"/>
    <w:rsid w:val="00DC0CD6"/>
    <w:rsid w:val="00DC1095"/>
    <w:rsid w:val="00DC17C2"/>
    <w:rsid w:val="00DC23E6"/>
    <w:rsid w:val="00DC2823"/>
    <w:rsid w:val="00DC2B1E"/>
    <w:rsid w:val="00DC37E5"/>
    <w:rsid w:val="00DC3997"/>
    <w:rsid w:val="00DC3AC6"/>
    <w:rsid w:val="00DC4F09"/>
    <w:rsid w:val="00DC4F27"/>
    <w:rsid w:val="00DD0248"/>
    <w:rsid w:val="00DD1E92"/>
    <w:rsid w:val="00DD3A74"/>
    <w:rsid w:val="00DD3CBB"/>
    <w:rsid w:val="00DD4FE5"/>
    <w:rsid w:val="00DD51CE"/>
    <w:rsid w:val="00DD5E13"/>
    <w:rsid w:val="00DD61CB"/>
    <w:rsid w:val="00DD6651"/>
    <w:rsid w:val="00DD6A9B"/>
    <w:rsid w:val="00DE0A19"/>
    <w:rsid w:val="00DE1176"/>
    <w:rsid w:val="00DE1487"/>
    <w:rsid w:val="00DE2ECD"/>
    <w:rsid w:val="00DE32DE"/>
    <w:rsid w:val="00DE34FF"/>
    <w:rsid w:val="00DE4054"/>
    <w:rsid w:val="00DE4446"/>
    <w:rsid w:val="00DE44F9"/>
    <w:rsid w:val="00DE46B3"/>
    <w:rsid w:val="00DE5155"/>
    <w:rsid w:val="00DE6668"/>
    <w:rsid w:val="00DE78D2"/>
    <w:rsid w:val="00DF079E"/>
    <w:rsid w:val="00DF2BB2"/>
    <w:rsid w:val="00DF30EA"/>
    <w:rsid w:val="00DF431F"/>
    <w:rsid w:val="00DF4E9A"/>
    <w:rsid w:val="00DF5583"/>
    <w:rsid w:val="00DF656F"/>
    <w:rsid w:val="00DF7322"/>
    <w:rsid w:val="00E00171"/>
    <w:rsid w:val="00E00181"/>
    <w:rsid w:val="00E002AA"/>
    <w:rsid w:val="00E00AEB"/>
    <w:rsid w:val="00E00B50"/>
    <w:rsid w:val="00E01E0D"/>
    <w:rsid w:val="00E0439F"/>
    <w:rsid w:val="00E04745"/>
    <w:rsid w:val="00E04E84"/>
    <w:rsid w:val="00E05A94"/>
    <w:rsid w:val="00E06297"/>
    <w:rsid w:val="00E06736"/>
    <w:rsid w:val="00E0688D"/>
    <w:rsid w:val="00E07DAD"/>
    <w:rsid w:val="00E10190"/>
    <w:rsid w:val="00E1041A"/>
    <w:rsid w:val="00E1045B"/>
    <w:rsid w:val="00E13486"/>
    <w:rsid w:val="00E14BEA"/>
    <w:rsid w:val="00E14D41"/>
    <w:rsid w:val="00E1550F"/>
    <w:rsid w:val="00E15524"/>
    <w:rsid w:val="00E157F2"/>
    <w:rsid w:val="00E15858"/>
    <w:rsid w:val="00E15D64"/>
    <w:rsid w:val="00E1707B"/>
    <w:rsid w:val="00E1740D"/>
    <w:rsid w:val="00E204EA"/>
    <w:rsid w:val="00E214ED"/>
    <w:rsid w:val="00E22325"/>
    <w:rsid w:val="00E22638"/>
    <w:rsid w:val="00E22DDC"/>
    <w:rsid w:val="00E23124"/>
    <w:rsid w:val="00E232F5"/>
    <w:rsid w:val="00E23959"/>
    <w:rsid w:val="00E24F0D"/>
    <w:rsid w:val="00E26907"/>
    <w:rsid w:val="00E278D5"/>
    <w:rsid w:val="00E27E33"/>
    <w:rsid w:val="00E309B8"/>
    <w:rsid w:val="00E31D1E"/>
    <w:rsid w:val="00E323C8"/>
    <w:rsid w:val="00E324B2"/>
    <w:rsid w:val="00E3253E"/>
    <w:rsid w:val="00E33B48"/>
    <w:rsid w:val="00E3450F"/>
    <w:rsid w:val="00E34A88"/>
    <w:rsid w:val="00E353ED"/>
    <w:rsid w:val="00E4039B"/>
    <w:rsid w:val="00E41754"/>
    <w:rsid w:val="00E422AD"/>
    <w:rsid w:val="00E42D06"/>
    <w:rsid w:val="00E43B06"/>
    <w:rsid w:val="00E44949"/>
    <w:rsid w:val="00E464BE"/>
    <w:rsid w:val="00E514C2"/>
    <w:rsid w:val="00E52C34"/>
    <w:rsid w:val="00E53559"/>
    <w:rsid w:val="00E5356F"/>
    <w:rsid w:val="00E53A69"/>
    <w:rsid w:val="00E53E33"/>
    <w:rsid w:val="00E54A53"/>
    <w:rsid w:val="00E559C3"/>
    <w:rsid w:val="00E575EE"/>
    <w:rsid w:val="00E61164"/>
    <w:rsid w:val="00E6389F"/>
    <w:rsid w:val="00E646E1"/>
    <w:rsid w:val="00E658F3"/>
    <w:rsid w:val="00E66F82"/>
    <w:rsid w:val="00E702C8"/>
    <w:rsid w:val="00E724F5"/>
    <w:rsid w:val="00E726E3"/>
    <w:rsid w:val="00E73B19"/>
    <w:rsid w:val="00E7403B"/>
    <w:rsid w:val="00E740D8"/>
    <w:rsid w:val="00E77E59"/>
    <w:rsid w:val="00E81373"/>
    <w:rsid w:val="00E8188A"/>
    <w:rsid w:val="00E82386"/>
    <w:rsid w:val="00E8304D"/>
    <w:rsid w:val="00E85FA8"/>
    <w:rsid w:val="00E86364"/>
    <w:rsid w:val="00E879C2"/>
    <w:rsid w:val="00E87ACA"/>
    <w:rsid w:val="00E9007F"/>
    <w:rsid w:val="00E90B9E"/>
    <w:rsid w:val="00E911AE"/>
    <w:rsid w:val="00E916CF"/>
    <w:rsid w:val="00E91D91"/>
    <w:rsid w:val="00E92C2E"/>
    <w:rsid w:val="00E93328"/>
    <w:rsid w:val="00E93D1C"/>
    <w:rsid w:val="00E956B4"/>
    <w:rsid w:val="00E957C3"/>
    <w:rsid w:val="00E968C2"/>
    <w:rsid w:val="00E9727E"/>
    <w:rsid w:val="00E97BE2"/>
    <w:rsid w:val="00E97C2B"/>
    <w:rsid w:val="00EA0426"/>
    <w:rsid w:val="00EA3B5F"/>
    <w:rsid w:val="00EA5744"/>
    <w:rsid w:val="00EA5ED2"/>
    <w:rsid w:val="00EB2BB0"/>
    <w:rsid w:val="00EB421C"/>
    <w:rsid w:val="00EB5B31"/>
    <w:rsid w:val="00EB5F0B"/>
    <w:rsid w:val="00EB62DB"/>
    <w:rsid w:val="00EB7CE0"/>
    <w:rsid w:val="00EC0012"/>
    <w:rsid w:val="00EC0227"/>
    <w:rsid w:val="00EC0511"/>
    <w:rsid w:val="00EC4973"/>
    <w:rsid w:val="00EC4981"/>
    <w:rsid w:val="00EC49BA"/>
    <w:rsid w:val="00EC5023"/>
    <w:rsid w:val="00EC5ED0"/>
    <w:rsid w:val="00EC6676"/>
    <w:rsid w:val="00EC6895"/>
    <w:rsid w:val="00ED12A6"/>
    <w:rsid w:val="00ED12F0"/>
    <w:rsid w:val="00ED26B3"/>
    <w:rsid w:val="00ED351F"/>
    <w:rsid w:val="00ED4F29"/>
    <w:rsid w:val="00ED5E00"/>
    <w:rsid w:val="00ED68B6"/>
    <w:rsid w:val="00ED6C4A"/>
    <w:rsid w:val="00EE0547"/>
    <w:rsid w:val="00EE0AF1"/>
    <w:rsid w:val="00EE0FAC"/>
    <w:rsid w:val="00EE22AB"/>
    <w:rsid w:val="00EE35D2"/>
    <w:rsid w:val="00EE4537"/>
    <w:rsid w:val="00EE4653"/>
    <w:rsid w:val="00EE5404"/>
    <w:rsid w:val="00EE56EB"/>
    <w:rsid w:val="00EE604F"/>
    <w:rsid w:val="00EE6C17"/>
    <w:rsid w:val="00EE79D4"/>
    <w:rsid w:val="00EF193D"/>
    <w:rsid w:val="00EF2572"/>
    <w:rsid w:val="00EF2790"/>
    <w:rsid w:val="00EF3650"/>
    <w:rsid w:val="00EF3E57"/>
    <w:rsid w:val="00EF4B8D"/>
    <w:rsid w:val="00EF5DFF"/>
    <w:rsid w:val="00EF5F10"/>
    <w:rsid w:val="00EF5FFB"/>
    <w:rsid w:val="00EF615D"/>
    <w:rsid w:val="00EF6668"/>
    <w:rsid w:val="00EF71AC"/>
    <w:rsid w:val="00EF74C2"/>
    <w:rsid w:val="00F00A13"/>
    <w:rsid w:val="00F00B1A"/>
    <w:rsid w:val="00F01B8F"/>
    <w:rsid w:val="00F021BC"/>
    <w:rsid w:val="00F021BF"/>
    <w:rsid w:val="00F02564"/>
    <w:rsid w:val="00F02736"/>
    <w:rsid w:val="00F03016"/>
    <w:rsid w:val="00F062AD"/>
    <w:rsid w:val="00F06C8F"/>
    <w:rsid w:val="00F07403"/>
    <w:rsid w:val="00F0752D"/>
    <w:rsid w:val="00F10716"/>
    <w:rsid w:val="00F10DE9"/>
    <w:rsid w:val="00F1295C"/>
    <w:rsid w:val="00F13816"/>
    <w:rsid w:val="00F13F52"/>
    <w:rsid w:val="00F14589"/>
    <w:rsid w:val="00F14D74"/>
    <w:rsid w:val="00F14F3A"/>
    <w:rsid w:val="00F16AAF"/>
    <w:rsid w:val="00F17135"/>
    <w:rsid w:val="00F17500"/>
    <w:rsid w:val="00F17E15"/>
    <w:rsid w:val="00F21413"/>
    <w:rsid w:val="00F23C20"/>
    <w:rsid w:val="00F23E34"/>
    <w:rsid w:val="00F241A6"/>
    <w:rsid w:val="00F27329"/>
    <w:rsid w:val="00F30A7E"/>
    <w:rsid w:val="00F3234F"/>
    <w:rsid w:val="00F32905"/>
    <w:rsid w:val="00F33683"/>
    <w:rsid w:val="00F339B6"/>
    <w:rsid w:val="00F33BB5"/>
    <w:rsid w:val="00F34DF3"/>
    <w:rsid w:val="00F357BB"/>
    <w:rsid w:val="00F37327"/>
    <w:rsid w:val="00F37965"/>
    <w:rsid w:val="00F40697"/>
    <w:rsid w:val="00F407B2"/>
    <w:rsid w:val="00F4157A"/>
    <w:rsid w:val="00F42374"/>
    <w:rsid w:val="00F42927"/>
    <w:rsid w:val="00F42C4A"/>
    <w:rsid w:val="00F43A51"/>
    <w:rsid w:val="00F440B4"/>
    <w:rsid w:val="00F45955"/>
    <w:rsid w:val="00F45B04"/>
    <w:rsid w:val="00F464A4"/>
    <w:rsid w:val="00F465B6"/>
    <w:rsid w:val="00F4771B"/>
    <w:rsid w:val="00F47C2A"/>
    <w:rsid w:val="00F47F3F"/>
    <w:rsid w:val="00F511E0"/>
    <w:rsid w:val="00F52193"/>
    <w:rsid w:val="00F522F3"/>
    <w:rsid w:val="00F52DF9"/>
    <w:rsid w:val="00F53027"/>
    <w:rsid w:val="00F5434D"/>
    <w:rsid w:val="00F543BC"/>
    <w:rsid w:val="00F558F9"/>
    <w:rsid w:val="00F55EBD"/>
    <w:rsid w:val="00F56314"/>
    <w:rsid w:val="00F57C57"/>
    <w:rsid w:val="00F60151"/>
    <w:rsid w:val="00F60234"/>
    <w:rsid w:val="00F6051B"/>
    <w:rsid w:val="00F606CF"/>
    <w:rsid w:val="00F60B3B"/>
    <w:rsid w:val="00F60C18"/>
    <w:rsid w:val="00F61632"/>
    <w:rsid w:val="00F6424F"/>
    <w:rsid w:val="00F643D7"/>
    <w:rsid w:val="00F64FD3"/>
    <w:rsid w:val="00F65761"/>
    <w:rsid w:val="00F6596C"/>
    <w:rsid w:val="00F65A49"/>
    <w:rsid w:val="00F65CBA"/>
    <w:rsid w:val="00F66DA5"/>
    <w:rsid w:val="00F66FFD"/>
    <w:rsid w:val="00F706BB"/>
    <w:rsid w:val="00F7115F"/>
    <w:rsid w:val="00F740D1"/>
    <w:rsid w:val="00F74B05"/>
    <w:rsid w:val="00F74DEE"/>
    <w:rsid w:val="00F76469"/>
    <w:rsid w:val="00F766E7"/>
    <w:rsid w:val="00F76E1B"/>
    <w:rsid w:val="00F80279"/>
    <w:rsid w:val="00F82620"/>
    <w:rsid w:val="00F836D4"/>
    <w:rsid w:val="00F84C07"/>
    <w:rsid w:val="00F84DED"/>
    <w:rsid w:val="00F858CD"/>
    <w:rsid w:val="00F85A2E"/>
    <w:rsid w:val="00F85A31"/>
    <w:rsid w:val="00F86744"/>
    <w:rsid w:val="00F876AD"/>
    <w:rsid w:val="00F87DEB"/>
    <w:rsid w:val="00F87F2D"/>
    <w:rsid w:val="00F90B8D"/>
    <w:rsid w:val="00F93317"/>
    <w:rsid w:val="00F93AED"/>
    <w:rsid w:val="00F94048"/>
    <w:rsid w:val="00F94A30"/>
    <w:rsid w:val="00F9510F"/>
    <w:rsid w:val="00FA0359"/>
    <w:rsid w:val="00FA356E"/>
    <w:rsid w:val="00FA3E20"/>
    <w:rsid w:val="00FA4DFD"/>
    <w:rsid w:val="00FA5177"/>
    <w:rsid w:val="00FA5309"/>
    <w:rsid w:val="00FA58F5"/>
    <w:rsid w:val="00FA6773"/>
    <w:rsid w:val="00FA680E"/>
    <w:rsid w:val="00FA6F53"/>
    <w:rsid w:val="00FA6FF8"/>
    <w:rsid w:val="00FB261B"/>
    <w:rsid w:val="00FB2CC0"/>
    <w:rsid w:val="00FB38A7"/>
    <w:rsid w:val="00FB4CD8"/>
    <w:rsid w:val="00FB4EAB"/>
    <w:rsid w:val="00FB58B1"/>
    <w:rsid w:val="00FB612A"/>
    <w:rsid w:val="00FB614F"/>
    <w:rsid w:val="00FB6CB4"/>
    <w:rsid w:val="00FB7033"/>
    <w:rsid w:val="00FB7412"/>
    <w:rsid w:val="00FB787B"/>
    <w:rsid w:val="00FC04BC"/>
    <w:rsid w:val="00FC18E0"/>
    <w:rsid w:val="00FC2A2D"/>
    <w:rsid w:val="00FC3323"/>
    <w:rsid w:val="00FC3877"/>
    <w:rsid w:val="00FD02D9"/>
    <w:rsid w:val="00FD1142"/>
    <w:rsid w:val="00FD14D3"/>
    <w:rsid w:val="00FD3975"/>
    <w:rsid w:val="00FD3B25"/>
    <w:rsid w:val="00FD6BCD"/>
    <w:rsid w:val="00FD7935"/>
    <w:rsid w:val="00FE020B"/>
    <w:rsid w:val="00FE0C52"/>
    <w:rsid w:val="00FE13FB"/>
    <w:rsid w:val="00FE15FC"/>
    <w:rsid w:val="00FE236B"/>
    <w:rsid w:val="00FE2C60"/>
    <w:rsid w:val="00FE335B"/>
    <w:rsid w:val="00FE38E5"/>
    <w:rsid w:val="00FE43FB"/>
    <w:rsid w:val="00FE4840"/>
    <w:rsid w:val="00FE4C3B"/>
    <w:rsid w:val="00FE4C59"/>
    <w:rsid w:val="00FE5CA3"/>
    <w:rsid w:val="00FE701A"/>
    <w:rsid w:val="00FF0A96"/>
    <w:rsid w:val="00FF31A3"/>
    <w:rsid w:val="00FF376F"/>
    <w:rsid w:val="00FF41D4"/>
    <w:rsid w:val="00FF54EF"/>
    <w:rsid w:val="00FF5FA2"/>
    <w:rsid w:val="00FF66DA"/>
    <w:rsid w:val="00FF6850"/>
    <w:rsid w:val="00FF6F77"/>
    <w:rsid w:val="00FF72B1"/>
    <w:rsid w:val="00FF75E9"/>
    <w:rsid w:val="00FF7D8E"/>
    <w:rsid w:val="1B8852A5"/>
    <w:rsid w:val="1CA273C3"/>
    <w:rsid w:val="39DA3AF6"/>
    <w:rsid w:val="54332A02"/>
    <w:rsid w:val="65ED043A"/>
    <w:rsid w:val="746B1B8E"/>
    <w:rsid w:val="7A36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4AD9"/>
  <w15:docId w15:val="{92A517E5-CF95-4010-97A2-552CF2FF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4" w:qFormat="1"/>
    <w:lsdException w:name="heading 1" w:uiPriority="9" w:qFormat="1"/>
    <w:lsdException w:name="heading 2" w:uiPriority="1" w:unhideWhenUsed="1" w:qFormat="1"/>
    <w:lsdException w:name="heading 3" w:uiPriority="1" w:unhideWhenUsed="1"/>
    <w:lsdException w:name="heading 4" w:uiPriority="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after="160"/>
    </w:pPr>
    <w:rPr>
      <w:szCs w:val="22"/>
    </w:rPr>
  </w:style>
  <w:style w:type="paragraph" w:styleId="Heading1">
    <w:name w:val="heading 1"/>
    <w:basedOn w:val="Normal"/>
    <w:next w:val="Bodytext"/>
    <w:link w:val="Heading1Char"/>
    <w:uiPriority w:val="9"/>
    <w:qFormat/>
    <w:pPr>
      <w:keepNext/>
      <w:keepLines/>
      <w:spacing w:after="40"/>
      <w:outlineLvl w:val="0"/>
    </w:pPr>
    <w:rPr>
      <w:rFonts w:asciiTheme="majorHAnsi" w:eastAsiaTheme="majorEastAsia" w:hAnsiTheme="majorHAnsi" w:cstheme="majorBidi"/>
      <w:b/>
      <w:bCs/>
      <w:color w:val="009FE3" w:themeColor="accent1"/>
      <w:szCs w:val="28"/>
    </w:rPr>
  </w:style>
  <w:style w:type="paragraph" w:styleId="Heading2">
    <w:name w:val="heading 2"/>
    <w:basedOn w:val="Normal"/>
    <w:next w:val="Bodytext"/>
    <w:link w:val="Heading2Char"/>
    <w:uiPriority w:val="1"/>
    <w:unhideWhenUsed/>
    <w:qFormat/>
    <w:pPr>
      <w:keepNext/>
      <w:keepLines/>
      <w:spacing w:before="400" w:after="80"/>
      <w:outlineLvl w:val="1"/>
    </w:pPr>
    <w:rPr>
      <w:rFonts w:asciiTheme="majorHAnsi" w:eastAsiaTheme="majorEastAsia" w:hAnsiTheme="majorHAnsi" w:cstheme="majorBidi"/>
      <w:b/>
      <w:bCs/>
      <w:color w:val="009FE3" w:themeColor="accent1"/>
      <w:sz w:val="28"/>
      <w:szCs w:val="26"/>
    </w:rPr>
  </w:style>
  <w:style w:type="paragraph" w:styleId="Heading3">
    <w:name w:val="heading 3"/>
    <w:basedOn w:val="Normal"/>
    <w:next w:val="Bodytext"/>
    <w:link w:val="Heading3Char"/>
    <w:uiPriority w:val="1"/>
    <w:unhideWhenUsed/>
    <w:pPr>
      <w:keepNext/>
      <w:keepLines/>
      <w:spacing w:after="0" w:line="288"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1"/>
    <w:unhideWhenUsed/>
    <w:qFormat/>
    <w:pPr>
      <w:keepNext/>
      <w:keepLines/>
      <w:spacing w:after="0" w:line="288" w:lineRule="auto"/>
      <w:outlineLvl w:val="3"/>
    </w:pPr>
    <w:rPr>
      <w:rFonts w:asciiTheme="majorHAnsi" w:eastAsiaTheme="majorEastAsia" w:hAnsiTheme="majorHAnsi" w:cstheme="majorBidi"/>
      <w:bCs/>
      <w:iCs/>
      <w:color w:val="575756"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_text"/>
    <w:basedOn w:val="Normal"/>
    <w:link w:val="BodytextChar"/>
    <w:qFormat/>
    <w:pPr>
      <w:spacing w:after="240" w:line="264" w:lineRule="auto"/>
    </w:pPr>
    <w:rPr>
      <w:color w:val="000000" w:themeColor="text1"/>
      <w:lang w:val="fr-B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FollowedHyperlink">
    <w:name w:val="FollowedHyperlink"/>
    <w:basedOn w:val="DefaultParagraphFont"/>
    <w:uiPriority w:val="99"/>
    <w:semiHidden/>
    <w:unhideWhenUsed/>
    <w:qFormat/>
    <w:rPr>
      <w:color w:val="575756" w:themeColor="followedHyperlink"/>
      <w:u w:val="single"/>
    </w:rPr>
  </w:style>
  <w:style w:type="paragraph" w:styleId="Footer">
    <w:name w:val="footer"/>
    <w:basedOn w:val="Normal"/>
    <w:link w:val="FooterChar"/>
    <w:unhideWhenUsed/>
    <w:qFormat/>
    <w:pPr>
      <w:tabs>
        <w:tab w:val="right" w:pos="9809"/>
      </w:tabs>
      <w:spacing w:after="0"/>
    </w:pPr>
    <w:rPr>
      <w:color w:val="878787" w:themeColor="accent2"/>
      <w:sz w:val="18"/>
    </w:rPr>
  </w:style>
  <w:style w:type="paragraph" w:styleId="Header">
    <w:name w:val="header"/>
    <w:basedOn w:val="Normal"/>
    <w:link w:val="HeaderChar"/>
    <w:uiPriority w:val="99"/>
    <w:unhideWhenUsed/>
    <w:pPr>
      <w:tabs>
        <w:tab w:val="center" w:pos="4703"/>
        <w:tab w:val="right" w:pos="9406"/>
      </w:tabs>
      <w:spacing w:after="200"/>
    </w:pPr>
    <w:rPr>
      <w:sz w:val="16"/>
    </w:rPr>
  </w:style>
  <w:style w:type="character" w:styleId="Hyperlink">
    <w:name w:val="Hyperlink"/>
    <w:basedOn w:val="DefaultParagraphFont"/>
    <w:uiPriority w:val="99"/>
    <w:unhideWhenUsed/>
    <w:rPr>
      <w:color w:val="009FE3"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right" w:leader="dot" w:pos="9855"/>
      </w:tabs>
      <w:spacing w:before="280" w:after="100"/>
    </w:pPr>
    <w:rPr>
      <w:rFonts w:cstheme="minorHAnsi"/>
      <w:szCs w:val="20"/>
    </w:rPr>
  </w:style>
  <w:style w:type="paragraph" w:styleId="TOC2">
    <w:name w:val="toc 2"/>
    <w:basedOn w:val="Normal"/>
    <w:next w:val="Normal"/>
    <w:uiPriority w:val="39"/>
    <w:unhideWhenUsed/>
    <w:pPr>
      <w:spacing w:after="100" w:line="259" w:lineRule="auto"/>
      <w:ind w:left="220"/>
    </w:pPr>
    <w:rPr>
      <w:rFonts w:eastAsiaTheme="minorEastAsia" w:cs="Times New Roman"/>
      <w:sz w:val="22"/>
    </w:rPr>
  </w:style>
  <w:style w:type="paragraph" w:styleId="TOC3">
    <w:name w:val="toc 3"/>
    <w:basedOn w:val="Normal"/>
    <w:next w:val="Normal"/>
    <w:uiPriority w:val="39"/>
    <w:unhideWhenUsed/>
    <w:pPr>
      <w:spacing w:after="100" w:line="259" w:lineRule="auto"/>
      <w:ind w:left="440"/>
    </w:pPr>
    <w:rPr>
      <w:rFonts w:eastAsiaTheme="minorEastAsia" w:cs="Times New Roman"/>
      <w:sz w:val="22"/>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9FE3" w:themeColor="accent1"/>
      <w:sz w:val="20"/>
      <w:szCs w:val="28"/>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9FE3" w:themeColor="accent1"/>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sz w:val="20"/>
    </w:rPr>
  </w:style>
  <w:style w:type="character" w:customStyle="1" w:styleId="HeaderChar">
    <w:name w:val="Header Char"/>
    <w:basedOn w:val="DefaultParagraphFont"/>
    <w:link w:val="Header"/>
    <w:uiPriority w:val="99"/>
    <w:rPr>
      <w:sz w:val="16"/>
    </w:rPr>
  </w:style>
  <w:style w:type="character" w:customStyle="1" w:styleId="FooterChar">
    <w:name w:val="Footer Char"/>
    <w:basedOn w:val="DefaultParagraphFont"/>
    <w:link w:val="Footer"/>
    <w:uiPriority w:val="99"/>
    <w:rPr>
      <w:color w:val="878787" w:themeColor="accent2"/>
      <w:sz w:val="18"/>
    </w:rPr>
  </w:style>
  <w:style w:type="paragraph" w:customStyle="1" w:styleId="HeadingTOC">
    <w:name w:val="Heading_TOC"/>
    <w:basedOn w:val="Bodytext"/>
    <w:uiPriority w:val="2"/>
    <w:pPr>
      <w:pageBreakBefore/>
      <w:spacing w:after="480"/>
    </w:pPr>
    <w:rPr>
      <w:b/>
      <w:color w:val="009FE3" w:themeColor="accent1"/>
      <w:sz w:val="32"/>
    </w:rPr>
  </w:style>
  <w:style w:type="paragraph" w:customStyle="1" w:styleId="Cover">
    <w:name w:val="Cover"/>
    <w:basedOn w:val="Bodytext"/>
    <w:uiPriority w:val="2"/>
    <w:pPr>
      <w:spacing w:before="1320" w:after="840" w:line="240" w:lineRule="auto"/>
    </w:pPr>
    <w:rPr>
      <w:color w:val="009FE3" w:themeColor="accent1"/>
      <w:sz w:val="64"/>
    </w:rPr>
  </w:style>
  <w:style w:type="paragraph" w:customStyle="1" w:styleId="Coverbusinessunit">
    <w:name w:val="Cover_business_unit"/>
    <w:basedOn w:val="Bodytext"/>
    <w:uiPriority w:val="2"/>
    <w:qFormat/>
    <w:pPr>
      <w:spacing w:after="0" w:line="240" w:lineRule="auto"/>
    </w:pPr>
    <w:rPr>
      <w:b/>
      <w:color w:val="009FE3" w:themeColor="accent1"/>
      <w:sz w:val="64"/>
    </w:rPr>
  </w:style>
  <w:style w:type="paragraph" w:customStyle="1" w:styleId="Coverdate">
    <w:name w:val="Cover_date"/>
    <w:basedOn w:val="Bodytext"/>
    <w:uiPriority w:val="2"/>
    <w:qFormat/>
    <w:pPr>
      <w:spacing w:after="1000" w:line="240" w:lineRule="auto"/>
    </w:pPr>
    <w:rPr>
      <w:color w:val="009FE3" w:themeColor="accent1"/>
      <w:sz w:val="30"/>
      <w:lang w:val="en-US"/>
    </w:rPr>
  </w:style>
  <w:style w:type="character" w:styleId="PlaceholderText">
    <w:name w:val="Placeholder Text"/>
    <w:basedOn w:val="DefaultParagraphFont"/>
    <w:uiPriority w:val="99"/>
    <w:semiHidden/>
    <w:rPr>
      <w:color w:val="808080"/>
    </w:rPr>
  </w:style>
  <w:style w:type="paragraph" w:customStyle="1" w:styleId="Covertitle">
    <w:name w:val="Cover_title"/>
    <w:basedOn w:val="Coverbusinessunit"/>
    <w:uiPriority w:val="2"/>
    <w:qFormat/>
    <w:pPr>
      <w:spacing w:after="1440"/>
      <w:jc w:val="right"/>
    </w:pPr>
    <w:rPr>
      <w:spacing w:val="-4"/>
      <w:sz w:val="44"/>
    </w:rPr>
  </w:style>
  <w:style w:type="paragraph" w:customStyle="1" w:styleId="Bodytextnospacing">
    <w:name w:val="Body_text_nospacing"/>
    <w:basedOn w:val="Bodytext"/>
    <w:link w:val="BodytextnospacingChar"/>
    <w:qFormat/>
    <w:pPr>
      <w:spacing w:after="0"/>
    </w:pPr>
    <w:rPr>
      <w:lang w:val="en-US"/>
    </w:rPr>
  </w:style>
  <w:style w:type="paragraph" w:customStyle="1" w:styleId="Listbullet">
    <w:name w:val="List_bullet"/>
    <w:basedOn w:val="Bodytext"/>
    <w:qFormat/>
    <w:pPr>
      <w:numPr>
        <w:numId w:val="1"/>
      </w:numPr>
      <w:spacing w:after="0"/>
    </w:pPr>
    <w:rPr>
      <w:lang w:val="en-US"/>
    </w:rPr>
  </w:style>
  <w:style w:type="character" w:customStyle="1" w:styleId="Heading4Char">
    <w:name w:val="Heading 4 Char"/>
    <w:basedOn w:val="DefaultParagraphFont"/>
    <w:link w:val="Heading4"/>
    <w:uiPriority w:val="1"/>
    <w:qFormat/>
    <w:rPr>
      <w:rFonts w:asciiTheme="majorHAnsi" w:eastAsiaTheme="majorEastAsia" w:hAnsiTheme="majorHAnsi" w:cstheme="majorBidi"/>
      <w:bCs/>
      <w:iCs/>
      <w:color w:val="575756" w:themeColor="text2"/>
      <w:sz w:val="20"/>
      <w:u w:val="single"/>
    </w:rPr>
  </w:style>
  <w:style w:type="table" w:customStyle="1" w:styleId="LightList-Accent11">
    <w:name w:val="Light List - Accent 11"/>
    <w:basedOn w:val="TableNormal"/>
    <w:uiPriority w:val="61"/>
    <w:qFormat/>
    <w:tblPr>
      <w:tblBorders>
        <w:top w:val="single" w:sz="8" w:space="0" w:color="009FE3" w:themeColor="accent1"/>
        <w:left w:val="single" w:sz="8" w:space="0" w:color="009FE3" w:themeColor="accent1"/>
        <w:bottom w:val="single" w:sz="8" w:space="0" w:color="009FE3" w:themeColor="accent1"/>
        <w:right w:val="single" w:sz="8" w:space="0" w:color="009FE3" w:themeColor="accent1"/>
      </w:tblBorders>
    </w:tblPr>
    <w:tblStylePr w:type="firstRow">
      <w:pPr>
        <w:spacing w:before="0" w:after="0" w:line="240" w:lineRule="auto"/>
      </w:pPr>
      <w:rPr>
        <w:b/>
        <w:bCs/>
        <w:color w:val="FFFFFF" w:themeColor="background1"/>
      </w:rPr>
      <w:tblPr/>
      <w:tcPr>
        <w:shd w:val="clear" w:color="auto" w:fill="009FE3" w:themeFill="accent1"/>
      </w:tcPr>
    </w:tblStylePr>
    <w:tblStylePr w:type="lastRow">
      <w:pPr>
        <w:spacing w:before="0" w:after="0" w:line="240" w:lineRule="auto"/>
      </w:pPr>
      <w:rPr>
        <w:b/>
        <w:bCs/>
      </w:rPr>
      <w:tblPr/>
      <w:tcPr>
        <w:tcBorders>
          <w:top w:val="double" w:sz="6" w:space="0" w:color="009FE3" w:themeColor="accent1"/>
          <w:left w:val="single" w:sz="8" w:space="0" w:color="009FE3" w:themeColor="accent1"/>
          <w:bottom w:val="single" w:sz="8" w:space="0" w:color="009FE3" w:themeColor="accent1"/>
          <w:right w:val="single" w:sz="8" w:space="0" w:color="009FE3" w:themeColor="accent1"/>
        </w:tcBorders>
      </w:tcPr>
    </w:tblStylePr>
    <w:tblStylePr w:type="firstCol">
      <w:rPr>
        <w:b/>
        <w:bCs/>
      </w:rPr>
    </w:tblStylePr>
    <w:tblStylePr w:type="lastCol">
      <w:rPr>
        <w:b/>
        <w:bCs/>
      </w:rPr>
    </w:tblStylePr>
    <w:tblStylePr w:type="band1Vert">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tblStylePr w:type="band1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style>
  <w:style w:type="paragraph" w:customStyle="1" w:styleId="Tabletitleblue">
    <w:name w:val="Table_title_blue"/>
    <w:basedOn w:val="Bodytext"/>
    <w:qFormat/>
    <w:pPr>
      <w:spacing w:after="0" w:line="240" w:lineRule="auto"/>
      <w:ind w:left="340"/>
    </w:pPr>
    <w:rPr>
      <w:bCs/>
      <w:color w:val="FFFFFF" w:themeColor="background1"/>
      <w:sz w:val="36"/>
    </w:rPr>
  </w:style>
  <w:style w:type="paragraph" w:customStyle="1" w:styleId="Tabletitleblack">
    <w:name w:val="Table_title_black"/>
    <w:basedOn w:val="Bodytext"/>
    <w:qFormat/>
    <w:pPr>
      <w:spacing w:after="0" w:line="240" w:lineRule="auto"/>
      <w:ind w:left="340"/>
    </w:pPr>
    <w:rPr>
      <w:b/>
    </w:rPr>
  </w:style>
  <w:style w:type="paragraph" w:customStyle="1" w:styleId="Tablelist">
    <w:name w:val="Table_list"/>
    <w:basedOn w:val="Tabletitleblack"/>
    <w:qFormat/>
    <w:pPr>
      <w:numPr>
        <w:numId w:val="2"/>
      </w:numPr>
      <w:spacing w:line="288" w:lineRule="auto"/>
      <w:ind w:left="567" w:hanging="227"/>
    </w:pPr>
    <w:rPr>
      <w:b w:val="0"/>
      <w:color w:val="575756" w:themeColor="text2"/>
    </w:rPr>
  </w:style>
  <w:style w:type="paragraph" w:customStyle="1" w:styleId="Tablecell">
    <w:name w:val="Table_cell"/>
    <w:basedOn w:val="Tablelist"/>
    <w:qFormat/>
    <w:pPr>
      <w:numPr>
        <w:numId w:val="0"/>
      </w:numPr>
    </w:pPr>
    <w:rPr>
      <w:lang w:val="en-US"/>
    </w:rPr>
  </w:style>
  <w:style w:type="paragraph" w:customStyle="1" w:styleId="Tabledistribution">
    <w:name w:val="Table_distribution"/>
    <w:basedOn w:val="Tablelist"/>
    <w:pPr>
      <w:ind w:left="227"/>
    </w:pPr>
    <w:rPr>
      <w:b/>
      <w:color w:val="000000" w:themeColor="text1"/>
    </w:rPr>
  </w:style>
  <w:style w:type="paragraph" w:customStyle="1" w:styleId="Tablefunction">
    <w:name w:val="Table_function"/>
    <w:basedOn w:val="Tablecell"/>
    <w:qFormat/>
  </w:style>
  <w:style w:type="paragraph" w:customStyle="1" w:styleId="Tablenote">
    <w:name w:val="Table_note"/>
    <w:basedOn w:val="Bodytext"/>
    <w:qFormat/>
    <w:pPr>
      <w:ind w:left="170" w:hanging="170"/>
    </w:pPr>
    <w:rPr>
      <w:sz w:val="18"/>
      <w:lang w:val="en-US"/>
    </w:rPr>
  </w:style>
  <w:style w:type="paragraph" w:customStyle="1" w:styleId="Tabletitleregular">
    <w:name w:val="Table_title_regular"/>
    <w:basedOn w:val="Tabletitleblack"/>
    <w:qFormat/>
    <w:pPr>
      <w:ind w:left="0"/>
    </w:pPr>
    <w:rPr>
      <w:b w:val="0"/>
    </w:rPr>
  </w:style>
  <w:style w:type="paragraph" w:customStyle="1" w:styleId="Tabledate">
    <w:name w:val="Table_date"/>
    <w:basedOn w:val="Tablecell"/>
    <w:uiPriority w:val="4"/>
    <w:qFormat/>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ListParagraph">
    <w:name w:val="List Paragraph"/>
    <w:aliases w:val="Liste 1,Table Number Paragraph,Use Case List Paragraph,YC Bulet,lp1,numbered,FooterText,List Paragraph1,Paragraphe de liste1,Bulletr List Paragraph,列出段落,列出段落1,List Paragraph2,List Paragraph21,Párrafo de lista1,Parágrafo da Lista1,リスト段落1"/>
    <w:basedOn w:val="Normal"/>
    <w:link w:val="ListParagraphChar"/>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e1">
    <w:name w:val="Texte 1"/>
    <w:basedOn w:val="Normal"/>
    <w:qFormat/>
    <w:pPr>
      <w:spacing w:after="0" w:line="240" w:lineRule="atLeast"/>
    </w:pPr>
    <w:rPr>
      <w:rFonts w:ascii="Tahoma" w:eastAsia="Times New Roman" w:hAnsi="Tahoma" w:cs="Times New Roman"/>
      <w:caps/>
      <w:szCs w:val="20"/>
      <w:lang w:val="fr-FR" w:eastAsia="ro-RO"/>
    </w:rPr>
  </w:style>
  <w:style w:type="paragraph" w:customStyle="1" w:styleId="Style1">
    <w:name w:val="Style1"/>
    <w:basedOn w:val="Bodytext"/>
    <w:link w:val="Style1Char"/>
    <w:uiPriority w:val="4"/>
    <w:qFormat/>
    <w:pPr>
      <w:numPr>
        <w:numId w:val="3"/>
      </w:numPr>
      <w:tabs>
        <w:tab w:val="left" w:pos="720"/>
      </w:tabs>
      <w:spacing w:after="0" w:line="240" w:lineRule="auto"/>
      <w:ind w:left="0" w:firstLine="0"/>
      <w:jc w:val="both"/>
    </w:pPr>
    <w:rPr>
      <w:color w:val="auto"/>
      <w:lang w:val="pt-BR"/>
    </w:rPr>
  </w:style>
  <w:style w:type="paragraph" w:customStyle="1" w:styleId="1Style2">
    <w:name w:val="1. Style2"/>
    <w:basedOn w:val="Bodytextnospacing"/>
    <w:link w:val="1Style2Char"/>
    <w:uiPriority w:val="4"/>
    <w:qFormat/>
    <w:pPr>
      <w:tabs>
        <w:tab w:val="left" w:pos="720"/>
      </w:tabs>
      <w:spacing w:line="240" w:lineRule="auto"/>
      <w:jc w:val="both"/>
    </w:pPr>
    <w:rPr>
      <w:lang w:val="pt-BR"/>
    </w:rPr>
  </w:style>
  <w:style w:type="character" w:customStyle="1" w:styleId="BodytextChar">
    <w:name w:val="Body_text Char"/>
    <w:basedOn w:val="DefaultParagraphFont"/>
    <w:link w:val="Bodytext"/>
    <w:qFormat/>
    <w:rPr>
      <w:color w:val="000000" w:themeColor="text1"/>
      <w:sz w:val="20"/>
      <w:lang w:val="fr-BE"/>
    </w:rPr>
  </w:style>
  <w:style w:type="character" w:customStyle="1" w:styleId="Style1Char">
    <w:name w:val="Style1 Char"/>
    <w:basedOn w:val="BodytextChar"/>
    <w:link w:val="Style1"/>
    <w:uiPriority w:val="4"/>
    <w:qFormat/>
    <w:rPr>
      <w:color w:val="000000" w:themeColor="text1"/>
      <w:sz w:val="20"/>
      <w:szCs w:val="22"/>
      <w:lang w:val="pt-BR"/>
    </w:rPr>
  </w:style>
  <w:style w:type="paragraph" w:customStyle="1" w:styleId="TOCHeading1">
    <w:name w:val="TOC Heading1"/>
    <w:basedOn w:val="Heading1"/>
    <w:next w:val="Normal"/>
    <w:uiPriority w:val="39"/>
    <w:unhideWhenUsed/>
    <w:qFormat/>
    <w:pPr>
      <w:spacing w:before="240" w:after="0" w:line="259" w:lineRule="auto"/>
      <w:outlineLvl w:val="9"/>
    </w:pPr>
    <w:rPr>
      <w:b w:val="0"/>
      <w:bCs w:val="0"/>
      <w:color w:val="0076AA" w:themeColor="accent1" w:themeShade="BF"/>
      <w:sz w:val="32"/>
      <w:szCs w:val="32"/>
    </w:rPr>
  </w:style>
  <w:style w:type="character" w:customStyle="1" w:styleId="BodytextnospacingChar">
    <w:name w:val="Body_text_nospacing Char"/>
    <w:basedOn w:val="BodytextChar"/>
    <w:link w:val="Bodytextnospacing"/>
    <w:rPr>
      <w:color w:val="000000" w:themeColor="text1"/>
      <w:sz w:val="20"/>
      <w:lang w:val="fr-BE"/>
    </w:rPr>
  </w:style>
  <w:style w:type="character" w:customStyle="1" w:styleId="1Style2Char">
    <w:name w:val="1. Style2 Char"/>
    <w:basedOn w:val="BodytextnospacingChar"/>
    <w:link w:val="1Style2"/>
    <w:uiPriority w:val="4"/>
    <w:rPr>
      <w:color w:val="000000" w:themeColor="text1"/>
      <w:sz w:val="20"/>
      <w:lang w:val="pt-BR"/>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64608"/>
    <w:pPr>
      <w:spacing w:before="240" w:after="0" w:line="259" w:lineRule="auto"/>
      <w:outlineLvl w:val="9"/>
    </w:pPr>
    <w:rPr>
      <w:b w:val="0"/>
      <w:bCs w:val="0"/>
      <w:color w:val="0076AA" w:themeColor="accent1" w:themeShade="BF"/>
      <w:sz w:val="32"/>
      <w:szCs w:val="32"/>
    </w:rPr>
  </w:style>
  <w:style w:type="character" w:customStyle="1" w:styleId="ListParagraphChar">
    <w:name w:val="List Paragraph Char"/>
    <w:aliases w:val="Liste 1 Char,Table Number Paragraph Char,Use Case List Paragraph Char,YC Bulet Char,lp1 Char,numbered Char,FooterText Char,List Paragraph1 Char,Paragraphe de liste1 Char,Bulletr List Paragraph Char,列出段落 Char,列出段落1 Char,リスト段落1 Char"/>
    <w:link w:val="ListParagraph"/>
    <w:uiPriority w:val="34"/>
    <w:qFormat/>
    <w:locked/>
    <w:rsid w:val="00132E6D"/>
    <w:rPr>
      <w:szCs w:val="22"/>
    </w:rPr>
  </w:style>
  <w:style w:type="paragraph" w:styleId="TOC4">
    <w:name w:val="toc 4"/>
    <w:basedOn w:val="Normal"/>
    <w:next w:val="Normal"/>
    <w:autoRedefine/>
    <w:uiPriority w:val="39"/>
    <w:unhideWhenUsed/>
    <w:rsid w:val="009C5128"/>
    <w:pPr>
      <w:spacing w:after="100" w:line="259" w:lineRule="auto"/>
      <w:ind w:left="660"/>
    </w:pPr>
    <w:rPr>
      <w:rFonts w:eastAsiaTheme="minorEastAsia"/>
      <w:sz w:val="22"/>
    </w:rPr>
  </w:style>
  <w:style w:type="paragraph" w:styleId="TOC5">
    <w:name w:val="toc 5"/>
    <w:basedOn w:val="Normal"/>
    <w:next w:val="Normal"/>
    <w:autoRedefine/>
    <w:uiPriority w:val="39"/>
    <w:unhideWhenUsed/>
    <w:rsid w:val="009C5128"/>
    <w:pPr>
      <w:spacing w:after="100" w:line="259" w:lineRule="auto"/>
      <w:ind w:left="880"/>
    </w:pPr>
    <w:rPr>
      <w:rFonts w:eastAsiaTheme="minorEastAsia"/>
      <w:sz w:val="22"/>
    </w:rPr>
  </w:style>
  <w:style w:type="paragraph" w:styleId="TOC6">
    <w:name w:val="toc 6"/>
    <w:basedOn w:val="Normal"/>
    <w:next w:val="Normal"/>
    <w:autoRedefine/>
    <w:uiPriority w:val="39"/>
    <w:unhideWhenUsed/>
    <w:rsid w:val="009C5128"/>
    <w:pPr>
      <w:spacing w:after="100" w:line="259" w:lineRule="auto"/>
      <w:ind w:left="1100"/>
    </w:pPr>
    <w:rPr>
      <w:rFonts w:eastAsiaTheme="minorEastAsia"/>
      <w:sz w:val="22"/>
    </w:rPr>
  </w:style>
  <w:style w:type="paragraph" w:styleId="TOC7">
    <w:name w:val="toc 7"/>
    <w:basedOn w:val="Normal"/>
    <w:next w:val="Normal"/>
    <w:autoRedefine/>
    <w:uiPriority w:val="39"/>
    <w:unhideWhenUsed/>
    <w:rsid w:val="009C5128"/>
    <w:pPr>
      <w:spacing w:after="100" w:line="259" w:lineRule="auto"/>
      <w:ind w:left="1320"/>
    </w:pPr>
    <w:rPr>
      <w:rFonts w:eastAsiaTheme="minorEastAsia"/>
      <w:sz w:val="22"/>
    </w:rPr>
  </w:style>
  <w:style w:type="paragraph" w:styleId="TOC8">
    <w:name w:val="toc 8"/>
    <w:basedOn w:val="Normal"/>
    <w:next w:val="Normal"/>
    <w:autoRedefine/>
    <w:uiPriority w:val="39"/>
    <w:unhideWhenUsed/>
    <w:rsid w:val="009C5128"/>
    <w:pPr>
      <w:spacing w:after="100" w:line="259" w:lineRule="auto"/>
      <w:ind w:left="1540"/>
    </w:pPr>
    <w:rPr>
      <w:rFonts w:eastAsiaTheme="minorEastAsia"/>
      <w:sz w:val="22"/>
    </w:rPr>
  </w:style>
  <w:style w:type="paragraph" w:styleId="TOC9">
    <w:name w:val="toc 9"/>
    <w:basedOn w:val="Normal"/>
    <w:next w:val="Normal"/>
    <w:autoRedefine/>
    <w:uiPriority w:val="39"/>
    <w:unhideWhenUsed/>
    <w:rsid w:val="009C5128"/>
    <w:pPr>
      <w:spacing w:after="100" w:line="259" w:lineRule="auto"/>
      <w:ind w:left="1760"/>
    </w:pPr>
    <w:rPr>
      <w:rFonts w:eastAsiaTheme="minorEastAsia"/>
      <w:sz w:val="22"/>
    </w:rPr>
  </w:style>
  <w:style w:type="character" w:styleId="UnresolvedMention">
    <w:name w:val="Unresolved Mention"/>
    <w:basedOn w:val="DefaultParagraphFont"/>
    <w:uiPriority w:val="99"/>
    <w:semiHidden/>
    <w:unhideWhenUsed/>
    <w:rsid w:val="009C5128"/>
    <w:rPr>
      <w:color w:val="605E5C"/>
      <w:shd w:val="clear" w:color="auto" w:fill="E1DFDD"/>
    </w:rPr>
  </w:style>
  <w:style w:type="paragraph" w:styleId="Revision">
    <w:name w:val="Revision"/>
    <w:hidden/>
    <w:uiPriority w:val="99"/>
    <w:semiHidden/>
    <w:rsid w:val="001C16E3"/>
    <w:rPr>
      <w:szCs w:val="22"/>
    </w:rPr>
  </w:style>
  <w:style w:type="paragraph" w:customStyle="1" w:styleId="NormalJustified">
    <w:name w:val="Normal + Justified"/>
    <w:basedOn w:val="Normal"/>
    <w:rsid w:val="002A582B"/>
    <w:pPr>
      <w:tabs>
        <w:tab w:val="num" w:pos="720"/>
      </w:tabs>
      <w:spacing w:after="0"/>
      <w:ind w:left="720" w:hanging="360"/>
      <w:jc w:val="both"/>
    </w:pPr>
    <w:rPr>
      <w:rFonts w:ascii="Times New Roman" w:eastAsia="Times New Roman" w:hAnsi="Times New Roman" w:cs="Times New Roman"/>
      <w:sz w:val="26"/>
      <w:szCs w:val="26"/>
      <w:lang w:val="it-IT"/>
    </w:rPr>
  </w:style>
  <w:style w:type="paragraph" w:customStyle="1" w:styleId="ParagrafListaL2">
    <w:name w:val="Paragraf Lista L2"/>
    <w:basedOn w:val="Normal"/>
    <w:qFormat/>
    <w:rsid w:val="006712C1"/>
    <w:pPr>
      <w:keepLines/>
      <w:spacing w:after="120"/>
      <w:ind w:left="1584" w:hanging="720"/>
      <w:contextualSpacing/>
      <w:jc w:val="both"/>
    </w:pPr>
    <w:rPr>
      <w:rFonts w:cs="Arial"/>
      <w:sz w:val="22"/>
      <w:lang w:val="ro-RO"/>
    </w:rPr>
  </w:style>
  <w:style w:type="paragraph" w:customStyle="1" w:styleId="ParagrafListaL1">
    <w:name w:val="Paragraf Lista L1"/>
    <w:basedOn w:val="Normal"/>
    <w:next w:val="Normal"/>
    <w:qFormat/>
    <w:rsid w:val="006712C1"/>
    <w:pPr>
      <w:keepLines/>
      <w:spacing w:before="120" w:after="120"/>
      <w:ind w:left="1152" w:hanging="432"/>
      <w:jc w:val="both"/>
    </w:pPr>
    <w:rPr>
      <w:rFonts w:cs="Arial"/>
      <w:sz w:val="22"/>
      <w:lang w:val="ro-RO"/>
    </w:rPr>
  </w:style>
  <w:style w:type="paragraph" w:styleId="HTMLPreformatted">
    <w:name w:val="HTML Preformatted"/>
    <w:basedOn w:val="Normal"/>
    <w:link w:val="HTMLPreformattedChar"/>
    <w:uiPriority w:val="99"/>
    <w:semiHidden/>
    <w:unhideWhenUsed/>
    <w:rsid w:val="00A40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A4072F"/>
    <w:rPr>
      <w:rFonts w:ascii="Courier New" w:eastAsia="Times New Roman" w:hAnsi="Courier New" w:cs="Courier New"/>
    </w:rPr>
  </w:style>
  <w:style w:type="character" w:customStyle="1" w:styleId="y2iqfc">
    <w:name w:val="y2iqfc"/>
    <w:basedOn w:val="DefaultParagraphFont"/>
    <w:rsid w:val="00A4072F"/>
  </w:style>
  <w:style w:type="character" w:styleId="CommentReference">
    <w:name w:val="annotation reference"/>
    <w:basedOn w:val="DefaultParagraphFont"/>
    <w:uiPriority w:val="99"/>
    <w:semiHidden/>
    <w:unhideWhenUsed/>
    <w:rsid w:val="00D13493"/>
    <w:rPr>
      <w:sz w:val="16"/>
      <w:szCs w:val="16"/>
    </w:rPr>
  </w:style>
  <w:style w:type="paragraph" w:styleId="CommentText">
    <w:name w:val="annotation text"/>
    <w:basedOn w:val="Normal"/>
    <w:link w:val="CommentTextChar"/>
    <w:uiPriority w:val="99"/>
    <w:unhideWhenUsed/>
    <w:rsid w:val="00D13493"/>
    <w:rPr>
      <w:szCs w:val="20"/>
    </w:rPr>
  </w:style>
  <w:style w:type="character" w:customStyle="1" w:styleId="CommentTextChar">
    <w:name w:val="Comment Text Char"/>
    <w:basedOn w:val="DefaultParagraphFont"/>
    <w:link w:val="CommentText"/>
    <w:uiPriority w:val="99"/>
    <w:rsid w:val="00D13493"/>
  </w:style>
  <w:style w:type="paragraph" w:styleId="CommentSubject">
    <w:name w:val="annotation subject"/>
    <w:basedOn w:val="CommentText"/>
    <w:next w:val="CommentText"/>
    <w:link w:val="CommentSubjectChar"/>
    <w:uiPriority w:val="99"/>
    <w:semiHidden/>
    <w:unhideWhenUsed/>
    <w:rsid w:val="00D13493"/>
    <w:rPr>
      <w:b/>
      <w:bCs/>
    </w:rPr>
  </w:style>
  <w:style w:type="character" w:customStyle="1" w:styleId="CommentSubjectChar">
    <w:name w:val="Comment Subject Char"/>
    <w:basedOn w:val="CommentTextChar"/>
    <w:link w:val="CommentSubject"/>
    <w:uiPriority w:val="99"/>
    <w:semiHidden/>
    <w:rsid w:val="00D13493"/>
    <w:rPr>
      <w:b/>
      <w:bCs/>
    </w:rPr>
  </w:style>
  <w:style w:type="paragraph" w:customStyle="1" w:styleId="ParagrafNormal">
    <w:name w:val="Paragraf Normal"/>
    <w:basedOn w:val="Normal"/>
    <w:qFormat/>
    <w:rsid w:val="00E232F5"/>
    <w:pPr>
      <w:spacing w:before="120" w:after="120"/>
      <w:ind w:firstLine="432"/>
      <w:jc w:val="both"/>
    </w:pPr>
    <w:rPr>
      <w:rFonts w:ascii="Calibri" w:eastAsia="Calibri" w:hAnsi="Calibri" w:cs="Arial"/>
      <w:sz w:val="22"/>
      <w:lang w:val="ro-RO"/>
    </w:rPr>
  </w:style>
  <w:style w:type="paragraph" w:styleId="NoSpacing">
    <w:name w:val="No Spacing"/>
    <w:link w:val="NoSpacingChar"/>
    <w:qFormat/>
    <w:rsid w:val="00DC17C2"/>
    <w:rPr>
      <w:rFonts w:ascii="Calibri" w:eastAsia="Calibri" w:hAnsi="Calibri" w:cs="Times New Roman"/>
      <w:sz w:val="22"/>
      <w:szCs w:val="22"/>
      <w:lang w:val="ro-RO"/>
    </w:rPr>
  </w:style>
  <w:style w:type="character" w:customStyle="1" w:styleId="NoSpacingChar">
    <w:name w:val="No Spacing Char"/>
    <w:link w:val="NoSpacing"/>
    <w:locked/>
    <w:rsid w:val="00DC17C2"/>
    <w:rPr>
      <w:rFonts w:ascii="Calibri" w:eastAsia="Calibri" w:hAnsi="Calibri"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347">
      <w:bodyDiv w:val="1"/>
      <w:marLeft w:val="0"/>
      <w:marRight w:val="0"/>
      <w:marTop w:val="0"/>
      <w:marBottom w:val="0"/>
      <w:divBdr>
        <w:top w:val="none" w:sz="0" w:space="0" w:color="auto"/>
        <w:left w:val="none" w:sz="0" w:space="0" w:color="auto"/>
        <w:bottom w:val="none" w:sz="0" w:space="0" w:color="auto"/>
        <w:right w:val="none" w:sz="0" w:space="0" w:color="auto"/>
      </w:divBdr>
    </w:div>
    <w:div w:id="65616044">
      <w:bodyDiv w:val="1"/>
      <w:marLeft w:val="0"/>
      <w:marRight w:val="0"/>
      <w:marTop w:val="0"/>
      <w:marBottom w:val="0"/>
      <w:divBdr>
        <w:top w:val="none" w:sz="0" w:space="0" w:color="auto"/>
        <w:left w:val="none" w:sz="0" w:space="0" w:color="auto"/>
        <w:bottom w:val="none" w:sz="0" w:space="0" w:color="auto"/>
        <w:right w:val="none" w:sz="0" w:space="0" w:color="auto"/>
      </w:divBdr>
    </w:div>
    <w:div w:id="151533556">
      <w:bodyDiv w:val="1"/>
      <w:marLeft w:val="0"/>
      <w:marRight w:val="0"/>
      <w:marTop w:val="0"/>
      <w:marBottom w:val="0"/>
      <w:divBdr>
        <w:top w:val="none" w:sz="0" w:space="0" w:color="auto"/>
        <w:left w:val="none" w:sz="0" w:space="0" w:color="auto"/>
        <w:bottom w:val="none" w:sz="0" w:space="0" w:color="auto"/>
        <w:right w:val="none" w:sz="0" w:space="0" w:color="auto"/>
      </w:divBdr>
    </w:div>
    <w:div w:id="172230817">
      <w:bodyDiv w:val="1"/>
      <w:marLeft w:val="0"/>
      <w:marRight w:val="0"/>
      <w:marTop w:val="0"/>
      <w:marBottom w:val="0"/>
      <w:divBdr>
        <w:top w:val="none" w:sz="0" w:space="0" w:color="auto"/>
        <w:left w:val="none" w:sz="0" w:space="0" w:color="auto"/>
        <w:bottom w:val="none" w:sz="0" w:space="0" w:color="auto"/>
        <w:right w:val="none" w:sz="0" w:space="0" w:color="auto"/>
      </w:divBdr>
    </w:div>
    <w:div w:id="524559204">
      <w:bodyDiv w:val="1"/>
      <w:marLeft w:val="0"/>
      <w:marRight w:val="0"/>
      <w:marTop w:val="0"/>
      <w:marBottom w:val="0"/>
      <w:divBdr>
        <w:top w:val="none" w:sz="0" w:space="0" w:color="auto"/>
        <w:left w:val="none" w:sz="0" w:space="0" w:color="auto"/>
        <w:bottom w:val="none" w:sz="0" w:space="0" w:color="auto"/>
        <w:right w:val="none" w:sz="0" w:space="0" w:color="auto"/>
      </w:divBdr>
    </w:div>
    <w:div w:id="584533218">
      <w:bodyDiv w:val="1"/>
      <w:marLeft w:val="0"/>
      <w:marRight w:val="0"/>
      <w:marTop w:val="0"/>
      <w:marBottom w:val="0"/>
      <w:divBdr>
        <w:top w:val="none" w:sz="0" w:space="0" w:color="auto"/>
        <w:left w:val="none" w:sz="0" w:space="0" w:color="auto"/>
        <w:bottom w:val="none" w:sz="0" w:space="0" w:color="auto"/>
        <w:right w:val="none" w:sz="0" w:space="0" w:color="auto"/>
      </w:divBdr>
    </w:div>
    <w:div w:id="699093621">
      <w:bodyDiv w:val="1"/>
      <w:marLeft w:val="0"/>
      <w:marRight w:val="0"/>
      <w:marTop w:val="0"/>
      <w:marBottom w:val="0"/>
      <w:divBdr>
        <w:top w:val="none" w:sz="0" w:space="0" w:color="auto"/>
        <w:left w:val="none" w:sz="0" w:space="0" w:color="auto"/>
        <w:bottom w:val="none" w:sz="0" w:space="0" w:color="auto"/>
        <w:right w:val="none" w:sz="0" w:space="0" w:color="auto"/>
      </w:divBdr>
    </w:div>
    <w:div w:id="720061394">
      <w:bodyDiv w:val="1"/>
      <w:marLeft w:val="0"/>
      <w:marRight w:val="0"/>
      <w:marTop w:val="0"/>
      <w:marBottom w:val="0"/>
      <w:divBdr>
        <w:top w:val="none" w:sz="0" w:space="0" w:color="auto"/>
        <w:left w:val="none" w:sz="0" w:space="0" w:color="auto"/>
        <w:bottom w:val="none" w:sz="0" w:space="0" w:color="auto"/>
        <w:right w:val="none" w:sz="0" w:space="0" w:color="auto"/>
      </w:divBdr>
    </w:div>
    <w:div w:id="865482545">
      <w:bodyDiv w:val="1"/>
      <w:marLeft w:val="0"/>
      <w:marRight w:val="0"/>
      <w:marTop w:val="0"/>
      <w:marBottom w:val="0"/>
      <w:divBdr>
        <w:top w:val="none" w:sz="0" w:space="0" w:color="auto"/>
        <w:left w:val="none" w:sz="0" w:space="0" w:color="auto"/>
        <w:bottom w:val="none" w:sz="0" w:space="0" w:color="auto"/>
        <w:right w:val="none" w:sz="0" w:space="0" w:color="auto"/>
      </w:divBdr>
    </w:div>
    <w:div w:id="896892780">
      <w:bodyDiv w:val="1"/>
      <w:marLeft w:val="0"/>
      <w:marRight w:val="0"/>
      <w:marTop w:val="0"/>
      <w:marBottom w:val="0"/>
      <w:divBdr>
        <w:top w:val="none" w:sz="0" w:space="0" w:color="auto"/>
        <w:left w:val="none" w:sz="0" w:space="0" w:color="auto"/>
        <w:bottom w:val="none" w:sz="0" w:space="0" w:color="auto"/>
        <w:right w:val="none" w:sz="0" w:space="0" w:color="auto"/>
      </w:divBdr>
    </w:div>
    <w:div w:id="951941289">
      <w:bodyDiv w:val="1"/>
      <w:marLeft w:val="0"/>
      <w:marRight w:val="0"/>
      <w:marTop w:val="0"/>
      <w:marBottom w:val="0"/>
      <w:divBdr>
        <w:top w:val="none" w:sz="0" w:space="0" w:color="auto"/>
        <w:left w:val="none" w:sz="0" w:space="0" w:color="auto"/>
        <w:bottom w:val="none" w:sz="0" w:space="0" w:color="auto"/>
        <w:right w:val="none" w:sz="0" w:space="0" w:color="auto"/>
      </w:divBdr>
    </w:div>
    <w:div w:id="961806934">
      <w:bodyDiv w:val="1"/>
      <w:marLeft w:val="0"/>
      <w:marRight w:val="0"/>
      <w:marTop w:val="0"/>
      <w:marBottom w:val="0"/>
      <w:divBdr>
        <w:top w:val="none" w:sz="0" w:space="0" w:color="auto"/>
        <w:left w:val="none" w:sz="0" w:space="0" w:color="auto"/>
        <w:bottom w:val="none" w:sz="0" w:space="0" w:color="auto"/>
        <w:right w:val="none" w:sz="0" w:space="0" w:color="auto"/>
      </w:divBdr>
    </w:div>
    <w:div w:id="1039816130">
      <w:bodyDiv w:val="1"/>
      <w:marLeft w:val="0"/>
      <w:marRight w:val="0"/>
      <w:marTop w:val="0"/>
      <w:marBottom w:val="0"/>
      <w:divBdr>
        <w:top w:val="none" w:sz="0" w:space="0" w:color="auto"/>
        <w:left w:val="none" w:sz="0" w:space="0" w:color="auto"/>
        <w:bottom w:val="none" w:sz="0" w:space="0" w:color="auto"/>
        <w:right w:val="none" w:sz="0" w:space="0" w:color="auto"/>
      </w:divBdr>
    </w:div>
    <w:div w:id="1068962287">
      <w:bodyDiv w:val="1"/>
      <w:marLeft w:val="0"/>
      <w:marRight w:val="0"/>
      <w:marTop w:val="0"/>
      <w:marBottom w:val="0"/>
      <w:divBdr>
        <w:top w:val="none" w:sz="0" w:space="0" w:color="auto"/>
        <w:left w:val="none" w:sz="0" w:space="0" w:color="auto"/>
        <w:bottom w:val="none" w:sz="0" w:space="0" w:color="auto"/>
        <w:right w:val="none" w:sz="0" w:space="0" w:color="auto"/>
      </w:divBdr>
    </w:div>
    <w:div w:id="1250459103">
      <w:bodyDiv w:val="1"/>
      <w:marLeft w:val="0"/>
      <w:marRight w:val="0"/>
      <w:marTop w:val="0"/>
      <w:marBottom w:val="0"/>
      <w:divBdr>
        <w:top w:val="none" w:sz="0" w:space="0" w:color="auto"/>
        <w:left w:val="none" w:sz="0" w:space="0" w:color="auto"/>
        <w:bottom w:val="none" w:sz="0" w:space="0" w:color="auto"/>
        <w:right w:val="none" w:sz="0" w:space="0" w:color="auto"/>
      </w:divBdr>
    </w:div>
    <w:div w:id="1296334423">
      <w:bodyDiv w:val="1"/>
      <w:marLeft w:val="0"/>
      <w:marRight w:val="0"/>
      <w:marTop w:val="0"/>
      <w:marBottom w:val="0"/>
      <w:divBdr>
        <w:top w:val="none" w:sz="0" w:space="0" w:color="auto"/>
        <w:left w:val="none" w:sz="0" w:space="0" w:color="auto"/>
        <w:bottom w:val="none" w:sz="0" w:space="0" w:color="auto"/>
        <w:right w:val="none" w:sz="0" w:space="0" w:color="auto"/>
      </w:divBdr>
    </w:div>
    <w:div w:id="1314412255">
      <w:bodyDiv w:val="1"/>
      <w:marLeft w:val="0"/>
      <w:marRight w:val="0"/>
      <w:marTop w:val="0"/>
      <w:marBottom w:val="0"/>
      <w:divBdr>
        <w:top w:val="none" w:sz="0" w:space="0" w:color="auto"/>
        <w:left w:val="none" w:sz="0" w:space="0" w:color="auto"/>
        <w:bottom w:val="none" w:sz="0" w:space="0" w:color="auto"/>
        <w:right w:val="none" w:sz="0" w:space="0" w:color="auto"/>
      </w:divBdr>
    </w:div>
    <w:div w:id="1478567261">
      <w:bodyDiv w:val="1"/>
      <w:marLeft w:val="0"/>
      <w:marRight w:val="0"/>
      <w:marTop w:val="0"/>
      <w:marBottom w:val="0"/>
      <w:divBdr>
        <w:top w:val="none" w:sz="0" w:space="0" w:color="auto"/>
        <w:left w:val="none" w:sz="0" w:space="0" w:color="auto"/>
        <w:bottom w:val="none" w:sz="0" w:space="0" w:color="auto"/>
        <w:right w:val="none" w:sz="0" w:space="0" w:color="auto"/>
      </w:divBdr>
    </w:div>
    <w:div w:id="1507360352">
      <w:bodyDiv w:val="1"/>
      <w:marLeft w:val="0"/>
      <w:marRight w:val="0"/>
      <w:marTop w:val="0"/>
      <w:marBottom w:val="0"/>
      <w:divBdr>
        <w:top w:val="none" w:sz="0" w:space="0" w:color="auto"/>
        <w:left w:val="none" w:sz="0" w:space="0" w:color="auto"/>
        <w:bottom w:val="none" w:sz="0" w:space="0" w:color="auto"/>
        <w:right w:val="none" w:sz="0" w:space="0" w:color="auto"/>
      </w:divBdr>
    </w:div>
    <w:div w:id="1532959879">
      <w:bodyDiv w:val="1"/>
      <w:marLeft w:val="0"/>
      <w:marRight w:val="0"/>
      <w:marTop w:val="0"/>
      <w:marBottom w:val="0"/>
      <w:divBdr>
        <w:top w:val="none" w:sz="0" w:space="0" w:color="auto"/>
        <w:left w:val="none" w:sz="0" w:space="0" w:color="auto"/>
        <w:bottom w:val="none" w:sz="0" w:space="0" w:color="auto"/>
        <w:right w:val="none" w:sz="0" w:space="0" w:color="auto"/>
      </w:divBdr>
    </w:div>
    <w:div w:id="1811364750">
      <w:bodyDiv w:val="1"/>
      <w:marLeft w:val="0"/>
      <w:marRight w:val="0"/>
      <w:marTop w:val="0"/>
      <w:marBottom w:val="0"/>
      <w:divBdr>
        <w:top w:val="none" w:sz="0" w:space="0" w:color="auto"/>
        <w:left w:val="none" w:sz="0" w:space="0" w:color="auto"/>
        <w:bottom w:val="none" w:sz="0" w:space="0" w:color="auto"/>
        <w:right w:val="none" w:sz="0" w:space="0" w:color="auto"/>
      </w:divBdr>
    </w:div>
    <w:div w:id="1979532366">
      <w:bodyDiv w:val="1"/>
      <w:marLeft w:val="0"/>
      <w:marRight w:val="0"/>
      <w:marTop w:val="0"/>
      <w:marBottom w:val="0"/>
      <w:divBdr>
        <w:top w:val="none" w:sz="0" w:space="0" w:color="auto"/>
        <w:left w:val="none" w:sz="0" w:space="0" w:color="auto"/>
        <w:bottom w:val="none" w:sz="0" w:space="0" w:color="auto"/>
        <w:right w:val="none" w:sz="0" w:space="0" w:color="auto"/>
      </w:divBdr>
    </w:div>
    <w:div w:id="2144958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hnologie@distrigazsud-retele.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dancaploiu\Desktop\20XXYYYZZZ%20Audit%20Engagement%20Letter%20(TEMPLATE).dotx" TargetMode="External"/></Relationships>
</file>

<file path=word/theme/theme1.xml><?xml version="1.0" encoding="utf-8"?>
<a:theme xmlns:a="http://schemas.openxmlformats.org/drawingml/2006/main" name="Office Theme">
  <a:themeElements>
    <a:clrScheme name="Engie">
      <a:dk1>
        <a:sysClr val="windowText" lastClr="000000"/>
      </a:dk1>
      <a:lt1>
        <a:sysClr val="window" lastClr="FFFFFF"/>
      </a:lt1>
      <a:dk2>
        <a:srgbClr val="575756"/>
      </a:dk2>
      <a:lt2>
        <a:srgbClr val="E7E7E6"/>
      </a:lt2>
      <a:accent1>
        <a:srgbClr val="009FE3"/>
      </a:accent1>
      <a:accent2>
        <a:srgbClr val="878787"/>
      </a:accent2>
      <a:accent3>
        <a:srgbClr val="005DA9"/>
      </a:accent3>
      <a:accent4>
        <a:srgbClr val="E8308A"/>
      </a:accent4>
      <a:accent5>
        <a:srgbClr val="008E3F"/>
      </a:accent5>
      <a:accent6>
        <a:srgbClr val="BCCF00"/>
      </a:accent6>
      <a:hlink>
        <a:srgbClr val="009FE3"/>
      </a:hlink>
      <a:folHlink>
        <a:srgbClr val="575756"/>
      </a:folHlink>
    </a:clrScheme>
    <a:fontScheme name="Eng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D07A-62AD-430E-B900-4A3CFBC36EE8}">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20XXYYYZZZ Audit Engagement Letter (TEMPLATE)</Template>
  <TotalTime>0</TotalTime>
  <Pages>14</Pages>
  <Words>6180</Words>
  <Characters>35231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Engie - Audit Engagement Letter</vt:lpstr>
    </vt:vector>
  </TitlesOfParts>
  <Company/>
  <LinksUpToDate>false</LinksUpToDate>
  <CharactersWithSpaces>41329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Engie - Audit Engagement Letter</dc:title>
  <dc:creator>fidancaploiu</dc:creator>
  <cp:lastModifiedBy>GANEA George Alexandru (ENGIE Romania SA)</cp:lastModifiedBy>
  <cp:revision>169</cp:revision>
  <cp:lastPrinted>2024-10-09T11:38:00Z</cp:lastPrinted>
  <dcterms:created xsi:type="dcterms:W3CDTF">2025-03-13T14:55:00Z</dcterms:created>
  <dcterms:modified xsi:type="dcterms:W3CDTF">2025-03-28T11:06:00Z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2021-09-30T12:48:17Z</vt:lpwstr>
  </property>
  <property fmtid="{D5CDD505-2E9C-101B-9397-08002B2CF9AE}" pid="4" name="MSIP_Label_c135c4ba-2280-41f8-be7d-6f21d368baa3_Method">
    <vt:lpwstr>Privileged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10621255-41ff-4a30-a176-643145455655</vt:lpwstr>
  </property>
  <property fmtid="{D5CDD505-2E9C-101B-9397-08002B2CF9AE}" pid="8" name="MSIP_Label_c135c4ba-2280-41f8-be7d-6f21d368baa3_ContentBits">
    <vt:lpwstr>0</vt:lpwstr>
  </property>
  <property fmtid="{D5CDD505-2E9C-101B-9397-08002B2CF9AE}" pid="9" name="KSOProductBuildVer">
    <vt:lpwstr>1033-11.2.0.11130</vt:lpwstr>
  </property>
  <property fmtid="{D5CDD505-2E9C-101B-9397-08002B2CF9AE}" pid="10" name="ICV">
    <vt:lpwstr>9AE7F4E1C42B437C91E072C3084873F2</vt:lpwstr>
  </property>
</Properties>
</file>