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5C257" w14:textId="77777777" w:rsidR="00C66C80" w:rsidRPr="00923448" w:rsidRDefault="00C66C80" w:rsidP="007865ED">
      <w:pPr>
        <w:spacing w:before="120" w:after="0" w:line="25" w:lineRule="atLeast"/>
        <w:jc w:val="both"/>
        <w:rPr>
          <w:rFonts w:ascii="Trebuchet MS" w:hAnsi="Trebuchet MS" w:cs="Trebuchet MS"/>
          <w:b/>
          <w:bCs/>
          <w:color w:val="000000"/>
          <w:lang w:val="en-US"/>
        </w:rPr>
      </w:pPr>
    </w:p>
    <w:p w14:paraId="17BD4AF1" w14:textId="77777777" w:rsidR="00C66C80" w:rsidRPr="007346C5" w:rsidRDefault="00C66C80" w:rsidP="007865ED">
      <w:pPr>
        <w:spacing w:before="120" w:after="0" w:line="25" w:lineRule="atLeast"/>
        <w:jc w:val="center"/>
        <w:rPr>
          <w:rFonts w:ascii="Trebuchet MS" w:hAnsi="Trebuchet MS" w:cs="Trebuchet MS"/>
          <w:b/>
          <w:bCs/>
          <w:color w:val="000000"/>
          <w:sz w:val="24"/>
          <w:szCs w:val="24"/>
        </w:rPr>
      </w:pPr>
      <w:r w:rsidRPr="007346C5">
        <w:rPr>
          <w:rFonts w:ascii="Trebuchet MS" w:hAnsi="Trebuchet MS" w:cs="Trebuchet MS"/>
          <w:b/>
          <w:bCs/>
          <w:color w:val="000000"/>
          <w:sz w:val="24"/>
          <w:szCs w:val="24"/>
        </w:rPr>
        <w:t>Caiet de sarcini</w:t>
      </w:r>
    </w:p>
    <w:p w14:paraId="24A617E6" w14:textId="7EECD0B9" w:rsidR="007346C5" w:rsidRPr="007346C5" w:rsidRDefault="00C66C80" w:rsidP="007346C5">
      <w:pPr>
        <w:spacing w:after="0" w:line="300" w:lineRule="auto"/>
        <w:jc w:val="center"/>
        <w:rPr>
          <w:rFonts w:ascii="Trebuchet MS" w:hAnsi="Trebuchet MS" w:cs="Trebuchet MS"/>
          <w:b/>
          <w:bCs/>
          <w:sz w:val="24"/>
          <w:szCs w:val="24"/>
        </w:rPr>
      </w:pPr>
      <w:r w:rsidRPr="007346C5">
        <w:rPr>
          <w:rFonts w:ascii="Trebuchet MS" w:hAnsi="Trebuchet MS" w:cs="Trebuchet MS"/>
          <w:b/>
          <w:bCs/>
          <w:sz w:val="24"/>
          <w:szCs w:val="24"/>
        </w:rPr>
        <w:t xml:space="preserve">pentru achiziția a </w:t>
      </w:r>
      <w:r w:rsidR="007346C5" w:rsidRPr="007346C5">
        <w:rPr>
          <w:rFonts w:ascii="Trebuchet MS" w:hAnsi="Trebuchet MS" w:cs="Trebuchet MS"/>
          <w:b/>
          <w:bCs/>
          <w:sz w:val="24"/>
          <w:szCs w:val="24"/>
          <w:u w:val="single"/>
        </w:rPr>
        <w:t>25 autoturisme noi, hybrid,</w:t>
      </w:r>
    </w:p>
    <w:p w14:paraId="1030A415" w14:textId="3513725A" w:rsidR="00F0292E" w:rsidRPr="007346C5" w:rsidRDefault="007346C5" w:rsidP="00F0292E">
      <w:pPr>
        <w:spacing w:before="120" w:after="0" w:line="25" w:lineRule="atLeast"/>
        <w:jc w:val="center"/>
        <w:rPr>
          <w:rFonts w:ascii="Trebuchet MS" w:hAnsi="Trebuchet MS" w:cs="Trebuchet MS"/>
          <w:i/>
          <w:iCs/>
          <w:sz w:val="24"/>
          <w:szCs w:val="24"/>
        </w:rPr>
      </w:pPr>
      <w:r w:rsidRPr="007346C5">
        <w:rPr>
          <w:rFonts w:ascii="Trebuchet MS" w:hAnsi="Trebuchet MS" w:cs="Trebuchet MS"/>
          <w:b/>
          <w:bCs/>
          <w:color w:val="000000"/>
          <w:sz w:val="24"/>
          <w:szCs w:val="24"/>
        </w:rPr>
        <w:t xml:space="preserve">prin </w:t>
      </w:r>
      <w:r w:rsidRPr="007346C5">
        <w:rPr>
          <w:rFonts w:ascii="Trebuchet MS" w:hAnsi="Trebuchet MS" w:cs="Trebuchet MS"/>
          <w:b/>
          <w:bCs/>
          <w:color w:val="000000"/>
          <w:sz w:val="24"/>
          <w:szCs w:val="24"/>
          <w:lang w:val="en-US"/>
        </w:rPr>
        <w:t>“</w:t>
      </w:r>
      <w:r w:rsidRPr="007346C5">
        <w:rPr>
          <w:rFonts w:ascii="Trebuchet MS" w:hAnsi="Trebuchet MS" w:cs="Trebuchet MS"/>
          <w:b/>
          <w:bCs/>
          <w:i/>
          <w:iCs/>
          <w:sz w:val="24"/>
          <w:szCs w:val="24"/>
          <w:u w:val="single"/>
        </w:rPr>
        <w:t>Programul privind reducerea emisiilor de gaze cu efect de seră în transporturi, prin promovarea vehiculelor de transport rutier nepoluante şi eficiente din punct de vedere energetic, 2025-2030”</w:t>
      </w:r>
      <w:r w:rsidRPr="007346C5">
        <w:rPr>
          <w:rFonts w:ascii="Trebuchet MS" w:hAnsi="Trebuchet MS" w:cs="Trebuchet MS"/>
          <w:i/>
          <w:iCs/>
          <w:sz w:val="24"/>
          <w:szCs w:val="24"/>
        </w:rPr>
        <w:t xml:space="preserve"> </w:t>
      </w:r>
    </w:p>
    <w:p w14:paraId="0E59A004" w14:textId="77777777" w:rsidR="007346C5" w:rsidRPr="007346C5" w:rsidRDefault="007346C5" w:rsidP="00097A76">
      <w:pPr>
        <w:spacing w:before="120" w:after="0" w:line="25" w:lineRule="atLeast"/>
        <w:rPr>
          <w:rFonts w:ascii="Trebuchet MS" w:hAnsi="Trebuchet MS" w:cs="Trebuchet MS"/>
          <w:b/>
          <w:bCs/>
          <w:i/>
          <w:iCs/>
          <w:color w:val="000000"/>
          <w:sz w:val="24"/>
          <w:szCs w:val="24"/>
        </w:rPr>
      </w:pPr>
      <w:r w:rsidRPr="007346C5">
        <w:rPr>
          <w:rFonts w:ascii="Trebuchet MS" w:hAnsi="Trebuchet MS" w:cs="Trebuchet MS"/>
          <w:sz w:val="24"/>
          <w:szCs w:val="24"/>
        </w:rPr>
        <w:t xml:space="preserve">                       (</w:t>
      </w:r>
      <w:r w:rsidRPr="007346C5">
        <w:rPr>
          <w:rFonts w:ascii="Trebuchet MS" w:hAnsi="Trebuchet MS" w:cs="Trebuchet MS"/>
          <w:b/>
          <w:bCs/>
          <w:color w:val="000000"/>
          <w:sz w:val="24"/>
          <w:szCs w:val="24"/>
        </w:rPr>
        <w:t xml:space="preserve"> </w:t>
      </w:r>
      <w:hyperlink r:id="rId7" w:history="1">
        <w:r w:rsidRPr="007346C5">
          <w:rPr>
            <w:rStyle w:val="Hyperlink"/>
            <w:rFonts w:ascii="Trebuchet MS" w:hAnsi="Trebuchet MS" w:cs="Trebuchet MS"/>
            <w:b/>
            <w:bCs/>
            <w:i/>
            <w:iCs/>
            <w:sz w:val="24"/>
            <w:szCs w:val="24"/>
          </w:rPr>
          <w:t>RABLA AUTOVEHICULE 2025 - 2030</w:t>
        </w:r>
      </w:hyperlink>
      <w:r w:rsidRPr="007346C5">
        <w:rPr>
          <w:rFonts w:ascii="Trebuchet MS" w:hAnsi="Trebuchet MS" w:cs="Trebuchet MS"/>
          <w:b/>
          <w:bCs/>
          <w:i/>
          <w:iCs/>
          <w:color w:val="000000"/>
          <w:sz w:val="24"/>
          <w:szCs w:val="24"/>
        </w:rPr>
        <w:t>) – finanțat de AFM</w:t>
      </w:r>
    </w:p>
    <w:p w14:paraId="6496AAA0" w14:textId="1F5C6C68" w:rsidR="00C66C80" w:rsidRPr="007865ED" w:rsidRDefault="00C66C80" w:rsidP="007346C5">
      <w:pPr>
        <w:spacing w:before="120" w:after="0" w:line="25" w:lineRule="atLeast"/>
        <w:jc w:val="center"/>
        <w:rPr>
          <w:rFonts w:ascii="Trebuchet MS" w:hAnsi="Trebuchet MS" w:cs="Trebuchet MS"/>
          <w:color w:val="000000"/>
        </w:rPr>
      </w:pPr>
    </w:p>
    <w:p w14:paraId="031CA1A8" w14:textId="77777777" w:rsidR="00C66C80" w:rsidRPr="007865ED" w:rsidRDefault="00C66C80" w:rsidP="00097A76">
      <w:pPr>
        <w:pStyle w:val="ListParagraph"/>
        <w:numPr>
          <w:ilvl w:val="0"/>
          <w:numId w:val="21"/>
        </w:numPr>
        <w:spacing w:before="120" w:after="0" w:line="25" w:lineRule="atLeast"/>
        <w:ind w:left="0" w:firstLine="0"/>
        <w:jc w:val="both"/>
        <w:rPr>
          <w:rFonts w:ascii="Trebuchet MS" w:hAnsi="Trebuchet MS" w:cs="Trebuchet MS"/>
          <w:b/>
          <w:bCs/>
          <w:color w:val="000000"/>
        </w:rPr>
      </w:pPr>
      <w:r w:rsidRPr="007865ED">
        <w:rPr>
          <w:rFonts w:ascii="Trebuchet MS" w:hAnsi="Trebuchet MS" w:cs="Trebuchet MS"/>
          <w:b/>
          <w:bCs/>
          <w:color w:val="000000"/>
        </w:rPr>
        <w:t>Introducere</w:t>
      </w:r>
    </w:p>
    <w:p w14:paraId="7C726239"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Caietul de sarcini face parte integrantă din documentația de atribuire și constituie ansamblul cerințelor pe baza cărora se elaborează de către fiecare ofertant propunerea tehnică.</w:t>
      </w:r>
    </w:p>
    <w:p w14:paraId="4B2F2DC1"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6BFB180E"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Orice cerințe sau specificații tehnice din prezentul caiet de sarcini, care face referire la un anumit producător, o anumită origine sau un anumit procedeu care caracterizează produsele, la mărci, brevete, tipuri sau la o producție specifică, vor fi considerate ca având mențiunea ” sau echivalent”.</w:t>
      </w:r>
    </w:p>
    <w:p w14:paraId="1AD6D437"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Ofertanții trebuie să răspundă integral cerințelor minime incluse în acest Caiet de Sarcini și fără a limita funcționalitățile ofertate.</w:t>
      </w:r>
    </w:p>
    <w:p w14:paraId="3E97F0A9"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Nu se admit ofertele parțiale</w:t>
      </w:r>
      <w:r w:rsidRPr="007865ED">
        <w:rPr>
          <w:rFonts w:ascii="Trebuchet MS" w:hAnsi="Trebuchet MS" w:cs="Trebuchet MS"/>
          <w:color w:val="0000FF"/>
        </w:rPr>
        <w:t xml:space="preserve"> </w:t>
      </w:r>
      <w:r w:rsidRPr="007865ED">
        <w:rPr>
          <w:rFonts w:ascii="Trebuchet MS" w:hAnsi="Trebuchet MS" w:cs="Trebuchet MS"/>
          <w:color w:val="000000"/>
        </w:rPr>
        <w:t>din punct de vedere cantitativ și calitativ, ci numai ofertele integrale, care corespund tuturor cerințelor minime stabilite prin prezentul Caiet de Sarcini.</w:t>
      </w:r>
    </w:p>
    <w:p w14:paraId="65F86373"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Nu se admit oferte alternative.</w:t>
      </w:r>
    </w:p>
    <w:p w14:paraId="050C2DBD"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 xml:space="preserve">În conformitate cu art. 51 din Legea nr. 98/2016 </w:t>
      </w:r>
      <w:r w:rsidRPr="007865ED">
        <w:rPr>
          <w:rFonts w:ascii="Trebuchet MS" w:hAnsi="Trebuchet MS" w:cs="Trebuchet MS"/>
        </w:rPr>
        <w:t>privind achizițiile publice</w:t>
      </w:r>
      <w:r w:rsidRPr="007865ED">
        <w:rPr>
          <w:rFonts w:ascii="Trebuchet MS" w:hAnsi="Trebuchet MS" w:cs="Trebuchet MS"/>
          <w:color w:val="000000"/>
        </w:rPr>
        <w:t>, cu modificările și completările ulterioare, instituțiile competente de la care operatorii economici pot obține informații privind reglementările referitoare la impozitare, la protecția mediului și la regulile obligatorii privind condițiile de muncă și de protecția muncii sunt: Agenția Națională pentru Protecția Mediului; Agenția Națională de Administrare Fiscală; Ministerul Finanțelor Publice; Ministerul Muncii și Justiției Sociale; Inspecția Muncii și Institutul Național de Cercetare-Dezvoltare pentru protecția Muncii.</w:t>
      </w:r>
    </w:p>
    <w:p w14:paraId="3F4361E9"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 xml:space="preserve">În cadrul acestei proceduri, </w:t>
      </w:r>
      <w:r w:rsidRPr="007865ED">
        <w:rPr>
          <w:rFonts w:ascii="Trebuchet MS" w:hAnsi="Trebuchet MS" w:cs="Trebuchet MS"/>
          <w:b/>
          <w:bCs/>
          <w:color w:val="000000"/>
        </w:rPr>
        <w:t>Garda Națională de Mediu</w:t>
      </w:r>
      <w:r w:rsidRPr="007865ED">
        <w:rPr>
          <w:rFonts w:ascii="Trebuchet MS" w:hAnsi="Trebuchet MS" w:cs="Trebuchet MS"/>
          <w:color w:val="000000"/>
        </w:rPr>
        <w:t xml:space="preserve"> îndeplinește rolul de Autoritate contractantă, respectiv Autoritate contractantă în cadrul Contractului.</w:t>
      </w:r>
    </w:p>
    <w:p w14:paraId="170FEE9B"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5941644F" w14:textId="77777777" w:rsidR="00C66C80" w:rsidRPr="007865ED" w:rsidRDefault="00C66C80" w:rsidP="00097A76">
      <w:pPr>
        <w:spacing w:before="120" w:after="0" w:line="276" w:lineRule="auto"/>
        <w:jc w:val="both"/>
        <w:rPr>
          <w:rFonts w:ascii="Trebuchet MS" w:hAnsi="Trebuchet MS" w:cs="Trebuchet MS"/>
          <w:b/>
          <w:bCs/>
          <w:color w:val="000000"/>
        </w:rPr>
      </w:pPr>
      <w:r w:rsidRPr="007865ED">
        <w:rPr>
          <w:rFonts w:ascii="Trebuchet MS" w:hAnsi="Trebuchet MS" w:cs="Trebuchet MS"/>
          <w:b/>
          <w:bCs/>
          <w:color w:val="000000"/>
        </w:rPr>
        <w:lastRenderedPageBreak/>
        <w:t>2.</w:t>
      </w:r>
      <w:r w:rsidRPr="007865ED">
        <w:rPr>
          <w:rFonts w:ascii="Trebuchet MS" w:hAnsi="Trebuchet MS" w:cs="Trebuchet MS"/>
          <w:b/>
          <w:bCs/>
          <w:color w:val="000000"/>
        </w:rPr>
        <w:tab/>
        <w:t>Contextul realizării acestei achiziții de produse</w:t>
      </w:r>
    </w:p>
    <w:p w14:paraId="3CB206C9"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În cadrul acestui capitol este prezentat contextul achiziţiei, context care a determinat stabilirea obiectivelor principale urmărite de Autoritatea Contractantă la realizarea acestei achiziţii, stabilirea obiectului principal al Contractului şi a principalelor cerinţe de calitate şi performanţă.</w:t>
      </w:r>
    </w:p>
    <w:p w14:paraId="14BB2FEE" w14:textId="77777777" w:rsidR="00C66C80" w:rsidRPr="007865ED" w:rsidRDefault="00C66C80" w:rsidP="00097A76">
      <w:pPr>
        <w:pStyle w:val="Heading2"/>
        <w:numPr>
          <w:ilvl w:val="1"/>
          <w:numId w:val="25"/>
        </w:numPr>
        <w:suppressAutoHyphens/>
        <w:spacing w:before="120" w:line="276" w:lineRule="auto"/>
        <w:ind w:firstLine="0"/>
        <w:jc w:val="both"/>
        <w:rPr>
          <w:rFonts w:ascii="Trebuchet MS" w:hAnsi="Trebuchet MS" w:cs="Trebuchet MS"/>
          <w:b/>
          <w:bCs/>
          <w:color w:val="000000"/>
          <w:sz w:val="22"/>
          <w:szCs w:val="22"/>
        </w:rPr>
      </w:pPr>
      <w:bookmarkStart w:id="0" w:name="_Toc478634960"/>
      <w:r w:rsidRPr="007865ED">
        <w:rPr>
          <w:rFonts w:ascii="Trebuchet MS" w:hAnsi="Trebuchet MS" w:cs="Trebuchet MS"/>
          <w:b/>
          <w:bCs/>
          <w:color w:val="000000"/>
          <w:sz w:val="22"/>
          <w:szCs w:val="22"/>
        </w:rPr>
        <w:t xml:space="preserve">Informații despre </w:t>
      </w:r>
      <w:bookmarkEnd w:id="0"/>
      <w:r w:rsidRPr="007865ED">
        <w:rPr>
          <w:rFonts w:ascii="Trebuchet MS" w:hAnsi="Trebuchet MS" w:cs="Trebuchet MS"/>
          <w:b/>
          <w:bCs/>
          <w:color w:val="000000"/>
          <w:sz w:val="22"/>
          <w:szCs w:val="22"/>
        </w:rPr>
        <w:t>Autoritatea contractantã</w:t>
      </w:r>
    </w:p>
    <w:p w14:paraId="6C2A67F1" w14:textId="77777777" w:rsidR="00C66C80" w:rsidRPr="007865ED" w:rsidRDefault="00C66C80" w:rsidP="00097A76">
      <w:pPr>
        <w:spacing w:before="120" w:after="0" w:line="276" w:lineRule="auto"/>
        <w:ind w:right="22"/>
        <w:jc w:val="both"/>
        <w:rPr>
          <w:rFonts w:ascii="Trebuchet MS" w:hAnsi="Trebuchet MS" w:cs="Trebuchet MS"/>
          <w:color w:val="000000"/>
        </w:rPr>
      </w:pPr>
      <w:r w:rsidRPr="007865ED">
        <w:rPr>
          <w:rFonts w:ascii="Trebuchet MS" w:hAnsi="Trebuchet MS" w:cs="Trebuchet MS"/>
          <w:color w:val="000000"/>
        </w:rPr>
        <w:t>Garda Naţională de Mediu, denumită în continuare GNM, este instituţie publică şi funcţionează ca organ de specialitate al administraţiei publice centrale, cu personalitate juridică, finanţată integral de la bugetul de stat, în subordinea autorităţii publice centrale pentru protecţia mediului;</w:t>
      </w:r>
    </w:p>
    <w:p w14:paraId="31E28861" w14:textId="77777777" w:rsidR="00C66C80" w:rsidRPr="007865ED" w:rsidRDefault="00C66C80" w:rsidP="00097A76">
      <w:pPr>
        <w:tabs>
          <w:tab w:val="left" w:pos="360"/>
        </w:tabs>
        <w:spacing w:before="120" w:after="0" w:line="276" w:lineRule="auto"/>
        <w:ind w:right="22"/>
        <w:jc w:val="both"/>
        <w:rPr>
          <w:rFonts w:ascii="Trebuchet MS" w:hAnsi="Trebuchet MS" w:cs="Trebuchet MS"/>
          <w:color w:val="000000"/>
        </w:rPr>
      </w:pPr>
      <w:r w:rsidRPr="007865ED">
        <w:rPr>
          <w:rFonts w:ascii="Trebuchet MS" w:hAnsi="Trebuchet MS" w:cs="Trebuchet MS"/>
          <w:color w:val="000000"/>
        </w:rPr>
        <w:t>GNM este un corp specializat de inspecţie şi control, iar comisarii sunt funcţionari publici numiţi în funcţii publice specifice, în condiţiile legii, care pot lua măsuri de sancţionare, de suspendare/încetare a activităţii ca urmare a poluării şi deteriorării mediului sau pentru nerespectarea condiţiilor impuse prin actele de reglementare emise de autoritatea competentă pentru protecţia mediului şi a măsurilor stabilite în notele de constatare şi în rapoartele de inspecţie şi control.</w:t>
      </w:r>
    </w:p>
    <w:p w14:paraId="5A96C695" w14:textId="77777777" w:rsidR="00C66C80" w:rsidRPr="007865ED" w:rsidRDefault="00C66C80" w:rsidP="00097A76">
      <w:pPr>
        <w:pStyle w:val="ListParagraph"/>
        <w:spacing w:before="120" w:after="0" w:line="276" w:lineRule="auto"/>
        <w:ind w:left="0"/>
        <w:jc w:val="both"/>
        <w:rPr>
          <w:rFonts w:ascii="Trebuchet MS" w:hAnsi="Trebuchet MS" w:cs="Trebuchet MS"/>
          <w:color w:val="000000"/>
        </w:rPr>
      </w:pPr>
      <w:r w:rsidRPr="007865ED">
        <w:rPr>
          <w:rFonts w:ascii="Trebuchet MS" w:hAnsi="Trebuchet MS" w:cs="Trebuchet MS"/>
          <w:color w:val="000000"/>
        </w:rPr>
        <w:t>Atribuţiile GNM sunt stabilite prin Hotărârea Guvernului nr. 1005/2012 privind organizarea şi funcţionarea Gărzii Naţionale de Mediu, cu modificările şi completările ulterioare.</w:t>
      </w:r>
    </w:p>
    <w:p w14:paraId="654D17B2" w14:textId="77777777" w:rsidR="00C66C80" w:rsidRPr="007865ED" w:rsidRDefault="00C66C80" w:rsidP="00097A76">
      <w:pPr>
        <w:spacing w:before="120" w:after="0" w:line="276" w:lineRule="auto"/>
        <w:jc w:val="both"/>
        <w:rPr>
          <w:rFonts w:ascii="Trebuchet MS" w:hAnsi="Trebuchet MS" w:cs="Trebuchet MS"/>
          <w:color w:val="000000"/>
        </w:rPr>
      </w:pPr>
    </w:p>
    <w:p w14:paraId="5992F223" w14:textId="77777777" w:rsidR="00C66C80" w:rsidRPr="007865ED" w:rsidRDefault="00C66C80" w:rsidP="007865ED">
      <w:pPr>
        <w:tabs>
          <w:tab w:val="left" w:pos="1260"/>
        </w:tabs>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 xml:space="preserve">                  b.</w:t>
      </w:r>
      <w:r w:rsidRPr="007865ED">
        <w:rPr>
          <w:rFonts w:ascii="Trebuchet MS" w:hAnsi="Trebuchet MS" w:cs="Trebuchet MS"/>
          <w:b/>
          <w:bCs/>
          <w:color w:val="000000"/>
        </w:rPr>
        <w:tab/>
        <w:t>Informații despre beneficiile anticipate de către Autoritatea contractantă</w:t>
      </w:r>
    </w:p>
    <w:p w14:paraId="756006D2"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Achiziționarea de autoturisme va aduce următoarele beneficii:</w:t>
      </w:r>
    </w:p>
    <w:p w14:paraId="7FF2ABE2" w14:textId="77777777" w:rsidR="00C66C80" w:rsidRPr="007865ED" w:rsidRDefault="00C66C80" w:rsidP="007865ED">
      <w:pPr>
        <w:tabs>
          <w:tab w:val="left" w:pos="180"/>
        </w:tabs>
        <w:spacing w:before="120" w:after="0" w:line="25" w:lineRule="atLeast"/>
        <w:jc w:val="both"/>
        <w:rPr>
          <w:rFonts w:ascii="Trebuchet MS" w:hAnsi="Trebuchet MS" w:cs="Trebuchet MS"/>
          <w:color w:val="000000"/>
        </w:rPr>
      </w:pPr>
      <w:r w:rsidRPr="007865ED">
        <w:rPr>
          <w:rFonts w:ascii="Trebuchet MS" w:hAnsi="Trebuchet MS" w:cs="Trebuchet MS"/>
          <w:color w:val="000000"/>
        </w:rPr>
        <w:t>-</w:t>
      </w:r>
      <w:r w:rsidRPr="007865ED">
        <w:rPr>
          <w:rFonts w:ascii="Trebuchet MS" w:hAnsi="Trebuchet MS" w:cs="Trebuchet MS"/>
          <w:color w:val="000000"/>
        </w:rPr>
        <w:tab/>
        <w:t>modernizarea parcului auto.</w:t>
      </w:r>
    </w:p>
    <w:p w14:paraId="1BB8F836" w14:textId="77777777" w:rsidR="00C66C80" w:rsidRDefault="00C66C80" w:rsidP="007865ED">
      <w:pPr>
        <w:tabs>
          <w:tab w:val="left" w:pos="180"/>
        </w:tabs>
        <w:spacing w:before="120" w:after="0" w:line="25" w:lineRule="atLeast"/>
        <w:jc w:val="both"/>
        <w:rPr>
          <w:rFonts w:ascii="Trebuchet MS" w:hAnsi="Trebuchet MS" w:cs="Trebuchet MS"/>
          <w:color w:val="000000"/>
        </w:rPr>
      </w:pPr>
      <w:r w:rsidRPr="007865ED">
        <w:rPr>
          <w:rFonts w:ascii="Trebuchet MS" w:hAnsi="Trebuchet MS" w:cs="Trebuchet MS"/>
          <w:color w:val="000000"/>
        </w:rPr>
        <w:t>-</w:t>
      </w:r>
      <w:r w:rsidRPr="007865ED">
        <w:rPr>
          <w:rFonts w:ascii="Trebuchet MS" w:hAnsi="Trebuchet MS" w:cs="Trebuchet MS"/>
          <w:color w:val="000000"/>
        </w:rPr>
        <w:tab/>
        <w:t>îmbunătățirea condițiilor de lucru pentru desfășurarea activității de către Autoritatea Contractantă.</w:t>
      </w:r>
    </w:p>
    <w:p w14:paraId="69904504" w14:textId="77777777" w:rsidR="00097A76" w:rsidRPr="007865ED" w:rsidRDefault="00097A76" w:rsidP="007865ED">
      <w:pPr>
        <w:tabs>
          <w:tab w:val="left" w:pos="180"/>
        </w:tabs>
        <w:spacing w:before="120" w:after="0" w:line="25" w:lineRule="atLeast"/>
        <w:jc w:val="both"/>
        <w:rPr>
          <w:rFonts w:ascii="Trebuchet MS" w:hAnsi="Trebuchet MS" w:cs="Trebuchet MS"/>
          <w:color w:val="000000"/>
        </w:rPr>
      </w:pPr>
    </w:p>
    <w:p w14:paraId="2216F3E1"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3.</w:t>
      </w:r>
      <w:r w:rsidRPr="007865ED">
        <w:rPr>
          <w:rFonts w:ascii="Trebuchet MS" w:hAnsi="Trebuchet MS" w:cs="Trebuchet MS"/>
          <w:b/>
          <w:bCs/>
          <w:color w:val="000000"/>
        </w:rPr>
        <w:tab/>
        <w:t>Descrierea produselor solicitate</w:t>
      </w:r>
    </w:p>
    <w:p w14:paraId="6596C46B"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a.</w:t>
      </w:r>
      <w:r w:rsidRPr="007865ED">
        <w:rPr>
          <w:rFonts w:ascii="Trebuchet MS" w:hAnsi="Trebuchet MS" w:cs="Trebuchet MS"/>
          <w:b/>
          <w:bCs/>
          <w:color w:val="000000"/>
        </w:rPr>
        <w:tab/>
        <w:t>Specificații tehnice minime obligatorii de calitate/performanță pentru autoturismele care fac obiectul contractului</w:t>
      </w:r>
    </w:p>
    <w:p w14:paraId="63FA3A39"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ab/>
        <w:t>Cerințele definite în cadrul specificațiilor tehnice sunt minime și obligatorii. Neîndeplinirea oricărei cerințe tehnice menționată în specificațiile tehnice ale produselor va conduce la respingerea ofertei ca neconformă.</w:t>
      </w:r>
    </w:p>
    <w:p w14:paraId="1198987E"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Produsele ofertate trebuie să fie însoțite de toate accesoriile necesare funcționării acestora, la parametrii ceruți prin specificațiile tehnice, chiar dacă autoritatea contractantă a omis solicitarea lor explicită. Oferta va fi completată de către ofertant, în mod obligatoriu, cu aceste accesorii, cu explicarea rolului lor funcțional.</w:t>
      </w:r>
    </w:p>
    <w:p w14:paraId="261ECFF3"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Produsele ofertate trebuie să îndeplinească, la data livrării, condițiile tehnice în vederea admiterii în circulație pe drumurile publice din România.</w:t>
      </w:r>
    </w:p>
    <w:p w14:paraId="071C5D45" w14:textId="77777777" w:rsidR="00C66C80"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lastRenderedPageBreak/>
        <w:t xml:space="preserve">Autoritatea contractantă își propune să achiziționeze </w:t>
      </w:r>
      <w:r w:rsidRPr="007865ED">
        <w:rPr>
          <w:rFonts w:ascii="Trebuchet MS" w:hAnsi="Trebuchet MS" w:cs="Trebuchet MS"/>
          <w:b/>
          <w:bCs/>
          <w:color w:val="000000"/>
        </w:rPr>
        <w:t xml:space="preserve">un număr de </w:t>
      </w:r>
      <w:r w:rsidR="006E7580">
        <w:rPr>
          <w:rFonts w:ascii="Trebuchet MS" w:hAnsi="Trebuchet MS" w:cs="Trebuchet MS"/>
          <w:b/>
          <w:bCs/>
        </w:rPr>
        <w:t>25</w:t>
      </w:r>
      <w:r w:rsidRPr="007865ED">
        <w:rPr>
          <w:rFonts w:ascii="Trebuchet MS" w:hAnsi="Trebuchet MS" w:cs="Trebuchet MS"/>
          <w:b/>
          <w:bCs/>
        </w:rPr>
        <w:t xml:space="preserve"> autoturisme</w:t>
      </w:r>
      <w:r w:rsidRPr="007865ED">
        <w:rPr>
          <w:rFonts w:ascii="Trebuchet MS" w:hAnsi="Trebuchet MS" w:cs="Trebuchet MS"/>
          <w:b/>
          <w:bCs/>
          <w:color w:val="000000"/>
        </w:rPr>
        <w:t xml:space="preserve"> </w:t>
      </w:r>
      <w:r w:rsidRPr="007865ED">
        <w:rPr>
          <w:rFonts w:ascii="Trebuchet MS" w:hAnsi="Trebuchet MS" w:cs="Trebuchet MS"/>
          <w:color w:val="000000"/>
        </w:rPr>
        <w:t>cu următoarele caracteristici tehnice minimale:</w:t>
      </w:r>
    </w:p>
    <w:p w14:paraId="2E14B3BE" w14:textId="77777777" w:rsidR="00845C24" w:rsidRPr="007865ED" w:rsidRDefault="00845C24" w:rsidP="007865ED">
      <w:pPr>
        <w:spacing w:before="120" w:after="0" w:line="25" w:lineRule="atLeast"/>
        <w:jc w:val="both"/>
        <w:rPr>
          <w:rFonts w:ascii="Trebuchet MS" w:hAnsi="Trebuchet MS" w:cs="Trebuchet MS"/>
          <w:color w:val="000000"/>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880"/>
        <w:gridCol w:w="4140"/>
      </w:tblGrid>
      <w:tr w:rsidR="00C66C80" w:rsidRPr="007865ED" w14:paraId="479C8526" w14:textId="77777777">
        <w:trPr>
          <w:trHeight w:val="611"/>
          <w:jc w:val="center"/>
        </w:trPr>
        <w:tc>
          <w:tcPr>
            <w:tcW w:w="8640" w:type="dxa"/>
            <w:gridSpan w:val="3"/>
          </w:tcPr>
          <w:p w14:paraId="6632D830" w14:textId="22649981" w:rsidR="00C66C80" w:rsidRPr="007865ED" w:rsidRDefault="00C66C80" w:rsidP="007865ED">
            <w:pPr>
              <w:spacing w:before="120" w:after="0" w:line="25" w:lineRule="atLeast"/>
              <w:jc w:val="center"/>
              <w:rPr>
                <w:rFonts w:ascii="Trebuchet MS" w:hAnsi="Trebuchet MS" w:cs="Trebuchet MS"/>
                <w:b/>
                <w:bCs/>
                <w:color w:val="000000"/>
              </w:rPr>
            </w:pPr>
            <w:r w:rsidRPr="007865ED">
              <w:rPr>
                <w:rFonts w:ascii="Trebuchet MS" w:hAnsi="Trebuchet MS" w:cs="Trebuchet MS"/>
                <w:b/>
                <w:bCs/>
                <w:color w:val="000000"/>
              </w:rPr>
              <w:t>Caracteristici tehnice mi</w:t>
            </w:r>
            <w:r w:rsidR="00845C24">
              <w:rPr>
                <w:rFonts w:ascii="Trebuchet MS" w:hAnsi="Trebuchet MS" w:cs="Trebuchet MS"/>
                <w:b/>
                <w:bCs/>
                <w:color w:val="000000"/>
              </w:rPr>
              <w:t>ni</w:t>
            </w:r>
            <w:r w:rsidRPr="007865ED">
              <w:rPr>
                <w:rFonts w:ascii="Trebuchet MS" w:hAnsi="Trebuchet MS" w:cs="Trebuchet MS"/>
                <w:b/>
                <w:bCs/>
                <w:color w:val="000000"/>
              </w:rPr>
              <w:t>male</w:t>
            </w:r>
          </w:p>
        </w:tc>
      </w:tr>
      <w:tr w:rsidR="00C66C80" w:rsidRPr="007865ED" w14:paraId="5CC4190E" w14:textId="77777777">
        <w:trPr>
          <w:jc w:val="center"/>
        </w:trPr>
        <w:tc>
          <w:tcPr>
            <w:tcW w:w="4500" w:type="dxa"/>
            <w:gridSpan w:val="2"/>
          </w:tcPr>
          <w:p w14:paraId="5AACE93B"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Tehnologie</w:t>
            </w:r>
          </w:p>
        </w:tc>
        <w:tc>
          <w:tcPr>
            <w:tcW w:w="4140" w:type="dxa"/>
          </w:tcPr>
          <w:p w14:paraId="367C61E3" w14:textId="5E104D14" w:rsidR="00C66C80" w:rsidRPr="007865ED" w:rsidRDefault="005701D8"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H</w:t>
            </w:r>
            <w:r w:rsidR="00845C24">
              <w:rPr>
                <w:rFonts w:ascii="Trebuchet MS" w:hAnsi="Trebuchet MS" w:cs="Trebuchet MS"/>
                <w:color w:val="000000"/>
              </w:rPr>
              <w:t>y</w:t>
            </w:r>
            <w:r w:rsidR="00C66C80" w:rsidRPr="007865ED">
              <w:rPr>
                <w:rFonts w:ascii="Trebuchet MS" w:hAnsi="Trebuchet MS" w:cs="Trebuchet MS"/>
                <w:color w:val="000000"/>
              </w:rPr>
              <w:t>brid</w:t>
            </w:r>
          </w:p>
        </w:tc>
      </w:tr>
      <w:tr w:rsidR="00C66C80" w:rsidRPr="007865ED" w14:paraId="21AF4E0B" w14:textId="77777777">
        <w:trPr>
          <w:jc w:val="center"/>
        </w:trPr>
        <w:tc>
          <w:tcPr>
            <w:tcW w:w="4500" w:type="dxa"/>
            <w:gridSpan w:val="2"/>
          </w:tcPr>
          <w:p w14:paraId="6A0214E3"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Caroserie</w:t>
            </w:r>
          </w:p>
        </w:tc>
        <w:tc>
          <w:tcPr>
            <w:tcW w:w="4140" w:type="dxa"/>
          </w:tcPr>
          <w:p w14:paraId="6CE82A65"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Suv, 5 uși, 5 locuri</w:t>
            </w:r>
          </w:p>
        </w:tc>
      </w:tr>
      <w:tr w:rsidR="00C66C80" w:rsidRPr="007865ED" w14:paraId="58CD6202" w14:textId="77777777">
        <w:trPr>
          <w:jc w:val="center"/>
        </w:trPr>
        <w:tc>
          <w:tcPr>
            <w:tcW w:w="4500" w:type="dxa"/>
            <w:gridSpan w:val="2"/>
          </w:tcPr>
          <w:p w14:paraId="5D51BE75"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Capacitate cilindrică</w:t>
            </w:r>
          </w:p>
        </w:tc>
        <w:tc>
          <w:tcPr>
            <w:tcW w:w="4140" w:type="dxa"/>
          </w:tcPr>
          <w:p w14:paraId="24046CC4" w14:textId="2D61C847" w:rsidR="00C66C80" w:rsidRPr="007865ED" w:rsidRDefault="008408CE" w:rsidP="007865ED">
            <w:pPr>
              <w:spacing w:before="120" w:after="0" w:line="25" w:lineRule="atLeast"/>
              <w:rPr>
                <w:rFonts w:ascii="Trebuchet MS" w:hAnsi="Trebuchet MS" w:cs="Trebuchet MS"/>
                <w:color w:val="000000"/>
              </w:rPr>
            </w:pPr>
            <w:r>
              <w:rPr>
                <w:rFonts w:ascii="Trebuchet MS" w:hAnsi="Trebuchet MS" w:cs="Trebuchet MS"/>
                <w:color w:val="000000"/>
              </w:rPr>
              <w:t>Max.1600</w:t>
            </w:r>
            <w:r w:rsidR="00C66C80" w:rsidRPr="007865ED">
              <w:rPr>
                <w:rFonts w:ascii="Trebuchet MS" w:hAnsi="Trebuchet MS" w:cs="Trebuchet MS"/>
                <w:color w:val="000000"/>
              </w:rPr>
              <w:t xml:space="preserve"> cmc</w:t>
            </w:r>
          </w:p>
        </w:tc>
      </w:tr>
      <w:tr w:rsidR="00C66C80" w:rsidRPr="007865ED" w14:paraId="4BFA8950" w14:textId="77777777">
        <w:trPr>
          <w:jc w:val="center"/>
        </w:trPr>
        <w:tc>
          <w:tcPr>
            <w:tcW w:w="4500" w:type="dxa"/>
            <w:gridSpan w:val="2"/>
          </w:tcPr>
          <w:p w14:paraId="5A35D984"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Transmisie/tracțiune</w:t>
            </w:r>
          </w:p>
        </w:tc>
        <w:tc>
          <w:tcPr>
            <w:tcW w:w="4140" w:type="dxa"/>
          </w:tcPr>
          <w:p w14:paraId="5EE68148" w14:textId="03522DDA" w:rsidR="00C66C80" w:rsidRPr="007865ED" w:rsidRDefault="008408CE" w:rsidP="007865ED">
            <w:pPr>
              <w:spacing w:before="120" w:after="0" w:line="25" w:lineRule="atLeast"/>
              <w:rPr>
                <w:rFonts w:ascii="Trebuchet MS" w:hAnsi="Trebuchet MS" w:cs="Trebuchet MS"/>
                <w:color w:val="000000"/>
              </w:rPr>
            </w:pPr>
            <w:r>
              <w:rPr>
                <w:rFonts w:ascii="Trebuchet MS" w:hAnsi="Trebuchet MS" w:cs="Trebuchet MS"/>
                <w:color w:val="000000"/>
              </w:rPr>
              <w:t>Manual</w:t>
            </w:r>
            <w:r w:rsidR="00097A76">
              <w:rPr>
                <w:rFonts w:ascii="Trebuchet MS" w:hAnsi="Trebuchet MS" w:cs="Trebuchet MS"/>
                <w:color w:val="000000"/>
              </w:rPr>
              <w:t>ă</w:t>
            </w:r>
            <w:r>
              <w:rPr>
                <w:rFonts w:ascii="Trebuchet MS" w:hAnsi="Trebuchet MS" w:cs="Trebuchet MS"/>
                <w:color w:val="000000"/>
              </w:rPr>
              <w:t xml:space="preserve"> sau a</w:t>
            </w:r>
            <w:r w:rsidR="00C66C80" w:rsidRPr="007865ED">
              <w:rPr>
                <w:rFonts w:ascii="Trebuchet MS" w:hAnsi="Trebuchet MS" w:cs="Trebuchet MS"/>
                <w:color w:val="000000"/>
              </w:rPr>
              <w:t>utomată / 4x4</w:t>
            </w:r>
          </w:p>
        </w:tc>
      </w:tr>
      <w:tr w:rsidR="00C66C80" w:rsidRPr="007865ED" w14:paraId="3B1CBF17" w14:textId="77777777">
        <w:trPr>
          <w:jc w:val="center"/>
        </w:trPr>
        <w:tc>
          <w:tcPr>
            <w:tcW w:w="4500" w:type="dxa"/>
            <w:gridSpan w:val="2"/>
          </w:tcPr>
          <w:p w14:paraId="657299F4"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Putere</w:t>
            </w:r>
            <w:r w:rsidRPr="007865ED">
              <w:rPr>
                <w:rFonts w:ascii="Trebuchet MS" w:hAnsi="Trebuchet MS" w:cs="Trebuchet MS"/>
                <w:color w:val="FF0000"/>
              </w:rPr>
              <w:t xml:space="preserve"> </w:t>
            </w:r>
            <w:r w:rsidRPr="007865ED">
              <w:rPr>
                <w:rFonts w:ascii="Trebuchet MS" w:hAnsi="Trebuchet MS" w:cs="Trebuchet MS"/>
              </w:rPr>
              <w:t>motor</w:t>
            </w:r>
          </w:p>
        </w:tc>
        <w:tc>
          <w:tcPr>
            <w:tcW w:w="4140" w:type="dxa"/>
          </w:tcPr>
          <w:p w14:paraId="788901F3"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 xml:space="preserve">Minim </w:t>
            </w:r>
            <w:r w:rsidR="006E7580">
              <w:rPr>
                <w:rFonts w:ascii="Trebuchet MS" w:hAnsi="Trebuchet MS" w:cs="Trebuchet MS"/>
                <w:color w:val="000000"/>
              </w:rPr>
              <w:t>100</w:t>
            </w:r>
            <w:r w:rsidRPr="007865ED">
              <w:rPr>
                <w:rFonts w:ascii="Trebuchet MS" w:hAnsi="Trebuchet MS" w:cs="Trebuchet MS"/>
                <w:color w:val="000000"/>
              </w:rPr>
              <w:t xml:space="preserve"> CP</w:t>
            </w:r>
          </w:p>
        </w:tc>
      </w:tr>
      <w:tr w:rsidR="00C66C80" w:rsidRPr="007865ED" w14:paraId="24D98C2F" w14:textId="77777777">
        <w:trPr>
          <w:jc w:val="center"/>
        </w:trPr>
        <w:tc>
          <w:tcPr>
            <w:tcW w:w="4500" w:type="dxa"/>
            <w:gridSpan w:val="2"/>
          </w:tcPr>
          <w:p w14:paraId="58DB99EA"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Tip combustibil</w:t>
            </w:r>
          </w:p>
        </w:tc>
        <w:tc>
          <w:tcPr>
            <w:tcW w:w="4140" w:type="dxa"/>
          </w:tcPr>
          <w:p w14:paraId="7BAC8790"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Benzină/motorină</w:t>
            </w:r>
          </w:p>
        </w:tc>
      </w:tr>
      <w:tr w:rsidR="00C66C80" w:rsidRPr="007865ED" w14:paraId="58360EC1" w14:textId="77777777">
        <w:trPr>
          <w:jc w:val="center"/>
        </w:trPr>
        <w:tc>
          <w:tcPr>
            <w:tcW w:w="4500" w:type="dxa"/>
            <w:gridSpan w:val="2"/>
          </w:tcPr>
          <w:p w14:paraId="48E3BE11"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Capacitate portbagaj</w:t>
            </w:r>
            <w:r w:rsidR="004D445D">
              <w:rPr>
                <w:rFonts w:ascii="Trebuchet MS" w:hAnsi="Trebuchet MS" w:cs="Trebuchet MS"/>
                <w:color w:val="000000"/>
              </w:rPr>
              <w:t xml:space="preserve"> (pana la polita)</w:t>
            </w:r>
          </w:p>
        </w:tc>
        <w:tc>
          <w:tcPr>
            <w:tcW w:w="4140" w:type="dxa"/>
          </w:tcPr>
          <w:p w14:paraId="63FF6798" w14:textId="2EBE4971"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 xml:space="preserve">Minim </w:t>
            </w:r>
            <w:r w:rsidR="004D445D">
              <w:rPr>
                <w:rFonts w:ascii="Trebuchet MS" w:hAnsi="Trebuchet MS" w:cs="Trebuchet MS"/>
                <w:color w:val="000000"/>
              </w:rPr>
              <w:t>3</w:t>
            </w:r>
            <w:r w:rsidR="008408CE">
              <w:rPr>
                <w:rFonts w:ascii="Trebuchet MS" w:hAnsi="Trebuchet MS" w:cs="Trebuchet MS"/>
                <w:color w:val="000000"/>
              </w:rPr>
              <w:t>5</w:t>
            </w:r>
            <w:r w:rsidR="004D445D">
              <w:rPr>
                <w:rFonts w:ascii="Trebuchet MS" w:hAnsi="Trebuchet MS" w:cs="Trebuchet MS"/>
                <w:color w:val="000000"/>
              </w:rPr>
              <w:t>0</w:t>
            </w:r>
            <w:r w:rsidRPr="007865ED">
              <w:rPr>
                <w:rFonts w:ascii="Trebuchet MS" w:hAnsi="Trebuchet MS" w:cs="Trebuchet MS"/>
                <w:color w:val="000000"/>
              </w:rPr>
              <w:t xml:space="preserve"> L</w:t>
            </w:r>
          </w:p>
        </w:tc>
      </w:tr>
      <w:tr w:rsidR="00C66C80" w:rsidRPr="007865ED" w14:paraId="63BF7731" w14:textId="77777777">
        <w:trPr>
          <w:jc w:val="center"/>
        </w:trPr>
        <w:tc>
          <w:tcPr>
            <w:tcW w:w="4500" w:type="dxa"/>
            <w:gridSpan w:val="2"/>
          </w:tcPr>
          <w:p w14:paraId="2CE0E878"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Lumgime</w:t>
            </w:r>
            <w:r w:rsidRPr="007865ED">
              <w:rPr>
                <w:rFonts w:ascii="Trebuchet MS" w:hAnsi="Trebuchet MS" w:cs="Trebuchet MS"/>
                <w:lang w:val="it-IT"/>
              </w:rPr>
              <w:t xml:space="preserve"> fără</w:t>
            </w:r>
            <w:r w:rsidRPr="007865ED">
              <w:rPr>
                <w:rFonts w:ascii="Trebuchet MS" w:hAnsi="Trebuchet MS" w:cs="Trebuchet MS"/>
              </w:rPr>
              <w:t xml:space="preserve"> dispozitiv remorcare</w:t>
            </w:r>
          </w:p>
        </w:tc>
        <w:tc>
          <w:tcPr>
            <w:tcW w:w="4140" w:type="dxa"/>
          </w:tcPr>
          <w:p w14:paraId="4B42FBB7" w14:textId="02BE6664" w:rsidR="00C66C80" w:rsidRPr="00E63A02" w:rsidRDefault="00C66C80" w:rsidP="007865ED">
            <w:pPr>
              <w:spacing w:before="120" w:after="0" w:line="25" w:lineRule="atLeast"/>
              <w:rPr>
                <w:rFonts w:ascii="Trebuchet MS" w:hAnsi="Trebuchet MS" w:cs="Trebuchet MS"/>
                <w:color w:val="000000"/>
              </w:rPr>
            </w:pPr>
            <w:r w:rsidRPr="00E63A02">
              <w:rPr>
                <w:rFonts w:ascii="Trebuchet MS" w:hAnsi="Trebuchet MS" w:cs="Trebuchet MS"/>
                <w:color w:val="000000"/>
              </w:rPr>
              <w:t>Minim 4</w:t>
            </w:r>
            <w:r w:rsidR="008408CE">
              <w:rPr>
                <w:rFonts w:ascii="Trebuchet MS" w:hAnsi="Trebuchet MS" w:cs="Trebuchet MS"/>
                <w:color w:val="000000"/>
              </w:rPr>
              <w:t>3</w:t>
            </w:r>
            <w:r w:rsidRPr="00E63A02">
              <w:rPr>
                <w:rFonts w:ascii="Trebuchet MS" w:hAnsi="Trebuchet MS" w:cs="Trebuchet MS"/>
                <w:color w:val="000000"/>
              </w:rPr>
              <w:t>00 mm</w:t>
            </w:r>
          </w:p>
        </w:tc>
      </w:tr>
      <w:tr w:rsidR="00C66C80" w:rsidRPr="007865ED" w14:paraId="40CC1CDE" w14:textId="77777777">
        <w:trPr>
          <w:jc w:val="center"/>
        </w:trPr>
        <w:tc>
          <w:tcPr>
            <w:tcW w:w="4500" w:type="dxa"/>
            <w:gridSpan w:val="2"/>
          </w:tcPr>
          <w:p w14:paraId="434C793A"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Lățime fără oglinzi exterioare</w:t>
            </w:r>
          </w:p>
        </w:tc>
        <w:tc>
          <w:tcPr>
            <w:tcW w:w="4140" w:type="dxa"/>
          </w:tcPr>
          <w:p w14:paraId="399C6B46" w14:textId="02B5BDF8" w:rsidR="00CB6870" w:rsidRPr="00E63A02" w:rsidRDefault="00C66C80" w:rsidP="007865ED">
            <w:pPr>
              <w:spacing w:before="120" w:after="0" w:line="25" w:lineRule="atLeast"/>
              <w:rPr>
                <w:rFonts w:ascii="Trebuchet MS" w:hAnsi="Trebuchet MS" w:cs="Trebuchet MS"/>
                <w:color w:val="000000"/>
              </w:rPr>
            </w:pPr>
            <w:r w:rsidRPr="00E63A02">
              <w:rPr>
                <w:rFonts w:ascii="Trebuchet MS" w:hAnsi="Trebuchet MS" w:cs="Trebuchet MS"/>
                <w:color w:val="000000"/>
              </w:rPr>
              <w:t xml:space="preserve">Minim </w:t>
            </w:r>
            <w:r w:rsidR="006E7580">
              <w:rPr>
                <w:rFonts w:ascii="Trebuchet MS" w:hAnsi="Trebuchet MS" w:cs="Trebuchet MS"/>
                <w:color w:val="000000"/>
              </w:rPr>
              <w:t>1</w:t>
            </w:r>
            <w:r w:rsidR="008408CE">
              <w:rPr>
                <w:rFonts w:ascii="Trebuchet MS" w:hAnsi="Trebuchet MS" w:cs="Trebuchet MS"/>
                <w:color w:val="000000"/>
              </w:rPr>
              <w:t>8</w:t>
            </w:r>
            <w:r w:rsidR="006E7580">
              <w:rPr>
                <w:rFonts w:ascii="Trebuchet MS" w:hAnsi="Trebuchet MS" w:cs="Trebuchet MS"/>
                <w:color w:val="000000"/>
              </w:rPr>
              <w:t>0</w:t>
            </w:r>
            <w:r w:rsidRPr="00E63A02">
              <w:rPr>
                <w:rFonts w:ascii="Trebuchet MS" w:hAnsi="Trebuchet MS" w:cs="Trebuchet MS"/>
                <w:color w:val="000000"/>
              </w:rPr>
              <w:t>0 mm</w:t>
            </w:r>
          </w:p>
        </w:tc>
      </w:tr>
      <w:tr w:rsidR="00C66C80" w:rsidRPr="007865ED" w14:paraId="3D60FE5C" w14:textId="77777777">
        <w:trPr>
          <w:jc w:val="center"/>
        </w:trPr>
        <w:tc>
          <w:tcPr>
            <w:tcW w:w="4500" w:type="dxa"/>
            <w:gridSpan w:val="2"/>
          </w:tcPr>
          <w:p w14:paraId="717C5294"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 xml:space="preserve">Înălțime fără bare longitudinale acoperiș    </w:t>
            </w:r>
          </w:p>
        </w:tc>
        <w:tc>
          <w:tcPr>
            <w:tcW w:w="4140" w:type="dxa"/>
          </w:tcPr>
          <w:p w14:paraId="4978E11D" w14:textId="77777777" w:rsidR="00C66C80" w:rsidRPr="00E63A02" w:rsidRDefault="00C66C80" w:rsidP="007865ED">
            <w:pPr>
              <w:spacing w:before="120" w:after="0" w:line="25" w:lineRule="atLeast"/>
              <w:rPr>
                <w:rFonts w:ascii="Trebuchet MS" w:hAnsi="Trebuchet MS" w:cs="Trebuchet MS"/>
                <w:color w:val="000000"/>
              </w:rPr>
            </w:pPr>
            <w:r w:rsidRPr="00E63A02">
              <w:rPr>
                <w:rFonts w:ascii="Trebuchet MS" w:hAnsi="Trebuchet MS" w:cs="Trebuchet MS"/>
                <w:color w:val="000000"/>
              </w:rPr>
              <w:t>Minim 1</w:t>
            </w:r>
            <w:r w:rsidR="006E7580">
              <w:rPr>
                <w:rFonts w:ascii="Trebuchet MS" w:hAnsi="Trebuchet MS" w:cs="Trebuchet MS"/>
                <w:color w:val="000000"/>
              </w:rPr>
              <w:t>60</w:t>
            </w:r>
            <w:r w:rsidRPr="00E63A02">
              <w:rPr>
                <w:rFonts w:ascii="Trebuchet MS" w:hAnsi="Trebuchet MS" w:cs="Trebuchet MS"/>
                <w:color w:val="000000"/>
              </w:rPr>
              <w:t>0 mm</w:t>
            </w:r>
          </w:p>
        </w:tc>
      </w:tr>
      <w:tr w:rsidR="00C66C80" w:rsidRPr="007865ED" w14:paraId="23D39108" w14:textId="77777777">
        <w:trPr>
          <w:jc w:val="center"/>
        </w:trPr>
        <w:tc>
          <w:tcPr>
            <w:tcW w:w="4500" w:type="dxa"/>
            <w:gridSpan w:val="2"/>
          </w:tcPr>
          <w:p w14:paraId="4D0AEDAE"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Garda la sol</w:t>
            </w:r>
          </w:p>
        </w:tc>
        <w:tc>
          <w:tcPr>
            <w:tcW w:w="4140" w:type="dxa"/>
          </w:tcPr>
          <w:p w14:paraId="374D1962" w14:textId="0BB6E15C" w:rsidR="00C66C80" w:rsidRPr="00E63A02" w:rsidRDefault="00C66C80" w:rsidP="007865ED">
            <w:pPr>
              <w:spacing w:before="120" w:after="0" w:line="25" w:lineRule="atLeast"/>
              <w:rPr>
                <w:rFonts w:ascii="Trebuchet MS" w:hAnsi="Trebuchet MS" w:cs="Trebuchet MS"/>
                <w:color w:val="000000"/>
              </w:rPr>
            </w:pPr>
            <w:r w:rsidRPr="00E63A02">
              <w:rPr>
                <w:rFonts w:ascii="Trebuchet MS" w:hAnsi="Trebuchet MS" w:cs="Trebuchet MS"/>
                <w:color w:val="000000"/>
              </w:rPr>
              <w:t xml:space="preserve">Minim </w:t>
            </w:r>
            <w:r w:rsidR="008408CE">
              <w:rPr>
                <w:rFonts w:ascii="Trebuchet MS" w:hAnsi="Trebuchet MS" w:cs="Trebuchet MS"/>
                <w:color w:val="000000"/>
              </w:rPr>
              <w:t>200</w:t>
            </w:r>
            <w:r w:rsidRPr="00E63A02">
              <w:rPr>
                <w:rFonts w:ascii="Trebuchet MS" w:hAnsi="Trebuchet MS" w:cs="Trebuchet MS"/>
                <w:color w:val="000000"/>
              </w:rPr>
              <w:t xml:space="preserve"> mm</w:t>
            </w:r>
          </w:p>
        </w:tc>
      </w:tr>
      <w:tr w:rsidR="00C66C80" w:rsidRPr="007865ED" w14:paraId="71DE8782" w14:textId="77777777">
        <w:trPr>
          <w:jc w:val="center"/>
        </w:trPr>
        <w:tc>
          <w:tcPr>
            <w:tcW w:w="4500" w:type="dxa"/>
            <w:gridSpan w:val="2"/>
          </w:tcPr>
          <w:p w14:paraId="066F9DE0" w14:textId="338A94BC" w:rsidR="00C66C80" w:rsidRPr="007865ED" w:rsidRDefault="00BD3B13" w:rsidP="007865ED">
            <w:pPr>
              <w:spacing w:before="120" w:after="0" w:line="25" w:lineRule="atLeast"/>
              <w:rPr>
                <w:rFonts w:ascii="Trebuchet MS" w:hAnsi="Trebuchet MS" w:cs="Trebuchet MS"/>
                <w:color w:val="000000"/>
              </w:rPr>
            </w:pPr>
            <w:r w:rsidRPr="00BD3B13">
              <w:rPr>
                <w:rFonts w:ascii="Trebuchet MS" w:hAnsi="Trebuchet MS" w:cs="Trebuchet MS"/>
                <w:color w:val="000000"/>
              </w:rPr>
              <w:t xml:space="preserve">Consum carburant </w:t>
            </w:r>
            <w:r w:rsidR="00097A76">
              <w:rPr>
                <w:rFonts w:ascii="Trebuchet MS" w:hAnsi="Trebuchet MS" w:cs="Trebuchet MS"/>
                <w:color w:val="000000"/>
              </w:rPr>
              <w:t>î</w:t>
            </w:r>
            <w:r w:rsidRPr="00BD3B13">
              <w:rPr>
                <w:rFonts w:ascii="Trebuchet MS" w:hAnsi="Trebuchet MS" w:cs="Trebuchet MS"/>
                <w:color w:val="000000"/>
              </w:rPr>
              <w:t xml:space="preserve">n L/100 km </w:t>
            </w:r>
          </w:p>
        </w:tc>
        <w:tc>
          <w:tcPr>
            <w:tcW w:w="4140" w:type="dxa"/>
          </w:tcPr>
          <w:p w14:paraId="0308562C" w14:textId="475A8FF5" w:rsidR="00C66C80" w:rsidRPr="00E63A02" w:rsidRDefault="00C66C80" w:rsidP="007865ED">
            <w:pPr>
              <w:spacing w:before="120" w:after="0" w:line="25" w:lineRule="atLeast"/>
              <w:rPr>
                <w:rFonts w:ascii="Trebuchet MS" w:hAnsi="Trebuchet MS" w:cs="Trebuchet MS"/>
                <w:color w:val="000000"/>
              </w:rPr>
            </w:pPr>
            <w:r w:rsidRPr="00E63A02">
              <w:rPr>
                <w:rFonts w:ascii="Trebuchet MS" w:hAnsi="Trebuchet MS" w:cs="Trebuchet MS"/>
                <w:color w:val="000000"/>
              </w:rPr>
              <w:t xml:space="preserve">Maxim </w:t>
            </w:r>
            <w:r w:rsidR="004B594E">
              <w:rPr>
                <w:rFonts w:ascii="Trebuchet MS" w:hAnsi="Trebuchet MS" w:cs="Trebuchet MS"/>
                <w:color w:val="000000"/>
              </w:rPr>
              <w:t>6</w:t>
            </w:r>
            <w:r w:rsidR="00BD3B13">
              <w:rPr>
                <w:rFonts w:ascii="Trebuchet MS" w:hAnsi="Trebuchet MS" w:cs="Trebuchet MS"/>
                <w:color w:val="000000"/>
              </w:rPr>
              <w:t>.5</w:t>
            </w:r>
            <w:r w:rsidRPr="00E63A02">
              <w:rPr>
                <w:rFonts w:ascii="Trebuchet MS" w:hAnsi="Trebuchet MS" w:cs="Trebuchet MS"/>
                <w:color w:val="000000"/>
              </w:rPr>
              <w:t xml:space="preserve"> L</w:t>
            </w:r>
          </w:p>
        </w:tc>
      </w:tr>
      <w:tr w:rsidR="00C66C80" w:rsidRPr="007865ED" w14:paraId="2530BC6E" w14:textId="77777777">
        <w:trPr>
          <w:jc w:val="center"/>
        </w:trPr>
        <w:tc>
          <w:tcPr>
            <w:tcW w:w="1620" w:type="dxa"/>
            <w:vMerge w:val="restart"/>
          </w:tcPr>
          <w:p w14:paraId="1A729445"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38AECE65"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An fabricație</w:t>
            </w:r>
            <w:r w:rsidRPr="007865ED">
              <w:rPr>
                <w:rFonts w:ascii="Trebuchet MS" w:hAnsi="Trebuchet MS" w:cs="Trebuchet MS"/>
              </w:rPr>
              <w:t xml:space="preserve"> </w:t>
            </w:r>
            <w:r w:rsidR="005701D8">
              <w:rPr>
                <w:rFonts w:ascii="Trebuchet MS" w:hAnsi="Trebuchet MS" w:cs="Trebuchet MS"/>
              </w:rPr>
              <w:t>minim 202</w:t>
            </w:r>
            <w:r w:rsidR="00BD3B13">
              <w:rPr>
                <w:rFonts w:ascii="Trebuchet MS" w:hAnsi="Trebuchet MS" w:cs="Trebuchet MS"/>
              </w:rPr>
              <w:t>5</w:t>
            </w:r>
          </w:p>
        </w:tc>
      </w:tr>
      <w:tr w:rsidR="00C66C80" w:rsidRPr="007865ED" w14:paraId="4DC32C71" w14:textId="77777777">
        <w:trPr>
          <w:jc w:val="center"/>
        </w:trPr>
        <w:tc>
          <w:tcPr>
            <w:tcW w:w="1620" w:type="dxa"/>
            <w:vMerge/>
          </w:tcPr>
          <w:p w14:paraId="59B9833A"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3CEC3BE9"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Oglinzi retrovizoare exterioare cu reglaj electric şi degivrate</w:t>
            </w:r>
          </w:p>
        </w:tc>
      </w:tr>
      <w:tr w:rsidR="00C66C80" w:rsidRPr="007865ED" w14:paraId="6464A9F6" w14:textId="77777777">
        <w:trPr>
          <w:jc w:val="center"/>
        </w:trPr>
        <w:tc>
          <w:tcPr>
            <w:tcW w:w="1620" w:type="dxa"/>
            <w:vMerge/>
          </w:tcPr>
          <w:p w14:paraId="538CB9E0"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58C3A382"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Bare de protecţie faţă/spate  vopsite în culoarea caroseriei</w:t>
            </w:r>
          </w:p>
        </w:tc>
      </w:tr>
      <w:tr w:rsidR="00C66C80" w:rsidRPr="007865ED" w14:paraId="3B8540D6" w14:textId="77777777">
        <w:trPr>
          <w:jc w:val="center"/>
        </w:trPr>
        <w:tc>
          <w:tcPr>
            <w:tcW w:w="1620" w:type="dxa"/>
            <w:vMerge/>
          </w:tcPr>
          <w:p w14:paraId="04D92640"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199D1D99"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Tapițerie scaune material textil</w:t>
            </w:r>
          </w:p>
        </w:tc>
      </w:tr>
      <w:tr w:rsidR="00C66C80" w:rsidRPr="007865ED" w14:paraId="519F0389" w14:textId="77777777">
        <w:trPr>
          <w:jc w:val="center"/>
        </w:trPr>
        <w:tc>
          <w:tcPr>
            <w:tcW w:w="1620" w:type="dxa"/>
            <w:vMerge/>
          </w:tcPr>
          <w:p w14:paraId="02152BCF"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013E646B"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Volan reglabil pe înălţime</w:t>
            </w:r>
          </w:p>
        </w:tc>
      </w:tr>
      <w:tr w:rsidR="00C66C80" w:rsidRPr="007865ED" w14:paraId="5A43C24A" w14:textId="77777777">
        <w:trPr>
          <w:trHeight w:val="363"/>
          <w:jc w:val="center"/>
        </w:trPr>
        <w:tc>
          <w:tcPr>
            <w:tcW w:w="1620" w:type="dxa"/>
            <w:vMerge/>
          </w:tcPr>
          <w:p w14:paraId="5C57851D"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249A9B47"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 xml:space="preserve">ABS </w:t>
            </w:r>
          </w:p>
        </w:tc>
      </w:tr>
      <w:tr w:rsidR="00C66C80" w:rsidRPr="007865ED" w14:paraId="0BC18EDC" w14:textId="77777777">
        <w:trPr>
          <w:jc w:val="center"/>
        </w:trPr>
        <w:tc>
          <w:tcPr>
            <w:tcW w:w="1620" w:type="dxa"/>
            <w:vMerge/>
          </w:tcPr>
          <w:p w14:paraId="7481865E"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280CBD29"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 xml:space="preserve">Airbag frontal şofer şi pasager </w:t>
            </w:r>
          </w:p>
        </w:tc>
      </w:tr>
      <w:tr w:rsidR="00C66C80" w:rsidRPr="007865ED" w14:paraId="24FC5EF5" w14:textId="77777777">
        <w:trPr>
          <w:jc w:val="center"/>
        </w:trPr>
        <w:tc>
          <w:tcPr>
            <w:tcW w:w="1620" w:type="dxa"/>
            <w:vMerge/>
          </w:tcPr>
          <w:p w14:paraId="1B9253E8"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57A9B7C8"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 xml:space="preserve">Camera video spate </w:t>
            </w:r>
          </w:p>
        </w:tc>
      </w:tr>
      <w:tr w:rsidR="00C66C80" w:rsidRPr="007865ED" w14:paraId="7FC7F653" w14:textId="77777777">
        <w:trPr>
          <w:jc w:val="center"/>
        </w:trPr>
        <w:tc>
          <w:tcPr>
            <w:tcW w:w="1620" w:type="dxa"/>
            <w:vMerge/>
          </w:tcPr>
          <w:p w14:paraId="00D394AE"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4FFB891D"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Airbag-uri laterale faţă</w:t>
            </w:r>
          </w:p>
        </w:tc>
      </w:tr>
      <w:tr w:rsidR="00C66C80" w:rsidRPr="007865ED" w14:paraId="2C63D6C8" w14:textId="77777777">
        <w:trPr>
          <w:jc w:val="center"/>
        </w:trPr>
        <w:tc>
          <w:tcPr>
            <w:tcW w:w="1620" w:type="dxa"/>
            <w:vMerge/>
          </w:tcPr>
          <w:p w14:paraId="3541BCD3"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35F5A912"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Tetiere pentru toate locurile faţă şi spate reglabile pe înălţime</w:t>
            </w:r>
          </w:p>
        </w:tc>
      </w:tr>
      <w:tr w:rsidR="00C66C80" w:rsidRPr="007865ED" w14:paraId="34D48283" w14:textId="77777777">
        <w:trPr>
          <w:jc w:val="center"/>
        </w:trPr>
        <w:tc>
          <w:tcPr>
            <w:tcW w:w="1620" w:type="dxa"/>
            <w:vMerge/>
          </w:tcPr>
          <w:p w14:paraId="0D3375D3"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0A3BD7DA"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Sistem de iluminare de tip LED pentru luminile de zi</w:t>
            </w:r>
          </w:p>
        </w:tc>
      </w:tr>
      <w:tr w:rsidR="00C66C80" w:rsidRPr="007865ED" w14:paraId="3B52F3E3" w14:textId="77777777">
        <w:trPr>
          <w:jc w:val="center"/>
        </w:trPr>
        <w:tc>
          <w:tcPr>
            <w:tcW w:w="1620" w:type="dxa"/>
            <w:vMerge/>
          </w:tcPr>
          <w:p w14:paraId="579FBDE5"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2644E005"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Închidere centralizată cu telecomandă</w:t>
            </w:r>
          </w:p>
        </w:tc>
      </w:tr>
      <w:tr w:rsidR="00C66C80" w:rsidRPr="007865ED" w14:paraId="795B3C44" w14:textId="77777777">
        <w:trPr>
          <w:jc w:val="center"/>
        </w:trPr>
        <w:tc>
          <w:tcPr>
            <w:tcW w:w="1620" w:type="dxa"/>
            <w:vMerge/>
          </w:tcPr>
          <w:p w14:paraId="78631DA8"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0D75C034"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Geamuri electrice față și spate</w:t>
            </w:r>
          </w:p>
        </w:tc>
      </w:tr>
      <w:tr w:rsidR="00C66C80" w:rsidRPr="007865ED" w14:paraId="70D5DD7F" w14:textId="77777777">
        <w:trPr>
          <w:jc w:val="center"/>
        </w:trPr>
        <w:tc>
          <w:tcPr>
            <w:tcW w:w="1620" w:type="dxa"/>
            <w:vMerge/>
          </w:tcPr>
          <w:p w14:paraId="3C23F171"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49F255E4"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Geamuri spate și lunetă cu tentă de culoare închisă</w:t>
            </w:r>
          </w:p>
        </w:tc>
      </w:tr>
      <w:tr w:rsidR="00C66C80" w:rsidRPr="007865ED" w14:paraId="0E3E09B6" w14:textId="77777777">
        <w:trPr>
          <w:jc w:val="center"/>
        </w:trPr>
        <w:tc>
          <w:tcPr>
            <w:tcW w:w="1620" w:type="dxa"/>
            <w:vMerge/>
          </w:tcPr>
          <w:p w14:paraId="579F50E3"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15EF0922"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Anvelope All Season</w:t>
            </w:r>
          </w:p>
        </w:tc>
      </w:tr>
      <w:tr w:rsidR="00C66C80" w:rsidRPr="007865ED" w14:paraId="2FF36CA1" w14:textId="77777777">
        <w:trPr>
          <w:jc w:val="center"/>
        </w:trPr>
        <w:tc>
          <w:tcPr>
            <w:tcW w:w="1620" w:type="dxa"/>
            <w:vMerge/>
          </w:tcPr>
          <w:p w14:paraId="7D0752F8" w14:textId="77777777" w:rsidR="00C66C80" w:rsidRPr="007865ED" w:rsidRDefault="00C66C80" w:rsidP="007865ED">
            <w:pPr>
              <w:spacing w:before="120" w:after="0" w:line="25" w:lineRule="atLeast"/>
              <w:rPr>
                <w:rFonts w:ascii="Trebuchet MS" w:hAnsi="Trebuchet MS" w:cs="Trebuchet MS"/>
                <w:color w:val="000000"/>
              </w:rPr>
            </w:pPr>
          </w:p>
        </w:tc>
        <w:tc>
          <w:tcPr>
            <w:tcW w:w="7020" w:type="dxa"/>
            <w:gridSpan w:val="2"/>
          </w:tcPr>
          <w:p w14:paraId="1D06FBB7" w14:textId="77777777" w:rsidR="00C66C80" w:rsidRPr="007865ED" w:rsidRDefault="00C66C80" w:rsidP="007865ED">
            <w:pPr>
              <w:spacing w:before="120" w:after="0" w:line="25" w:lineRule="atLeast"/>
              <w:rPr>
                <w:rFonts w:ascii="Trebuchet MS" w:hAnsi="Trebuchet MS" w:cs="Trebuchet MS"/>
                <w:color w:val="000000"/>
              </w:rPr>
            </w:pPr>
            <w:r w:rsidRPr="007865ED">
              <w:rPr>
                <w:rFonts w:ascii="Trebuchet MS" w:hAnsi="Trebuchet MS" w:cs="Trebuchet MS"/>
                <w:color w:val="000000"/>
              </w:rPr>
              <w:t>Încălzire – ventilare Climatronic</w:t>
            </w:r>
          </w:p>
        </w:tc>
      </w:tr>
      <w:tr w:rsidR="00043482" w:rsidRPr="007865ED" w14:paraId="05983EAF" w14:textId="77777777">
        <w:trPr>
          <w:jc w:val="center"/>
        </w:trPr>
        <w:tc>
          <w:tcPr>
            <w:tcW w:w="1620" w:type="dxa"/>
            <w:vMerge w:val="restart"/>
          </w:tcPr>
          <w:p w14:paraId="289B2B77" w14:textId="77777777" w:rsidR="00043482" w:rsidRPr="007865ED" w:rsidRDefault="00043482" w:rsidP="007865ED">
            <w:pPr>
              <w:spacing w:before="120" w:after="0" w:line="25" w:lineRule="atLeast"/>
              <w:rPr>
                <w:rFonts w:ascii="Trebuchet MS" w:hAnsi="Trebuchet MS" w:cs="Trebuchet MS"/>
                <w:b/>
                <w:bCs/>
              </w:rPr>
            </w:pPr>
            <w:r w:rsidRPr="007865ED">
              <w:rPr>
                <w:rFonts w:ascii="Trebuchet MS" w:hAnsi="Trebuchet MS" w:cs="Trebuchet MS"/>
                <w:b/>
                <w:bCs/>
              </w:rPr>
              <w:lastRenderedPageBreak/>
              <w:t>Alte dotări</w:t>
            </w:r>
          </w:p>
        </w:tc>
        <w:tc>
          <w:tcPr>
            <w:tcW w:w="7020" w:type="dxa"/>
            <w:gridSpan w:val="2"/>
          </w:tcPr>
          <w:p w14:paraId="63DF38F0" w14:textId="77777777" w:rsidR="00043482" w:rsidRPr="007865ED" w:rsidRDefault="00043482" w:rsidP="007865ED">
            <w:pPr>
              <w:spacing w:before="120" w:after="0" w:line="25" w:lineRule="atLeast"/>
              <w:rPr>
                <w:rFonts w:ascii="Trebuchet MS" w:hAnsi="Trebuchet MS" w:cs="Trebuchet MS"/>
              </w:rPr>
            </w:pPr>
            <w:r w:rsidRPr="007865ED">
              <w:rPr>
                <w:rFonts w:ascii="Trebuchet MS" w:hAnsi="Trebuchet MS" w:cs="Trebuchet MS"/>
              </w:rPr>
              <w:t xml:space="preserve">Triunghi de avertizare – 1 buc. </w:t>
            </w:r>
          </w:p>
        </w:tc>
      </w:tr>
      <w:tr w:rsidR="00043482" w:rsidRPr="007865ED" w14:paraId="301F0B56" w14:textId="77777777">
        <w:trPr>
          <w:jc w:val="center"/>
        </w:trPr>
        <w:tc>
          <w:tcPr>
            <w:tcW w:w="1620" w:type="dxa"/>
            <w:vMerge/>
          </w:tcPr>
          <w:p w14:paraId="3CA97DD7" w14:textId="77777777" w:rsidR="00043482" w:rsidRPr="007865ED" w:rsidRDefault="00043482" w:rsidP="007865ED">
            <w:pPr>
              <w:spacing w:before="120" w:after="0" w:line="25" w:lineRule="atLeast"/>
              <w:rPr>
                <w:rFonts w:ascii="Trebuchet MS" w:hAnsi="Trebuchet MS" w:cs="Trebuchet MS"/>
                <w:b/>
                <w:bCs/>
              </w:rPr>
            </w:pPr>
          </w:p>
        </w:tc>
        <w:tc>
          <w:tcPr>
            <w:tcW w:w="7020" w:type="dxa"/>
            <w:gridSpan w:val="2"/>
          </w:tcPr>
          <w:p w14:paraId="4D4D78C5" w14:textId="77777777" w:rsidR="00043482" w:rsidRPr="007865ED" w:rsidRDefault="00043482" w:rsidP="007865ED">
            <w:pPr>
              <w:spacing w:before="120" w:after="0" w:line="25" w:lineRule="atLeast"/>
              <w:rPr>
                <w:rFonts w:ascii="Trebuchet MS" w:hAnsi="Trebuchet MS" w:cs="Trebuchet MS"/>
              </w:rPr>
            </w:pPr>
            <w:r w:rsidRPr="007865ED">
              <w:rPr>
                <w:rFonts w:ascii="Trebuchet MS" w:hAnsi="Trebuchet MS" w:cs="Trebuchet MS"/>
              </w:rPr>
              <w:t xml:space="preserve">Stingător de incendiu </w:t>
            </w:r>
          </w:p>
        </w:tc>
      </w:tr>
      <w:tr w:rsidR="00043482" w:rsidRPr="007865ED" w14:paraId="3014A692" w14:textId="77777777">
        <w:trPr>
          <w:jc w:val="center"/>
        </w:trPr>
        <w:tc>
          <w:tcPr>
            <w:tcW w:w="1620" w:type="dxa"/>
            <w:vMerge/>
          </w:tcPr>
          <w:p w14:paraId="3202C00E" w14:textId="77777777" w:rsidR="00043482" w:rsidRPr="007865ED" w:rsidRDefault="00043482" w:rsidP="007865ED">
            <w:pPr>
              <w:spacing w:before="120" w:after="0" w:line="25" w:lineRule="atLeast"/>
              <w:rPr>
                <w:rFonts w:ascii="Trebuchet MS" w:hAnsi="Trebuchet MS" w:cs="Trebuchet MS"/>
                <w:b/>
                <w:bCs/>
              </w:rPr>
            </w:pPr>
          </w:p>
        </w:tc>
        <w:tc>
          <w:tcPr>
            <w:tcW w:w="7020" w:type="dxa"/>
            <w:gridSpan w:val="2"/>
          </w:tcPr>
          <w:p w14:paraId="2E8E9C73" w14:textId="77777777" w:rsidR="00043482" w:rsidRPr="007865ED" w:rsidRDefault="00043482" w:rsidP="007865ED">
            <w:pPr>
              <w:spacing w:before="120" w:after="0" w:line="25" w:lineRule="atLeast"/>
              <w:rPr>
                <w:rFonts w:ascii="Trebuchet MS" w:hAnsi="Trebuchet MS" w:cs="Trebuchet MS"/>
              </w:rPr>
            </w:pPr>
            <w:r w:rsidRPr="007865ED">
              <w:rPr>
                <w:rFonts w:ascii="Trebuchet MS" w:hAnsi="Trebuchet MS" w:cs="Trebuchet MS"/>
              </w:rPr>
              <w:t xml:space="preserve">Trusă medicală de prim ajutor </w:t>
            </w:r>
          </w:p>
        </w:tc>
      </w:tr>
      <w:tr w:rsidR="00043482" w:rsidRPr="007865ED" w14:paraId="54755A7D" w14:textId="77777777">
        <w:trPr>
          <w:jc w:val="center"/>
        </w:trPr>
        <w:tc>
          <w:tcPr>
            <w:tcW w:w="1620" w:type="dxa"/>
            <w:vMerge/>
          </w:tcPr>
          <w:p w14:paraId="2346EAC2" w14:textId="77777777" w:rsidR="00043482" w:rsidRPr="007865ED" w:rsidRDefault="00043482" w:rsidP="007865ED">
            <w:pPr>
              <w:spacing w:before="120" w:after="0" w:line="25" w:lineRule="atLeast"/>
              <w:rPr>
                <w:rFonts w:ascii="Trebuchet MS" w:hAnsi="Trebuchet MS" w:cs="Trebuchet MS"/>
                <w:b/>
                <w:bCs/>
              </w:rPr>
            </w:pPr>
          </w:p>
        </w:tc>
        <w:tc>
          <w:tcPr>
            <w:tcW w:w="7020" w:type="dxa"/>
            <w:gridSpan w:val="2"/>
          </w:tcPr>
          <w:p w14:paraId="72A8E565" w14:textId="77777777" w:rsidR="00043482" w:rsidRPr="007865ED" w:rsidRDefault="00043482" w:rsidP="007865ED">
            <w:pPr>
              <w:spacing w:before="120" w:after="0" w:line="25" w:lineRule="atLeast"/>
              <w:rPr>
                <w:rFonts w:ascii="Trebuchet MS" w:hAnsi="Trebuchet MS" w:cs="Trebuchet MS"/>
              </w:rPr>
            </w:pPr>
            <w:r w:rsidRPr="007865ED">
              <w:rPr>
                <w:rFonts w:ascii="Trebuchet MS" w:hAnsi="Trebuchet MS" w:cs="Trebuchet MS"/>
              </w:rPr>
              <w:t>Covoraşe material textil și PVC</w:t>
            </w:r>
            <w:r w:rsidR="008F4198">
              <w:rPr>
                <w:rFonts w:ascii="Trebuchet MS" w:hAnsi="Trebuchet MS" w:cs="Trebuchet MS"/>
              </w:rPr>
              <w:t xml:space="preserve"> inclusiv pentru portbagaj</w:t>
            </w:r>
          </w:p>
        </w:tc>
      </w:tr>
      <w:tr w:rsidR="00043482" w:rsidRPr="007865ED" w14:paraId="1843C2CF" w14:textId="77777777" w:rsidTr="00993F79">
        <w:trPr>
          <w:jc w:val="center"/>
        </w:trPr>
        <w:tc>
          <w:tcPr>
            <w:tcW w:w="1620" w:type="dxa"/>
            <w:vMerge/>
          </w:tcPr>
          <w:p w14:paraId="351D3E8F" w14:textId="77777777" w:rsidR="00043482" w:rsidRPr="007865ED" w:rsidRDefault="00043482" w:rsidP="007865ED">
            <w:pPr>
              <w:spacing w:before="120" w:after="0" w:line="25" w:lineRule="atLeast"/>
              <w:rPr>
                <w:rFonts w:ascii="Trebuchet MS" w:hAnsi="Trebuchet MS" w:cs="Trebuchet MS"/>
                <w:b/>
                <w:bCs/>
              </w:rPr>
            </w:pPr>
          </w:p>
        </w:tc>
        <w:tc>
          <w:tcPr>
            <w:tcW w:w="7020" w:type="dxa"/>
            <w:gridSpan w:val="2"/>
          </w:tcPr>
          <w:p w14:paraId="3DF5C2ED" w14:textId="77777777" w:rsidR="00043482" w:rsidRPr="007865ED" w:rsidRDefault="00043482" w:rsidP="007865ED">
            <w:pPr>
              <w:spacing w:before="120" w:after="0" w:line="25" w:lineRule="atLeast"/>
              <w:rPr>
                <w:rFonts w:ascii="Trebuchet MS" w:hAnsi="Trebuchet MS" w:cs="Trebuchet MS"/>
              </w:rPr>
            </w:pPr>
            <w:r>
              <w:rPr>
                <w:rFonts w:ascii="Trebuchet MS" w:hAnsi="Trebuchet MS" w:cs="Trebuchet MS"/>
              </w:rPr>
              <w:t>Carlig detasabil pentru remorcare</w:t>
            </w:r>
          </w:p>
        </w:tc>
      </w:tr>
      <w:tr w:rsidR="00043482" w:rsidRPr="007865ED" w14:paraId="68F39A2E" w14:textId="77777777" w:rsidTr="00993F79">
        <w:trPr>
          <w:jc w:val="center"/>
        </w:trPr>
        <w:tc>
          <w:tcPr>
            <w:tcW w:w="1620" w:type="dxa"/>
            <w:vMerge/>
          </w:tcPr>
          <w:p w14:paraId="7A954853" w14:textId="77777777" w:rsidR="00043482" w:rsidRPr="007865ED" w:rsidRDefault="00043482" w:rsidP="007865ED">
            <w:pPr>
              <w:spacing w:before="120" w:after="0" w:line="25" w:lineRule="atLeast"/>
              <w:rPr>
                <w:rFonts w:ascii="Trebuchet MS" w:hAnsi="Trebuchet MS" w:cs="Trebuchet MS"/>
                <w:b/>
                <w:bCs/>
              </w:rPr>
            </w:pPr>
          </w:p>
        </w:tc>
        <w:tc>
          <w:tcPr>
            <w:tcW w:w="7020" w:type="dxa"/>
            <w:gridSpan w:val="2"/>
          </w:tcPr>
          <w:p w14:paraId="4C04A325" w14:textId="77777777" w:rsidR="00043482" w:rsidRDefault="00043482" w:rsidP="007865ED">
            <w:pPr>
              <w:spacing w:before="120" w:after="0" w:line="25" w:lineRule="atLeast"/>
              <w:rPr>
                <w:rFonts w:ascii="Trebuchet MS" w:hAnsi="Trebuchet MS" w:cs="Trebuchet MS"/>
              </w:rPr>
            </w:pPr>
            <w:r>
              <w:rPr>
                <w:rFonts w:ascii="Trebuchet MS" w:hAnsi="Trebuchet MS" w:cs="Trebuchet MS"/>
              </w:rPr>
              <w:t>Roata de rezerva</w:t>
            </w:r>
          </w:p>
        </w:tc>
      </w:tr>
      <w:tr w:rsidR="008F4198" w:rsidRPr="007865ED" w14:paraId="0806C355" w14:textId="77777777" w:rsidTr="00993F79">
        <w:trPr>
          <w:jc w:val="center"/>
        </w:trPr>
        <w:tc>
          <w:tcPr>
            <w:tcW w:w="1620" w:type="dxa"/>
          </w:tcPr>
          <w:p w14:paraId="646ECB73" w14:textId="77777777" w:rsidR="008F4198" w:rsidRPr="007865ED" w:rsidRDefault="008F4198" w:rsidP="007865ED">
            <w:pPr>
              <w:spacing w:before="120" w:after="0" w:line="25" w:lineRule="atLeast"/>
              <w:rPr>
                <w:rFonts w:ascii="Trebuchet MS" w:hAnsi="Trebuchet MS" w:cs="Trebuchet MS"/>
                <w:b/>
                <w:bCs/>
              </w:rPr>
            </w:pPr>
          </w:p>
        </w:tc>
        <w:tc>
          <w:tcPr>
            <w:tcW w:w="7020" w:type="dxa"/>
            <w:gridSpan w:val="2"/>
          </w:tcPr>
          <w:p w14:paraId="097FD478" w14:textId="77777777" w:rsidR="008F4198" w:rsidRDefault="008F4198" w:rsidP="007865ED">
            <w:pPr>
              <w:spacing w:before="120" w:after="0" w:line="25" w:lineRule="atLeast"/>
              <w:rPr>
                <w:rFonts w:ascii="Trebuchet MS" w:hAnsi="Trebuchet MS" w:cs="Trebuchet MS"/>
              </w:rPr>
            </w:pPr>
            <w:r>
              <w:rPr>
                <w:rFonts w:ascii="Trebuchet MS" w:hAnsi="Trebuchet MS" w:cs="Trebuchet MS"/>
              </w:rPr>
              <w:t>Cablu alimentare</w:t>
            </w:r>
          </w:p>
        </w:tc>
      </w:tr>
    </w:tbl>
    <w:p w14:paraId="06804F27" w14:textId="77777777" w:rsidR="00C66C80" w:rsidRPr="007865ED" w:rsidRDefault="00C66C80" w:rsidP="007865ED">
      <w:pPr>
        <w:pStyle w:val="Default"/>
        <w:spacing w:before="120" w:line="25" w:lineRule="atLeast"/>
        <w:jc w:val="both"/>
        <w:rPr>
          <w:rFonts w:ascii="Trebuchet MS" w:hAnsi="Trebuchet MS" w:cs="Trebuchet MS"/>
          <w:sz w:val="22"/>
          <w:szCs w:val="22"/>
          <w:lang w:val="ro-RO"/>
        </w:rPr>
      </w:pPr>
    </w:p>
    <w:p w14:paraId="03693249"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Ofertantul (operator economic sau cel puțin un membru al asocierii de operatori economici) trebuie să prezinte detaliile tehnice pentru produsele care vor fi livrate, în baza informațiilor producătorului.</w:t>
      </w:r>
    </w:p>
    <w:p w14:paraId="75BAC6F3"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Pentru livrarea autoturismelor furnizate, Ofertantul va lua în considerare:</w:t>
      </w:r>
    </w:p>
    <w:p w14:paraId="196F4D78" w14:textId="77777777" w:rsidR="00C66C80" w:rsidRPr="007865ED" w:rsidRDefault="00C66C80" w:rsidP="00097A76">
      <w:pPr>
        <w:pStyle w:val="ListParagraph"/>
        <w:numPr>
          <w:ilvl w:val="0"/>
          <w:numId w:val="22"/>
        </w:numPr>
        <w:spacing w:before="120" w:after="0" w:line="276" w:lineRule="auto"/>
        <w:ind w:firstLine="0"/>
        <w:jc w:val="both"/>
        <w:rPr>
          <w:rFonts w:ascii="Trebuchet MS" w:hAnsi="Trebuchet MS" w:cs="Trebuchet MS"/>
          <w:color w:val="000000"/>
        </w:rPr>
      </w:pPr>
      <w:r w:rsidRPr="007865ED">
        <w:rPr>
          <w:rFonts w:ascii="Trebuchet MS" w:hAnsi="Trebuchet MS" w:cs="Trebuchet MS"/>
          <w:color w:val="000000"/>
        </w:rPr>
        <w:t>Specificațiile Tehnice prezentate mai sus;</w:t>
      </w:r>
    </w:p>
    <w:p w14:paraId="5DFBAB5D" w14:textId="77777777" w:rsidR="00C66C80" w:rsidRPr="007865ED" w:rsidRDefault="00C66C80" w:rsidP="00097A76">
      <w:pPr>
        <w:pStyle w:val="ListParagraph"/>
        <w:numPr>
          <w:ilvl w:val="0"/>
          <w:numId w:val="22"/>
        </w:numPr>
        <w:spacing w:before="120" w:after="0" w:line="276" w:lineRule="auto"/>
        <w:ind w:firstLine="0"/>
        <w:jc w:val="both"/>
        <w:rPr>
          <w:rFonts w:ascii="Trebuchet MS" w:hAnsi="Trebuchet MS" w:cs="Trebuchet MS"/>
          <w:color w:val="000000"/>
        </w:rPr>
      </w:pPr>
      <w:r w:rsidRPr="007865ED">
        <w:rPr>
          <w:rFonts w:ascii="Trebuchet MS" w:hAnsi="Trebuchet MS" w:cs="Trebuchet MS"/>
          <w:color w:val="000000"/>
        </w:rPr>
        <w:t>Produsele ofertate/furnizate trebuie să fie noi și nefolosite, fără a fi utilizate anterior, an de fabricație începând cu anul 202</w:t>
      </w:r>
      <w:r w:rsidR="00972D30">
        <w:rPr>
          <w:rFonts w:ascii="Trebuchet MS" w:hAnsi="Trebuchet MS" w:cs="Trebuchet MS"/>
          <w:color w:val="000000"/>
        </w:rPr>
        <w:t>5</w:t>
      </w:r>
      <w:r w:rsidRPr="007865ED">
        <w:rPr>
          <w:rFonts w:ascii="Trebuchet MS" w:hAnsi="Trebuchet MS" w:cs="Trebuchet MS"/>
          <w:color w:val="000000"/>
        </w:rPr>
        <w:t>;</w:t>
      </w:r>
    </w:p>
    <w:p w14:paraId="1AEA0686"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Ofertantul va trebui să prezinte detalii cu privire la:</w:t>
      </w:r>
    </w:p>
    <w:p w14:paraId="1F090033" w14:textId="77777777" w:rsidR="00C66C80" w:rsidRPr="007865ED" w:rsidRDefault="00C66C80" w:rsidP="00097A76">
      <w:pPr>
        <w:pStyle w:val="ListParagraph"/>
        <w:numPr>
          <w:ilvl w:val="0"/>
          <w:numId w:val="22"/>
        </w:numPr>
        <w:spacing w:before="120" w:after="0" w:line="276" w:lineRule="auto"/>
        <w:ind w:firstLine="0"/>
        <w:jc w:val="both"/>
        <w:rPr>
          <w:rFonts w:ascii="Trebuchet MS" w:hAnsi="Trebuchet MS" w:cs="Trebuchet MS"/>
          <w:color w:val="000000"/>
        </w:rPr>
      </w:pPr>
      <w:r w:rsidRPr="007865ED">
        <w:rPr>
          <w:rFonts w:ascii="Trebuchet MS" w:hAnsi="Trebuchet MS" w:cs="Trebuchet MS"/>
          <w:color w:val="000000"/>
        </w:rPr>
        <w:t>Piese de schimb. Piesele de schimb neacoperite de garanție vor fi asigurate, contra cost, pentru o perioadă cel puțin egală cu garanția comercială.</w:t>
      </w:r>
    </w:p>
    <w:p w14:paraId="37595CE0" w14:textId="77777777" w:rsidR="00C66C80" w:rsidRPr="007865ED" w:rsidRDefault="00C66C80" w:rsidP="00097A76">
      <w:pPr>
        <w:pStyle w:val="ListParagraph"/>
        <w:numPr>
          <w:ilvl w:val="0"/>
          <w:numId w:val="22"/>
        </w:numPr>
        <w:spacing w:before="120" w:after="0" w:line="276" w:lineRule="auto"/>
        <w:ind w:firstLine="0"/>
        <w:jc w:val="both"/>
        <w:rPr>
          <w:rFonts w:ascii="Trebuchet MS" w:hAnsi="Trebuchet MS" w:cs="Trebuchet MS"/>
          <w:color w:val="000000"/>
        </w:rPr>
      </w:pPr>
      <w:r w:rsidRPr="007865ED">
        <w:rPr>
          <w:rFonts w:ascii="Trebuchet MS" w:hAnsi="Trebuchet MS" w:cs="Trebuchet MS"/>
          <w:color w:val="000000"/>
        </w:rPr>
        <w:t>Livrarea autoturismelor. Ofertantul trebuie să confirme că autoturismele vor fi livrate și predate achizitorului în zona Municipiului București. Expedierea și transportul produselor la locul de livrare sunt în sarcina furnizorului, pe cheltuiala proprie.</w:t>
      </w:r>
    </w:p>
    <w:p w14:paraId="7A4CC7A0" w14:textId="77777777" w:rsidR="00C66C80" w:rsidRPr="007865ED" w:rsidRDefault="00C66C80" w:rsidP="00097A76">
      <w:pPr>
        <w:pStyle w:val="ListParagraph"/>
        <w:numPr>
          <w:ilvl w:val="0"/>
          <w:numId w:val="22"/>
        </w:numPr>
        <w:spacing w:before="120" w:after="0" w:line="276" w:lineRule="auto"/>
        <w:ind w:firstLine="0"/>
        <w:jc w:val="both"/>
        <w:rPr>
          <w:rFonts w:ascii="Trebuchet MS" w:hAnsi="Trebuchet MS" w:cs="Trebuchet MS"/>
          <w:color w:val="000000"/>
        </w:rPr>
      </w:pPr>
      <w:r w:rsidRPr="007865ED">
        <w:rPr>
          <w:rFonts w:ascii="Trebuchet MS" w:hAnsi="Trebuchet MS" w:cs="Trebuchet MS"/>
          <w:color w:val="000000"/>
        </w:rPr>
        <w:t>Detalii tehnice: Ofertantul trebuie să prezinte detaliile tehnice pentru bunurile care vor fi livrate, în baza informațiilor producătorului.</w:t>
      </w:r>
    </w:p>
    <w:p w14:paraId="6E93458D" w14:textId="77777777" w:rsidR="00C66C80" w:rsidRPr="007865ED" w:rsidRDefault="00C66C80" w:rsidP="00097A76">
      <w:pPr>
        <w:pStyle w:val="ListParagraph"/>
        <w:numPr>
          <w:ilvl w:val="0"/>
          <w:numId w:val="22"/>
        </w:numPr>
        <w:spacing w:before="120" w:after="0" w:line="276" w:lineRule="auto"/>
        <w:ind w:firstLine="0"/>
        <w:jc w:val="both"/>
        <w:rPr>
          <w:rFonts w:ascii="Trebuchet MS" w:hAnsi="Trebuchet MS" w:cs="Trebuchet MS"/>
          <w:color w:val="000000"/>
        </w:rPr>
      </w:pPr>
      <w:r w:rsidRPr="007865ED">
        <w:rPr>
          <w:rFonts w:ascii="Trebuchet MS" w:hAnsi="Trebuchet MS" w:cs="Trebuchet MS"/>
          <w:color w:val="000000"/>
        </w:rPr>
        <w:t>Graficul cu reviziile ce trebuie efectuate: Furnizorul va prezenta graficul cu reviziile tehnice pentru fiecare produs.</w:t>
      </w:r>
    </w:p>
    <w:p w14:paraId="22E018F4"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Perioadele de garanţie se calculează de la data semnării procesului verbal de recepţie a produsului.</w:t>
      </w:r>
    </w:p>
    <w:p w14:paraId="0A29FD52"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w:t>
      </w:r>
      <w:r w:rsidRPr="007865ED">
        <w:rPr>
          <w:rFonts w:ascii="Trebuchet MS" w:hAnsi="Trebuchet MS" w:cs="Trebuchet MS"/>
          <w:color w:val="000000"/>
        </w:rPr>
        <w:tab/>
        <w:t xml:space="preserve">În perioada de garanţie, orice defecţiune de funcţionare a autoturismelor care face obiectul garanţiei, va fi soluţionată gratuit de către furnizor prin intermediul unităților service autorizate, conform solicitărilor prezentei documentații de atribuire și propunerii tehnice a operatorului economic, garantând repararea bunurilor și înlocuirea pieselor </w:t>
      </w:r>
      <w:r w:rsidRPr="007865ED">
        <w:rPr>
          <w:rFonts w:ascii="Trebuchet MS" w:hAnsi="Trebuchet MS" w:cs="Trebuchet MS"/>
        </w:rPr>
        <w:t>defecte ce sunt incluse în garanție;</w:t>
      </w:r>
    </w:p>
    <w:p w14:paraId="07E7DA81"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w:t>
      </w:r>
      <w:r w:rsidRPr="007865ED">
        <w:rPr>
          <w:rFonts w:ascii="Trebuchet MS" w:hAnsi="Trebuchet MS" w:cs="Trebuchet MS"/>
          <w:color w:val="000000"/>
        </w:rPr>
        <w:tab/>
        <w:t>La orice reparaţie se vor folosi numai piese noi de origine şi materiale tehnice certificate/omologate de Registrul Auto Român şi agreate de producător.</w:t>
      </w:r>
    </w:p>
    <w:p w14:paraId="64B644AD" w14:textId="77777777" w:rsidR="00C66C80" w:rsidRPr="007865ED" w:rsidRDefault="00C66C80" w:rsidP="00097A76">
      <w:pPr>
        <w:spacing w:before="120" w:after="0" w:line="276" w:lineRule="auto"/>
        <w:jc w:val="both"/>
        <w:rPr>
          <w:rFonts w:ascii="Trebuchet MS" w:hAnsi="Trebuchet MS" w:cs="Trebuchet MS"/>
          <w:b/>
          <w:bCs/>
          <w:color w:val="000000"/>
        </w:rPr>
      </w:pPr>
      <w:r w:rsidRPr="007865ED">
        <w:rPr>
          <w:rFonts w:ascii="Trebuchet MS" w:hAnsi="Trebuchet MS" w:cs="Trebuchet MS"/>
          <w:b/>
          <w:bCs/>
          <w:color w:val="000000"/>
        </w:rPr>
        <w:t>b.</w:t>
      </w:r>
      <w:r w:rsidRPr="007865ED">
        <w:rPr>
          <w:rFonts w:ascii="Trebuchet MS" w:hAnsi="Trebuchet MS" w:cs="Trebuchet MS"/>
          <w:b/>
          <w:bCs/>
          <w:color w:val="000000"/>
        </w:rPr>
        <w:tab/>
        <w:t>Obiectivul general la care contribuie furnizarea produselor</w:t>
      </w:r>
    </w:p>
    <w:p w14:paraId="3F759B6E"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Utilizarea acestor autoturisme la nivelul Gărzii Naționale de Mediu, sediul central și serviciile teritoriale, va contribui la buna desfășurare a activității.</w:t>
      </w:r>
    </w:p>
    <w:p w14:paraId="1DD8AB19" w14:textId="77777777" w:rsidR="00C66C80" w:rsidRPr="007865ED" w:rsidRDefault="00C66C80" w:rsidP="00097A76">
      <w:pPr>
        <w:spacing w:before="120" w:after="0" w:line="276" w:lineRule="auto"/>
        <w:jc w:val="both"/>
        <w:rPr>
          <w:rFonts w:ascii="Trebuchet MS" w:hAnsi="Trebuchet MS" w:cs="Trebuchet MS"/>
          <w:b/>
          <w:bCs/>
          <w:color w:val="000000"/>
        </w:rPr>
      </w:pPr>
      <w:r w:rsidRPr="007865ED">
        <w:rPr>
          <w:rFonts w:ascii="Trebuchet MS" w:hAnsi="Trebuchet MS" w:cs="Trebuchet MS"/>
          <w:b/>
          <w:bCs/>
          <w:color w:val="000000"/>
        </w:rPr>
        <w:lastRenderedPageBreak/>
        <w:t>c.</w:t>
      </w:r>
      <w:r w:rsidRPr="007865ED">
        <w:rPr>
          <w:rFonts w:ascii="Trebuchet MS" w:hAnsi="Trebuchet MS" w:cs="Trebuchet MS"/>
          <w:b/>
          <w:bCs/>
          <w:color w:val="000000"/>
        </w:rPr>
        <w:tab/>
        <w:t>Condiții de livrare</w:t>
      </w:r>
    </w:p>
    <w:p w14:paraId="1C289349"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Furnizorul va livra autoturismele la sediul ofertantului sau sediul distribuitorului autorizat din București.</w:t>
      </w:r>
    </w:p>
    <w:p w14:paraId="5BA709A5" w14:textId="17D0D31D" w:rsidR="00C66C80" w:rsidRPr="007117C7" w:rsidRDefault="00C66C80" w:rsidP="007865ED">
      <w:pPr>
        <w:spacing w:before="120" w:after="0" w:line="25" w:lineRule="atLeast"/>
        <w:jc w:val="both"/>
        <w:rPr>
          <w:rFonts w:ascii="Trebuchet MS" w:hAnsi="Trebuchet MS" w:cs="Trebuchet MS"/>
          <w:b/>
          <w:bCs/>
          <w:color w:val="000000"/>
          <w:u w:val="single"/>
        </w:rPr>
      </w:pPr>
      <w:bookmarkStart w:id="1" w:name="_Hlk199743798"/>
      <w:r w:rsidRPr="007865ED">
        <w:rPr>
          <w:rFonts w:ascii="Trebuchet MS" w:hAnsi="Trebuchet MS" w:cs="Trebuchet MS"/>
          <w:color w:val="000000"/>
        </w:rPr>
        <w:t>Termenul de livrare</w:t>
      </w:r>
      <w:r w:rsidRPr="007865ED">
        <w:rPr>
          <w:rFonts w:ascii="Trebuchet MS" w:hAnsi="Trebuchet MS" w:cs="Trebuchet MS"/>
        </w:rPr>
        <w:t xml:space="preserve">: </w:t>
      </w:r>
      <w:r w:rsidRPr="007117C7">
        <w:rPr>
          <w:rFonts w:ascii="Trebuchet MS" w:hAnsi="Trebuchet MS" w:cs="Trebuchet MS"/>
          <w:b/>
          <w:bCs/>
          <w:u w:val="single"/>
        </w:rPr>
        <w:t xml:space="preserve">maxim </w:t>
      </w:r>
      <w:r w:rsidR="00972D30" w:rsidRPr="007117C7">
        <w:rPr>
          <w:rFonts w:ascii="Trebuchet MS" w:hAnsi="Trebuchet MS" w:cs="Trebuchet MS"/>
          <w:b/>
          <w:bCs/>
          <w:u w:val="single"/>
        </w:rPr>
        <w:t>90</w:t>
      </w:r>
      <w:r w:rsidRPr="007117C7">
        <w:rPr>
          <w:rFonts w:ascii="Trebuchet MS" w:hAnsi="Trebuchet MS" w:cs="Trebuchet MS"/>
          <w:b/>
          <w:bCs/>
          <w:u w:val="single"/>
        </w:rPr>
        <w:t xml:space="preserve"> zile</w:t>
      </w:r>
      <w:r w:rsidRPr="007117C7">
        <w:rPr>
          <w:rFonts w:ascii="Trebuchet MS" w:hAnsi="Trebuchet MS" w:cs="Trebuchet MS"/>
          <w:b/>
          <w:bCs/>
          <w:color w:val="000000"/>
          <w:u w:val="single"/>
        </w:rPr>
        <w:t xml:space="preserve"> de la semnarea contractului de furnizare</w:t>
      </w:r>
      <w:r w:rsidR="00972D30" w:rsidRPr="007117C7">
        <w:rPr>
          <w:rFonts w:ascii="Trebuchet MS" w:hAnsi="Trebuchet MS" w:cs="Trebuchet MS"/>
          <w:b/>
          <w:bCs/>
          <w:color w:val="000000"/>
          <w:u w:val="single"/>
        </w:rPr>
        <w:t xml:space="preserve"> dar nu mai t</w:t>
      </w:r>
      <w:r w:rsidR="007117C7" w:rsidRPr="007117C7">
        <w:rPr>
          <w:rFonts w:ascii="Trebuchet MS" w:hAnsi="Trebuchet MS" w:cs="Trebuchet MS"/>
          <w:b/>
          <w:bCs/>
          <w:color w:val="000000"/>
          <w:u w:val="single"/>
        </w:rPr>
        <w:t>â</w:t>
      </w:r>
      <w:r w:rsidR="00972D30" w:rsidRPr="007117C7">
        <w:rPr>
          <w:rFonts w:ascii="Trebuchet MS" w:hAnsi="Trebuchet MS" w:cs="Trebuchet MS"/>
          <w:b/>
          <w:bCs/>
          <w:color w:val="000000"/>
          <w:u w:val="single"/>
        </w:rPr>
        <w:t>rziu de 01.12.2025</w:t>
      </w:r>
      <w:r w:rsidRPr="007117C7">
        <w:rPr>
          <w:rFonts w:ascii="Trebuchet MS" w:hAnsi="Trebuchet MS" w:cs="Trebuchet MS"/>
          <w:b/>
          <w:bCs/>
          <w:color w:val="000000"/>
          <w:u w:val="single"/>
        </w:rPr>
        <w:t>.</w:t>
      </w:r>
    </w:p>
    <w:bookmarkEnd w:id="1"/>
    <w:p w14:paraId="3229ECA3"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Livrarea se va efectua obligatoriu de către reprezentantul firmei, astfel încât să poată fi respectată clauza privind întocmirea procesului verbal de recepţie semnat de ambele părţi.</w:t>
      </w:r>
    </w:p>
    <w:p w14:paraId="0D68000F"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Documente de livrare:</w:t>
      </w:r>
    </w:p>
    <w:p w14:paraId="69D706EE" w14:textId="77777777" w:rsidR="00C66C80" w:rsidRPr="007865ED" w:rsidRDefault="00C66C80" w:rsidP="007865ED">
      <w:pPr>
        <w:pStyle w:val="ListParagraph"/>
        <w:numPr>
          <w:ilvl w:val="0"/>
          <w:numId w:val="19"/>
        </w:numPr>
        <w:spacing w:before="120" w:after="0" w:line="25" w:lineRule="atLeast"/>
        <w:ind w:firstLine="0"/>
        <w:jc w:val="both"/>
        <w:rPr>
          <w:rFonts w:ascii="Trebuchet MS" w:hAnsi="Trebuchet MS" w:cs="Trebuchet MS"/>
          <w:color w:val="000000"/>
        </w:rPr>
      </w:pPr>
      <w:r w:rsidRPr="007865ED">
        <w:rPr>
          <w:rFonts w:ascii="Trebuchet MS" w:hAnsi="Trebuchet MS" w:cs="Trebuchet MS"/>
          <w:color w:val="000000"/>
        </w:rPr>
        <w:t>certificat de conformitate;</w:t>
      </w:r>
    </w:p>
    <w:p w14:paraId="7931BD3C" w14:textId="77777777" w:rsidR="00C66C80" w:rsidRPr="007865ED" w:rsidRDefault="00C66C80" w:rsidP="007865ED">
      <w:pPr>
        <w:pStyle w:val="ListParagraph"/>
        <w:numPr>
          <w:ilvl w:val="0"/>
          <w:numId w:val="19"/>
        </w:numPr>
        <w:spacing w:before="120" w:after="0" w:line="25" w:lineRule="atLeast"/>
        <w:ind w:firstLine="0"/>
        <w:jc w:val="both"/>
        <w:rPr>
          <w:rFonts w:ascii="Trebuchet MS" w:hAnsi="Trebuchet MS" w:cs="Trebuchet MS"/>
        </w:rPr>
      </w:pPr>
      <w:r w:rsidRPr="007865ED">
        <w:rPr>
          <w:rFonts w:ascii="Trebuchet MS" w:hAnsi="Trebuchet MS" w:cs="Trebuchet MS"/>
        </w:rPr>
        <w:t>certificate de garanție și calitate sau fișe de întreținere și garanție;</w:t>
      </w:r>
    </w:p>
    <w:p w14:paraId="0435B2C4" w14:textId="3D6C554B" w:rsidR="00C66C80" w:rsidRPr="007865ED" w:rsidRDefault="00C66C80" w:rsidP="007865ED">
      <w:pPr>
        <w:pStyle w:val="ListParagraph"/>
        <w:numPr>
          <w:ilvl w:val="0"/>
          <w:numId w:val="19"/>
        </w:numPr>
        <w:spacing w:before="120" w:after="0" w:line="25" w:lineRule="atLeast"/>
        <w:ind w:firstLine="0"/>
        <w:jc w:val="both"/>
        <w:rPr>
          <w:rFonts w:ascii="Trebuchet MS" w:hAnsi="Trebuchet MS" w:cs="Trebuchet MS"/>
        </w:rPr>
      </w:pPr>
      <w:r w:rsidRPr="007865ED">
        <w:rPr>
          <w:rFonts w:ascii="Trebuchet MS" w:hAnsi="Trebuchet MS" w:cs="Trebuchet MS"/>
        </w:rPr>
        <w:t>fact</w:t>
      </w:r>
      <w:r w:rsidR="001D2288">
        <w:rPr>
          <w:rFonts w:ascii="Trebuchet MS" w:hAnsi="Trebuchet MS" w:cs="Trebuchet MS"/>
        </w:rPr>
        <w:t>u</w:t>
      </w:r>
      <w:r w:rsidRPr="007865ED">
        <w:rPr>
          <w:rFonts w:ascii="Trebuchet MS" w:hAnsi="Trebuchet MS" w:cs="Trebuchet MS"/>
        </w:rPr>
        <w:t>rile fiscale, pentru fiecare autoturism;</w:t>
      </w:r>
    </w:p>
    <w:p w14:paraId="1B17C85F" w14:textId="77777777" w:rsidR="00C66C80" w:rsidRPr="007865ED" w:rsidRDefault="00C66C80" w:rsidP="007865ED">
      <w:pPr>
        <w:pStyle w:val="ListParagraph"/>
        <w:numPr>
          <w:ilvl w:val="0"/>
          <w:numId w:val="19"/>
        </w:numPr>
        <w:spacing w:before="120" w:after="0" w:line="25" w:lineRule="atLeast"/>
        <w:ind w:firstLine="0"/>
        <w:jc w:val="both"/>
        <w:rPr>
          <w:rFonts w:ascii="Trebuchet MS" w:hAnsi="Trebuchet MS" w:cs="Trebuchet MS"/>
          <w:color w:val="000000"/>
        </w:rPr>
      </w:pPr>
      <w:r w:rsidRPr="007865ED">
        <w:rPr>
          <w:rFonts w:ascii="Trebuchet MS" w:hAnsi="Trebuchet MS" w:cs="Trebuchet MS"/>
          <w:color w:val="000000"/>
        </w:rPr>
        <w:t>cartea de identitate a autoturismului cu folia de securizare R.A.R. aplicată;</w:t>
      </w:r>
    </w:p>
    <w:p w14:paraId="7A6E9CB4" w14:textId="77777777" w:rsidR="00C66C80" w:rsidRPr="007865ED" w:rsidRDefault="00C66C80" w:rsidP="007865ED">
      <w:pPr>
        <w:pStyle w:val="ListParagraph"/>
        <w:numPr>
          <w:ilvl w:val="0"/>
          <w:numId w:val="19"/>
        </w:numPr>
        <w:spacing w:before="120" w:after="0" w:line="25" w:lineRule="atLeast"/>
        <w:ind w:firstLine="0"/>
        <w:jc w:val="both"/>
        <w:rPr>
          <w:rFonts w:ascii="Trebuchet MS" w:hAnsi="Trebuchet MS" w:cs="Trebuchet MS"/>
          <w:color w:val="000000"/>
        </w:rPr>
      </w:pPr>
      <w:r w:rsidRPr="007865ED">
        <w:rPr>
          <w:rFonts w:ascii="Trebuchet MS" w:hAnsi="Trebuchet MS" w:cs="Trebuchet MS"/>
          <w:color w:val="000000"/>
        </w:rPr>
        <w:t>autorizație de circulație provizorie;</w:t>
      </w:r>
    </w:p>
    <w:p w14:paraId="007EAE70" w14:textId="77777777" w:rsidR="00C66C80" w:rsidRPr="007865ED" w:rsidRDefault="00C66C80" w:rsidP="007865ED">
      <w:pPr>
        <w:pStyle w:val="ListParagraph"/>
        <w:numPr>
          <w:ilvl w:val="0"/>
          <w:numId w:val="19"/>
        </w:numPr>
        <w:spacing w:before="120" w:after="0" w:line="25" w:lineRule="atLeast"/>
        <w:ind w:firstLine="0"/>
        <w:jc w:val="both"/>
        <w:rPr>
          <w:rFonts w:ascii="Trebuchet MS" w:hAnsi="Trebuchet MS" w:cs="Trebuchet MS"/>
          <w:color w:val="000000"/>
        </w:rPr>
      </w:pPr>
      <w:r w:rsidRPr="007865ED">
        <w:rPr>
          <w:rFonts w:ascii="Trebuchet MS" w:hAnsi="Trebuchet MS" w:cs="Trebuchet MS"/>
          <w:color w:val="000000"/>
        </w:rPr>
        <w:t>numere provizorii de circulație;</w:t>
      </w:r>
    </w:p>
    <w:p w14:paraId="16F6BAB5" w14:textId="77777777" w:rsidR="00C66C80" w:rsidRPr="007865ED" w:rsidRDefault="00C66C80" w:rsidP="007865ED">
      <w:pPr>
        <w:pStyle w:val="ListParagraph"/>
        <w:numPr>
          <w:ilvl w:val="0"/>
          <w:numId w:val="19"/>
        </w:numPr>
        <w:spacing w:before="120" w:after="0" w:line="25" w:lineRule="atLeast"/>
        <w:ind w:firstLine="0"/>
        <w:jc w:val="both"/>
        <w:rPr>
          <w:rFonts w:ascii="Trebuchet MS" w:hAnsi="Trebuchet MS" w:cs="Trebuchet MS"/>
          <w:color w:val="000000"/>
        </w:rPr>
      </w:pPr>
      <w:r w:rsidRPr="007865ED">
        <w:rPr>
          <w:rFonts w:ascii="Trebuchet MS" w:hAnsi="Trebuchet MS" w:cs="Trebuchet MS"/>
          <w:color w:val="000000"/>
        </w:rPr>
        <w:t>polița de asigurare RCA pentru perioada de valabilitate a numerelor provizorii (minim 90 de zile de la livrare);</w:t>
      </w:r>
    </w:p>
    <w:p w14:paraId="12657831" w14:textId="77777777" w:rsidR="00C66C80" w:rsidRDefault="00C66C80" w:rsidP="007865ED">
      <w:pPr>
        <w:pStyle w:val="ListParagraph"/>
        <w:numPr>
          <w:ilvl w:val="0"/>
          <w:numId w:val="19"/>
        </w:numPr>
        <w:spacing w:before="120" w:after="0" w:line="25" w:lineRule="atLeast"/>
        <w:ind w:firstLine="0"/>
        <w:jc w:val="both"/>
        <w:rPr>
          <w:rFonts w:ascii="Trebuchet MS" w:hAnsi="Trebuchet MS" w:cs="Trebuchet MS"/>
          <w:color w:val="000000"/>
        </w:rPr>
      </w:pPr>
      <w:r w:rsidRPr="007865ED">
        <w:rPr>
          <w:rFonts w:ascii="Trebuchet MS" w:hAnsi="Trebuchet MS" w:cs="Trebuchet MS"/>
          <w:color w:val="000000"/>
        </w:rPr>
        <w:t>documentație de exploatare în limba română: manual, instrucțiuni de utilizare, carnet service</w:t>
      </w:r>
      <w:r w:rsidR="00972D30">
        <w:rPr>
          <w:rFonts w:ascii="Trebuchet MS" w:hAnsi="Trebuchet MS" w:cs="Trebuchet MS"/>
          <w:color w:val="000000"/>
        </w:rPr>
        <w:t>;</w:t>
      </w:r>
    </w:p>
    <w:p w14:paraId="59C0A4E3" w14:textId="77777777" w:rsidR="00972D30" w:rsidRPr="007865ED" w:rsidRDefault="00972D30" w:rsidP="007865ED">
      <w:pPr>
        <w:pStyle w:val="ListParagraph"/>
        <w:numPr>
          <w:ilvl w:val="0"/>
          <w:numId w:val="19"/>
        </w:numPr>
        <w:spacing w:before="120" w:after="0" w:line="25" w:lineRule="atLeast"/>
        <w:ind w:firstLine="0"/>
        <w:jc w:val="both"/>
        <w:rPr>
          <w:rFonts w:ascii="Trebuchet MS" w:hAnsi="Trebuchet MS" w:cs="Trebuchet MS"/>
          <w:color w:val="000000"/>
        </w:rPr>
      </w:pPr>
      <w:r>
        <w:rPr>
          <w:rFonts w:ascii="Trebuchet MS" w:hAnsi="Trebuchet MS" w:cs="Trebuchet MS"/>
          <w:color w:val="000000"/>
        </w:rPr>
        <w:t>Combustibil minim 20 litri/autoturism.</w:t>
      </w:r>
    </w:p>
    <w:p w14:paraId="4E8279AF"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d.</w:t>
      </w:r>
      <w:r w:rsidRPr="007865ED">
        <w:rPr>
          <w:rFonts w:ascii="Trebuchet MS" w:hAnsi="Trebuchet MS" w:cs="Trebuchet MS"/>
          <w:b/>
          <w:bCs/>
          <w:color w:val="000000"/>
        </w:rPr>
        <w:tab/>
        <w:t>Garanție</w:t>
      </w:r>
    </w:p>
    <w:p w14:paraId="7E830F3A"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Furnizorul va trebui să asigure garanția de bună funcționare, calitatea și performanțele bunurilor ca fiind specificată în carnetul de garanție și în fișa de garanție și întreținere a vehiculului:</w:t>
      </w:r>
    </w:p>
    <w:p w14:paraId="04EC306A" w14:textId="77777777" w:rsidR="00C66C80" w:rsidRPr="007865ED" w:rsidRDefault="00C66C80" w:rsidP="00097A76">
      <w:pPr>
        <w:pStyle w:val="ListParagraph"/>
        <w:numPr>
          <w:ilvl w:val="0"/>
          <w:numId w:val="20"/>
        </w:numPr>
        <w:spacing w:before="120" w:after="0" w:line="276" w:lineRule="auto"/>
        <w:ind w:firstLine="0"/>
        <w:jc w:val="both"/>
        <w:rPr>
          <w:rFonts w:ascii="Trebuchet MS" w:hAnsi="Trebuchet MS" w:cs="Trebuchet MS"/>
          <w:color w:val="000000"/>
        </w:rPr>
      </w:pPr>
      <w:r w:rsidRPr="007865ED">
        <w:rPr>
          <w:rFonts w:ascii="Trebuchet MS" w:hAnsi="Trebuchet MS" w:cs="Trebuchet MS"/>
          <w:color w:val="000000"/>
        </w:rPr>
        <w:t xml:space="preserve">garanție de minimum </w:t>
      </w:r>
      <w:r w:rsidRPr="007865ED">
        <w:rPr>
          <w:rFonts w:ascii="Trebuchet MS" w:hAnsi="Trebuchet MS" w:cs="Trebuchet MS"/>
        </w:rPr>
        <w:t>3 ani sau 100.000 km</w:t>
      </w:r>
      <w:r w:rsidRPr="007865ED">
        <w:rPr>
          <w:rFonts w:ascii="Trebuchet MS" w:hAnsi="Trebuchet MS" w:cs="Trebuchet MS"/>
          <w:color w:val="000000"/>
        </w:rPr>
        <w:t xml:space="preserve"> (în funcție de condiția care se împlinește prima), din momentul recepționării fără obiecțiuni de către beneficiar. Furnizorul va prezenta termenii şi condițiile garanţiei.</w:t>
      </w:r>
    </w:p>
    <w:p w14:paraId="740A0E39" w14:textId="77777777" w:rsidR="00C66C80" w:rsidRPr="007865ED" w:rsidRDefault="00C66C80" w:rsidP="00097A76">
      <w:pPr>
        <w:pStyle w:val="ListParagraph"/>
        <w:numPr>
          <w:ilvl w:val="0"/>
          <w:numId w:val="20"/>
        </w:numPr>
        <w:spacing w:before="120" w:after="0" w:line="276" w:lineRule="auto"/>
        <w:ind w:firstLine="0"/>
        <w:jc w:val="both"/>
        <w:rPr>
          <w:rFonts w:ascii="Trebuchet MS" w:hAnsi="Trebuchet MS" w:cs="Trebuchet MS"/>
          <w:color w:val="000000"/>
        </w:rPr>
      </w:pPr>
      <w:r w:rsidRPr="007865ED">
        <w:rPr>
          <w:rFonts w:ascii="Trebuchet MS" w:hAnsi="Trebuchet MS" w:cs="Trebuchet MS"/>
          <w:color w:val="000000"/>
        </w:rPr>
        <w:t>garanția pentru protecția anticorozivă a caroseriei autoturismului va fi de cel puțin 5  ani din momentul recepționării de către beneficiar.</w:t>
      </w:r>
    </w:p>
    <w:p w14:paraId="73E576A2" w14:textId="77777777" w:rsidR="007117C7"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Perioada de garanție începe din momentul recepției finale, respectiv livrarea produsului.</w:t>
      </w:r>
    </w:p>
    <w:p w14:paraId="1D63CBB5" w14:textId="289B9665"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Furnizorul va trebui să asigure servicii de întreținere si reparații după vânzare, sigure si permanente la sediul său, sau la un sediu de service consemnat in contract, cu timp de răspuns la sesizare prompt, conform solicitărilor prezentei documentații de atribuire si propunerii tehnice a operatorului economic, garantând repararea bunurilor si înlocuirea rapidă a pieselor defecte; în caz contrar, se înlocuiește produsul cu un altul similar, până la momentul remedierii defecțiunilor.</w:t>
      </w:r>
    </w:p>
    <w:p w14:paraId="188AAFD4"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În perioada de garanție toate piesele de schimb si intervențiile autorizate pentru defecțiuni care fac obiectul garanției vor fi gratuite pentru achizitor. Piese de schimb sunt toate componentele echipamentelor, in afara de consumabilele consemnate in Cartea Tehnica.</w:t>
      </w:r>
    </w:p>
    <w:p w14:paraId="1B882006"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lastRenderedPageBreak/>
        <w:t>Furnizorul va trebui să prezinte modul în care își propune să rezolve aceste obligații pentru perioada de garanție.</w:t>
      </w:r>
    </w:p>
    <w:p w14:paraId="50414F02"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Furnizorul trebuie să prezinte lista cu unitățile service din țară agreate de firma producătoare și autorizate RAR, abilitate să asigure serviciile pentru bunurile contractate (nume, adresa, telefon etc.).</w:t>
      </w:r>
    </w:p>
    <w:p w14:paraId="7480EED8"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1157BC9F"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e.</w:t>
      </w:r>
      <w:r w:rsidRPr="007865ED">
        <w:rPr>
          <w:rFonts w:ascii="Trebuchet MS" w:hAnsi="Trebuchet MS" w:cs="Trebuchet MS"/>
          <w:b/>
          <w:bCs/>
          <w:color w:val="000000"/>
        </w:rPr>
        <w:tab/>
        <w:t>Atribuțiile și responsabilitățile Părților</w:t>
      </w:r>
    </w:p>
    <w:p w14:paraId="6DEBE5D1"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3.1 Atribuții și responsabilități ale  Garzii Nationale de Mediu în implementarea contractului</w:t>
      </w:r>
    </w:p>
    <w:p w14:paraId="0DDC7CC3"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Direcţia Achiziţii Publice şi Logistică din cadrul Garda Nationala de Mediu va răspunde de managementul contractului și de sarcinile specifice, va urmări executarea contractului pe toată perioada de implementare a acestuia asigurând toate activitățile care decurg din drepturile și obligațiile stabilite prin contract;</w:t>
      </w:r>
    </w:p>
    <w:p w14:paraId="5EAB05CD"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Modul de comunicare în implementarea contractului se va face prin e-mail, corespondență cu confirmare de primire și întâlniri de lucru;</w:t>
      </w:r>
    </w:p>
    <w:p w14:paraId="620A75D1"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Mecanismul de monitorizare a bunurilor livrate de furnizor se va face pe baza proceselor verbale de recepție încheiate între achizitor și furnizor.</w:t>
      </w:r>
    </w:p>
    <w:p w14:paraId="4656C5CA"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În situația în care se vor constata neconformități sau deficiențe în implementarea contractului vor fi inițiate de Garda Nationala de Mediu întâlniri de lucru cu furnizorul.</w:t>
      </w:r>
    </w:p>
    <w:p w14:paraId="09EEC1AF"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Garda Nationala de Mediu va urmări:</w:t>
      </w:r>
    </w:p>
    <w:p w14:paraId="27890E3F"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desemnarea și comunicarea către Furnizor a echipei/persoanei responsabile cu interacțiunea și suportul oferit Contractantului;</w:t>
      </w:r>
    </w:p>
    <w:p w14:paraId="4FF45F27"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asigurarea tuturor resurselor care sunt în sarcina sa pentru buna derulare a Contractului;</w:t>
      </w:r>
    </w:p>
    <w:p w14:paraId="6CF333F5"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achitarea contravalorii produselor furnizate de către Furnizor, în baza facturilor emise de către acesta din urmă, așa cum este stabilit prin Contract;</w:t>
      </w:r>
    </w:p>
    <w:p w14:paraId="491D2135"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organizarea recepției în conformitate cu prevederile prezentului Caiet de Sarcini;</w:t>
      </w:r>
    </w:p>
    <w:p w14:paraId="7D8FDAF9"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documentarea în scris a oricărui motiv de respingere a produselor furnizate în cadrul Contractului, prin raportare la prevederile legale, la reglementările tehnice în vigoare și la cerințele prezentului Caiet de Sarcini, după caz.</w:t>
      </w:r>
    </w:p>
    <w:p w14:paraId="12D071CE"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3.2</w:t>
      </w:r>
      <w:r w:rsidRPr="007865ED">
        <w:rPr>
          <w:rFonts w:ascii="Trebuchet MS" w:hAnsi="Trebuchet MS" w:cs="Trebuchet MS"/>
          <w:b/>
          <w:bCs/>
          <w:color w:val="000000"/>
        </w:rPr>
        <w:tab/>
        <w:t>Atribuțiile și responsabilitățile Furnizorului</w:t>
      </w:r>
    </w:p>
    <w:p w14:paraId="61AA9C50"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Furnizorul este responsabil pentru îndeplinirea următoarelor atribuții:</w:t>
      </w:r>
    </w:p>
    <w:p w14:paraId="693B96E8"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 îndeplinirea obligațiilor în cadrul Contractului în conformitate cu cerințele legislației aplicabile și a prevederilor prezentului Caiet de Sarcini;</w:t>
      </w:r>
    </w:p>
    <w:p w14:paraId="2E192710" w14:textId="77777777" w:rsidR="00C66C80" w:rsidRPr="007865ED" w:rsidRDefault="00C66C80" w:rsidP="00097A76">
      <w:pPr>
        <w:spacing w:before="120" w:after="0" w:line="276" w:lineRule="auto"/>
        <w:jc w:val="both"/>
        <w:rPr>
          <w:rFonts w:ascii="Trebuchet MS" w:hAnsi="Trebuchet MS" w:cs="Trebuchet MS"/>
          <w:color w:val="000000"/>
        </w:rPr>
      </w:pPr>
      <w:r w:rsidRPr="007865ED">
        <w:rPr>
          <w:rFonts w:ascii="Trebuchet MS" w:hAnsi="Trebuchet MS" w:cs="Trebuchet MS"/>
          <w:color w:val="000000"/>
        </w:rPr>
        <w:t>- colaborarea cu personalul Autorității Contractante alocat pentru furnizarea produselor conform Contractului (monitorizarea îndeplinirii activităților în cadrul Contractului, coordonarea activităților în cadrul Contractului).</w:t>
      </w:r>
    </w:p>
    <w:p w14:paraId="15FC500E"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3.3</w:t>
      </w:r>
      <w:r w:rsidRPr="007865ED">
        <w:rPr>
          <w:rFonts w:ascii="Trebuchet MS" w:hAnsi="Trebuchet MS" w:cs="Trebuchet MS"/>
          <w:b/>
          <w:bCs/>
          <w:color w:val="000000"/>
        </w:rPr>
        <w:tab/>
        <w:t>Modul de comunicare aplicabil în executarea contractului</w:t>
      </w:r>
    </w:p>
    <w:p w14:paraId="0B97E841"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lastRenderedPageBreak/>
        <w:t>Orice comunicare între autoritatea contractantă și furnizor, referitoare la managementul și executarea contractului, va fi transmisă în scris.</w:t>
      </w:r>
    </w:p>
    <w:p w14:paraId="5DB5BDCF"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Toate documentele scrise trebuie înregistrate atât în momentul transmiterii, cât și în momentul primirii.</w:t>
      </w:r>
    </w:p>
    <w:p w14:paraId="203F90E2"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Comunicările între părți se pot face și prin fax sau e-mail, cu condiția confirmării în scris a primirii comunicării. De asemenea, între autoritatea contractantă și furnizor pot avea loc întâlniri de lucru, ocazie cu care se vor identifica dificultățile ivite în executarea contractului precum și măsurile de implementat pentru derularea corespunzătoare a contractului.</w:t>
      </w:r>
    </w:p>
    <w:p w14:paraId="41A5EA0B"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4.</w:t>
      </w:r>
      <w:r w:rsidRPr="007865ED">
        <w:rPr>
          <w:rFonts w:ascii="Trebuchet MS" w:hAnsi="Trebuchet MS" w:cs="Trebuchet MS"/>
          <w:b/>
          <w:bCs/>
          <w:color w:val="000000"/>
        </w:rPr>
        <w:tab/>
        <w:t>Recepția produselor</w:t>
      </w:r>
    </w:p>
    <w:p w14:paraId="15108DD4" w14:textId="7A13C456"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Recepția se va face cantitativă, de structură si de integritate in conformitate cu specificațiile Caietului de Sarcini si cu Cartea Tehnica a autoturismului pe baza documentelor de livrare, a certificatelor de garanție si a celor de ca</w:t>
      </w:r>
      <w:r w:rsidR="004632FC">
        <w:rPr>
          <w:rFonts w:ascii="Trebuchet MS" w:hAnsi="Trebuchet MS" w:cs="Trebuchet MS"/>
          <w:color w:val="000000"/>
        </w:rPr>
        <w:t>F</w:t>
      </w:r>
      <w:r w:rsidRPr="007865ED">
        <w:rPr>
          <w:rFonts w:ascii="Trebuchet MS" w:hAnsi="Trebuchet MS" w:cs="Trebuchet MS"/>
          <w:color w:val="000000"/>
        </w:rPr>
        <w:t>litate, ocazie cu care se va încheia un procesul verbal de recepție.</w:t>
      </w:r>
    </w:p>
    <w:p w14:paraId="371DABB9"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Procesul verbal de recepție calitativă va include unul din următoarele rezultate:</w:t>
      </w:r>
    </w:p>
    <w:p w14:paraId="0851AA68"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a) acceptat;</w:t>
      </w:r>
    </w:p>
    <w:p w14:paraId="40031539"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b) acceptat cu observații minore;</w:t>
      </w:r>
    </w:p>
    <w:p w14:paraId="51520373"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c) acceptat cu rezerve;</w:t>
      </w:r>
    </w:p>
    <w:p w14:paraId="525B2127"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d) refuzat.</w:t>
      </w:r>
    </w:p>
    <w:p w14:paraId="0D13AEDC"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Dacă produsul inspectat sau testat nu corespunde specificațiilor, achizitorul are dreptul să îl respingă, iar furnizorul are obligația, fără a modifica prețul contractului:</w:t>
      </w:r>
    </w:p>
    <w:p w14:paraId="4727F1A8" w14:textId="77777777" w:rsidR="00C66C80" w:rsidRPr="007865ED" w:rsidRDefault="00C66C80" w:rsidP="007865ED">
      <w:pPr>
        <w:pStyle w:val="ListParagraph"/>
        <w:numPr>
          <w:ilvl w:val="0"/>
          <w:numId w:val="24"/>
        </w:numPr>
        <w:spacing w:before="120" w:after="0" w:line="25" w:lineRule="atLeast"/>
        <w:ind w:firstLine="0"/>
        <w:jc w:val="both"/>
        <w:rPr>
          <w:rFonts w:ascii="Trebuchet MS" w:hAnsi="Trebuchet MS" w:cs="Trebuchet MS"/>
          <w:color w:val="000000"/>
        </w:rPr>
      </w:pPr>
      <w:r w:rsidRPr="007865ED">
        <w:rPr>
          <w:rFonts w:ascii="Trebuchet MS" w:hAnsi="Trebuchet MS" w:cs="Trebuchet MS"/>
          <w:color w:val="000000"/>
        </w:rPr>
        <w:t>de a înlocui produsul refuzat, numai în cazul în care nu există soluție tehnică de reparație (de aducere la conformitate);</w:t>
      </w:r>
    </w:p>
    <w:p w14:paraId="626E9BA9" w14:textId="77777777" w:rsidR="00C66C80" w:rsidRPr="007865ED" w:rsidRDefault="00C66C80" w:rsidP="007865ED">
      <w:pPr>
        <w:pStyle w:val="ListParagraph"/>
        <w:numPr>
          <w:ilvl w:val="0"/>
          <w:numId w:val="24"/>
        </w:numPr>
        <w:spacing w:before="120" w:after="0" w:line="25" w:lineRule="atLeast"/>
        <w:ind w:firstLine="0"/>
        <w:jc w:val="both"/>
        <w:rPr>
          <w:rFonts w:ascii="Trebuchet MS" w:hAnsi="Trebuchet MS" w:cs="Trebuchet MS"/>
          <w:color w:val="000000"/>
        </w:rPr>
      </w:pPr>
      <w:r w:rsidRPr="007865ED">
        <w:rPr>
          <w:rFonts w:ascii="Trebuchet MS" w:hAnsi="Trebuchet MS" w:cs="Trebuchet MS"/>
          <w:color w:val="000000"/>
        </w:rPr>
        <w:t>de a face toate modificările necesare pentru ca produsul să corespundă specificațiilor tehnice într-un termen agreat cu achizitorul.</w:t>
      </w:r>
    </w:p>
    <w:p w14:paraId="4856963C"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5.</w:t>
      </w:r>
      <w:r w:rsidRPr="007865ED">
        <w:rPr>
          <w:rFonts w:ascii="Trebuchet MS" w:hAnsi="Trebuchet MS" w:cs="Trebuchet MS"/>
          <w:b/>
          <w:bCs/>
          <w:color w:val="000000"/>
        </w:rPr>
        <w:tab/>
        <w:t>Modalități si condiții de plată</w:t>
      </w:r>
    </w:p>
    <w:p w14:paraId="3CCE4E98"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xml:space="preserve">Contractantul va </w:t>
      </w:r>
      <w:r w:rsidRPr="007865ED">
        <w:rPr>
          <w:rFonts w:ascii="Trebuchet MS" w:hAnsi="Trebuchet MS" w:cs="Trebuchet MS"/>
        </w:rPr>
        <w:t>emite facturi pentru produsele livrate. Fiecare factura va avea menționat numărul contractului, serie sasiu, datele de emitere și de scadența ale facturii respective. Facturile vor fi trimise în original la adresa specificata de Autoritatea contractantă. Facturile se vor emite ținând cont de valoarea decontată de AFM (</w:t>
      </w:r>
      <w:r w:rsidRPr="007865ED">
        <w:rPr>
          <w:rFonts w:ascii="Trebuchet MS" w:hAnsi="Trebuchet MS" w:cs="Trebuchet MS"/>
          <w:color w:val="000000"/>
        </w:rPr>
        <w:t xml:space="preserve"> maxim 35.000 euro cu TVA/autoturism, în lei, la cursul BNR din data depunerii ofertei).   </w:t>
      </w:r>
    </w:p>
    <w:p w14:paraId="51A9EC0B"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rPr>
        <w:t>Facturile vor fi emise după semnarea de către Autoritatea contractantă a procesului verbal de recepție calitativă, acceptat, după livrare, instalare și punere în funcțiune. Procesul verbal de recepție calitativă va însoți facturile și reprezintă</w:t>
      </w:r>
      <w:r w:rsidRPr="007865ED">
        <w:rPr>
          <w:rFonts w:ascii="Trebuchet MS" w:hAnsi="Trebuchet MS" w:cs="Trebuchet MS"/>
          <w:color w:val="000000"/>
        </w:rPr>
        <w:t xml:space="preserve"> elementul necesar realizării plății, împreună cu celelalte documente justificative prevăzute mai jos:</w:t>
      </w:r>
    </w:p>
    <w:p w14:paraId="7ED13F21"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a)</w:t>
      </w:r>
      <w:r w:rsidRPr="007865ED">
        <w:rPr>
          <w:rFonts w:ascii="Trebuchet MS" w:hAnsi="Trebuchet MS" w:cs="Trebuchet MS"/>
          <w:color w:val="000000"/>
        </w:rPr>
        <w:tab/>
        <w:t>certificatul de calitate și garanție;</w:t>
      </w:r>
    </w:p>
    <w:p w14:paraId="3C6FCCB9"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b)</w:t>
      </w:r>
      <w:r w:rsidRPr="007865ED">
        <w:rPr>
          <w:rFonts w:ascii="Trebuchet MS" w:hAnsi="Trebuchet MS" w:cs="Trebuchet MS"/>
          <w:color w:val="000000"/>
        </w:rPr>
        <w:tab/>
        <w:t>declarația  de conformitate;</w:t>
      </w:r>
    </w:p>
    <w:p w14:paraId="280DB93D"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c)</w:t>
      </w:r>
      <w:r w:rsidRPr="007865ED">
        <w:rPr>
          <w:rFonts w:ascii="Trebuchet MS" w:hAnsi="Trebuchet MS" w:cs="Trebuchet MS"/>
          <w:color w:val="000000"/>
        </w:rPr>
        <w:tab/>
        <w:t>avizul de expediție a produsului;</w:t>
      </w:r>
    </w:p>
    <w:p w14:paraId="31881F72"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d)</w:t>
      </w:r>
      <w:r w:rsidRPr="007865ED">
        <w:rPr>
          <w:rFonts w:ascii="Trebuchet MS" w:hAnsi="Trebuchet MS" w:cs="Trebuchet MS"/>
          <w:color w:val="000000"/>
        </w:rPr>
        <w:tab/>
        <w:t>procesul verbal de recepție cantitativă;</w:t>
      </w:r>
    </w:p>
    <w:p w14:paraId="4E2B1A6D"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lastRenderedPageBreak/>
        <w:t xml:space="preserve">Plățile în favoarea Contractantului se vor efectua în termen de 30 de la data primirii </w:t>
      </w:r>
      <w:r w:rsidRPr="007865ED">
        <w:rPr>
          <w:rFonts w:ascii="Trebuchet MS" w:hAnsi="Trebuchet MS" w:cs="Trebuchet MS"/>
        </w:rPr>
        <w:t>facturilor fiscale</w:t>
      </w:r>
      <w:r w:rsidRPr="007865ED">
        <w:rPr>
          <w:rFonts w:ascii="Trebuchet MS" w:hAnsi="Trebuchet MS" w:cs="Trebuchet MS"/>
          <w:color w:val="000000"/>
        </w:rPr>
        <w:t xml:space="preserve"> în original și a tuturor documentelor justificative.</w:t>
      </w:r>
    </w:p>
    <w:p w14:paraId="66A1A269"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6.</w:t>
      </w:r>
      <w:r w:rsidRPr="007865ED">
        <w:rPr>
          <w:rFonts w:ascii="Trebuchet MS" w:hAnsi="Trebuchet MS" w:cs="Trebuchet MS"/>
          <w:b/>
          <w:bCs/>
          <w:color w:val="000000"/>
        </w:rPr>
        <w:tab/>
        <w:t>Cadrul legal care guvernează relația dintre Autoritatea contractantă și Contractant (inclusiv în domeniile mediului, social și al relațiilor de muncă)</w:t>
      </w:r>
    </w:p>
    <w:p w14:paraId="61E075AD"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Pe parcursul îndeplinirii contractului trebuie să se respecte prevederile legale și regulile obligatorii referitoare la condițiile de mediu, social și cu privire la relațiile de muncă și protecția muncii în vigoare în România. Ofertanții, în procesul de elaborare a ofertei, trebuie să țină cont de respectarea acestor obligații, să includă costul acestora și să indice acest aspect în cadrul ofertei, prin intermediul formularului corespunzător.</w:t>
      </w:r>
    </w:p>
    <w:p w14:paraId="7B0F5E63"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În cazul în care nu se asigură respectarea acestor reglementări obligatorii, oferta va fi considerată inacceptabilă.</w:t>
      </w:r>
    </w:p>
    <w:p w14:paraId="17A4F56D"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7.</w:t>
      </w:r>
      <w:r w:rsidRPr="007865ED">
        <w:rPr>
          <w:rFonts w:ascii="Trebuchet MS" w:hAnsi="Trebuchet MS" w:cs="Trebuchet MS"/>
          <w:b/>
          <w:bCs/>
          <w:color w:val="000000"/>
        </w:rPr>
        <w:tab/>
        <w:t>Managementul/Gestionarea Contractului și activități de raportare în cadrul Contractului</w:t>
      </w:r>
    </w:p>
    <w:p w14:paraId="2E681B02"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xml:space="preserve">Responsabilitatea Autorității Contractante pentru această procedură este: organizarea procedurii de atribuire a contractului, monitorizarea execuției Contractului și efectuarea plăților către Contractant, conform Contractului și desemnarea unui responsabil de contract care va asigura comunicarea permanentă cu echipa Contractantului, evidența tuturor documentelor referitoare la derularea Contractului, monitorizarea permanentă și evaluarea periodică a gradului de îndeplinire a obiectivelor Contractului. </w:t>
      </w:r>
    </w:p>
    <w:p w14:paraId="6AE0EF58"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Responsabilitatea Promitentului furnizor/Contractantului este: derularea la timp a tuturor activităților prevăzute și obținerea rezultatelor stabilite prin Caietul de Sarcini și pentru întreaga coordonare a activităților care fac obiectul Contractului.</w:t>
      </w:r>
    </w:p>
    <w:p w14:paraId="524AF815"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8.</w:t>
      </w:r>
      <w:r w:rsidRPr="007865ED">
        <w:rPr>
          <w:rFonts w:ascii="Trebuchet MS" w:hAnsi="Trebuchet MS" w:cs="Trebuchet MS"/>
          <w:b/>
          <w:bCs/>
          <w:color w:val="000000"/>
        </w:rPr>
        <w:tab/>
        <w:t>Riscuri și măsuri de gestionare a acestora</w:t>
      </w:r>
    </w:p>
    <w:p w14:paraId="211C13E0"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Au fost identificate următoarele riscuri și măsuri de gestionare a acestora:</w:t>
      </w:r>
    </w:p>
    <w:p w14:paraId="4D332E79"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w:t>
      </w:r>
      <w:r w:rsidRPr="007865ED">
        <w:rPr>
          <w:rFonts w:ascii="Trebuchet MS" w:hAnsi="Trebuchet MS" w:cs="Trebuchet MS"/>
          <w:color w:val="000000"/>
        </w:rPr>
        <w:tab/>
        <w:t xml:space="preserve">Nelivrarea sau livrarea cu întârziere a autoturismelor </w:t>
      </w:r>
    </w:p>
    <w:p w14:paraId="3F8AB757"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Măsură: introducerea de penalități în sarcina operatorului economic în situația îndeplinirii culpabile a factorului de risc.</w:t>
      </w:r>
    </w:p>
    <w:p w14:paraId="47A86736"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w:t>
      </w:r>
      <w:r w:rsidRPr="007865ED">
        <w:rPr>
          <w:rFonts w:ascii="Trebuchet MS" w:hAnsi="Trebuchet MS" w:cs="Trebuchet MS"/>
          <w:color w:val="000000"/>
        </w:rPr>
        <w:tab/>
        <w:t>Plata cu întârziere a facturilor</w:t>
      </w:r>
    </w:p>
    <w:p w14:paraId="228C5DF5"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Măsură: introducerea de penalități în sarcina autorității contractante în situația îndeplinirii culpabile a factorului de risc.</w:t>
      </w:r>
    </w:p>
    <w:p w14:paraId="7DFD4396"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w:t>
      </w:r>
      <w:r w:rsidRPr="007865ED">
        <w:rPr>
          <w:rFonts w:ascii="Trebuchet MS" w:hAnsi="Trebuchet MS" w:cs="Trebuchet MS"/>
          <w:color w:val="000000"/>
        </w:rPr>
        <w:tab/>
        <w:t>Riscul ca în cadrul recepției cantitative și calitative să constate că unul sau mai multe din produsele livrate să nu corespundă specificațiilor solicitate în contract/caiet de sarcini.</w:t>
      </w:r>
    </w:p>
    <w:p w14:paraId="7816CB8C"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Măsură: achizitorul își rezervă dreptul de a refuza/respinge produsele care nu corespund specificațiilor tehnice solicitate prin caietul de sarcini, iar furnizorul are obligația, fără a modifica prețul contractului de a schimba produsul.</w:t>
      </w:r>
    </w:p>
    <w:p w14:paraId="1D8BB605" w14:textId="77777777" w:rsidR="00C66C80" w:rsidRPr="007865ED" w:rsidRDefault="00C66C80" w:rsidP="007865ED">
      <w:pPr>
        <w:spacing w:before="120" w:after="0" w:line="25" w:lineRule="atLeast"/>
        <w:ind w:left="709"/>
        <w:jc w:val="both"/>
        <w:rPr>
          <w:rFonts w:ascii="Trebuchet MS" w:hAnsi="Trebuchet MS" w:cs="Trebuchet MS"/>
          <w:b/>
          <w:bCs/>
          <w:color w:val="000000"/>
        </w:rPr>
      </w:pPr>
      <w:r w:rsidRPr="007865ED">
        <w:rPr>
          <w:rFonts w:ascii="Trebuchet MS" w:hAnsi="Trebuchet MS" w:cs="Trebuchet MS"/>
          <w:b/>
          <w:bCs/>
          <w:color w:val="000000"/>
        </w:rPr>
        <w:t>9.</w:t>
      </w:r>
      <w:r w:rsidRPr="007865ED">
        <w:rPr>
          <w:rFonts w:ascii="Trebuchet MS" w:hAnsi="Trebuchet MS" w:cs="Trebuchet MS"/>
          <w:b/>
          <w:bCs/>
          <w:color w:val="000000"/>
        </w:rPr>
        <w:tab/>
        <w:t>Factori de evaluare</w:t>
      </w:r>
    </w:p>
    <w:p w14:paraId="13D2908C" w14:textId="77777777" w:rsidR="00C66C80" w:rsidRPr="007865ED" w:rsidRDefault="00C66C80" w:rsidP="007865ED">
      <w:pPr>
        <w:spacing w:before="120" w:after="0" w:line="25" w:lineRule="atLeast"/>
        <w:jc w:val="both"/>
        <w:rPr>
          <w:rFonts w:ascii="Trebuchet MS" w:hAnsi="Trebuchet MS" w:cs="Trebuchet MS"/>
          <w:b/>
          <w:bCs/>
          <w:color w:val="000000"/>
          <w:u w:val="single"/>
        </w:rPr>
      </w:pPr>
      <w:r w:rsidRPr="007865ED">
        <w:rPr>
          <w:rFonts w:ascii="Trebuchet MS" w:hAnsi="Trebuchet MS" w:cs="Trebuchet MS"/>
          <w:b/>
          <w:bCs/>
          <w:color w:val="000000"/>
          <w:u w:val="single"/>
        </w:rPr>
        <w:t xml:space="preserve">Criteriul de atribuire </w:t>
      </w:r>
    </w:p>
    <w:p w14:paraId="0FFFFD37" w14:textId="77777777"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Având în vedere prevederile art. 187 din Legea nr. 98/2016 privind achizițiile publice, autoritatea contractantă va aplica pentru atribuirea contractului, criteriul „</w:t>
      </w:r>
      <w:r w:rsidRPr="007865ED">
        <w:rPr>
          <w:rFonts w:ascii="Trebuchet MS" w:hAnsi="Trebuchet MS" w:cs="Trebuchet MS"/>
          <w:i/>
          <w:iCs/>
          <w:color w:val="000000"/>
        </w:rPr>
        <w:t>Cel mai bun raport calitate – pret</w:t>
      </w:r>
      <w:r w:rsidRPr="007865ED">
        <w:rPr>
          <w:rFonts w:ascii="Trebuchet MS" w:hAnsi="Trebuchet MS" w:cs="Trebuchet MS"/>
          <w:color w:val="000000"/>
        </w:rPr>
        <w:t>”:</w:t>
      </w:r>
    </w:p>
    <w:p w14:paraId="6AA1DCDA" w14:textId="213279D1" w:rsidR="00C66C80" w:rsidRPr="00857AA3" w:rsidRDefault="00C66C80" w:rsidP="00422EE4">
      <w:pPr>
        <w:pStyle w:val="ListParagraph"/>
        <w:numPr>
          <w:ilvl w:val="0"/>
          <w:numId w:val="30"/>
        </w:numPr>
        <w:spacing w:before="120" w:after="0" w:line="25" w:lineRule="atLeast"/>
        <w:jc w:val="both"/>
        <w:rPr>
          <w:rFonts w:ascii="Trebuchet MS" w:hAnsi="Trebuchet MS" w:cs="Trebuchet MS"/>
          <w:color w:val="000000"/>
        </w:rPr>
      </w:pPr>
      <w:r w:rsidRPr="00422EE4">
        <w:rPr>
          <w:rFonts w:ascii="Trebuchet MS" w:hAnsi="Trebuchet MS" w:cs="Trebuchet MS"/>
          <w:color w:val="000000"/>
          <w:u w:val="single"/>
        </w:rPr>
        <w:t>Pre</w:t>
      </w:r>
      <w:r w:rsidR="007117C7">
        <w:rPr>
          <w:rFonts w:ascii="Trebuchet MS" w:hAnsi="Trebuchet MS" w:cs="Trebuchet MS"/>
          <w:color w:val="000000"/>
          <w:u w:val="single"/>
        </w:rPr>
        <w:t>ț</w:t>
      </w:r>
      <w:r w:rsidRPr="00422EE4">
        <w:rPr>
          <w:rFonts w:ascii="Trebuchet MS" w:hAnsi="Trebuchet MS" w:cs="Trebuchet MS"/>
          <w:color w:val="000000"/>
          <w:u w:val="single"/>
        </w:rPr>
        <w:t xml:space="preserve">ul ofertei componenta </w:t>
      </w:r>
      <w:r w:rsidRPr="00857AA3">
        <w:rPr>
          <w:rFonts w:ascii="Trebuchet MS" w:hAnsi="Trebuchet MS" w:cs="Trebuchet MS"/>
          <w:color w:val="000000"/>
          <w:u w:val="single"/>
        </w:rPr>
        <w:t xml:space="preserve">financiar </w:t>
      </w:r>
      <w:r w:rsidRPr="00857AA3">
        <w:rPr>
          <w:rFonts w:ascii="Trebuchet MS" w:hAnsi="Trebuchet MS" w:cs="Trebuchet MS"/>
          <w:b/>
          <w:bCs/>
          <w:color w:val="000000"/>
          <w:u w:val="single"/>
        </w:rPr>
        <w:t>(P1)</w:t>
      </w:r>
      <w:r w:rsidR="007117C7" w:rsidRPr="00857AA3">
        <w:rPr>
          <w:rFonts w:ascii="Trebuchet MS" w:hAnsi="Trebuchet MS" w:cs="Trebuchet MS"/>
          <w:b/>
          <w:bCs/>
          <w:color w:val="000000"/>
          <w:u w:val="single"/>
        </w:rPr>
        <w:t xml:space="preserve"> - </w:t>
      </w:r>
      <w:r w:rsidR="00755E14" w:rsidRPr="00857AA3">
        <w:rPr>
          <w:rFonts w:ascii="Trebuchet MS" w:hAnsi="Trebuchet MS" w:cs="Trebuchet MS"/>
          <w:b/>
          <w:bCs/>
          <w:color w:val="000000"/>
          <w:u w:val="single"/>
        </w:rPr>
        <w:t>7</w:t>
      </w:r>
      <w:r w:rsidRPr="00857AA3">
        <w:rPr>
          <w:rFonts w:ascii="Trebuchet MS" w:hAnsi="Trebuchet MS" w:cs="Trebuchet MS"/>
          <w:b/>
          <w:bCs/>
          <w:color w:val="000000"/>
          <w:u w:val="single"/>
        </w:rPr>
        <w:t>0 %</w:t>
      </w:r>
      <w:r w:rsidRPr="00857AA3">
        <w:rPr>
          <w:rFonts w:ascii="Trebuchet MS" w:hAnsi="Trebuchet MS" w:cs="Trebuchet MS"/>
          <w:b/>
          <w:bCs/>
          <w:color w:val="000000"/>
        </w:rPr>
        <w:t>;</w:t>
      </w:r>
    </w:p>
    <w:p w14:paraId="5EA28809" w14:textId="4C6EC626" w:rsidR="00C66C80" w:rsidRPr="007865ED" w:rsidRDefault="00C66C80" w:rsidP="007865ED">
      <w:pPr>
        <w:spacing w:before="120" w:after="0" w:line="25" w:lineRule="atLeast"/>
        <w:jc w:val="both"/>
        <w:rPr>
          <w:rFonts w:ascii="Trebuchet MS" w:hAnsi="Trebuchet MS" w:cs="Trebuchet MS"/>
          <w:color w:val="000000"/>
        </w:rPr>
      </w:pPr>
      <w:r w:rsidRPr="00857AA3">
        <w:rPr>
          <w:rFonts w:ascii="Trebuchet MS" w:hAnsi="Trebuchet MS" w:cs="Trebuchet MS"/>
          <w:color w:val="000000"/>
        </w:rPr>
        <w:lastRenderedPageBreak/>
        <w:t>Algoritm de calcul: Punctajul se acord</w:t>
      </w:r>
      <w:r w:rsidR="005C3E02" w:rsidRPr="00857AA3">
        <w:rPr>
          <w:rFonts w:ascii="Trebuchet MS" w:hAnsi="Trebuchet MS" w:cs="Trebuchet MS"/>
          <w:color w:val="000000"/>
        </w:rPr>
        <w:t>ă</w:t>
      </w:r>
      <w:r w:rsidRPr="00857AA3">
        <w:rPr>
          <w:rFonts w:ascii="Trebuchet MS" w:hAnsi="Trebuchet MS" w:cs="Trebuchet MS"/>
          <w:color w:val="000000"/>
        </w:rPr>
        <w:t xml:space="preserve"> astfel:</w:t>
      </w:r>
    </w:p>
    <w:p w14:paraId="1C49B03E" w14:textId="43E910D6"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xml:space="preserve"> a) Pentru cel mai sc</w:t>
      </w:r>
      <w:r w:rsidR="005C3E02">
        <w:rPr>
          <w:rFonts w:ascii="Trebuchet MS" w:hAnsi="Trebuchet MS" w:cs="Trebuchet MS"/>
          <w:color w:val="000000"/>
        </w:rPr>
        <w:t>ă</w:t>
      </w:r>
      <w:r w:rsidRPr="007865ED">
        <w:rPr>
          <w:rFonts w:ascii="Trebuchet MS" w:hAnsi="Trebuchet MS" w:cs="Trebuchet MS"/>
          <w:color w:val="000000"/>
        </w:rPr>
        <w:t>zut dintre preturi se acord</w:t>
      </w:r>
      <w:r w:rsidR="005C3E02">
        <w:rPr>
          <w:rFonts w:ascii="Trebuchet MS" w:hAnsi="Trebuchet MS" w:cs="Trebuchet MS"/>
          <w:color w:val="000000"/>
        </w:rPr>
        <w:t>ă</w:t>
      </w:r>
      <w:r w:rsidRPr="007865ED">
        <w:rPr>
          <w:rFonts w:ascii="Trebuchet MS" w:hAnsi="Trebuchet MS" w:cs="Trebuchet MS"/>
          <w:color w:val="000000"/>
        </w:rPr>
        <w:t xml:space="preserve"> punctajul maxim alocat; </w:t>
      </w:r>
    </w:p>
    <w:p w14:paraId="51FAEE60" w14:textId="4774332C"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xml:space="preserve"> b) Pentru celelalte pre</w:t>
      </w:r>
      <w:r w:rsidR="005C3E02">
        <w:rPr>
          <w:rFonts w:ascii="Trebuchet MS" w:hAnsi="Trebuchet MS" w:cs="Trebuchet MS"/>
          <w:color w:val="000000"/>
        </w:rPr>
        <w:t>ț</w:t>
      </w:r>
      <w:r w:rsidRPr="007865ED">
        <w:rPr>
          <w:rFonts w:ascii="Trebuchet MS" w:hAnsi="Trebuchet MS" w:cs="Trebuchet MS"/>
          <w:color w:val="000000"/>
        </w:rPr>
        <w:t>uri ofertate punctajul P(n) se calculeaz</w:t>
      </w:r>
      <w:r w:rsidR="005C3E02">
        <w:rPr>
          <w:rFonts w:ascii="Trebuchet MS" w:hAnsi="Trebuchet MS" w:cs="Trebuchet MS"/>
          <w:color w:val="000000"/>
        </w:rPr>
        <w:t>ă</w:t>
      </w:r>
      <w:r w:rsidRPr="007865ED">
        <w:rPr>
          <w:rFonts w:ascii="Trebuchet MS" w:hAnsi="Trebuchet MS" w:cs="Trebuchet MS"/>
          <w:color w:val="000000"/>
        </w:rPr>
        <w:t xml:space="preserve"> propor</w:t>
      </w:r>
      <w:r w:rsidR="005C3E02">
        <w:rPr>
          <w:rFonts w:ascii="Trebuchet MS" w:hAnsi="Trebuchet MS" w:cs="Trebuchet MS"/>
          <w:color w:val="000000"/>
        </w:rPr>
        <w:t>ț</w:t>
      </w:r>
      <w:r w:rsidRPr="007865ED">
        <w:rPr>
          <w:rFonts w:ascii="Trebuchet MS" w:hAnsi="Trebuchet MS" w:cs="Trebuchet MS"/>
          <w:color w:val="000000"/>
        </w:rPr>
        <w:t>ional, astfel: P(n) = (Pre</w:t>
      </w:r>
      <w:r w:rsidR="005C3E02">
        <w:rPr>
          <w:rFonts w:ascii="Trebuchet MS" w:hAnsi="Trebuchet MS" w:cs="Trebuchet MS"/>
          <w:color w:val="000000"/>
        </w:rPr>
        <w:t>ț</w:t>
      </w:r>
      <w:r w:rsidRPr="007865ED">
        <w:rPr>
          <w:rFonts w:ascii="Trebuchet MS" w:hAnsi="Trebuchet MS" w:cs="Trebuchet MS"/>
          <w:color w:val="000000"/>
        </w:rPr>
        <w:t xml:space="preserve"> minim ofertat / Pre</w:t>
      </w:r>
      <w:r w:rsidR="005C3E02">
        <w:rPr>
          <w:rFonts w:ascii="Trebuchet MS" w:hAnsi="Trebuchet MS" w:cs="Trebuchet MS"/>
          <w:color w:val="000000"/>
        </w:rPr>
        <w:t>ț</w:t>
      </w:r>
      <w:r w:rsidRPr="007865ED">
        <w:rPr>
          <w:rFonts w:ascii="Trebuchet MS" w:hAnsi="Trebuchet MS" w:cs="Trebuchet MS"/>
          <w:color w:val="000000"/>
        </w:rPr>
        <w:t xml:space="preserve"> n) x punctaj maxim alocat.</w:t>
      </w:r>
    </w:p>
    <w:p w14:paraId="2297A707" w14:textId="15680B6E" w:rsidR="00C66C80" w:rsidRPr="00422EE4" w:rsidRDefault="00C66C80" w:rsidP="00422EE4">
      <w:pPr>
        <w:pStyle w:val="ListParagraph"/>
        <w:numPr>
          <w:ilvl w:val="0"/>
          <w:numId w:val="30"/>
        </w:numPr>
        <w:spacing w:before="120" w:after="0" w:line="25" w:lineRule="atLeast"/>
        <w:jc w:val="both"/>
        <w:rPr>
          <w:rFonts w:ascii="Trebuchet MS" w:hAnsi="Trebuchet MS" w:cs="Trebuchet MS"/>
          <w:color w:val="000000"/>
        </w:rPr>
      </w:pPr>
      <w:r w:rsidRPr="00422EE4">
        <w:rPr>
          <w:rFonts w:ascii="Trebuchet MS" w:hAnsi="Trebuchet MS" w:cs="Trebuchet MS"/>
          <w:color w:val="000000"/>
          <w:u w:val="single"/>
        </w:rPr>
        <w:t>Perioada de garan</w:t>
      </w:r>
      <w:r w:rsidR="007117C7">
        <w:rPr>
          <w:rFonts w:ascii="Trebuchet MS" w:hAnsi="Trebuchet MS" w:cs="Trebuchet MS"/>
          <w:color w:val="000000"/>
          <w:u w:val="single"/>
        </w:rPr>
        <w:t>ț</w:t>
      </w:r>
      <w:r w:rsidRPr="00422EE4">
        <w:rPr>
          <w:rFonts w:ascii="Trebuchet MS" w:hAnsi="Trebuchet MS" w:cs="Trebuchet MS"/>
          <w:color w:val="000000"/>
          <w:u w:val="single"/>
        </w:rPr>
        <w:t xml:space="preserve">ie </w:t>
      </w:r>
      <w:r w:rsidRPr="00422EE4">
        <w:rPr>
          <w:rFonts w:ascii="Trebuchet MS" w:hAnsi="Trebuchet MS" w:cs="Trebuchet MS"/>
          <w:b/>
          <w:bCs/>
          <w:color w:val="000000"/>
          <w:u w:val="single"/>
        </w:rPr>
        <w:t>(P2)</w:t>
      </w:r>
      <w:r w:rsidR="007117C7">
        <w:rPr>
          <w:rFonts w:ascii="Trebuchet MS" w:hAnsi="Trebuchet MS" w:cs="Trebuchet MS"/>
          <w:b/>
          <w:bCs/>
          <w:color w:val="000000"/>
          <w:u w:val="single"/>
        </w:rPr>
        <w:t xml:space="preserve"> - </w:t>
      </w:r>
      <w:r w:rsidR="00972D30" w:rsidRPr="00422EE4">
        <w:rPr>
          <w:rFonts w:ascii="Trebuchet MS" w:hAnsi="Trebuchet MS" w:cs="Trebuchet MS"/>
          <w:b/>
          <w:bCs/>
          <w:color w:val="000000"/>
          <w:u w:val="single"/>
        </w:rPr>
        <w:t>2</w:t>
      </w:r>
      <w:r w:rsidRPr="00422EE4">
        <w:rPr>
          <w:rFonts w:ascii="Trebuchet MS" w:hAnsi="Trebuchet MS" w:cs="Trebuchet MS"/>
          <w:b/>
          <w:bCs/>
          <w:color w:val="000000"/>
          <w:u w:val="single"/>
        </w:rPr>
        <w:t>0 %</w:t>
      </w:r>
      <w:r w:rsidR="007117C7">
        <w:rPr>
          <w:rFonts w:ascii="Trebuchet MS" w:hAnsi="Trebuchet MS" w:cs="Trebuchet MS"/>
          <w:color w:val="000000"/>
        </w:rPr>
        <w:t>;</w:t>
      </w:r>
    </w:p>
    <w:p w14:paraId="2EEF7C54" w14:textId="15EEA15A" w:rsidR="00972D30"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Algoritm de calcul: Punctajul pentru termenul de garan</w:t>
      </w:r>
      <w:r w:rsidR="005C3E02">
        <w:rPr>
          <w:rFonts w:ascii="Trebuchet MS" w:hAnsi="Trebuchet MS" w:cs="Trebuchet MS"/>
          <w:color w:val="000000"/>
        </w:rPr>
        <w:t>ț</w:t>
      </w:r>
      <w:r w:rsidRPr="007865ED">
        <w:rPr>
          <w:rFonts w:ascii="Trebuchet MS" w:hAnsi="Trebuchet MS" w:cs="Trebuchet MS"/>
          <w:color w:val="000000"/>
        </w:rPr>
        <w:t>ie comercial</w:t>
      </w:r>
      <w:r w:rsidR="005C3E02">
        <w:rPr>
          <w:rFonts w:ascii="Trebuchet MS" w:hAnsi="Trebuchet MS" w:cs="Trebuchet MS"/>
          <w:color w:val="000000"/>
        </w:rPr>
        <w:t>ă</w:t>
      </w:r>
      <w:r w:rsidRPr="007865ED">
        <w:rPr>
          <w:rFonts w:ascii="Trebuchet MS" w:hAnsi="Trebuchet MS" w:cs="Trebuchet MS"/>
          <w:color w:val="000000"/>
        </w:rPr>
        <w:t xml:space="preserve"> al autoturismelor se acord</w:t>
      </w:r>
      <w:r w:rsidR="005C3E02">
        <w:rPr>
          <w:rFonts w:ascii="Trebuchet MS" w:hAnsi="Trebuchet MS" w:cs="Trebuchet MS"/>
          <w:color w:val="000000"/>
        </w:rPr>
        <w:t>ă</w:t>
      </w:r>
      <w:r w:rsidRPr="007865ED">
        <w:rPr>
          <w:rFonts w:ascii="Trebuchet MS" w:hAnsi="Trebuchet MS" w:cs="Trebuchet MS"/>
          <w:color w:val="000000"/>
        </w:rPr>
        <w:t xml:space="preserve"> astfel; </w:t>
      </w:r>
    </w:p>
    <w:p w14:paraId="3481729D" w14:textId="14AD0B11" w:rsidR="00C66C80" w:rsidRPr="007865ED" w:rsidRDefault="00C66C80" w:rsidP="007865ED">
      <w:pPr>
        <w:spacing w:before="120" w:after="0" w:line="25" w:lineRule="atLeast"/>
        <w:jc w:val="both"/>
        <w:rPr>
          <w:rFonts w:ascii="Trebuchet MS" w:hAnsi="Trebuchet MS" w:cs="Trebuchet MS"/>
          <w:color w:val="000000"/>
        </w:rPr>
      </w:pPr>
      <w:r w:rsidRPr="007865ED">
        <w:rPr>
          <w:rFonts w:ascii="Trebuchet MS" w:hAnsi="Trebuchet MS" w:cs="Trebuchet MS"/>
          <w:color w:val="000000"/>
        </w:rPr>
        <w:t>a) Pentru garanția comercială a autoturismelor a căror perioadă ofertat</w:t>
      </w:r>
      <w:r w:rsidR="005C3E02">
        <w:rPr>
          <w:rFonts w:ascii="Trebuchet MS" w:hAnsi="Trebuchet MS" w:cs="Trebuchet MS"/>
          <w:color w:val="000000"/>
        </w:rPr>
        <w:t>ă</w:t>
      </w:r>
      <w:r w:rsidRPr="007865ED">
        <w:rPr>
          <w:rFonts w:ascii="Trebuchet MS" w:hAnsi="Trebuchet MS" w:cs="Trebuchet MS"/>
          <w:color w:val="000000"/>
        </w:rPr>
        <w:t xml:space="preserve"> este între 3 si 4 ani sau între 100.001 km si 150.000 km – se acord</w:t>
      </w:r>
      <w:r w:rsidR="005C3E02">
        <w:rPr>
          <w:rFonts w:ascii="Trebuchet MS" w:hAnsi="Trebuchet MS" w:cs="Trebuchet MS"/>
          <w:color w:val="000000"/>
        </w:rPr>
        <w:t>ă</w:t>
      </w:r>
      <w:r w:rsidRPr="007865ED">
        <w:rPr>
          <w:rFonts w:ascii="Trebuchet MS" w:hAnsi="Trebuchet MS" w:cs="Trebuchet MS"/>
          <w:color w:val="000000"/>
        </w:rPr>
        <w:t xml:space="preserve"> 10 puncte</w:t>
      </w:r>
      <w:r w:rsidR="00972D30">
        <w:rPr>
          <w:rFonts w:ascii="Trebuchet MS" w:hAnsi="Trebuchet MS" w:cs="Trebuchet MS"/>
          <w:color w:val="000000"/>
        </w:rPr>
        <w:t>;</w:t>
      </w:r>
      <w:r w:rsidRPr="007865ED">
        <w:rPr>
          <w:rFonts w:ascii="Trebuchet MS" w:hAnsi="Trebuchet MS" w:cs="Trebuchet MS"/>
          <w:color w:val="000000"/>
        </w:rPr>
        <w:t xml:space="preserve"> </w:t>
      </w:r>
    </w:p>
    <w:p w14:paraId="6516D18A" w14:textId="4C059B97" w:rsidR="00C66C80" w:rsidRPr="00972D30" w:rsidRDefault="00C66C80" w:rsidP="00972D30">
      <w:pPr>
        <w:pStyle w:val="ListParagraph"/>
        <w:numPr>
          <w:ilvl w:val="0"/>
          <w:numId w:val="29"/>
        </w:numPr>
        <w:spacing w:before="120" w:after="0" w:line="25" w:lineRule="atLeast"/>
        <w:ind w:left="284" w:hanging="284"/>
        <w:jc w:val="both"/>
        <w:rPr>
          <w:rFonts w:ascii="Trebuchet MS" w:hAnsi="Trebuchet MS" w:cs="Trebuchet MS"/>
          <w:color w:val="000000"/>
        </w:rPr>
      </w:pPr>
      <w:r w:rsidRPr="00972D30">
        <w:rPr>
          <w:rFonts w:ascii="Trebuchet MS" w:hAnsi="Trebuchet MS" w:cs="Trebuchet MS"/>
          <w:color w:val="000000"/>
        </w:rPr>
        <w:t>Pentru garanția comercială a autoturismelor a căror perioadă ofertată este între 4 si 5 ani sau între 150.001 km si 200.000 km – se acord</w:t>
      </w:r>
      <w:r w:rsidR="005C3E02">
        <w:rPr>
          <w:rFonts w:ascii="Trebuchet MS" w:hAnsi="Trebuchet MS" w:cs="Trebuchet MS"/>
          <w:color w:val="000000"/>
        </w:rPr>
        <w:t>ă</w:t>
      </w:r>
      <w:r w:rsidRPr="00972D30">
        <w:rPr>
          <w:rFonts w:ascii="Trebuchet MS" w:hAnsi="Trebuchet MS" w:cs="Trebuchet MS"/>
          <w:color w:val="000000"/>
        </w:rPr>
        <w:t xml:space="preserve"> 20 puncte</w:t>
      </w:r>
      <w:r w:rsidR="00972D30" w:rsidRPr="00972D30">
        <w:rPr>
          <w:rFonts w:ascii="Trebuchet MS" w:hAnsi="Trebuchet MS" w:cs="Trebuchet MS"/>
          <w:color w:val="000000"/>
        </w:rPr>
        <w:t>.</w:t>
      </w:r>
    </w:p>
    <w:p w14:paraId="3771998A" w14:textId="77777777" w:rsidR="00972D30" w:rsidRDefault="00972D30" w:rsidP="00972D30">
      <w:pPr>
        <w:spacing w:before="120" w:after="0" w:line="25" w:lineRule="atLeast"/>
        <w:jc w:val="both"/>
        <w:rPr>
          <w:rFonts w:ascii="Trebuchet MS" w:hAnsi="Trebuchet MS" w:cs="Trebuchet MS"/>
          <w:color w:val="000000"/>
        </w:rPr>
      </w:pPr>
      <w:r w:rsidRPr="007865ED">
        <w:rPr>
          <w:rFonts w:ascii="Trebuchet MS" w:hAnsi="Trebuchet MS" w:cs="Trebuchet MS"/>
          <w:color w:val="000000"/>
        </w:rPr>
        <w:t>Oferta cu garanția cea mai mare primeşte punctajul maxim</w:t>
      </w:r>
      <w:r>
        <w:rPr>
          <w:rFonts w:ascii="Trebuchet MS" w:hAnsi="Trebuchet MS" w:cs="Trebuchet MS"/>
          <w:color w:val="000000"/>
        </w:rPr>
        <w:t>.</w:t>
      </w:r>
    </w:p>
    <w:p w14:paraId="1C1C0705" w14:textId="4B5A63D6" w:rsidR="00972D30" w:rsidRDefault="00972D30" w:rsidP="00972D30">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xml:space="preserve">Oferta cu garanția </w:t>
      </w:r>
      <w:r>
        <w:rPr>
          <w:rFonts w:ascii="Trebuchet MS" w:hAnsi="Trebuchet MS" w:cs="Trebuchet MS"/>
          <w:color w:val="000000"/>
        </w:rPr>
        <w:t>mai mic</w:t>
      </w:r>
      <w:r w:rsidR="005C3E02">
        <w:rPr>
          <w:rFonts w:ascii="Trebuchet MS" w:hAnsi="Trebuchet MS" w:cs="Trebuchet MS"/>
          <w:color w:val="000000"/>
        </w:rPr>
        <w:t>ă</w:t>
      </w:r>
      <w:r>
        <w:rPr>
          <w:rFonts w:ascii="Trebuchet MS" w:hAnsi="Trebuchet MS" w:cs="Trebuchet MS"/>
          <w:color w:val="000000"/>
        </w:rPr>
        <w:t xml:space="preserve"> de 3 ani se va declara neconform</w:t>
      </w:r>
      <w:r w:rsidR="005C3E02">
        <w:rPr>
          <w:rFonts w:ascii="Trebuchet MS" w:hAnsi="Trebuchet MS" w:cs="Trebuchet MS"/>
          <w:color w:val="000000"/>
        </w:rPr>
        <w:t>ă</w:t>
      </w:r>
      <w:r>
        <w:rPr>
          <w:rFonts w:ascii="Trebuchet MS" w:hAnsi="Trebuchet MS" w:cs="Trebuchet MS"/>
          <w:color w:val="000000"/>
        </w:rPr>
        <w:t>.</w:t>
      </w:r>
    </w:p>
    <w:p w14:paraId="6D7AEF69" w14:textId="5D758440" w:rsidR="00422EE4" w:rsidRDefault="00422EE4" w:rsidP="00972D30">
      <w:pPr>
        <w:spacing w:before="120" w:after="0" w:line="25" w:lineRule="atLeast"/>
        <w:jc w:val="both"/>
        <w:rPr>
          <w:rFonts w:ascii="Trebuchet MS" w:hAnsi="Trebuchet MS" w:cs="Trebuchet MS"/>
          <w:color w:val="000000"/>
        </w:rPr>
      </w:pPr>
      <w:r w:rsidRPr="007865ED">
        <w:rPr>
          <w:rFonts w:ascii="Trebuchet MS" w:hAnsi="Trebuchet MS" w:cs="Trebuchet MS"/>
          <w:color w:val="000000"/>
        </w:rPr>
        <w:t>Pentru calificarea ofertanților, este necesară o perioadă de garanție minimă de 3 ani. (nu se punctează).</w:t>
      </w:r>
    </w:p>
    <w:p w14:paraId="203F890E" w14:textId="1E9D09C8" w:rsidR="00422EE4" w:rsidRPr="00422EE4" w:rsidRDefault="00422EE4" w:rsidP="00422EE4">
      <w:pPr>
        <w:pStyle w:val="ListParagraph"/>
        <w:numPr>
          <w:ilvl w:val="0"/>
          <w:numId w:val="30"/>
        </w:numPr>
        <w:spacing w:before="120" w:after="0" w:line="25" w:lineRule="atLeast"/>
        <w:jc w:val="both"/>
        <w:rPr>
          <w:rFonts w:ascii="Trebuchet MS" w:hAnsi="Trebuchet MS" w:cs="Trebuchet MS"/>
          <w:color w:val="000000"/>
        </w:rPr>
      </w:pPr>
      <w:r w:rsidRPr="00422EE4">
        <w:rPr>
          <w:rFonts w:ascii="Trebuchet MS" w:hAnsi="Trebuchet MS" w:cs="Trebuchet MS"/>
          <w:color w:val="000000"/>
          <w:u w:val="single"/>
        </w:rPr>
        <w:t xml:space="preserve">Termenul de livrare </w:t>
      </w:r>
      <w:r w:rsidRPr="00422EE4">
        <w:rPr>
          <w:rFonts w:ascii="Trebuchet MS" w:hAnsi="Trebuchet MS" w:cs="Trebuchet MS"/>
          <w:b/>
          <w:bCs/>
          <w:color w:val="000000"/>
          <w:u w:val="single"/>
        </w:rPr>
        <w:t>(P3</w:t>
      </w:r>
      <w:r w:rsidRPr="00857AA3">
        <w:rPr>
          <w:rFonts w:ascii="Trebuchet MS" w:hAnsi="Trebuchet MS" w:cs="Trebuchet MS"/>
          <w:b/>
          <w:bCs/>
          <w:color w:val="000000"/>
          <w:u w:val="single"/>
        </w:rPr>
        <w:t>)</w:t>
      </w:r>
      <w:r w:rsidR="007117C7" w:rsidRPr="00857AA3">
        <w:rPr>
          <w:rFonts w:ascii="Trebuchet MS" w:hAnsi="Trebuchet MS" w:cs="Trebuchet MS"/>
          <w:b/>
          <w:bCs/>
          <w:color w:val="000000"/>
          <w:u w:val="single"/>
        </w:rPr>
        <w:t xml:space="preserve"> -</w:t>
      </w:r>
      <w:r w:rsidRPr="00857AA3">
        <w:rPr>
          <w:rFonts w:ascii="Trebuchet MS" w:hAnsi="Trebuchet MS" w:cs="Trebuchet MS"/>
          <w:b/>
          <w:bCs/>
          <w:color w:val="000000"/>
          <w:u w:val="single"/>
        </w:rPr>
        <w:t xml:space="preserve"> </w:t>
      </w:r>
      <w:r w:rsidR="00755E14" w:rsidRPr="00857AA3">
        <w:rPr>
          <w:rFonts w:ascii="Trebuchet MS" w:hAnsi="Trebuchet MS" w:cs="Trebuchet MS"/>
          <w:b/>
          <w:bCs/>
          <w:color w:val="000000"/>
          <w:u w:val="single"/>
        </w:rPr>
        <w:t>1</w:t>
      </w:r>
      <w:r w:rsidRPr="00857AA3">
        <w:rPr>
          <w:rFonts w:ascii="Trebuchet MS" w:hAnsi="Trebuchet MS" w:cs="Trebuchet MS"/>
          <w:b/>
          <w:bCs/>
          <w:color w:val="000000"/>
          <w:u w:val="single"/>
        </w:rPr>
        <w:t>0 %</w:t>
      </w:r>
      <w:r w:rsidRPr="00857AA3">
        <w:rPr>
          <w:rFonts w:ascii="Trebuchet MS" w:hAnsi="Trebuchet MS" w:cs="Trebuchet MS"/>
          <w:b/>
          <w:bCs/>
          <w:color w:val="000000"/>
        </w:rPr>
        <w:t>;</w:t>
      </w:r>
    </w:p>
    <w:p w14:paraId="4079A5F1" w14:textId="69A425EF" w:rsidR="00422EE4" w:rsidRPr="007865ED" w:rsidRDefault="00422EE4" w:rsidP="00422EE4">
      <w:pPr>
        <w:spacing w:before="120" w:after="0" w:line="25" w:lineRule="atLeast"/>
        <w:jc w:val="both"/>
        <w:rPr>
          <w:rFonts w:ascii="Trebuchet MS" w:hAnsi="Trebuchet MS" w:cs="Trebuchet MS"/>
          <w:color w:val="000000"/>
        </w:rPr>
      </w:pPr>
      <w:r w:rsidRPr="007865ED">
        <w:rPr>
          <w:rFonts w:ascii="Trebuchet MS" w:hAnsi="Trebuchet MS" w:cs="Trebuchet MS"/>
          <w:color w:val="000000"/>
        </w:rPr>
        <w:t>Algoritm de calcul: Punctajul se acord</w:t>
      </w:r>
      <w:r w:rsidR="005C3E02">
        <w:rPr>
          <w:rFonts w:ascii="Trebuchet MS" w:hAnsi="Trebuchet MS" w:cs="Trebuchet MS"/>
          <w:color w:val="000000"/>
        </w:rPr>
        <w:t>ă</w:t>
      </w:r>
      <w:r w:rsidRPr="007865ED">
        <w:rPr>
          <w:rFonts w:ascii="Trebuchet MS" w:hAnsi="Trebuchet MS" w:cs="Trebuchet MS"/>
          <w:color w:val="000000"/>
        </w:rPr>
        <w:t xml:space="preserve"> astfel:</w:t>
      </w:r>
    </w:p>
    <w:p w14:paraId="15DFEFD0" w14:textId="42616A4F" w:rsidR="00422EE4" w:rsidRPr="007865ED" w:rsidRDefault="00422EE4" w:rsidP="00422EE4">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xml:space="preserve"> a) Pentru cel mai sc</w:t>
      </w:r>
      <w:r w:rsidR="005C3E02">
        <w:rPr>
          <w:rFonts w:ascii="Trebuchet MS" w:hAnsi="Trebuchet MS" w:cs="Trebuchet MS"/>
          <w:color w:val="000000"/>
        </w:rPr>
        <w:t>ă</w:t>
      </w:r>
      <w:r w:rsidRPr="007865ED">
        <w:rPr>
          <w:rFonts w:ascii="Trebuchet MS" w:hAnsi="Trebuchet MS" w:cs="Trebuchet MS"/>
          <w:color w:val="000000"/>
        </w:rPr>
        <w:t xml:space="preserve">zut </w:t>
      </w:r>
      <w:r>
        <w:rPr>
          <w:rFonts w:ascii="Trebuchet MS" w:hAnsi="Trebuchet MS" w:cs="Trebuchet MS"/>
          <w:color w:val="000000"/>
        </w:rPr>
        <w:t>termen de livrare</w:t>
      </w:r>
      <w:r w:rsidRPr="007865ED">
        <w:rPr>
          <w:rFonts w:ascii="Trebuchet MS" w:hAnsi="Trebuchet MS" w:cs="Trebuchet MS"/>
          <w:color w:val="000000"/>
        </w:rPr>
        <w:t xml:space="preserve"> se acord</w:t>
      </w:r>
      <w:r w:rsidR="005C3E02">
        <w:rPr>
          <w:rFonts w:ascii="Trebuchet MS" w:hAnsi="Trebuchet MS" w:cs="Trebuchet MS"/>
          <w:color w:val="000000"/>
        </w:rPr>
        <w:t>ă</w:t>
      </w:r>
      <w:r w:rsidRPr="007865ED">
        <w:rPr>
          <w:rFonts w:ascii="Trebuchet MS" w:hAnsi="Trebuchet MS" w:cs="Trebuchet MS"/>
          <w:color w:val="000000"/>
        </w:rPr>
        <w:t xml:space="preserve"> punctajul maxim alocat; </w:t>
      </w:r>
    </w:p>
    <w:p w14:paraId="4AFFA932" w14:textId="217905E2" w:rsidR="00972D30" w:rsidRDefault="00422EE4" w:rsidP="00422EE4">
      <w:pPr>
        <w:spacing w:before="120" w:after="0" w:line="25" w:lineRule="atLeast"/>
        <w:jc w:val="both"/>
        <w:rPr>
          <w:rFonts w:ascii="Trebuchet MS" w:hAnsi="Trebuchet MS" w:cs="Trebuchet MS"/>
          <w:color w:val="000000"/>
        </w:rPr>
      </w:pPr>
      <w:r w:rsidRPr="007865ED">
        <w:rPr>
          <w:rFonts w:ascii="Trebuchet MS" w:hAnsi="Trebuchet MS" w:cs="Trebuchet MS"/>
          <w:color w:val="000000"/>
        </w:rPr>
        <w:t xml:space="preserve"> b) Pentru </w:t>
      </w:r>
      <w:r>
        <w:rPr>
          <w:rFonts w:ascii="Trebuchet MS" w:hAnsi="Trebuchet MS" w:cs="Trebuchet MS"/>
          <w:color w:val="000000"/>
        </w:rPr>
        <w:t>termene de livrare</w:t>
      </w:r>
      <w:r w:rsidRPr="007865ED">
        <w:rPr>
          <w:rFonts w:ascii="Trebuchet MS" w:hAnsi="Trebuchet MS" w:cs="Trebuchet MS"/>
          <w:color w:val="000000"/>
        </w:rPr>
        <w:t xml:space="preserve"> ofertate punctajul P(</w:t>
      </w:r>
      <w:r>
        <w:rPr>
          <w:rFonts w:ascii="Trebuchet MS" w:hAnsi="Trebuchet MS" w:cs="Trebuchet MS"/>
          <w:color w:val="000000"/>
        </w:rPr>
        <w:t>3</w:t>
      </w:r>
      <w:r w:rsidRPr="007865ED">
        <w:rPr>
          <w:rFonts w:ascii="Trebuchet MS" w:hAnsi="Trebuchet MS" w:cs="Trebuchet MS"/>
          <w:color w:val="000000"/>
        </w:rPr>
        <w:t>) se calculeaz</w:t>
      </w:r>
      <w:r w:rsidR="005C3E02">
        <w:rPr>
          <w:rFonts w:ascii="Trebuchet MS" w:hAnsi="Trebuchet MS" w:cs="Trebuchet MS"/>
          <w:color w:val="000000"/>
        </w:rPr>
        <w:t>ă</w:t>
      </w:r>
      <w:r w:rsidRPr="007865ED">
        <w:rPr>
          <w:rFonts w:ascii="Trebuchet MS" w:hAnsi="Trebuchet MS" w:cs="Trebuchet MS"/>
          <w:color w:val="000000"/>
        </w:rPr>
        <w:t xml:space="preserve"> propor</w:t>
      </w:r>
      <w:r w:rsidR="005C3E02">
        <w:rPr>
          <w:rFonts w:ascii="Trebuchet MS" w:hAnsi="Trebuchet MS" w:cs="Trebuchet MS"/>
          <w:color w:val="000000"/>
        </w:rPr>
        <w:t>ț</w:t>
      </w:r>
      <w:r w:rsidRPr="007865ED">
        <w:rPr>
          <w:rFonts w:ascii="Trebuchet MS" w:hAnsi="Trebuchet MS" w:cs="Trebuchet MS"/>
          <w:color w:val="000000"/>
        </w:rPr>
        <w:t>ional, astfel: P(</w:t>
      </w:r>
      <w:r>
        <w:rPr>
          <w:rFonts w:ascii="Trebuchet MS" w:hAnsi="Trebuchet MS" w:cs="Trebuchet MS"/>
          <w:color w:val="000000"/>
        </w:rPr>
        <w:t>3</w:t>
      </w:r>
      <w:r w:rsidRPr="007865ED">
        <w:rPr>
          <w:rFonts w:ascii="Trebuchet MS" w:hAnsi="Trebuchet MS" w:cs="Trebuchet MS"/>
          <w:color w:val="000000"/>
        </w:rPr>
        <w:t>) = (</w:t>
      </w:r>
      <w:r>
        <w:rPr>
          <w:rFonts w:ascii="Trebuchet MS" w:hAnsi="Trebuchet MS" w:cs="Trebuchet MS"/>
          <w:color w:val="000000"/>
        </w:rPr>
        <w:t>termenul</w:t>
      </w:r>
      <w:r w:rsidRPr="007865ED">
        <w:rPr>
          <w:rFonts w:ascii="Trebuchet MS" w:hAnsi="Trebuchet MS" w:cs="Trebuchet MS"/>
          <w:color w:val="000000"/>
        </w:rPr>
        <w:t xml:space="preserve"> minim ofertat / </w:t>
      </w:r>
      <w:r>
        <w:rPr>
          <w:rFonts w:ascii="Trebuchet MS" w:hAnsi="Trebuchet MS" w:cs="Trebuchet MS"/>
          <w:color w:val="000000"/>
        </w:rPr>
        <w:t>termenul ofertat</w:t>
      </w:r>
      <w:r w:rsidRPr="007865ED">
        <w:rPr>
          <w:rFonts w:ascii="Trebuchet MS" w:hAnsi="Trebuchet MS" w:cs="Trebuchet MS"/>
          <w:color w:val="000000"/>
        </w:rPr>
        <w:t>) x punctaj maxim alocat</w:t>
      </w:r>
      <w:r>
        <w:rPr>
          <w:rFonts w:ascii="Trebuchet MS" w:hAnsi="Trebuchet MS" w:cs="Trebuchet MS"/>
          <w:color w:val="000000"/>
        </w:rPr>
        <w:t>;</w:t>
      </w:r>
    </w:p>
    <w:p w14:paraId="4D0ACA91" w14:textId="49CCB5D8" w:rsidR="00422EE4" w:rsidRPr="00972D30" w:rsidRDefault="005C3E02" w:rsidP="00422EE4">
      <w:pPr>
        <w:spacing w:before="120" w:after="0" w:line="25" w:lineRule="atLeast"/>
        <w:jc w:val="both"/>
        <w:rPr>
          <w:rFonts w:ascii="Trebuchet MS" w:hAnsi="Trebuchet MS" w:cs="Trebuchet MS"/>
          <w:color w:val="000000"/>
        </w:rPr>
      </w:pPr>
      <w:r>
        <w:rPr>
          <w:rFonts w:ascii="Trebuchet MS" w:hAnsi="Trebuchet MS" w:cs="Trebuchet MS"/>
          <w:color w:val="000000"/>
        </w:rPr>
        <w:t>Oferta cu t</w:t>
      </w:r>
      <w:r w:rsidR="00422EE4" w:rsidRPr="007865ED">
        <w:rPr>
          <w:rFonts w:ascii="Trebuchet MS" w:hAnsi="Trebuchet MS" w:cs="Trebuchet MS"/>
          <w:color w:val="000000"/>
        </w:rPr>
        <w:t>ermenul de livrare</w:t>
      </w:r>
      <w:r w:rsidR="00422EE4">
        <w:rPr>
          <w:rFonts w:ascii="Trebuchet MS" w:hAnsi="Trebuchet MS" w:cs="Trebuchet MS"/>
        </w:rPr>
        <w:t xml:space="preserve"> care va dep</w:t>
      </w:r>
      <w:r>
        <w:rPr>
          <w:rFonts w:ascii="Trebuchet MS" w:hAnsi="Trebuchet MS" w:cs="Trebuchet MS"/>
        </w:rPr>
        <w:t>ăș</w:t>
      </w:r>
      <w:r w:rsidR="00422EE4">
        <w:rPr>
          <w:rFonts w:ascii="Trebuchet MS" w:hAnsi="Trebuchet MS" w:cs="Trebuchet MS"/>
        </w:rPr>
        <w:t>i</w:t>
      </w:r>
      <w:r w:rsidR="00422EE4" w:rsidRPr="007865ED">
        <w:rPr>
          <w:rFonts w:ascii="Trebuchet MS" w:hAnsi="Trebuchet MS" w:cs="Trebuchet MS"/>
        </w:rPr>
        <w:t xml:space="preserve"> </w:t>
      </w:r>
      <w:r w:rsidR="00422EE4">
        <w:rPr>
          <w:rFonts w:ascii="Trebuchet MS" w:hAnsi="Trebuchet MS" w:cs="Trebuchet MS"/>
        </w:rPr>
        <w:t>90</w:t>
      </w:r>
      <w:r w:rsidR="00422EE4" w:rsidRPr="007865ED">
        <w:rPr>
          <w:rFonts w:ascii="Trebuchet MS" w:hAnsi="Trebuchet MS" w:cs="Trebuchet MS"/>
        </w:rPr>
        <w:t xml:space="preserve"> zile</w:t>
      </w:r>
      <w:r w:rsidR="00422EE4" w:rsidRPr="007865ED">
        <w:rPr>
          <w:rFonts w:ascii="Trebuchet MS" w:hAnsi="Trebuchet MS" w:cs="Trebuchet MS"/>
          <w:color w:val="000000"/>
        </w:rPr>
        <w:t xml:space="preserve"> de la semnarea contractului de furnizare</w:t>
      </w:r>
      <w:r w:rsidR="00422EE4">
        <w:rPr>
          <w:rFonts w:ascii="Trebuchet MS" w:hAnsi="Trebuchet MS" w:cs="Trebuchet MS"/>
          <w:color w:val="000000"/>
        </w:rPr>
        <w:t xml:space="preserve"> se va declara neconform</w:t>
      </w:r>
      <w:r>
        <w:rPr>
          <w:rFonts w:ascii="Trebuchet MS" w:hAnsi="Trebuchet MS" w:cs="Trebuchet MS"/>
          <w:color w:val="000000"/>
        </w:rPr>
        <w:t>ă</w:t>
      </w:r>
      <w:r w:rsidR="00422EE4">
        <w:rPr>
          <w:rFonts w:ascii="Trebuchet MS" w:hAnsi="Trebuchet MS" w:cs="Trebuchet MS"/>
          <w:color w:val="000000"/>
        </w:rPr>
        <w:t>.</w:t>
      </w:r>
    </w:p>
    <w:p w14:paraId="3209E9A1" w14:textId="3A74F3E5" w:rsidR="00C66C80" w:rsidRPr="007865ED" w:rsidRDefault="004D445D" w:rsidP="007865ED">
      <w:pPr>
        <w:spacing w:before="120" w:after="0" w:line="25" w:lineRule="atLeast"/>
        <w:jc w:val="both"/>
        <w:rPr>
          <w:rFonts w:ascii="Trebuchet MS" w:hAnsi="Trebuchet MS" w:cs="Trebuchet MS"/>
          <w:color w:val="000000"/>
        </w:rPr>
      </w:pPr>
      <w:r>
        <w:rPr>
          <w:rFonts w:ascii="Trebuchet MS" w:hAnsi="Trebuchet MS" w:cs="Trebuchet MS"/>
          <w:color w:val="000000"/>
        </w:rPr>
        <w:t>Punctajul final se calculeaz</w:t>
      </w:r>
      <w:r w:rsidR="005E12CB">
        <w:rPr>
          <w:rFonts w:ascii="Trebuchet MS" w:hAnsi="Trebuchet MS" w:cs="Trebuchet MS"/>
          <w:color w:val="000000"/>
        </w:rPr>
        <w:t>ă</w:t>
      </w:r>
      <w:r>
        <w:rPr>
          <w:rFonts w:ascii="Trebuchet MS" w:hAnsi="Trebuchet MS" w:cs="Trebuchet MS"/>
          <w:color w:val="000000"/>
        </w:rPr>
        <w:t xml:space="preserve"> dup</w:t>
      </w:r>
      <w:r w:rsidR="005E12CB">
        <w:rPr>
          <w:rFonts w:ascii="Trebuchet MS" w:hAnsi="Trebuchet MS" w:cs="Trebuchet MS"/>
          <w:color w:val="000000"/>
        </w:rPr>
        <w:t>ă</w:t>
      </w:r>
      <w:r>
        <w:rPr>
          <w:rFonts w:ascii="Trebuchet MS" w:hAnsi="Trebuchet MS" w:cs="Trebuchet MS"/>
          <w:color w:val="000000"/>
        </w:rPr>
        <w:t xml:space="preserve"> formula:</w:t>
      </w:r>
    </w:p>
    <w:p w14:paraId="41548DDF"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Ptot=P1+P2</w:t>
      </w:r>
      <w:r w:rsidR="00422EE4">
        <w:rPr>
          <w:rFonts w:ascii="Trebuchet MS" w:hAnsi="Trebuchet MS" w:cs="Trebuchet MS"/>
          <w:b/>
          <w:bCs/>
          <w:color w:val="000000"/>
        </w:rPr>
        <w:t>+P3</w:t>
      </w:r>
    </w:p>
    <w:p w14:paraId="63D36952" w14:textId="77777777" w:rsidR="00C66C80" w:rsidRDefault="00C66C80" w:rsidP="007865ED">
      <w:pPr>
        <w:spacing w:before="120" w:after="0" w:line="25" w:lineRule="atLeast"/>
        <w:jc w:val="both"/>
        <w:rPr>
          <w:rFonts w:ascii="Trebuchet MS" w:hAnsi="Trebuchet MS" w:cs="Trebuchet MS"/>
          <w:b/>
          <w:bCs/>
          <w:color w:val="000000"/>
        </w:rPr>
      </w:pPr>
    </w:p>
    <w:p w14:paraId="407C494E" w14:textId="77777777" w:rsidR="00C66C80" w:rsidRPr="007865ED" w:rsidRDefault="00C66C80" w:rsidP="007865ED">
      <w:pPr>
        <w:spacing w:before="120" w:after="0" w:line="25" w:lineRule="atLeast"/>
        <w:jc w:val="both"/>
        <w:rPr>
          <w:rFonts w:ascii="Trebuchet MS" w:hAnsi="Trebuchet MS" w:cs="Trebuchet MS"/>
          <w:b/>
          <w:bCs/>
          <w:color w:val="000000"/>
        </w:rPr>
      </w:pPr>
      <w:r w:rsidRPr="00422EE4">
        <w:rPr>
          <w:rFonts w:ascii="Trebuchet MS" w:hAnsi="Trebuchet MS" w:cs="Trebuchet MS"/>
          <w:b/>
          <w:bCs/>
          <w:color w:val="000000"/>
          <w:u w:val="single"/>
        </w:rPr>
        <w:t>Avizat</w:t>
      </w:r>
      <w:r w:rsidRPr="007865ED">
        <w:rPr>
          <w:rFonts w:ascii="Trebuchet MS" w:hAnsi="Trebuchet MS" w:cs="Trebuchet MS"/>
          <w:b/>
          <w:bCs/>
          <w:color w:val="000000"/>
        </w:rPr>
        <w:t>,</w:t>
      </w:r>
    </w:p>
    <w:p w14:paraId="7B14F8FE" w14:textId="77777777"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rPr>
        <w:t>Direcția Achiziții Publice și Logistică</w:t>
      </w:r>
    </w:p>
    <w:p w14:paraId="6EA1294C" w14:textId="77777777" w:rsidR="00C66C80" w:rsidRPr="007865ED" w:rsidRDefault="00C66C80" w:rsidP="007865ED">
      <w:pPr>
        <w:spacing w:before="120" w:after="0" w:line="25" w:lineRule="atLeast"/>
        <w:ind w:right="-35"/>
        <w:jc w:val="both"/>
        <w:rPr>
          <w:rFonts w:ascii="Trebuchet MS" w:hAnsi="Trebuchet MS" w:cs="Trebuchet MS"/>
          <w:b/>
          <w:bCs/>
        </w:rPr>
      </w:pPr>
      <w:r w:rsidRPr="007865ED">
        <w:rPr>
          <w:rFonts w:ascii="Trebuchet MS" w:hAnsi="Trebuchet MS" w:cs="Trebuchet MS"/>
          <w:b/>
          <w:bCs/>
        </w:rPr>
        <w:t>Carmen Elena SPIRIDON - Director</w:t>
      </w:r>
      <w:r w:rsidRPr="007865ED">
        <w:rPr>
          <w:rFonts w:ascii="Trebuchet MS" w:hAnsi="Trebuchet MS" w:cs="Trebuchet MS"/>
          <w:b/>
          <w:bCs/>
          <w:color w:val="000000"/>
        </w:rPr>
        <w:t xml:space="preserve">              </w:t>
      </w:r>
    </w:p>
    <w:p w14:paraId="7AB79A05" w14:textId="77777777" w:rsidR="00922CDE" w:rsidRDefault="00922CDE" w:rsidP="007865ED">
      <w:pPr>
        <w:spacing w:before="120" w:after="0" w:line="25" w:lineRule="atLeast"/>
        <w:jc w:val="both"/>
        <w:rPr>
          <w:rFonts w:ascii="Trebuchet MS" w:hAnsi="Trebuchet MS" w:cs="Trebuchet MS"/>
          <w:b/>
          <w:bCs/>
          <w:color w:val="000000"/>
        </w:rPr>
      </w:pPr>
    </w:p>
    <w:p w14:paraId="37BA40B8" w14:textId="1E13DAA4" w:rsidR="00C66C80" w:rsidRPr="007865ED"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ab/>
      </w:r>
      <w:r w:rsidRPr="007865ED">
        <w:rPr>
          <w:rFonts w:ascii="Trebuchet MS" w:hAnsi="Trebuchet MS" w:cs="Trebuchet MS"/>
          <w:b/>
          <w:bCs/>
          <w:color w:val="000000"/>
        </w:rPr>
        <w:tab/>
      </w:r>
      <w:r w:rsidRPr="007865ED">
        <w:rPr>
          <w:rFonts w:ascii="Trebuchet MS" w:hAnsi="Trebuchet MS" w:cs="Trebuchet MS"/>
          <w:b/>
          <w:bCs/>
          <w:color w:val="000000"/>
        </w:rPr>
        <w:tab/>
      </w:r>
      <w:r w:rsidRPr="007865ED">
        <w:rPr>
          <w:rFonts w:ascii="Trebuchet MS" w:hAnsi="Trebuchet MS" w:cs="Trebuchet MS"/>
          <w:b/>
          <w:bCs/>
          <w:color w:val="000000"/>
        </w:rPr>
        <w:tab/>
      </w:r>
      <w:r w:rsidRPr="007865ED">
        <w:rPr>
          <w:rFonts w:ascii="Trebuchet MS" w:hAnsi="Trebuchet MS" w:cs="Trebuchet MS"/>
          <w:b/>
          <w:bCs/>
          <w:color w:val="000000"/>
        </w:rPr>
        <w:tab/>
      </w:r>
      <w:r w:rsidRPr="007865ED">
        <w:rPr>
          <w:rFonts w:ascii="Trebuchet MS" w:hAnsi="Trebuchet MS" w:cs="Trebuchet MS"/>
          <w:b/>
          <w:bCs/>
          <w:color w:val="000000"/>
        </w:rPr>
        <w:tab/>
      </w:r>
      <w:r w:rsidRPr="007865ED">
        <w:rPr>
          <w:rFonts w:ascii="Trebuchet MS" w:hAnsi="Trebuchet MS" w:cs="Trebuchet MS"/>
          <w:b/>
          <w:bCs/>
          <w:color w:val="000000"/>
        </w:rPr>
        <w:tab/>
      </w:r>
      <w:r w:rsidRPr="007865ED">
        <w:rPr>
          <w:rFonts w:ascii="Trebuchet MS" w:hAnsi="Trebuchet MS" w:cs="Trebuchet MS"/>
          <w:b/>
          <w:bCs/>
          <w:color w:val="000000"/>
        </w:rPr>
        <w:tab/>
        <w:t xml:space="preserve">                   </w:t>
      </w:r>
    </w:p>
    <w:p w14:paraId="7F51B346" w14:textId="77777777" w:rsidR="00C66C80" w:rsidRPr="00422EE4" w:rsidRDefault="00C66C80" w:rsidP="007865ED">
      <w:pPr>
        <w:spacing w:before="120" w:after="0" w:line="25" w:lineRule="atLeast"/>
        <w:jc w:val="both"/>
        <w:rPr>
          <w:rFonts w:ascii="Trebuchet MS" w:hAnsi="Trebuchet MS" w:cs="Trebuchet MS"/>
          <w:b/>
          <w:bCs/>
          <w:color w:val="000000"/>
          <w:u w:val="single"/>
        </w:rPr>
      </w:pPr>
      <w:r w:rsidRPr="00422EE4">
        <w:rPr>
          <w:rFonts w:ascii="Trebuchet MS" w:hAnsi="Trebuchet MS" w:cs="Trebuchet MS"/>
          <w:b/>
          <w:bCs/>
          <w:color w:val="000000"/>
          <w:u w:val="single"/>
        </w:rPr>
        <w:t>Șef Serviciu</w:t>
      </w:r>
    </w:p>
    <w:p w14:paraId="7C577BDD" w14:textId="77777777" w:rsidR="00C66C80" w:rsidRDefault="00C66C80" w:rsidP="007865ED">
      <w:pPr>
        <w:spacing w:before="120" w:after="0" w:line="25" w:lineRule="atLeast"/>
        <w:jc w:val="both"/>
        <w:rPr>
          <w:rFonts w:ascii="Trebuchet MS" w:hAnsi="Trebuchet MS" w:cs="Trebuchet MS"/>
          <w:b/>
          <w:bCs/>
          <w:color w:val="000000"/>
        </w:rPr>
      </w:pPr>
      <w:r w:rsidRPr="007865ED">
        <w:rPr>
          <w:rFonts w:ascii="Trebuchet MS" w:hAnsi="Trebuchet MS" w:cs="Trebuchet MS"/>
          <w:b/>
          <w:bCs/>
          <w:color w:val="000000"/>
        </w:rPr>
        <w:t>COJOACĂ George-Marius</w:t>
      </w:r>
    </w:p>
    <w:p w14:paraId="4337BBCE" w14:textId="77777777" w:rsidR="00422EE4" w:rsidRDefault="00422EE4" w:rsidP="007865ED">
      <w:pPr>
        <w:spacing w:before="120" w:after="0" w:line="25" w:lineRule="atLeast"/>
        <w:jc w:val="both"/>
        <w:rPr>
          <w:rFonts w:ascii="Trebuchet MS" w:hAnsi="Trebuchet MS" w:cs="Trebuchet MS"/>
          <w:b/>
          <w:bCs/>
          <w:color w:val="000000"/>
        </w:rPr>
      </w:pPr>
    </w:p>
    <w:p w14:paraId="4C2CA4AD" w14:textId="77777777" w:rsidR="00422EE4" w:rsidRPr="00422EE4" w:rsidRDefault="00422EE4" w:rsidP="007865ED">
      <w:pPr>
        <w:spacing w:before="120" w:after="0" w:line="25" w:lineRule="atLeast"/>
        <w:jc w:val="both"/>
        <w:rPr>
          <w:rFonts w:ascii="Trebuchet MS" w:hAnsi="Trebuchet MS" w:cs="Trebuchet MS"/>
          <w:b/>
          <w:bCs/>
          <w:color w:val="000000"/>
          <w:u w:val="single"/>
        </w:rPr>
      </w:pPr>
      <w:r w:rsidRPr="00422EE4">
        <w:rPr>
          <w:rFonts w:ascii="Trebuchet MS" w:hAnsi="Trebuchet MS" w:cs="Trebuchet MS"/>
          <w:b/>
          <w:bCs/>
          <w:color w:val="000000"/>
          <w:u w:val="single"/>
        </w:rPr>
        <w:t>Întocmit,</w:t>
      </w:r>
    </w:p>
    <w:p w14:paraId="35D7C4F9" w14:textId="31A18FBC" w:rsidR="00C66C80" w:rsidRPr="007865ED" w:rsidRDefault="00922CDE" w:rsidP="007865ED">
      <w:pPr>
        <w:spacing w:before="120" w:after="0" w:line="25" w:lineRule="atLeast"/>
        <w:jc w:val="both"/>
        <w:rPr>
          <w:rFonts w:ascii="Trebuchet MS" w:hAnsi="Trebuchet MS" w:cs="Trebuchet MS"/>
          <w:color w:val="000000"/>
        </w:rPr>
      </w:pPr>
      <w:r>
        <w:rPr>
          <w:rFonts w:ascii="Trebuchet MS" w:hAnsi="Trebuchet MS" w:cs="Trebuchet MS"/>
          <w:b/>
          <w:bCs/>
          <w:color w:val="000000"/>
        </w:rPr>
        <w:t>Luminița POPA</w:t>
      </w:r>
    </w:p>
    <w:sectPr w:rsidR="00C66C80" w:rsidRPr="007865ED" w:rsidSect="00A453FC">
      <w:headerReference w:type="default" r:id="rId8"/>
      <w:footerReference w:type="default" r:id="rId9"/>
      <w:pgSz w:w="11906" w:h="16838"/>
      <w:pgMar w:top="284" w:right="510" w:bottom="142" w:left="1440" w:header="142"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BF80" w14:textId="77777777" w:rsidR="009924CD" w:rsidRDefault="009924CD" w:rsidP="004723DF">
      <w:pPr>
        <w:spacing w:after="0" w:line="240" w:lineRule="auto"/>
      </w:pPr>
      <w:r>
        <w:separator/>
      </w:r>
    </w:p>
  </w:endnote>
  <w:endnote w:type="continuationSeparator" w:id="0">
    <w:p w14:paraId="11D9BF83" w14:textId="77777777" w:rsidR="009924CD" w:rsidRDefault="009924CD" w:rsidP="0047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5F13E" w14:textId="77777777" w:rsidR="00C66C80" w:rsidRDefault="00000000" w:rsidP="0007414E">
    <w:pPr>
      <w:pStyle w:val="Footer"/>
      <w:jc w:val="right"/>
    </w:pPr>
    <w:r>
      <w:fldChar w:fldCharType="begin"/>
    </w:r>
    <w:r>
      <w:instrText xml:space="preserve"> PAGE   \* MERGEFORMAT </w:instrText>
    </w:r>
    <w:r>
      <w:fldChar w:fldCharType="separate"/>
    </w:r>
    <w:r w:rsidR="00C66C80">
      <w:rPr>
        <w:noProof/>
      </w:rPr>
      <w:t>1</w:t>
    </w:r>
    <w:r>
      <w:rPr>
        <w:noProof/>
      </w:rPr>
      <w:fldChar w:fldCharType="end"/>
    </w:r>
  </w:p>
  <w:p w14:paraId="50349E2E" w14:textId="77777777" w:rsidR="00C66C80" w:rsidRDefault="00C66C80"/>
  <w:p w14:paraId="0DA52F91" w14:textId="77777777" w:rsidR="00C66C80" w:rsidRDefault="00C66C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FE67" w14:textId="77777777" w:rsidR="009924CD" w:rsidRDefault="009924CD" w:rsidP="004723DF">
      <w:pPr>
        <w:spacing w:after="0" w:line="240" w:lineRule="auto"/>
      </w:pPr>
      <w:r>
        <w:separator/>
      </w:r>
    </w:p>
  </w:footnote>
  <w:footnote w:type="continuationSeparator" w:id="0">
    <w:p w14:paraId="29C676D2" w14:textId="77777777" w:rsidR="009924CD" w:rsidRDefault="009924CD" w:rsidP="00472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21D2" w14:textId="77777777" w:rsidR="00C66C80" w:rsidRDefault="003135A1">
    <w:pPr>
      <w:pStyle w:val="Header"/>
    </w:pPr>
    <w:r>
      <w:rPr>
        <w:noProof/>
        <w:lang w:val="en-US"/>
      </w:rPr>
      <mc:AlternateContent>
        <mc:Choice Requires="wps">
          <w:drawing>
            <wp:anchor distT="0" distB="0" distL="114300" distR="114300" simplePos="0" relativeHeight="251657728" behindDoc="0" locked="0" layoutInCell="0" allowOverlap="1" wp14:anchorId="3FFE2829" wp14:editId="14578C0E">
              <wp:simplePos x="0" y="0"/>
              <wp:positionH relativeFrom="page">
                <wp:posOffset>7237095</wp:posOffset>
              </wp:positionH>
              <wp:positionV relativeFrom="page">
                <wp:posOffset>2076450</wp:posOffset>
              </wp:positionV>
              <wp:extent cx="323215" cy="396240"/>
              <wp:effectExtent l="0" t="0" r="2540" b="3810"/>
              <wp:wrapNone/>
              <wp:docPr id="21123015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A4F68" w14:textId="77777777" w:rsidR="00C66C80" w:rsidRDefault="00C66C80" w:rsidP="007A6FA2">
                          <w:pPr>
                            <w:pBdr>
                              <w:top w:val="single" w:sz="4" w:space="1" w:color="D8D8D8"/>
                            </w:pBdr>
                            <w:jc w:val="center"/>
                          </w:pP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FFE2829" id="Rectangle 1" o:spid="_x0000_s1026" style="position:absolute;margin-left:569.85pt;margin-top:163.5pt;width:25.45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" o:allowincell="f" stroked="f">
              <v:textbox style="mso-fit-shape-to-text:t" inset="0,,0">
                <w:txbxContent>
                  <w:p w14:paraId="5D7A4F68" w14:textId="77777777" w:rsidR="00C66C80" w:rsidRDefault="00C66C80" w:rsidP="007A6FA2">
                    <w:pPr>
                      <w:pBdr>
                        <w:top w:val="single" w:sz="4" w:space="1" w:color="D8D8D8"/>
                      </w:pBdr>
                      <w:jc w:val="center"/>
                    </w:pPr>
                  </w:p>
                </w:txbxContent>
              </v:textbox>
              <w10:wrap anchorx="page" anchory="page"/>
            </v:rect>
          </w:pict>
        </mc:Fallback>
      </mc:AlternateContent>
    </w:r>
  </w:p>
  <w:p w14:paraId="73984CA7" w14:textId="77777777" w:rsidR="00C66C80" w:rsidRPr="00684CD7" w:rsidRDefault="00C66C80" w:rsidP="002F1985">
    <w:pPr>
      <w:pStyle w:val="Default"/>
      <w:jc w:val="both"/>
    </w:pPr>
  </w:p>
  <w:tbl>
    <w:tblPr>
      <w:tblpPr w:leftFromText="180" w:rightFromText="180" w:vertAnchor="text" w:horzAnchor="margin" w:tblpY="179"/>
      <w:tblW w:w="5079" w:type="pct"/>
      <w:tblLayout w:type="fixed"/>
      <w:tblLook w:val="01E0" w:firstRow="1" w:lastRow="1" w:firstColumn="1" w:lastColumn="1" w:noHBand="0" w:noVBand="0"/>
    </w:tblPr>
    <w:tblGrid>
      <w:gridCol w:w="1727"/>
      <w:gridCol w:w="6851"/>
      <w:gridCol w:w="1535"/>
    </w:tblGrid>
    <w:tr w:rsidR="00C66C80" w14:paraId="4A891D09" w14:textId="77777777">
      <w:trPr>
        <w:trHeight w:val="1247"/>
      </w:trPr>
      <w:tc>
        <w:tcPr>
          <w:tcW w:w="854" w:type="pct"/>
          <w:vAlign w:val="center"/>
        </w:tcPr>
        <w:p w14:paraId="34C19AEE" w14:textId="77777777" w:rsidR="00C66C80" w:rsidRDefault="003135A1" w:rsidP="002F1985">
          <w:pPr>
            <w:jc w:val="center"/>
            <w:rPr>
              <w:rFonts w:ascii="Trebuchet MS" w:hAnsi="Trebuchet MS" w:cs="Trebuchet MS"/>
              <w:b/>
              <w:bCs/>
            </w:rPr>
          </w:pPr>
          <w:r>
            <w:rPr>
              <w:rFonts w:ascii="Trebuchet MS" w:hAnsi="Trebuchet MS" w:cs="Trebuchet MS"/>
              <w:b/>
              <w:bCs/>
              <w:noProof/>
              <w:lang w:val="en-US"/>
            </w:rPr>
            <w:drawing>
              <wp:inline distT="0" distB="0" distL="0" distR="0" wp14:anchorId="7DA4C2C8" wp14:editId="34D180B9">
                <wp:extent cx="893445" cy="893445"/>
                <wp:effectExtent l="0" t="0" r="0" b="0"/>
                <wp:docPr id="36129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tc>
      <w:tc>
        <w:tcPr>
          <w:tcW w:w="3387" w:type="pct"/>
          <w:vAlign w:val="center"/>
        </w:tcPr>
        <w:p w14:paraId="02616479" w14:textId="77777777" w:rsidR="00C66C80" w:rsidRDefault="00C66C80" w:rsidP="002F1985">
          <w:pPr>
            <w:jc w:val="center"/>
            <w:rPr>
              <w:rFonts w:ascii="Trebuchet MS" w:hAnsi="Trebuchet MS" w:cs="Trebuchet MS"/>
              <w:b/>
              <w:bCs/>
            </w:rPr>
          </w:pPr>
          <w:r>
            <w:rPr>
              <w:rFonts w:ascii="Trebuchet MS" w:hAnsi="Trebuchet MS" w:cs="Trebuchet MS"/>
              <w:b/>
              <w:bCs/>
            </w:rPr>
            <w:t>MINISTERUL MEDIULUI, APELOR ȘI PĂDURILOR</w:t>
          </w:r>
        </w:p>
        <w:p w14:paraId="6D58186C" w14:textId="77777777" w:rsidR="00C66C80" w:rsidRDefault="00C66C80" w:rsidP="002F1985">
          <w:pPr>
            <w:jc w:val="center"/>
            <w:rPr>
              <w:rFonts w:ascii="Trebuchet MS" w:hAnsi="Trebuchet MS" w:cs="Trebuchet MS"/>
              <w:b/>
              <w:bCs/>
            </w:rPr>
          </w:pPr>
          <w:r>
            <w:rPr>
              <w:rFonts w:ascii="Trebuchet MS" w:hAnsi="Trebuchet MS" w:cs="Trebuchet MS"/>
              <w:b/>
              <w:bCs/>
            </w:rPr>
            <w:t xml:space="preserve">GARDA NAŢIONALĂ DE MEDIU </w:t>
          </w:r>
        </w:p>
        <w:p w14:paraId="67ADD65A" w14:textId="77777777" w:rsidR="00C66C80" w:rsidRDefault="00C66C80" w:rsidP="002F1985">
          <w:pPr>
            <w:jc w:val="center"/>
            <w:rPr>
              <w:rFonts w:ascii="Trebuchet MS" w:hAnsi="Trebuchet MS" w:cs="Trebuchet MS"/>
              <w:b/>
              <w:bCs/>
            </w:rPr>
          </w:pPr>
          <w:r>
            <w:rPr>
              <w:rFonts w:ascii="Trebuchet MS" w:hAnsi="Trebuchet MS" w:cs="Trebuchet MS"/>
              <w:b/>
              <w:bCs/>
            </w:rPr>
            <w:t xml:space="preserve"> COMISARIATUL GENERAL</w:t>
          </w:r>
        </w:p>
      </w:tc>
      <w:tc>
        <w:tcPr>
          <w:tcW w:w="759" w:type="pct"/>
          <w:vAlign w:val="center"/>
        </w:tcPr>
        <w:p w14:paraId="130539DA" w14:textId="77777777" w:rsidR="00C66C80" w:rsidRDefault="003135A1" w:rsidP="002F1985">
          <w:pPr>
            <w:jc w:val="center"/>
            <w:rPr>
              <w:rFonts w:ascii="Trebuchet MS" w:hAnsi="Trebuchet MS" w:cs="Trebuchet MS"/>
              <w:b/>
              <w:bCs/>
            </w:rPr>
          </w:pPr>
          <w:r>
            <w:rPr>
              <w:rFonts w:ascii="Trebuchet MS" w:hAnsi="Trebuchet MS" w:cs="Trebuchet MS"/>
              <w:noProof/>
              <w:lang w:val="en-US"/>
            </w:rPr>
            <w:drawing>
              <wp:inline distT="0" distB="0" distL="0" distR="0" wp14:anchorId="6443FBAB" wp14:editId="1F1AAD62">
                <wp:extent cx="629285" cy="734695"/>
                <wp:effectExtent l="0" t="0" r="0" b="0"/>
                <wp:docPr id="2093795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3142"/>
                        <a:stretch>
                          <a:fillRect/>
                        </a:stretch>
                      </pic:blipFill>
                      <pic:spPr bwMode="auto">
                        <a:xfrm>
                          <a:off x="0" y="0"/>
                          <a:ext cx="629285" cy="734695"/>
                        </a:xfrm>
                        <a:prstGeom prst="rect">
                          <a:avLst/>
                        </a:prstGeom>
                        <a:noFill/>
                        <a:ln>
                          <a:noFill/>
                        </a:ln>
                      </pic:spPr>
                    </pic:pic>
                  </a:graphicData>
                </a:graphic>
              </wp:inline>
            </w:drawing>
          </w:r>
        </w:p>
      </w:tc>
    </w:tr>
  </w:tbl>
  <w:p w14:paraId="4540274E" w14:textId="77777777" w:rsidR="00C66C80" w:rsidRDefault="00C66C80">
    <w:pPr>
      <w:pStyle w:val="Header"/>
    </w:pPr>
  </w:p>
  <w:p w14:paraId="4930BB52" w14:textId="77777777" w:rsidR="00C66C80" w:rsidRDefault="00C66C80" w:rsidP="00A46F75">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7DE"/>
    <w:multiLevelType w:val="hybridMultilevel"/>
    <w:tmpl w:val="C290AEA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71D01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F27000D"/>
    <w:multiLevelType w:val="hybridMultilevel"/>
    <w:tmpl w:val="BA0844A6"/>
    <w:lvl w:ilvl="0" w:tplc="25E4F07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08D1FC5"/>
    <w:multiLevelType w:val="multilevel"/>
    <w:tmpl w:val="F33A7F2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8301C"/>
    <w:multiLevelType w:val="hybridMultilevel"/>
    <w:tmpl w:val="54328CE6"/>
    <w:lvl w:ilvl="0" w:tplc="FDDA30A4">
      <w:start w:val="1"/>
      <w:numFmt w:val="decimal"/>
      <w:lvlText w:val="%1."/>
      <w:lvlJc w:val="left"/>
      <w:pPr>
        <w:ind w:left="1440" w:hanging="72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175F4B59"/>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2040003A"/>
    <w:multiLevelType w:val="hybridMultilevel"/>
    <w:tmpl w:val="CEF67164"/>
    <w:lvl w:ilvl="0" w:tplc="84CAADB2">
      <w:start w:val="2"/>
      <w:numFmt w:val="decimal"/>
      <w:lvlText w:val="%1."/>
      <w:lvlJc w:val="left"/>
      <w:pPr>
        <w:tabs>
          <w:tab w:val="num" w:pos="720"/>
        </w:tabs>
        <w:ind w:left="720" w:hanging="360"/>
      </w:pPr>
      <w:rPr>
        <w:rFonts w:ascii="Times New Roman" w:hAnsi="Times New Roman" w:cs="Times New Roman" w:hint="default"/>
        <w:b/>
        <w:bCs/>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2B83530"/>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283653C0"/>
    <w:multiLevelType w:val="hybridMultilevel"/>
    <w:tmpl w:val="D4AC7320"/>
    <w:lvl w:ilvl="0" w:tplc="5FBC0A76">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9" w15:restartNumberingAfterBreak="0">
    <w:nsid w:val="29E97993"/>
    <w:multiLevelType w:val="hybridMultilevel"/>
    <w:tmpl w:val="A5CE66F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0" w15:restartNumberingAfterBreak="0">
    <w:nsid w:val="32023F08"/>
    <w:multiLevelType w:val="hybridMultilevel"/>
    <w:tmpl w:val="6928B504"/>
    <w:lvl w:ilvl="0" w:tplc="20247406">
      <w:start w:val="19"/>
      <w:numFmt w:val="bullet"/>
      <w:lvlText w:val="-"/>
      <w:lvlJc w:val="left"/>
      <w:pPr>
        <w:tabs>
          <w:tab w:val="num" w:pos="720"/>
        </w:tabs>
        <w:ind w:left="720" w:hanging="360"/>
      </w:pPr>
      <w:rPr>
        <w:rFonts w:ascii="Arial" w:eastAsia="Times New Roman" w:hAnsi="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58B60D8"/>
    <w:multiLevelType w:val="hybridMultilevel"/>
    <w:tmpl w:val="6A1AEBFC"/>
    <w:lvl w:ilvl="0" w:tplc="3E165E1C">
      <w:start w:val="1"/>
      <w:numFmt w:val="decimal"/>
      <w:lvlText w:val="%1)"/>
      <w:lvlJc w:val="left"/>
      <w:pPr>
        <w:ind w:left="1080" w:hanging="360"/>
      </w:pPr>
      <w:rPr>
        <w:rFonts w:hint="default"/>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3EF879C9"/>
    <w:multiLevelType w:val="hybridMultilevel"/>
    <w:tmpl w:val="687832F0"/>
    <w:lvl w:ilvl="0" w:tplc="B09E4BF4">
      <w:numFmt w:val="bullet"/>
      <w:lvlText w:val="-"/>
      <w:lvlJc w:val="left"/>
      <w:pPr>
        <w:ind w:left="1308" w:hanging="360"/>
      </w:pPr>
      <w:rPr>
        <w:rFonts w:ascii="Trebuchet MS" w:eastAsia="Times New Roman" w:hAnsi="Trebuchet MS" w:hint="default"/>
      </w:rPr>
    </w:lvl>
    <w:lvl w:ilvl="1" w:tplc="04090003">
      <w:start w:val="1"/>
      <w:numFmt w:val="bullet"/>
      <w:lvlText w:val="o"/>
      <w:lvlJc w:val="left"/>
      <w:pPr>
        <w:ind w:left="2028" w:hanging="360"/>
      </w:pPr>
      <w:rPr>
        <w:rFonts w:ascii="Courier New" w:hAnsi="Courier New" w:cs="Courier New" w:hint="default"/>
      </w:rPr>
    </w:lvl>
    <w:lvl w:ilvl="2" w:tplc="04090005">
      <w:start w:val="1"/>
      <w:numFmt w:val="bullet"/>
      <w:lvlText w:val=""/>
      <w:lvlJc w:val="left"/>
      <w:pPr>
        <w:ind w:left="2748" w:hanging="360"/>
      </w:pPr>
      <w:rPr>
        <w:rFonts w:ascii="Wingdings" w:hAnsi="Wingdings" w:cs="Wingdings" w:hint="default"/>
      </w:rPr>
    </w:lvl>
    <w:lvl w:ilvl="3" w:tplc="04090001">
      <w:start w:val="1"/>
      <w:numFmt w:val="bullet"/>
      <w:lvlText w:val=""/>
      <w:lvlJc w:val="left"/>
      <w:pPr>
        <w:ind w:left="3468" w:hanging="360"/>
      </w:pPr>
      <w:rPr>
        <w:rFonts w:ascii="Symbol" w:hAnsi="Symbol" w:cs="Symbol" w:hint="default"/>
      </w:rPr>
    </w:lvl>
    <w:lvl w:ilvl="4" w:tplc="04090003">
      <w:start w:val="1"/>
      <w:numFmt w:val="bullet"/>
      <w:lvlText w:val="o"/>
      <w:lvlJc w:val="left"/>
      <w:pPr>
        <w:ind w:left="4188" w:hanging="360"/>
      </w:pPr>
      <w:rPr>
        <w:rFonts w:ascii="Courier New" w:hAnsi="Courier New" w:cs="Courier New" w:hint="default"/>
      </w:rPr>
    </w:lvl>
    <w:lvl w:ilvl="5" w:tplc="04090005">
      <w:start w:val="1"/>
      <w:numFmt w:val="bullet"/>
      <w:lvlText w:val=""/>
      <w:lvlJc w:val="left"/>
      <w:pPr>
        <w:ind w:left="4908" w:hanging="360"/>
      </w:pPr>
      <w:rPr>
        <w:rFonts w:ascii="Wingdings" w:hAnsi="Wingdings" w:cs="Wingdings" w:hint="default"/>
      </w:rPr>
    </w:lvl>
    <w:lvl w:ilvl="6" w:tplc="04090001">
      <w:start w:val="1"/>
      <w:numFmt w:val="bullet"/>
      <w:lvlText w:val=""/>
      <w:lvlJc w:val="left"/>
      <w:pPr>
        <w:ind w:left="5628" w:hanging="360"/>
      </w:pPr>
      <w:rPr>
        <w:rFonts w:ascii="Symbol" w:hAnsi="Symbol" w:cs="Symbol" w:hint="default"/>
      </w:rPr>
    </w:lvl>
    <w:lvl w:ilvl="7" w:tplc="04090003">
      <w:start w:val="1"/>
      <w:numFmt w:val="bullet"/>
      <w:lvlText w:val="o"/>
      <w:lvlJc w:val="left"/>
      <w:pPr>
        <w:ind w:left="6348" w:hanging="360"/>
      </w:pPr>
      <w:rPr>
        <w:rFonts w:ascii="Courier New" w:hAnsi="Courier New" w:cs="Courier New" w:hint="default"/>
      </w:rPr>
    </w:lvl>
    <w:lvl w:ilvl="8" w:tplc="04090005">
      <w:start w:val="1"/>
      <w:numFmt w:val="bullet"/>
      <w:lvlText w:val=""/>
      <w:lvlJc w:val="left"/>
      <w:pPr>
        <w:ind w:left="7068" w:hanging="360"/>
      </w:pPr>
      <w:rPr>
        <w:rFonts w:ascii="Wingdings" w:hAnsi="Wingdings" w:cs="Wingdings" w:hint="default"/>
      </w:rPr>
    </w:lvl>
  </w:abstractNum>
  <w:abstractNum w:abstractNumId="13" w15:restartNumberingAfterBreak="0">
    <w:nsid w:val="40C63F19"/>
    <w:multiLevelType w:val="hybridMultilevel"/>
    <w:tmpl w:val="D340C51C"/>
    <w:lvl w:ilvl="0" w:tplc="4F3059A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861B6D"/>
    <w:multiLevelType w:val="hybridMultilevel"/>
    <w:tmpl w:val="FD6C9DB8"/>
    <w:lvl w:ilvl="0" w:tplc="06869C8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54A6B75"/>
    <w:multiLevelType w:val="hybridMultilevel"/>
    <w:tmpl w:val="5CEE72CA"/>
    <w:lvl w:ilvl="0" w:tplc="FF1CA43E">
      <w:start w:val="19"/>
      <w:numFmt w:val="bullet"/>
      <w:lvlText w:val="-"/>
      <w:lvlJc w:val="left"/>
      <w:pPr>
        <w:ind w:left="720" w:hanging="360"/>
      </w:pPr>
      <w:rPr>
        <w:rFonts w:ascii="Trebuchet MS" w:eastAsia="MS Mincho" w:hAnsi="Trebuchet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49917249"/>
    <w:multiLevelType w:val="multilevel"/>
    <w:tmpl w:val="0809001D"/>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F7F735B"/>
    <w:multiLevelType w:val="hybridMultilevel"/>
    <w:tmpl w:val="548296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67C80"/>
    <w:multiLevelType w:val="multilevel"/>
    <w:tmpl w:val="41A8209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CB53D0"/>
    <w:multiLevelType w:val="hybridMultilevel"/>
    <w:tmpl w:val="F0A0B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E7611"/>
    <w:multiLevelType w:val="hybridMultilevel"/>
    <w:tmpl w:val="795E7A5C"/>
    <w:lvl w:ilvl="0" w:tplc="DD349768">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6084674F"/>
    <w:multiLevelType w:val="hybridMultilevel"/>
    <w:tmpl w:val="08725224"/>
    <w:lvl w:ilvl="0" w:tplc="3B823838">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15:restartNumberingAfterBreak="0">
    <w:nsid w:val="63493DAD"/>
    <w:multiLevelType w:val="hybridMultilevel"/>
    <w:tmpl w:val="D02011A8"/>
    <w:lvl w:ilvl="0" w:tplc="DD9E8CB0">
      <w:start w:val="3"/>
      <w:numFmt w:val="decimal"/>
      <w:lvlText w:val="%1"/>
      <w:lvlJc w:val="left"/>
      <w:pPr>
        <w:tabs>
          <w:tab w:val="num" w:pos="720"/>
        </w:tabs>
        <w:ind w:left="720" w:hanging="360"/>
      </w:pPr>
      <w:rPr>
        <w:rFonts w:eastAsia="MS Mincho"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07D4C56"/>
    <w:multiLevelType w:val="hybridMultilevel"/>
    <w:tmpl w:val="7790358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719C3E0E"/>
    <w:multiLevelType w:val="hybridMultilevel"/>
    <w:tmpl w:val="0D5251BA"/>
    <w:lvl w:ilvl="0" w:tplc="ECC86CD8">
      <w:numFmt w:val="bullet"/>
      <w:lvlText w:val="-"/>
      <w:lvlJc w:val="left"/>
      <w:pPr>
        <w:ind w:left="1284" w:hanging="360"/>
      </w:pPr>
      <w:rPr>
        <w:rFonts w:ascii="Trebuchet MS" w:eastAsia="Times New Roman" w:hAnsi="Trebuchet MS" w:hint="default"/>
      </w:rPr>
    </w:lvl>
    <w:lvl w:ilvl="1" w:tplc="04090003">
      <w:start w:val="1"/>
      <w:numFmt w:val="bullet"/>
      <w:lvlText w:val="o"/>
      <w:lvlJc w:val="left"/>
      <w:pPr>
        <w:ind w:left="2004" w:hanging="360"/>
      </w:pPr>
      <w:rPr>
        <w:rFonts w:ascii="Courier New" w:hAnsi="Courier New" w:cs="Courier New" w:hint="default"/>
      </w:rPr>
    </w:lvl>
    <w:lvl w:ilvl="2" w:tplc="04090005">
      <w:start w:val="1"/>
      <w:numFmt w:val="bullet"/>
      <w:lvlText w:val=""/>
      <w:lvlJc w:val="left"/>
      <w:pPr>
        <w:ind w:left="2724" w:hanging="360"/>
      </w:pPr>
      <w:rPr>
        <w:rFonts w:ascii="Wingdings" w:hAnsi="Wingdings" w:cs="Wingdings" w:hint="default"/>
      </w:rPr>
    </w:lvl>
    <w:lvl w:ilvl="3" w:tplc="04090001">
      <w:start w:val="1"/>
      <w:numFmt w:val="bullet"/>
      <w:lvlText w:val=""/>
      <w:lvlJc w:val="left"/>
      <w:pPr>
        <w:ind w:left="3444" w:hanging="360"/>
      </w:pPr>
      <w:rPr>
        <w:rFonts w:ascii="Symbol" w:hAnsi="Symbol" w:cs="Symbol" w:hint="default"/>
      </w:rPr>
    </w:lvl>
    <w:lvl w:ilvl="4" w:tplc="04090003">
      <w:start w:val="1"/>
      <w:numFmt w:val="bullet"/>
      <w:lvlText w:val="o"/>
      <w:lvlJc w:val="left"/>
      <w:pPr>
        <w:ind w:left="4164" w:hanging="360"/>
      </w:pPr>
      <w:rPr>
        <w:rFonts w:ascii="Courier New" w:hAnsi="Courier New" w:cs="Courier New" w:hint="default"/>
      </w:rPr>
    </w:lvl>
    <w:lvl w:ilvl="5" w:tplc="04090005">
      <w:start w:val="1"/>
      <w:numFmt w:val="bullet"/>
      <w:lvlText w:val=""/>
      <w:lvlJc w:val="left"/>
      <w:pPr>
        <w:ind w:left="4884" w:hanging="360"/>
      </w:pPr>
      <w:rPr>
        <w:rFonts w:ascii="Wingdings" w:hAnsi="Wingdings" w:cs="Wingdings" w:hint="default"/>
      </w:rPr>
    </w:lvl>
    <w:lvl w:ilvl="6" w:tplc="04090001">
      <w:start w:val="1"/>
      <w:numFmt w:val="bullet"/>
      <w:lvlText w:val=""/>
      <w:lvlJc w:val="left"/>
      <w:pPr>
        <w:ind w:left="5604" w:hanging="360"/>
      </w:pPr>
      <w:rPr>
        <w:rFonts w:ascii="Symbol" w:hAnsi="Symbol" w:cs="Symbol" w:hint="default"/>
      </w:rPr>
    </w:lvl>
    <w:lvl w:ilvl="7" w:tplc="04090003">
      <w:start w:val="1"/>
      <w:numFmt w:val="bullet"/>
      <w:lvlText w:val="o"/>
      <w:lvlJc w:val="left"/>
      <w:pPr>
        <w:ind w:left="6324" w:hanging="360"/>
      </w:pPr>
      <w:rPr>
        <w:rFonts w:ascii="Courier New" w:hAnsi="Courier New" w:cs="Courier New" w:hint="default"/>
      </w:rPr>
    </w:lvl>
    <w:lvl w:ilvl="8" w:tplc="04090005">
      <w:start w:val="1"/>
      <w:numFmt w:val="bullet"/>
      <w:lvlText w:val=""/>
      <w:lvlJc w:val="left"/>
      <w:pPr>
        <w:ind w:left="7044" w:hanging="360"/>
      </w:pPr>
      <w:rPr>
        <w:rFonts w:ascii="Wingdings" w:hAnsi="Wingdings" w:cs="Wingdings" w:hint="default"/>
      </w:rPr>
    </w:lvl>
  </w:abstractNum>
  <w:abstractNum w:abstractNumId="25" w15:restartNumberingAfterBreak="0">
    <w:nsid w:val="74C74ACA"/>
    <w:multiLevelType w:val="hybridMultilevel"/>
    <w:tmpl w:val="F30E26EE"/>
    <w:lvl w:ilvl="0" w:tplc="32684E7A">
      <w:numFmt w:val="bullet"/>
      <w:lvlText w:val="-"/>
      <w:lvlJc w:val="left"/>
      <w:pPr>
        <w:ind w:left="720" w:hanging="360"/>
      </w:pPr>
      <w:rPr>
        <w:rFonts w:ascii="Times New Roman" w:eastAsia="Times New Roman" w:hAnsi="Times New Roman" w:hint="default"/>
        <w:color w:val="0000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6" w15:restartNumberingAfterBreak="0">
    <w:nsid w:val="74ED045E"/>
    <w:multiLevelType w:val="hybridMultilevel"/>
    <w:tmpl w:val="6F405E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95040DF"/>
    <w:multiLevelType w:val="hybridMultilevel"/>
    <w:tmpl w:val="DE8E92A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8" w15:restartNumberingAfterBreak="0">
    <w:nsid w:val="7954547E"/>
    <w:multiLevelType w:val="hybridMultilevel"/>
    <w:tmpl w:val="DDDCE9E0"/>
    <w:lvl w:ilvl="0" w:tplc="C2A83894">
      <w:start w:val="1"/>
      <w:numFmt w:val="bullet"/>
      <w:lvlText w:val=""/>
      <w:lvlJc w:val="left"/>
      <w:pPr>
        <w:ind w:left="1440" w:hanging="360"/>
      </w:pPr>
      <w:rPr>
        <w:rFonts w:ascii="Symbol" w:hAnsi="Symbol" w:cs="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9" w15:restartNumberingAfterBreak="0">
    <w:nsid w:val="7AA145A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677658">
    <w:abstractNumId w:val="16"/>
  </w:num>
  <w:num w:numId="2" w16cid:durableId="1088773516">
    <w:abstractNumId w:val="29"/>
  </w:num>
  <w:num w:numId="3" w16cid:durableId="1439133656">
    <w:abstractNumId w:val="7"/>
  </w:num>
  <w:num w:numId="4" w16cid:durableId="1010332802">
    <w:abstractNumId w:val="5"/>
  </w:num>
  <w:num w:numId="5" w16cid:durableId="2008360040">
    <w:abstractNumId w:val="3"/>
  </w:num>
  <w:num w:numId="6" w16cid:durableId="33580530">
    <w:abstractNumId w:val="1"/>
  </w:num>
  <w:num w:numId="7" w16cid:durableId="445545320">
    <w:abstractNumId w:val="18"/>
  </w:num>
  <w:num w:numId="8" w16cid:durableId="201064637">
    <w:abstractNumId w:val="27"/>
  </w:num>
  <w:num w:numId="9" w16cid:durableId="1871137444">
    <w:abstractNumId w:val="25"/>
  </w:num>
  <w:num w:numId="10" w16cid:durableId="1153327109">
    <w:abstractNumId w:val="8"/>
  </w:num>
  <w:num w:numId="11" w16cid:durableId="283077346">
    <w:abstractNumId w:val="28"/>
  </w:num>
  <w:num w:numId="12" w16cid:durableId="1766227464">
    <w:abstractNumId w:val="11"/>
  </w:num>
  <w:num w:numId="13" w16cid:durableId="2011331023">
    <w:abstractNumId w:val="0"/>
  </w:num>
  <w:num w:numId="14" w16cid:durableId="1980377848">
    <w:abstractNumId w:val="9"/>
  </w:num>
  <w:num w:numId="15" w16cid:durableId="374504758">
    <w:abstractNumId w:val="23"/>
  </w:num>
  <w:num w:numId="16" w16cid:durableId="273178145">
    <w:abstractNumId w:val="12"/>
  </w:num>
  <w:num w:numId="17" w16cid:durableId="903418730">
    <w:abstractNumId w:val="15"/>
  </w:num>
  <w:num w:numId="18" w16cid:durableId="61408970">
    <w:abstractNumId w:val="24"/>
  </w:num>
  <w:num w:numId="19" w16cid:durableId="1574196453">
    <w:abstractNumId w:val="26"/>
  </w:num>
  <w:num w:numId="20" w16cid:durableId="1138693189">
    <w:abstractNumId w:val="20"/>
  </w:num>
  <w:num w:numId="21" w16cid:durableId="463275206">
    <w:abstractNumId w:val="4"/>
  </w:num>
  <w:num w:numId="22" w16cid:durableId="534392838">
    <w:abstractNumId w:val="21"/>
  </w:num>
  <w:num w:numId="23" w16cid:durableId="2064676983">
    <w:abstractNumId w:val="14"/>
  </w:num>
  <w:num w:numId="24" w16cid:durableId="1518277315">
    <w:abstractNumId w:val="2"/>
  </w:num>
  <w:num w:numId="25" w16cid:durableId="1377269140">
    <w:abstractNumId w:val="6"/>
  </w:num>
  <w:num w:numId="26" w16cid:durableId="1599606009">
    <w:abstractNumId w:val="22"/>
  </w:num>
  <w:num w:numId="27" w16cid:durableId="551504365">
    <w:abstractNumId w:val="10"/>
  </w:num>
  <w:num w:numId="28" w16cid:durableId="973632680">
    <w:abstractNumId w:val="17"/>
  </w:num>
  <w:num w:numId="29" w16cid:durableId="1814178175">
    <w:abstractNumId w:val="13"/>
  </w:num>
  <w:num w:numId="30" w16cid:durableId="7339661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DF"/>
    <w:rsid w:val="00002509"/>
    <w:rsid w:val="00004D1A"/>
    <w:rsid w:val="00005559"/>
    <w:rsid w:val="00011EB8"/>
    <w:rsid w:val="00021F6B"/>
    <w:rsid w:val="0002636F"/>
    <w:rsid w:val="000333B8"/>
    <w:rsid w:val="00035C99"/>
    <w:rsid w:val="00043482"/>
    <w:rsid w:val="00046569"/>
    <w:rsid w:val="00053556"/>
    <w:rsid w:val="00060180"/>
    <w:rsid w:val="00060F0F"/>
    <w:rsid w:val="00063FC9"/>
    <w:rsid w:val="00071CD6"/>
    <w:rsid w:val="00073FF8"/>
    <w:rsid w:val="0007414E"/>
    <w:rsid w:val="00086C31"/>
    <w:rsid w:val="00097A76"/>
    <w:rsid w:val="000B24C0"/>
    <w:rsid w:val="000C07DF"/>
    <w:rsid w:val="000C70ED"/>
    <w:rsid w:val="000D1ED7"/>
    <w:rsid w:val="000D42DC"/>
    <w:rsid w:val="000E4972"/>
    <w:rsid w:val="000E5215"/>
    <w:rsid w:val="000F3ED5"/>
    <w:rsid w:val="000F47A3"/>
    <w:rsid w:val="001007B7"/>
    <w:rsid w:val="00100A59"/>
    <w:rsid w:val="001051F1"/>
    <w:rsid w:val="00114964"/>
    <w:rsid w:val="00114F96"/>
    <w:rsid w:val="00124FEC"/>
    <w:rsid w:val="00144F6F"/>
    <w:rsid w:val="001478D9"/>
    <w:rsid w:val="0015268D"/>
    <w:rsid w:val="001600ED"/>
    <w:rsid w:val="00162054"/>
    <w:rsid w:val="00164354"/>
    <w:rsid w:val="001645D3"/>
    <w:rsid w:val="001714F3"/>
    <w:rsid w:val="00172D08"/>
    <w:rsid w:val="00181617"/>
    <w:rsid w:val="00185241"/>
    <w:rsid w:val="00195F89"/>
    <w:rsid w:val="00196926"/>
    <w:rsid w:val="001B03A5"/>
    <w:rsid w:val="001C31D0"/>
    <w:rsid w:val="001C34C2"/>
    <w:rsid w:val="001D0EFE"/>
    <w:rsid w:val="001D1BA3"/>
    <w:rsid w:val="001D2288"/>
    <w:rsid w:val="001D6F6F"/>
    <w:rsid w:val="001E6E0E"/>
    <w:rsid w:val="001F3797"/>
    <w:rsid w:val="001F3B3E"/>
    <w:rsid w:val="001F710F"/>
    <w:rsid w:val="00200BBD"/>
    <w:rsid w:val="002064F2"/>
    <w:rsid w:val="00206790"/>
    <w:rsid w:val="00211F00"/>
    <w:rsid w:val="00214B8A"/>
    <w:rsid w:val="00226CAA"/>
    <w:rsid w:val="00233484"/>
    <w:rsid w:val="00237A50"/>
    <w:rsid w:val="00243EA1"/>
    <w:rsid w:val="00254777"/>
    <w:rsid w:val="0025654A"/>
    <w:rsid w:val="00260744"/>
    <w:rsid w:val="00261BC8"/>
    <w:rsid w:val="00262F0E"/>
    <w:rsid w:val="00264612"/>
    <w:rsid w:val="00271DAD"/>
    <w:rsid w:val="00272159"/>
    <w:rsid w:val="00276823"/>
    <w:rsid w:val="002776D7"/>
    <w:rsid w:val="00283885"/>
    <w:rsid w:val="00284B2F"/>
    <w:rsid w:val="00291078"/>
    <w:rsid w:val="00293D6D"/>
    <w:rsid w:val="00295148"/>
    <w:rsid w:val="002A17E2"/>
    <w:rsid w:val="002A5E83"/>
    <w:rsid w:val="002C0D8E"/>
    <w:rsid w:val="002C0DF3"/>
    <w:rsid w:val="002D0E71"/>
    <w:rsid w:val="002E369E"/>
    <w:rsid w:val="002E5AA0"/>
    <w:rsid w:val="002F1985"/>
    <w:rsid w:val="002F2A40"/>
    <w:rsid w:val="002F59C8"/>
    <w:rsid w:val="002F7DA6"/>
    <w:rsid w:val="00301F73"/>
    <w:rsid w:val="0030331A"/>
    <w:rsid w:val="003135A1"/>
    <w:rsid w:val="0032340F"/>
    <w:rsid w:val="00324C93"/>
    <w:rsid w:val="00325DA7"/>
    <w:rsid w:val="00337CBD"/>
    <w:rsid w:val="003444CB"/>
    <w:rsid w:val="00345EB9"/>
    <w:rsid w:val="00345FBD"/>
    <w:rsid w:val="003529F3"/>
    <w:rsid w:val="00352B01"/>
    <w:rsid w:val="00356148"/>
    <w:rsid w:val="003620F9"/>
    <w:rsid w:val="003702DE"/>
    <w:rsid w:val="00374B14"/>
    <w:rsid w:val="0037541E"/>
    <w:rsid w:val="00377BC4"/>
    <w:rsid w:val="0038196C"/>
    <w:rsid w:val="00382E13"/>
    <w:rsid w:val="003A3762"/>
    <w:rsid w:val="003A4621"/>
    <w:rsid w:val="003A57CA"/>
    <w:rsid w:val="003A5995"/>
    <w:rsid w:val="003C6A8F"/>
    <w:rsid w:val="003D2364"/>
    <w:rsid w:val="003D6F4F"/>
    <w:rsid w:val="003E0B53"/>
    <w:rsid w:val="003E124C"/>
    <w:rsid w:val="003E76A4"/>
    <w:rsid w:val="003F02BA"/>
    <w:rsid w:val="003F4C91"/>
    <w:rsid w:val="003F6DAE"/>
    <w:rsid w:val="00401A8C"/>
    <w:rsid w:val="004043E9"/>
    <w:rsid w:val="00413852"/>
    <w:rsid w:val="00421902"/>
    <w:rsid w:val="00422EE4"/>
    <w:rsid w:val="0042491A"/>
    <w:rsid w:val="00434D9F"/>
    <w:rsid w:val="00437526"/>
    <w:rsid w:val="004632FC"/>
    <w:rsid w:val="004660AB"/>
    <w:rsid w:val="004723DF"/>
    <w:rsid w:val="00477FC0"/>
    <w:rsid w:val="004A4568"/>
    <w:rsid w:val="004B594E"/>
    <w:rsid w:val="004C1717"/>
    <w:rsid w:val="004C4B89"/>
    <w:rsid w:val="004C4FD7"/>
    <w:rsid w:val="004D1143"/>
    <w:rsid w:val="004D3745"/>
    <w:rsid w:val="004D445D"/>
    <w:rsid w:val="004D6443"/>
    <w:rsid w:val="004E7CD8"/>
    <w:rsid w:val="004F0563"/>
    <w:rsid w:val="00500043"/>
    <w:rsid w:val="00514CA1"/>
    <w:rsid w:val="0051516D"/>
    <w:rsid w:val="00520E32"/>
    <w:rsid w:val="00523A72"/>
    <w:rsid w:val="005328DB"/>
    <w:rsid w:val="00535B1D"/>
    <w:rsid w:val="00544538"/>
    <w:rsid w:val="005455AB"/>
    <w:rsid w:val="0055260C"/>
    <w:rsid w:val="005530BB"/>
    <w:rsid w:val="005562F5"/>
    <w:rsid w:val="00557D10"/>
    <w:rsid w:val="00561FD3"/>
    <w:rsid w:val="005701D8"/>
    <w:rsid w:val="0057352A"/>
    <w:rsid w:val="00580C7A"/>
    <w:rsid w:val="00583EE7"/>
    <w:rsid w:val="00584029"/>
    <w:rsid w:val="00591162"/>
    <w:rsid w:val="0059455F"/>
    <w:rsid w:val="005949EC"/>
    <w:rsid w:val="00594CEC"/>
    <w:rsid w:val="00595D73"/>
    <w:rsid w:val="00595EC0"/>
    <w:rsid w:val="005A11CA"/>
    <w:rsid w:val="005A37B6"/>
    <w:rsid w:val="005B056F"/>
    <w:rsid w:val="005C00E9"/>
    <w:rsid w:val="005C3E02"/>
    <w:rsid w:val="005D054D"/>
    <w:rsid w:val="005E05CF"/>
    <w:rsid w:val="005E12CB"/>
    <w:rsid w:val="005E3075"/>
    <w:rsid w:val="005E36F5"/>
    <w:rsid w:val="005F12F6"/>
    <w:rsid w:val="005F614B"/>
    <w:rsid w:val="0060068C"/>
    <w:rsid w:val="006034F8"/>
    <w:rsid w:val="00606DE2"/>
    <w:rsid w:val="006124FA"/>
    <w:rsid w:val="0062559A"/>
    <w:rsid w:val="00634001"/>
    <w:rsid w:val="00637992"/>
    <w:rsid w:val="006607FA"/>
    <w:rsid w:val="00666DDC"/>
    <w:rsid w:val="0067414F"/>
    <w:rsid w:val="00676FCE"/>
    <w:rsid w:val="00681CF5"/>
    <w:rsid w:val="00684CD7"/>
    <w:rsid w:val="00684D40"/>
    <w:rsid w:val="00685139"/>
    <w:rsid w:val="00685DA6"/>
    <w:rsid w:val="00686432"/>
    <w:rsid w:val="00691022"/>
    <w:rsid w:val="006921B6"/>
    <w:rsid w:val="00694AC0"/>
    <w:rsid w:val="006965E1"/>
    <w:rsid w:val="006B08AD"/>
    <w:rsid w:val="006B3EE3"/>
    <w:rsid w:val="006C4383"/>
    <w:rsid w:val="006C5BF4"/>
    <w:rsid w:val="006D4B18"/>
    <w:rsid w:val="006E7580"/>
    <w:rsid w:val="006F774F"/>
    <w:rsid w:val="00707B31"/>
    <w:rsid w:val="00711720"/>
    <w:rsid w:val="007117C7"/>
    <w:rsid w:val="007128A3"/>
    <w:rsid w:val="00725AAA"/>
    <w:rsid w:val="007346C5"/>
    <w:rsid w:val="0073754F"/>
    <w:rsid w:val="00751EFA"/>
    <w:rsid w:val="00755E14"/>
    <w:rsid w:val="00756FEB"/>
    <w:rsid w:val="00760D69"/>
    <w:rsid w:val="007614EB"/>
    <w:rsid w:val="00765116"/>
    <w:rsid w:val="00767774"/>
    <w:rsid w:val="007813F1"/>
    <w:rsid w:val="00784CB9"/>
    <w:rsid w:val="007865ED"/>
    <w:rsid w:val="00793BB2"/>
    <w:rsid w:val="00795802"/>
    <w:rsid w:val="007A291A"/>
    <w:rsid w:val="007A2B14"/>
    <w:rsid w:val="007A6FA2"/>
    <w:rsid w:val="007B2723"/>
    <w:rsid w:val="007B3EC9"/>
    <w:rsid w:val="007C4070"/>
    <w:rsid w:val="007C50BD"/>
    <w:rsid w:val="007D4590"/>
    <w:rsid w:val="007D4D45"/>
    <w:rsid w:val="007F0A8D"/>
    <w:rsid w:val="007F3640"/>
    <w:rsid w:val="007F5BBD"/>
    <w:rsid w:val="007F76E8"/>
    <w:rsid w:val="00804A36"/>
    <w:rsid w:val="00807916"/>
    <w:rsid w:val="00810B27"/>
    <w:rsid w:val="00811BB4"/>
    <w:rsid w:val="00815830"/>
    <w:rsid w:val="00816D72"/>
    <w:rsid w:val="00822493"/>
    <w:rsid w:val="00822BFB"/>
    <w:rsid w:val="008253B0"/>
    <w:rsid w:val="00826F5E"/>
    <w:rsid w:val="00831501"/>
    <w:rsid w:val="00831FC5"/>
    <w:rsid w:val="00832619"/>
    <w:rsid w:val="008337CB"/>
    <w:rsid w:val="008408CE"/>
    <w:rsid w:val="00841D3D"/>
    <w:rsid w:val="00845C24"/>
    <w:rsid w:val="00857AA3"/>
    <w:rsid w:val="00861816"/>
    <w:rsid w:val="008630AE"/>
    <w:rsid w:val="008646B8"/>
    <w:rsid w:val="00864C37"/>
    <w:rsid w:val="00872171"/>
    <w:rsid w:val="00885309"/>
    <w:rsid w:val="008934B3"/>
    <w:rsid w:val="00895544"/>
    <w:rsid w:val="008972BD"/>
    <w:rsid w:val="008A0FB4"/>
    <w:rsid w:val="008A22CD"/>
    <w:rsid w:val="008B218C"/>
    <w:rsid w:val="008C1201"/>
    <w:rsid w:val="008C3D8B"/>
    <w:rsid w:val="008C7886"/>
    <w:rsid w:val="008E248C"/>
    <w:rsid w:val="008F4198"/>
    <w:rsid w:val="009078D2"/>
    <w:rsid w:val="00907A16"/>
    <w:rsid w:val="009122B7"/>
    <w:rsid w:val="00915B66"/>
    <w:rsid w:val="0092160A"/>
    <w:rsid w:val="00922CDE"/>
    <w:rsid w:val="00923448"/>
    <w:rsid w:val="0093013D"/>
    <w:rsid w:val="00932805"/>
    <w:rsid w:val="00933F76"/>
    <w:rsid w:val="009348AB"/>
    <w:rsid w:val="009361EA"/>
    <w:rsid w:val="00940E5F"/>
    <w:rsid w:val="009476F8"/>
    <w:rsid w:val="00950816"/>
    <w:rsid w:val="0095499E"/>
    <w:rsid w:val="00954FA1"/>
    <w:rsid w:val="00955107"/>
    <w:rsid w:val="009574BF"/>
    <w:rsid w:val="00957F05"/>
    <w:rsid w:val="0096057E"/>
    <w:rsid w:val="00967EDC"/>
    <w:rsid w:val="00972D28"/>
    <w:rsid w:val="00972D30"/>
    <w:rsid w:val="009924CD"/>
    <w:rsid w:val="00995ADC"/>
    <w:rsid w:val="0099663D"/>
    <w:rsid w:val="009A35BB"/>
    <w:rsid w:val="009A4FF1"/>
    <w:rsid w:val="009A51D4"/>
    <w:rsid w:val="009B0F5A"/>
    <w:rsid w:val="009B58CA"/>
    <w:rsid w:val="009C718F"/>
    <w:rsid w:val="009C7D57"/>
    <w:rsid w:val="009D6457"/>
    <w:rsid w:val="009D6E21"/>
    <w:rsid w:val="009D725B"/>
    <w:rsid w:val="009E320D"/>
    <w:rsid w:val="009F1FF8"/>
    <w:rsid w:val="009F6938"/>
    <w:rsid w:val="00A00253"/>
    <w:rsid w:val="00A0346D"/>
    <w:rsid w:val="00A07C0D"/>
    <w:rsid w:val="00A07DEC"/>
    <w:rsid w:val="00A10351"/>
    <w:rsid w:val="00A14F4A"/>
    <w:rsid w:val="00A257C8"/>
    <w:rsid w:val="00A25859"/>
    <w:rsid w:val="00A2742D"/>
    <w:rsid w:val="00A32094"/>
    <w:rsid w:val="00A34AD9"/>
    <w:rsid w:val="00A453FC"/>
    <w:rsid w:val="00A45890"/>
    <w:rsid w:val="00A46F75"/>
    <w:rsid w:val="00A47F46"/>
    <w:rsid w:val="00A5172E"/>
    <w:rsid w:val="00A51FA8"/>
    <w:rsid w:val="00A576C4"/>
    <w:rsid w:val="00A629FF"/>
    <w:rsid w:val="00A7065A"/>
    <w:rsid w:val="00A72776"/>
    <w:rsid w:val="00A771B1"/>
    <w:rsid w:val="00A778D5"/>
    <w:rsid w:val="00A845E9"/>
    <w:rsid w:val="00A8522C"/>
    <w:rsid w:val="00A85B62"/>
    <w:rsid w:val="00A8634A"/>
    <w:rsid w:val="00A90878"/>
    <w:rsid w:val="00AB60E0"/>
    <w:rsid w:val="00AB6597"/>
    <w:rsid w:val="00AC19F3"/>
    <w:rsid w:val="00AC6951"/>
    <w:rsid w:val="00AD4596"/>
    <w:rsid w:val="00AE2E21"/>
    <w:rsid w:val="00AE44D0"/>
    <w:rsid w:val="00AE5841"/>
    <w:rsid w:val="00B02547"/>
    <w:rsid w:val="00B073D1"/>
    <w:rsid w:val="00B16C9E"/>
    <w:rsid w:val="00B16F47"/>
    <w:rsid w:val="00B2066F"/>
    <w:rsid w:val="00B20F35"/>
    <w:rsid w:val="00B21502"/>
    <w:rsid w:val="00B301CF"/>
    <w:rsid w:val="00B354C2"/>
    <w:rsid w:val="00B40094"/>
    <w:rsid w:val="00B43E2B"/>
    <w:rsid w:val="00B77EF0"/>
    <w:rsid w:val="00B80DCD"/>
    <w:rsid w:val="00B81009"/>
    <w:rsid w:val="00B84B3A"/>
    <w:rsid w:val="00B93740"/>
    <w:rsid w:val="00B955AB"/>
    <w:rsid w:val="00BA1B6C"/>
    <w:rsid w:val="00BA5E21"/>
    <w:rsid w:val="00BB5528"/>
    <w:rsid w:val="00BB7921"/>
    <w:rsid w:val="00BB7963"/>
    <w:rsid w:val="00BC3F00"/>
    <w:rsid w:val="00BD3B13"/>
    <w:rsid w:val="00BD5114"/>
    <w:rsid w:val="00BE5025"/>
    <w:rsid w:val="00C02182"/>
    <w:rsid w:val="00C03FD2"/>
    <w:rsid w:val="00C0606C"/>
    <w:rsid w:val="00C10A19"/>
    <w:rsid w:val="00C11256"/>
    <w:rsid w:val="00C12CF4"/>
    <w:rsid w:val="00C22A51"/>
    <w:rsid w:val="00C34454"/>
    <w:rsid w:val="00C34F6D"/>
    <w:rsid w:val="00C36B37"/>
    <w:rsid w:val="00C43800"/>
    <w:rsid w:val="00C57586"/>
    <w:rsid w:val="00C62B5D"/>
    <w:rsid w:val="00C63387"/>
    <w:rsid w:val="00C64F58"/>
    <w:rsid w:val="00C66C80"/>
    <w:rsid w:val="00C70637"/>
    <w:rsid w:val="00C80C8E"/>
    <w:rsid w:val="00CB6870"/>
    <w:rsid w:val="00CC34A2"/>
    <w:rsid w:val="00CC6CEE"/>
    <w:rsid w:val="00CD5FB4"/>
    <w:rsid w:val="00CE4F8B"/>
    <w:rsid w:val="00CF7269"/>
    <w:rsid w:val="00D04838"/>
    <w:rsid w:val="00D06220"/>
    <w:rsid w:val="00D1042B"/>
    <w:rsid w:val="00D1579C"/>
    <w:rsid w:val="00D17E5E"/>
    <w:rsid w:val="00D206A1"/>
    <w:rsid w:val="00D22D03"/>
    <w:rsid w:val="00D3184D"/>
    <w:rsid w:val="00D3777F"/>
    <w:rsid w:val="00D40041"/>
    <w:rsid w:val="00D478AA"/>
    <w:rsid w:val="00D526B1"/>
    <w:rsid w:val="00D52C4C"/>
    <w:rsid w:val="00D56D9C"/>
    <w:rsid w:val="00D57DE8"/>
    <w:rsid w:val="00D61691"/>
    <w:rsid w:val="00D70EAD"/>
    <w:rsid w:val="00D87B99"/>
    <w:rsid w:val="00DA2C2C"/>
    <w:rsid w:val="00DA5F0E"/>
    <w:rsid w:val="00DA6733"/>
    <w:rsid w:val="00DB28CF"/>
    <w:rsid w:val="00DC0A03"/>
    <w:rsid w:val="00DC3314"/>
    <w:rsid w:val="00DD4D69"/>
    <w:rsid w:val="00DE5516"/>
    <w:rsid w:val="00DE7792"/>
    <w:rsid w:val="00DF0309"/>
    <w:rsid w:val="00DF1846"/>
    <w:rsid w:val="00DF631D"/>
    <w:rsid w:val="00DF7A9A"/>
    <w:rsid w:val="00E03F79"/>
    <w:rsid w:val="00E0665D"/>
    <w:rsid w:val="00E11156"/>
    <w:rsid w:val="00E14507"/>
    <w:rsid w:val="00E15F49"/>
    <w:rsid w:val="00E273C3"/>
    <w:rsid w:val="00E336A4"/>
    <w:rsid w:val="00E377AF"/>
    <w:rsid w:val="00E40893"/>
    <w:rsid w:val="00E40910"/>
    <w:rsid w:val="00E414EC"/>
    <w:rsid w:val="00E46BBC"/>
    <w:rsid w:val="00E46C87"/>
    <w:rsid w:val="00E51678"/>
    <w:rsid w:val="00E5432A"/>
    <w:rsid w:val="00E63A02"/>
    <w:rsid w:val="00E63DF4"/>
    <w:rsid w:val="00E647A3"/>
    <w:rsid w:val="00E70DB5"/>
    <w:rsid w:val="00E84853"/>
    <w:rsid w:val="00EA55F8"/>
    <w:rsid w:val="00EA5F6F"/>
    <w:rsid w:val="00EA618F"/>
    <w:rsid w:val="00EA6756"/>
    <w:rsid w:val="00EC7101"/>
    <w:rsid w:val="00ED1440"/>
    <w:rsid w:val="00EE015D"/>
    <w:rsid w:val="00EF32C0"/>
    <w:rsid w:val="00F0292E"/>
    <w:rsid w:val="00F061BE"/>
    <w:rsid w:val="00F33DBD"/>
    <w:rsid w:val="00F37C82"/>
    <w:rsid w:val="00F616D3"/>
    <w:rsid w:val="00F65330"/>
    <w:rsid w:val="00F80B31"/>
    <w:rsid w:val="00F9033D"/>
    <w:rsid w:val="00FA00A1"/>
    <w:rsid w:val="00FC7001"/>
    <w:rsid w:val="00FC7E4B"/>
    <w:rsid w:val="00FD044C"/>
    <w:rsid w:val="00FD1C69"/>
    <w:rsid w:val="00FD3215"/>
    <w:rsid w:val="00FD3FFF"/>
    <w:rsid w:val="00FE0121"/>
    <w:rsid w:val="00FE0263"/>
    <w:rsid w:val="00FE43C8"/>
    <w:rsid w:val="00FE46DA"/>
    <w:rsid w:val="00FF3F70"/>
    <w:rsid w:val="00FF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E4743A"/>
  <w15:docId w15:val="{23CEBF63-C0A1-4914-89D8-90BA560F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C9E"/>
    <w:pPr>
      <w:spacing w:after="160" w:line="259" w:lineRule="auto"/>
    </w:pPr>
    <w:rPr>
      <w:rFonts w:cs="Calibri"/>
      <w:sz w:val="22"/>
      <w:szCs w:val="22"/>
      <w:lang w:val="ro-RO"/>
    </w:rPr>
  </w:style>
  <w:style w:type="paragraph" w:styleId="Heading1">
    <w:name w:val="heading 1"/>
    <w:basedOn w:val="Normal"/>
    <w:next w:val="Normal"/>
    <w:link w:val="Heading1Char"/>
    <w:uiPriority w:val="99"/>
    <w:qFormat/>
    <w:rsid w:val="0096057E"/>
    <w:pPr>
      <w:keepNext/>
      <w:keepLines/>
      <w:spacing w:before="240" w:after="0" w:line="276" w:lineRule="auto"/>
      <w:jc w:val="both"/>
      <w:outlineLvl w:val="0"/>
    </w:pPr>
    <w:rPr>
      <w:rFonts w:ascii="Calibri Light" w:eastAsia="Times New Roman" w:hAnsi="Calibri Light" w:cs="Calibri Light"/>
      <w:color w:val="2E74B5"/>
      <w:sz w:val="32"/>
      <w:szCs w:val="32"/>
    </w:rPr>
  </w:style>
  <w:style w:type="paragraph" w:styleId="Heading2">
    <w:name w:val="heading 2"/>
    <w:basedOn w:val="Normal"/>
    <w:next w:val="Normal"/>
    <w:link w:val="Heading2Char"/>
    <w:uiPriority w:val="99"/>
    <w:qFormat/>
    <w:rsid w:val="00DA6733"/>
    <w:pPr>
      <w:keepNext/>
      <w:keepLines/>
      <w:spacing w:before="40" w:after="0"/>
      <w:outlineLvl w:val="1"/>
    </w:pPr>
    <w:rPr>
      <w:rFonts w:ascii="Calibri Light" w:eastAsia="Times New Roman" w:hAnsi="Calibri Light" w:cs="Calibri Light"/>
      <w:color w:val="2E74B5"/>
      <w:sz w:val="26"/>
      <w:szCs w:val="26"/>
    </w:rPr>
  </w:style>
  <w:style w:type="paragraph" w:styleId="Heading3">
    <w:name w:val="heading 3"/>
    <w:basedOn w:val="Normal"/>
    <w:next w:val="Normal"/>
    <w:link w:val="Heading3Char"/>
    <w:uiPriority w:val="99"/>
    <w:qFormat/>
    <w:locked/>
    <w:rsid w:val="00B025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6057E"/>
    <w:rPr>
      <w:rFonts w:ascii="Calibri Light" w:hAnsi="Calibri Light" w:cs="Calibri Light"/>
      <w:color w:val="2E74B5"/>
      <w:sz w:val="32"/>
      <w:szCs w:val="32"/>
      <w:lang w:val="ro-RO"/>
    </w:rPr>
  </w:style>
  <w:style w:type="character" w:customStyle="1" w:styleId="Heading2Char">
    <w:name w:val="Heading 2 Char"/>
    <w:link w:val="Heading2"/>
    <w:uiPriority w:val="99"/>
    <w:semiHidden/>
    <w:locked/>
    <w:rsid w:val="00DA6733"/>
    <w:rPr>
      <w:rFonts w:ascii="Calibri Light" w:hAnsi="Calibri Light" w:cs="Calibri Light"/>
      <w:color w:val="2E74B5"/>
      <w:sz w:val="26"/>
      <w:szCs w:val="26"/>
      <w:lang w:val="ro-RO"/>
    </w:rPr>
  </w:style>
  <w:style w:type="character" w:customStyle="1" w:styleId="Heading3Char">
    <w:name w:val="Heading 3 Char"/>
    <w:link w:val="Heading3"/>
    <w:uiPriority w:val="99"/>
    <w:semiHidden/>
    <w:locked/>
    <w:rsid w:val="007C4070"/>
    <w:rPr>
      <w:rFonts w:ascii="Cambria" w:hAnsi="Cambria" w:cs="Cambria"/>
      <w:b/>
      <w:bCs/>
      <w:sz w:val="26"/>
      <w:szCs w:val="26"/>
      <w:lang w:val="ro-RO"/>
    </w:rPr>
  </w:style>
  <w:style w:type="paragraph" w:styleId="Header">
    <w:name w:val="header"/>
    <w:basedOn w:val="Normal"/>
    <w:link w:val="HeaderChar"/>
    <w:uiPriority w:val="99"/>
    <w:rsid w:val="004723D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23DF"/>
  </w:style>
  <w:style w:type="paragraph" w:styleId="Footer">
    <w:name w:val="footer"/>
    <w:basedOn w:val="Normal"/>
    <w:link w:val="FooterChar"/>
    <w:uiPriority w:val="99"/>
    <w:rsid w:val="004723D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23DF"/>
  </w:style>
  <w:style w:type="paragraph" w:styleId="BalloonText">
    <w:name w:val="Balloon Text"/>
    <w:basedOn w:val="Normal"/>
    <w:link w:val="BalloonTextChar"/>
    <w:uiPriority w:val="99"/>
    <w:semiHidden/>
    <w:rsid w:val="004723D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4723DF"/>
    <w:rPr>
      <w:rFonts w:ascii="Tahoma" w:hAnsi="Tahoma" w:cs="Tahoma"/>
      <w:sz w:val="16"/>
      <w:szCs w:val="16"/>
      <w:lang w:val="ro-RO"/>
    </w:rPr>
  </w:style>
  <w:style w:type="character" w:styleId="Strong">
    <w:name w:val="Strong"/>
    <w:uiPriority w:val="99"/>
    <w:qFormat/>
    <w:rsid w:val="00E40910"/>
    <w:rPr>
      <w:b/>
      <w:bCs/>
    </w:rPr>
  </w:style>
  <w:style w:type="character" w:customStyle="1" w:styleId="slitbdy">
    <w:name w:val="s_lit_bdy"/>
    <w:basedOn w:val="DefaultParagraphFont"/>
    <w:uiPriority w:val="99"/>
    <w:rsid w:val="00E40910"/>
  </w:style>
  <w:style w:type="paragraph" w:customStyle="1" w:styleId="AvantGard">
    <w:name w:val="AvantGard"/>
    <w:basedOn w:val="Normal"/>
    <w:link w:val="AvantGardChar"/>
    <w:uiPriority w:val="99"/>
    <w:rsid w:val="00E40910"/>
    <w:pPr>
      <w:spacing w:after="0" w:line="276" w:lineRule="auto"/>
      <w:jc w:val="both"/>
    </w:pPr>
    <w:rPr>
      <w:rFonts w:ascii="AvantGardEFNormal" w:hAnsi="AvantGardEFNormal" w:cs="AvantGardEFNormal"/>
      <w:shd w:val="clear" w:color="auto" w:fill="FFFFFF"/>
    </w:rPr>
  </w:style>
  <w:style w:type="character" w:customStyle="1" w:styleId="AvantGardChar">
    <w:name w:val="AvantGard Char"/>
    <w:link w:val="AvantGard"/>
    <w:uiPriority w:val="99"/>
    <w:locked/>
    <w:rsid w:val="00E40910"/>
    <w:rPr>
      <w:rFonts w:ascii="AvantGardEFNormal" w:hAnsi="AvantGardEFNormal" w:cs="AvantGardEFNormal"/>
    </w:rPr>
  </w:style>
  <w:style w:type="paragraph" w:styleId="ListParagraph">
    <w:name w:val="List Paragraph"/>
    <w:aliases w:val="Forth level"/>
    <w:basedOn w:val="Normal"/>
    <w:link w:val="ListParagraphChar"/>
    <w:uiPriority w:val="99"/>
    <w:qFormat/>
    <w:rsid w:val="00B16C9E"/>
    <w:pPr>
      <w:ind w:left="720"/>
    </w:pPr>
  </w:style>
  <w:style w:type="character" w:styleId="Hyperlink">
    <w:name w:val="Hyperlink"/>
    <w:uiPriority w:val="99"/>
    <w:rsid w:val="003D2364"/>
    <w:rPr>
      <w:color w:val="auto"/>
      <w:u w:val="single"/>
    </w:rPr>
  </w:style>
  <w:style w:type="character" w:customStyle="1" w:styleId="Bodytext2">
    <w:name w:val="Body text (2)_"/>
    <w:link w:val="Bodytext20"/>
    <w:uiPriority w:val="99"/>
    <w:locked/>
    <w:rsid w:val="00A07DEC"/>
    <w:rPr>
      <w:rFonts w:ascii="Times New Roman" w:hAnsi="Times New Roman" w:cs="Times New Roman"/>
      <w:shd w:val="clear" w:color="auto" w:fill="FFFFFF"/>
    </w:rPr>
  </w:style>
  <w:style w:type="paragraph" w:customStyle="1" w:styleId="Bodytext20">
    <w:name w:val="Body text (2)"/>
    <w:basedOn w:val="Normal"/>
    <w:link w:val="Bodytext2"/>
    <w:uiPriority w:val="99"/>
    <w:rsid w:val="00A07DEC"/>
    <w:pPr>
      <w:widowControl w:val="0"/>
      <w:shd w:val="clear" w:color="auto" w:fill="FFFFFF"/>
      <w:spacing w:before="480" w:after="360" w:line="240" w:lineRule="atLeast"/>
      <w:jc w:val="both"/>
    </w:pPr>
    <w:rPr>
      <w:rFonts w:ascii="Times New Roman" w:eastAsia="Times New Roman" w:hAnsi="Times New Roman" w:cs="Times New Roman"/>
      <w:lang w:val="en-GB"/>
    </w:rPr>
  </w:style>
  <w:style w:type="table" w:styleId="TableGrid">
    <w:name w:val="Table Grid"/>
    <w:basedOn w:val="TableNormal"/>
    <w:uiPriority w:val="99"/>
    <w:rsid w:val="0025477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
    <w:name w:val="Body text (7)_"/>
    <w:link w:val="Bodytext70"/>
    <w:uiPriority w:val="99"/>
    <w:locked/>
    <w:rsid w:val="002776D7"/>
    <w:rPr>
      <w:rFonts w:ascii="Times New Roman" w:hAnsi="Times New Roman" w:cs="Times New Roman"/>
      <w:i/>
      <w:iCs/>
      <w:shd w:val="clear" w:color="auto" w:fill="FFFFFF"/>
    </w:rPr>
  </w:style>
  <w:style w:type="paragraph" w:customStyle="1" w:styleId="Bodytext70">
    <w:name w:val="Body text (7)"/>
    <w:basedOn w:val="Normal"/>
    <w:link w:val="Bodytext7"/>
    <w:uiPriority w:val="99"/>
    <w:rsid w:val="002776D7"/>
    <w:pPr>
      <w:widowControl w:val="0"/>
      <w:shd w:val="clear" w:color="auto" w:fill="FFFFFF"/>
      <w:spacing w:after="0" w:line="274" w:lineRule="exact"/>
    </w:pPr>
    <w:rPr>
      <w:rFonts w:ascii="Times New Roman" w:eastAsia="Times New Roman" w:hAnsi="Times New Roman" w:cs="Times New Roman"/>
      <w:i/>
      <w:iCs/>
      <w:lang w:val="en-GB"/>
    </w:rPr>
  </w:style>
  <w:style w:type="table" w:customStyle="1" w:styleId="TableGrid0">
    <w:name w:val="TableGrid"/>
    <w:uiPriority w:val="99"/>
    <w:rsid w:val="0096057E"/>
    <w:rPr>
      <w:rFonts w:eastAsia="Times New Roman" w:cs="Calibri"/>
      <w:sz w:val="22"/>
      <w:szCs w:val="22"/>
      <w:lang w:val="ro-RO" w:eastAsia="ro-RO"/>
    </w:rPr>
    <w:tblPr>
      <w:tblCellMar>
        <w:top w:w="0" w:type="dxa"/>
        <w:left w:w="0" w:type="dxa"/>
        <w:bottom w:w="0" w:type="dxa"/>
        <w:right w:w="0" w:type="dxa"/>
      </w:tblCellMar>
    </w:tblPr>
  </w:style>
  <w:style w:type="paragraph" w:styleId="Revision">
    <w:name w:val="Revision"/>
    <w:hidden/>
    <w:uiPriority w:val="99"/>
    <w:semiHidden/>
    <w:rsid w:val="00760D69"/>
    <w:rPr>
      <w:rFonts w:cs="Calibri"/>
      <w:sz w:val="22"/>
      <w:szCs w:val="22"/>
      <w:lang w:val="ro-RO"/>
    </w:rPr>
  </w:style>
  <w:style w:type="character" w:customStyle="1" w:styleId="ListParagraphChar">
    <w:name w:val="List Paragraph Char"/>
    <w:aliases w:val="Forth level Char"/>
    <w:link w:val="ListParagraph"/>
    <w:uiPriority w:val="99"/>
    <w:locked/>
    <w:rsid w:val="00237A50"/>
    <w:rPr>
      <w:rFonts w:ascii="Calibri" w:hAnsi="Calibri" w:cs="Calibri"/>
      <w:sz w:val="22"/>
      <w:szCs w:val="22"/>
      <w:lang w:val="ro-RO" w:eastAsia="en-US"/>
    </w:rPr>
  </w:style>
  <w:style w:type="paragraph" w:customStyle="1" w:styleId="Char">
    <w:name w:val="Char"/>
    <w:basedOn w:val="Normal"/>
    <w:uiPriority w:val="99"/>
    <w:rsid w:val="00561FD3"/>
    <w:pPr>
      <w:spacing w:after="0" w:line="240" w:lineRule="auto"/>
    </w:pPr>
    <w:rPr>
      <w:sz w:val="24"/>
      <w:szCs w:val="24"/>
      <w:lang w:val="pl-PL" w:eastAsia="pl-PL"/>
    </w:rPr>
  </w:style>
  <w:style w:type="paragraph" w:customStyle="1" w:styleId="Default">
    <w:name w:val="Default"/>
    <w:uiPriority w:val="99"/>
    <w:rsid w:val="00325DA7"/>
    <w:pPr>
      <w:autoSpaceDE w:val="0"/>
      <w:autoSpaceDN w:val="0"/>
      <w:adjustRightInd w:val="0"/>
    </w:pPr>
    <w:rPr>
      <w:rFonts w:ascii="Arial" w:hAnsi="Arial" w:cs="Arial"/>
      <w:color w:val="000000"/>
      <w:sz w:val="24"/>
      <w:szCs w:val="24"/>
    </w:rPr>
  </w:style>
  <w:style w:type="character" w:customStyle="1" w:styleId="ng-scope">
    <w:name w:val="ng-scope"/>
    <w:basedOn w:val="DefaultParagraphFont"/>
    <w:uiPriority w:val="99"/>
    <w:rsid w:val="00B3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2024">
      <w:marLeft w:val="0"/>
      <w:marRight w:val="0"/>
      <w:marTop w:val="0"/>
      <w:marBottom w:val="0"/>
      <w:divBdr>
        <w:top w:val="none" w:sz="0" w:space="0" w:color="auto"/>
        <w:left w:val="none" w:sz="0" w:space="0" w:color="auto"/>
        <w:bottom w:val="none" w:sz="0" w:space="0" w:color="auto"/>
        <w:right w:val="none" w:sz="0" w:space="0" w:color="auto"/>
      </w:divBdr>
    </w:div>
    <w:div w:id="91242025">
      <w:marLeft w:val="0"/>
      <w:marRight w:val="0"/>
      <w:marTop w:val="0"/>
      <w:marBottom w:val="0"/>
      <w:divBdr>
        <w:top w:val="none" w:sz="0" w:space="0" w:color="auto"/>
        <w:left w:val="none" w:sz="0" w:space="0" w:color="auto"/>
        <w:bottom w:val="none" w:sz="0" w:space="0" w:color="auto"/>
        <w:right w:val="none" w:sz="0" w:space="0" w:color="auto"/>
      </w:divBdr>
    </w:div>
    <w:div w:id="91242026">
      <w:marLeft w:val="0"/>
      <w:marRight w:val="0"/>
      <w:marTop w:val="0"/>
      <w:marBottom w:val="0"/>
      <w:divBdr>
        <w:top w:val="none" w:sz="0" w:space="0" w:color="auto"/>
        <w:left w:val="none" w:sz="0" w:space="0" w:color="auto"/>
        <w:bottom w:val="none" w:sz="0" w:space="0" w:color="auto"/>
        <w:right w:val="none" w:sz="0" w:space="0" w:color="auto"/>
      </w:divBdr>
    </w:div>
    <w:div w:id="91242027">
      <w:marLeft w:val="0"/>
      <w:marRight w:val="0"/>
      <w:marTop w:val="0"/>
      <w:marBottom w:val="0"/>
      <w:divBdr>
        <w:top w:val="none" w:sz="0" w:space="0" w:color="auto"/>
        <w:left w:val="none" w:sz="0" w:space="0" w:color="auto"/>
        <w:bottom w:val="none" w:sz="0" w:space="0" w:color="auto"/>
        <w:right w:val="none" w:sz="0" w:space="0" w:color="auto"/>
      </w:divBdr>
    </w:div>
    <w:div w:id="91242028">
      <w:marLeft w:val="0"/>
      <w:marRight w:val="0"/>
      <w:marTop w:val="0"/>
      <w:marBottom w:val="0"/>
      <w:divBdr>
        <w:top w:val="none" w:sz="0" w:space="0" w:color="auto"/>
        <w:left w:val="none" w:sz="0" w:space="0" w:color="auto"/>
        <w:bottom w:val="none" w:sz="0" w:space="0" w:color="auto"/>
        <w:right w:val="none" w:sz="0" w:space="0" w:color="auto"/>
      </w:divBdr>
    </w:div>
    <w:div w:id="91242043">
      <w:marLeft w:val="0"/>
      <w:marRight w:val="0"/>
      <w:marTop w:val="0"/>
      <w:marBottom w:val="0"/>
      <w:divBdr>
        <w:top w:val="none" w:sz="0" w:space="0" w:color="auto"/>
        <w:left w:val="none" w:sz="0" w:space="0" w:color="auto"/>
        <w:bottom w:val="none" w:sz="0" w:space="0" w:color="auto"/>
        <w:right w:val="none" w:sz="0" w:space="0" w:color="auto"/>
      </w:divBdr>
      <w:divsChild>
        <w:div w:id="91242032">
          <w:marLeft w:val="0"/>
          <w:marRight w:val="0"/>
          <w:marTop w:val="0"/>
          <w:marBottom w:val="0"/>
          <w:divBdr>
            <w:top w:val="none" w:sz="0" w:space="0" w:color="auto"/>
            <w:left w:val="none" w:sz="0" w:space="0" w:color="auto"/>
            <w:bottom w:val="none" w:sz="0" w:space="0" w:color="auto"/>
            <w:right w:val="none" w:sz="0" w:space="0" w:color="auto"/>
          </w:divBdr>
          <w:divsChild>
            <w:div w:id="91242044">
              <w:marLeft w:val="0"/>
              <w:marRight w:val="0"/>
              <w:marTop w:val="0"/>
              <w:marBottom w:val="0"/>
              <w:divBdr>
                <w:top w:val="none" w:sz="0" w:space="0" w:color="auto"/>
                <w:left w:val="none" w:sz="0" w:space="0" w:color="auto"/>
                <w:bottom w:val="none" w:sz="0" w:space="0" w:color="auto"/>
                <w:right w:val="none" w:sz="0" w:space="0" w:color="auto"/>
              </w:divBdr>
              <w:divsChild>
                <w:div w:id="91242031">
                  <w:marLeft w:val="0"/>
                  <w:marRight w:val="0"/>
                  <w:marTop w:val="0"/>
                  <w:marBottom w:val="0"/>
                  <w:divBdr>
                    <w:top w:val="none" w:sz="0" w:space="0" w:color="auto"/>
                    <w:left w:val="none" w:sz="0" w:space="0" w:color="auto"/>
                    <w:bottom w:val="none" w:sz="0" w:space="0" w:color="auto"/>
                    <w:right w:val="none" w:sz="0" w:space="0" w:color="auto"/>
                  </w:divBdr>
                  <w:divsChild>
                    <w:div w:id="91242034">
                      <w:marLeft w:val="0"/>
                      <w:marRight w:val="0"/>
                      <w:marTop w:val="0"/>
                      <w:marBottom w:val="0"/>
                      <w:divBdr>
                        <w:top w:val="none" w:sz="0" w:space="0" w:color="auto"/>
                        <w:left w:val="none" w:sz="0" w:space="0" w:color="auto"/>
                        <w:bottom w:val="none" w:sz="0" w:space="0" w:color="auto"/>
                        <w:right w:val="none" w:sz="0" w:space="0" w:color="auto"/>
                      </w:divBdr>
                    </w:div>
                  </w:divsChild>
                </w:div>
                <w:div w:id="91242048">
                  <w:marLeft w:val="0"/>
                  <w:marRight w:val="0"/>
                  <w:marTop w:val="0"/>
                  <w:marBottom w:val="0"/>
                  <w:divBdr>
                    <w:top w:val="none" w:sz="0" w:space="0" w:color="auto"/>
                    <w:left w:val="none" w:sz="0" w:space="0" w:color="auto"/>
                    <w:bottom w:val="none" w:sz="0" w:space="0" w:color="auto"/>
                    <w:right w:val="none" w:sz="0" w:space="0" w:color="auto"/>
                  </w:divBdr>
                  <w:divsChild>
                    <w:div w:id="91242035">
                      <w:marLeft w:val="0"/>
                      <w:marRight w:val="0"/>
                      <w:marTop w:val="0"/>
                      <w:marBottom w:val="0"/>
                      <w:divBdr>
                        <w:top w:val="none" w:sz="0" w:space="0" w:color="auto"/>
                        <w:left w:val="none" w:sz="0" w:space="0" w:color="auto"/>
                        <w:bottom w:val="none" w:sz="0" w:space="0" w:color="auto"/>
                        <w:right w:val="none" w:sz="0" w:space="0" w:color="auto"/>
                      </w:divBdr>
                    </w:div>
                    <w:div w:id="91242041">
                      <w:marLeft w:val="0"/>
                      <w:marRight w:val="0"/>
                      <w:marTop w:val="0"/>
                      <w:marBottom w:val="0"/>
                      <w:divBdr>
                        <w:top w:val="none" w:sz="0" w:space="0" w:color="auto"/>
                        <w:left w:val="none" w:sz="0" w:space="0" w:color="auto"/>
                        <w:bottom w:val="none" w:sz="0" w:space="0" w:color="auto"/>
                        <w:right w:val="none" w:sz="0" w:space="0" w:color="auto"/>
                      </w:divBdr>
                    </w:div>
                    <w:div w:id="91242042">
                      <w:marLeft w:val="0"/>
                      <w:marRight w:val="0"/>
                      <w:marTop w:val="0"/>
                      <w:marBottom w:val="0"/>
                      <w:divBdr>
                        <w:top w:val="none" w:sz="0" w:space="0" w:color="auto"/>
                        <w:left w:val="none" w:sz="0" w:space="0" w:color="auto"/>
                        <w:bottom w:val="none" w:sz="0" w:space="0" w:color="auto"/>
                        <w:right w:val="none" w:sz="0" w:space="0" w:color="auto"/>
                      </w:divBdr>
                      <w:divsChild>
                        <w:div w:id="91242033">
                          <w:marLeft w:val="0"/>
                          <w:marRight w:val="0"/>
                          <w:marTop w:val="0"/>
                          <w:marBottom w:val="0"/>
                          <w:divBdr>
                            <w:top w:val="none" w:sz="0" w:space="0" w:color="auto"/>
                            <w:left w:val="none" w:sz="0" w:space="0" w:color="auto"/>
                            <w:bottom w:val="none" w:sz="0" w:space="0" w:color="auto"/>
                            <w:right w:val="none" w:sz="0" w:space="0" w:color="auto"/>
                          </w:divBdr>
                        </w:div>
                        <w:div w:id="91242036">
                          <w:marLeft w:val="0"/>
                          <w:marRight w:val="0"/>
                          <w:marTop w:val="0"/>
                          <w:marBottom w:val="0"/>
                          <w:divBdr>
                            <w:top w:val="none" w:sz="0" w:space="0" w:color="auto"/>
                            <w:left w:val="none" w:sz="0" w:space="0" w:color="auto"/>
                            <w:bottom w:val="none" w:sz="0" w:space="0" w:color="auto"/>
                            <w:right w:val="none" w:sz="0" w:space="0" w:color="auto"/>
                          </w:divBdr>
                        </w:div>
                        <w:div w:id="912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2049">
          <w:marLeft w:val="0"/>
          <w:marRight w:val="0"/>
          <w:marTop w:val="0"/>
          <w:marBottom w:val="0"/>
          <w:divBdr>
            <w:top w:val="none" w:sz="0" w:space="0" w:color="auto"/>
            <w:left w:val="none" w:sz="0" w:space="0" w:color="auto"/>
            <w:bottom w:val="dotted" w:sz="4" w:space="3" w:color="E0E0E0"/>
            <w:right w:val="none" w:sz="0" w:space="0" w:color="auto"/>
          </w:divBdr>
          <w:divsChild>
            <w:div w:id="91242040">
              <w:marLeft w:val="0"/>
              <w:marRight w:val="0"/>
              <w:marTop w:val="0"/>
              <w:marBottom w:val="0"/>
              <w:divBdr>
                <w:top w:val="none" w:sz="0" w:space="0" w:color="auto"/>
                <w:left w:val="none" w:sz="0" w:space="0" w:color="auto"/>
                <w:bottom w:val="none" w:sz="0" w:space="0" w:color="auto"/>
                <w:right w:val="none" w:sz="0" w:space="0" w:color="auto"/>
              </w:divBdr>
              <w:divsChild>
                <w:div w:id="91242037">
                  <w:marLeft w:val="0"/>
                  <w:marRight w:val="0"/>
                  <w:marTop w:val="0"/>
                  <w:marBottom w:val="0"/>
                  <w:divBdr>
                    <w:top w:val="none" w:sz="0" w:space="0" w:color="auto"/>
                    <w:left w:val="none" w:sz="0" w:space="0" w:color="auto"/>
                    <w:bottom w:val="none" w:sz="0" w:space="0" w:color="auto"/>
                    <w:right w:val="none" w:sz="0" w:space="0" w:color="auto"/>
                  </w:divBdr>
                  <w:divsChild>
                    <w:div w:id="91242046">
                      <w:marLeft w:val="0"/>
                      <w:marRight w:val="0"/>
                      <w:marTop w:val="0"/>
                      <w:marBottom w:val="0"/>
                      <w:divBdr>
                        <w:top w:val="none" w:sz="0" w:space="0" w:color="auto"/>
                        <w:left w:val="none" w:sz="0" w:space="0" w:color="auto"/>
                        <w:bottom w:val="none" w:sz="0" w:space="0" w:color="auto"/>
                        <w:right w:val="none" w:sz="0" w:space="0" w:color="auto"/>
                      </w:divBdr>
                    </w:div>
                  </w:divsChild>
                </w:div>
                <w:div w:id="91242045">
                  <w:marLeft w:val="0"/>
                  <w:marRight w:val="0"/>
                  <w:marTop w:val="0"/>
                  <w:marBottom w:val="0"/>
                  <w:divBdr>
                    <w:top w:val="none" w:sz="0" w:space="0" w:color="auto"/>
                    <w:left w:val="none" w:sz="0" w:space="0" w:color="auto"/>
                    <w:bottom w:val="none" w:sz="0" w:space="0" w:color="auto"/>
                    <w:right w:val="none" w:sz="0" w:space="0" w:color="auto"/>
                  </w:divBdr>
                  <w:divsChild>
                    <w:div w:id="91242039">
                      <w:marLeft w:val="0"/>
                      <w:marRight w:val="0"/>
                      <w:marTop w:val="0"/>
                      <w:marBottom w:val="0"/>
                      <w:divBdr>
                        <w:top w:val="none" w:sz="0" w:space="0" w:color="auto"/>
                        <w:left w:val="none" w:sz="0" w:space="0" w:color="auto"/>
                        <w:bottom w:val="none" w:sz="0" w:space="0" w:color="auto"/>
                        <w:right w:val="none" w:sz="0" w:space="0" w:color="auto"/>
                      </w:divBdr>
                    </w:div>
                    <w:div w:id="91242047">
                      <w:marLeft w:val="0"/>
                      <w:marRight w:val="0"/>
                      <w:marTop w:val="0"/>
                      <w:marBottom w:val="0"/>
                      <w:divBdr>
                        <w:top w:val="none" w:sz="0" w:space="0" w:color="auto"/>
                        <w:left w:val="none" w:sz="0" w:space="0" w:color="auto"/>
                        <w:bottom w:val="none" w:sz="0" w:space="0" w:color="auto"/>
                        <w:right w:val="none" w:sz="0" w:space="0" w:color="auto"/>
                      </w:divBdr>
                    </w:div>
                    <w:div w:id="91242050">
                      <w:marLeft w:val="0"/>
                      <w:marRight w:val="0"/>
                      <w:marTop w:val="0"/>
                      <w:marBottom w:val="0"/>
                      <w:divBdr>
                        <w:top w:val="none" w:sz="0" w:space="0" w:color="auto"/>
                        <w:left w:val="none" w:sz="0" w:space="0" w:color="auto"/>
                        <w:bottom w:val="none" w:sz="0" w:space="0" w:color="auto"/>
                        <w:right w:val="none" w:sz="0" w:space="0" w:color="auto"/>
                      </w:divBdr>
                      <w:divsChild>
                        <w:div w:id="91242029">
                          <w:marLeft w:val="0"/>
                          <w:marRight w:val="0"/>
                          <w:marTop w:val="0"/>
                          <w:marBottom w:val="0"/>
                          <w:divBdr>
                            <w:top w:val="none" w:sz="0" w:space="0" w:color="auto"/>
                            <w:left w:val="none" w:sz="0" w:space="0" w:color="auto"/>
                            <w:bottom w:val="none" w:sz="0" w:space="0" w:color="auto"/>
                            <w:right w:val="none" w:sz="0" w:space="0" w:color="auto"/>
                          </w:divBdr>
                        </w:div>
                        <w:div w:id="91242030">
                          <w:marLeft w:val="0"/>
                          <w:marRight w:val="0"/>
                          <w:marTop w:val="0"/>
                          <w:marBottom w:val="0"/>
                          <w:divBdr>
                            <w:top w:val="none" w:sz="0" w:space="0" w:color="auto"/>
                            <w:left w:val="none" w:sz="0" w:space="0" w:color="auto"/>
                            <w:bottom w:val="none" w:sz="0" w:space="0" w:color="auto"/>
                            <w:right w:val="none" w:sz="0" w:space="0" w:color="auto"/>
                          </w:divBdr>
                        </w:div>
                        <w:div w:id="912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fm.ro/rabla_autovehicul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APROBAT,</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subject/>
  <dc:creator>Windows User</dc:creator>
  <cp:keywords/>
  <dc:description/>
  <cp:lastModifiedBy>User</cp:lastModifiedBy>
  <cp:revision>4</cp:revision>
  <cp:lastPrinted>2025-06-03T07:05:00Z</cp:lastPrinted>
  <dcterms:created xsi:type="dcterms:W3CDTF">2025-06-11T04:48:00Z</dcterms:created>
  <dcterms:modified xsi:type="dcterms:W3CDTF">2025-06-11T08:13:00Z</dcterms:modified>
</cp:coreProperties>
</file>