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E83C" w14:textId="77777777" w:rsidR="005F14B1" w:rsidRPr="00446554" w:rsidRDefault="005F14B1" w:rsidP="008F34AA">
      <w:pPr>
        <w:autoSpaceDE w:val="0"/>
        <w:autoSpaceDN w:val="0"/>
        <w:adjustRightInd w:val="0"/>
        <w:spacing w:line="276" w:lineRule="auto"/>
        <w:contextualSpacing/>
        <w:jc w:val="center"/>
        <w:rPr>
          <w:b/>
          <w:lang w:val="fr-FR" w:eastAsia="ro-RO"/>
        </w:rPr>
      </w:pPr>
      <w:r w:rsidRPr="00446554">
        <w:rPr>
          <w:b/>
          <w:u w:val="single"/>
          <w:lang w:val="fr-FR" w:eastAsia="ro-RO"/>
        </w:rPr>
        <w:t xml:space="preserve">ACORD-CADRU DE LUCRĂRI </w:t>
      </w:r>
    </w:p>
    <w:p w14:paraId="700A1113" w14:textId="77777777" w:rsidR="00A63FE0" w:rsidRPr="00446554" w:rsidRDefault="00A63FE0" w:rsidP="008F34AA">
      <w:pPr>
        <w:autoSpaceDE w:val="0"/>
        <w:autoSpaceDN w:val="0"/>
        <w:adjustRightInd w:val="0"/>
        <w:spacing w:line="276" w:lineRule="auto"/>
        <w:contextualSpacing/>
        <w:jc w:val="both"/>
        <w:rPr>
          <w:b/>
          <w:lang w:val="fr-FR" w:eastAsia="ro-RO"/>
        </w:rPr>
      </w:pPr>
    </w:p>
    <w:p w14:paraId="4D3DF565" w14:textId="77777777" w:rsidR="005F14B1" w:rsidRPr="00446554" w:rsidRDefault="00A00607" w:rsidP="008F34AA">
      <w:pPr>
        <w:autoSpaceDE w:val="0"/>
        <w:autoSpaceDN w:val="0"/>
        <w:adjustRightInd w:val="0"/>
        <w:spacing w:line="276" w:lineRule="auto"/>
        <w:contextualSpacing/>
        <w:jc w:val="both"/>
        <w:rPr>
          <w:b/>
          <w:lang w:val="fr-FR" w:eastAsia="ro-RO"/>
        </w:rPr>
      </w:pPr>
      <w:r w:rsidRPr="00446554">
        <w:rPr>
          <w:b/>
          <w:lang w:val="fr-FR" w:eastAsia="ro-RO"/>
        </w:rPr>
        <w:t>PREAMBUL</w:t>
      </w:r>
    </w:p>
    <w:p w14:paraId="5CFC0852" w14:textId="77777777" w:rsidR="00A00607" w:rsidRPr="00446554" w:rsidRDefault="00A00607" w:rsidP="008F34AA">
      <w:pPr>
        <w:autoSpaceDE w:val="0"/>
        <w:autoSpaceDN w:val="0"/>
        <w:adjustRightInd w:val="0"/>
        <w:spacing w:line="276" w:lineRule="auto"/>
        <w:contextualSpacing/>
        <w:jc w:val="both"/>
        <w:rPr>
          <w:b/>
          <w:lang w:val="fr-FR" w:eastAsia="ro-RO"/>
        </w:rPr>
      </w:pPr>
    </w:p>
    <w:p w14:paraId="4BD80974" w14:textId="77777777" w:rsidR="005F14B1" w:rsidRPr="00446554" w:rsidRDefault="005F14B1" w:rsidP="008F34AA">
      <w:pPr>
        <w:tabs>
          <w:tab w:val="left" w:pos="2820"/>
          <w:tab w:val="left" w:pos="3840"/>
        </w:tabs>
        <w:suppressAutoHyphens/>
        <w:spacing w:line="276" w:lineRule="auto"/>
        <w:contextualSpacing/>
        <w:jc w:val="both"/>
        <w:rPr>
          <w:rFonts w:eastAsia="Courier New"/>
          <w:kern w:val="1"/>
          <w:lang w:eastAsia="ar-SA"/>
        </w:rPr>
      </w:pPr>
      <w:r w:rsidRPr="00446554">
        <w:rPr>
          <w:rFonts w:eastAsia="Courier New"/>
          <w:kern w:val="1"/>
          <w:lang w:eastAsia="ar-SA"/>
        </w:rPr>
        <w:t xml:space="preserve">În temeiul Legii nr. 99/2016 privind achiziţiile sectoriale şi a HG nr. 394/2016 pentru aprobarea normelor metodologice de aplicare a prevederilor referitoare la atribuirea </w:t>
      </w:r>
      <w:r w:rsidR="00A00607" w:rsidRPr="00446554">
        <w:rPr>
          <w:rFonts w:eastAsia="Courier New"/>
          <w:kern w:val="1"/>
          <w:lang w:eastAsia="ar-SA"/>
        </w:rPr>
        <w:t>contractului sectorial/</w:t>
      </w:r>
      <w:r w:rsidRPr="00446554">
        <w:rPr>
          <w:rFonts w:eastAsia="Courier New"/>
          <w:kern w:val="1"/>
          <w:lang w:eastAsia="ar-SA"/>
        </w:rPr>
        <w:t xml:space="preserve">acordului - cadru sectorial a intervenit prezentul acord </w:t>
      </w:r>
      <w:r w:rsidR="00A00607" w:rsidRPr="00446554">
        <w:rPr>
          <w:rFonts w:eastAsia="Courier New"/>
          <w:kern w:val="1"/>
          <w:lang w:eastAsia="ar-SA"/>
        </w:rPr>
        <w:t>–</w:t>
      </w:r>
      <w:r w:rsidRPr="00446554">
        <w:rPr>
          <w:rFonts w:eastAsia="Courier New"/>
          <w:kern w:val="1"/>
          <w:lang w:eastAsia="ar-SA"/>
        </w:rPr>
        <w:t>cadru</w:t>
      </w:r>
      <w:r w:rsidR="00A00607" w:rsidRPr="00446554">
        <w:rPr>
          <w:rFonts w:eastAsia="Courier New"/>
          <w:kern w:val="1"/>
          <w:lang w:eastAsia="ar-SA"/>
        </w:rPr>
        <w:t xml:space="preserve"> sectorial</w:t>
      </w:r>
      <w:r w:rsidRPr="00446554">
        <w:rPr>
          <w:rFonts w:eastAsia="Courier New"/>
          <w:kern w:val="1"/>
          <w:lang w:eastAsia="ar-SA"/>
        </w:rPr>
        <w:t>,</w:t>
      </w:r>
    </w:p>
    <w:p w14:paraId="39EF94E9" w14:textId="77777777" w:rsidR="005F14B1" w:rsidRPr="00446554" w:rsidRDefault="005F14B1" w:rsidP="008F34AA">
      <w:pPr>
        <w:tabs>
          <w:tab w:val="left" w:pos="2820"/>
          <w:tab w:val="left" w:pos="3840"/>
        </w:tabs>
        <w:suppressAutoHyphens/>
        <w:spacing w:line="276" w:lineRule="auto"/>
        <w:contextualSpacing/>
        <w:jc w:val="both"/>
        <w:rPr>
          <w:rFonts w:eastAsia="Courier New"/>
          <w:kern w:val="1"/>
          <w:lang w:eastAsia="ar-SA"/>
        </w:rPr>
      </w:pPr>
    </w:p>
    <w:p w14:paraId="37308C75" w14:textId="77777777" w:rsidR="005F14B1" w:rsidRPr="00446554" w:rsidRDefault="00A00607" w:rsidP="008F34AA">
      <w:pPr>
        <w:tabs>
          <w:tab w:val="left" w:pos="0"/>
          <w:tab w:val="left" w:pos="284"/>
        </w:tabs>
        <w:suppressAutoHyphens/>
        <w:spacing w:line="276" w:lineRule="auto"/>
        <w:contextualSpacing/>
        <w:jc w:val="both"/>
        <w:rPr>
          <w:rFonts w:eastAsia="Courier New"/>
          <w:b/>
          <w:bCs/>
          <w:kern w:val="1"/>
          <w:lang w:eastAsia="ar-SA"/>
        </w:rPr>
      </w:pPr>
      <w:r w:rsidRPr="00446554">
        <w:rPr>
          <w:rFonts w:eastAsia="Courier New"/>
          <w:b/>
          <w:bCs/>
          <w:kern w:val="1"/>
          <w:lang w:eastAsia="ar-SA"/>
        </w:rPr>
        <w:t>PĂRŢILE ACORDULUI-CADRU SECTORIAL</w:t>
      </w:r>
    </w:p>
    <w:p w14:paraId="5C8927DD" w14:textId="77777777" w:rsidR="00A00607" w:rsidRPr="00446554" w:rsidRDefault="00A00607" w:rsidP="008F34AA">
      <w:pPr>
        <w:spacing w:line="276" w:lineRule="auto"/>
        <w:ind w:left="360" w:right="64" w:hanging="360"/>
        <w:contextualSpacing/>
        <w:jc w:val="both"/>
        <w:rPr>
          <w:b/>
          <w:bCs/>
          <w:lang w:val="fr-FR" w:eastAsia="ro-RO"/>
        </w:rPr>
      </w:pPr>
    </w:p>
    <w:p w14:paraId="14CB2E71" w14:textId="77777777" w:rsidR="005F14B1" w:rsidRPr="00446554" w:rsidRDefault="005F14B1" w:rsidP="008F34AA">
      <w:pPr>
        <w:spacing w:line="276" w:lineRule="auto"/>
        <w:ind w:left="360" w:right="64" w:hanging="360"/>
        <w:contextualSpacing/>
        <w:jc w:val="both"/>
        <w:rPr>
          <w:lang w:val="fr-FR" w:eastAsia="ro-RO"/>
        </w:rPr>
      </w:pPr>
      <w:bookmarkStart w:id="0" w:name="_Hlk214959237"/>
      <w:r w:rsidRPr="00446554">
        <w:rPr>
          <w:b/>
          <w:bCs/>
          <w:lang w:val="fr-FR" w:eastAsia="ro-RO"/>
        </w:rPr>
        <w:t>CN ADMINISTRAŢIA PORTURILOR DUNĂRII MARITIME SA Galaţi</w:t>
      </w:r>
    </w:p>
    <w:p w14:paraId="51C160C5" w14:textId="77777777" w:rsidR="005F14B1" w:rsidRPr="00446554" w:rsidRDefault="005F14B1" w:rsidP="008F34AA">
      <w:pPr>
        <w:numPr>
          <w:ilvl w:val="0"/>
          <w:numId w:val="1"/>
        </w:numPr>
        <w:tabs>
          <w:tab w:val="clear" w:pos="1800"/>
          <w:tab w:val="num" w:pos="0"/>
        </w:tabs>
        <w:spacing w:line="276" w:lineRule="auto"/>
        <w:ind w:left="426" w:right="64" w:hanging="284"/>
        <w:contextualSpacing/>
        <w:jc w:val="both"/>
        <w:rPr>
          <w:lang w:val="fr-FR" w:eastAsia="ro-RO"/>
        </w:rPr>
      </w:pPr>
      <w:r w:rsidRPr="00446554">
        <w:rPr>
          <w:lang w:val="fr-FR" w:eastAsia="ro-RO"/>
        </w:rPr>
        <w:t>adresa sediului : str. Portului, nr. 34,  tel/fax:  0236/460660/460140</w:t>
      </w:r>
    </w:p>
    <w:p w14:paraId="02AA367E" w14:textId="1762E401" w:rsidR="005F14B1" w:rsidRPr="00446554" w:rsidRDefault="005F14B1" w:rsidP="008F34AA">
      <w:pPr>
        <w:numPr>
          <w:ilvl w:val="0"/>
          <w:numId w:val="1"/>
        </w:numPr>
        <w:tabs>
          <w:tab w:val="clear" w:pos="1800"/>
          <w:tab w:val="num" w:pos="0"/>
        </w:tabs>
        <w:spacing w:line="276" w:lineRule="auto"/>
        <w:ind w:left="426" w:right="64" w:hanging="284"/>
        <w:contextualSpacing/>
        <w:jc w:val="both"/>
        <w:rPr>
          <w:lang w:val="fr-FR" w:eastAsia="ro-RO"/>
        </w:rPr>
      </w:pPr>
      <w:r w:rsidRPr="00446554">
        <w:rPr>
          <w:lang w:val="fr-FR" w:eastAsia="ro-RO"/>
        </w:rPr>
        <w:t xml:space="preserve">număr de înmatriculare </w:t>
      </w:r>
      <w:r w:rsidR="0065662C" w:rsidRPr="00446554">
        <w:rPr>
          <w:lang w:val="fr-FR" w:eastAsia="ro-RO"/>
        </w:rPr>
        <w:t>J1998000905173</w:t>
      </w:r>
      <w:r w:rsidRPr="00446554">
        <w:rPr>
          <w:lang w:val="fr-FR" w:eastAsia="ro-RO"/>
        </w:rPr>
        <w:t>, CUI  R11776466</w:t>
      </w:r>
    </w:p>
    <w:p w14:paraId="56F939D7" w14:textId="77777777" w:rsidR="005F14B1" w:rsidRPr="00446554" w:rsidRDefault="005F14B1" w:rsidP="008F34AA">
      <w:pPr>
        <w:numPr>
          <w:ilvl w:val="0"/>
          <w:numId w:val="1"/>
        </w:numPr>
        <w:tabs>
          <w:tab w:val="clear" w:pos="1800"/>
          <w:tab w:val="num" w:pos="0"/>
        </w:tabs>
        <w:spacing w:line="276" w:lineRule="auto"/>
        <w:ind w:left="426" w:right="64" w:hanging="284"/>
        <w:contextualSpacing/>
        <w:jc w:val="both"/>
        <w:rPr>
          <w:lang w:val="fr-FR" w:eastAsia="ro-RO"/>
        </w:rPr>
      </w:pPr>
      <w:r w:rsidRPr="00446554">
        <w:rPr>
          <w:lang w:val="fr-FR" w:eastAsia="ro-RO"/>
        </w:rPr>
        <w:t xml:space="preserve">cont IBAN  </w:t>
      </w:r>
      <w:r w:rsidRPr="00446554">
        <w:rPr>
          <w:b/>
          <w:bCs/>
          <w:lang w:val="fr-FR" w:eastAsia="ro-RO"/>
        </w:rPr>
        <w:t xml:space="preserve">RO92BRDE180SV03879201800, deschis la BRD </w:t>
      </w:r>
      <w:r w:rsidRPr="00446554">
        <w:rPr>
          <w:lang w:val="fr-FR" w:eastAsia="ro-RO"/>
        </w:rPr>
        <w:t>Galaţi</w:t>
      </w:r>
    </w:p>
    <w:p w14:paraId="322CE48B" w14:textId="153F5A88" w:rsidR="00635C26" w:rsidRPr="00446554" w:rsidRDefault="005F14B1" w:rsidP="008F34AA">
      <w:pPr>
        <w:numPr>
          <w:ilvl w:val="0"/>
          <w:numId w:val="1"/>
        </w:numPr>
        <w:tabs>
          <w:tab w:val="clear" w:pos="1800"/>
          <w:tab w:val="num" w:pos="0"/>
        </w:tabs>
        <w:spacing w:line="276" w:lineRule="auto"/>
        <w:ind w:left="426" w:right="64" w:hanging="284"/>
        <w:contextualSpacing/>
        <w:jc w:val="both"/>
        <w:rPr>
          <w:lang w:eastAsia="ro-RO"/>
        </w:rPr>
      </w:pPr>
      <w:r w:rsidRPr="00446554">
        <w:rPr>
          <w:lang w:eastAsia="ro-RO"/>
        </w:rPr>
        <w:t>reprezentată prin</w:t>
      </w:r>
      <w:r w:rsidR="006D29E5" w:rsidRPr="00446554">
        <w:rPr>
          <w:lang w:eastAsia="ro-RO"/>
        </w:rPr>
        <w:t xml:space="preserve"> </w:t>
      </w:r>
      <w:r w:rsidR="009E5D0C" w:rsidRPr="00446554">
        <w:rPr>
          <w:lang w:eastAsia="ro-RO"/>
        </w:rPr>
        <w:t>Marcela-Daniela Costea</w:t>
      </w:r>
      <w:r w:rsidR="006D29E5" w:rsidRPr="00446554">
        <w:rPr>
          <w:lang w:eastAsia="ro-RO"/>
        </w:rPr>
        <w:t xml:space="preserve"> </w:t>
      </w:r>
      <w:r w:rsidRPr="00446554">
        <w:rPr>
          <w:lang w:eastAsia="ro-RO"/>
        </w:rPr>
        <w:t xml:space="preserve">, DIRECTOR GENERAL </w:t>
      </w:r>
    </w:p>
    <w:bookmarkEnd w:id="0"/>
    <w:p w14:paraId="7F488780" w14:textId="59BA88F0" w:rsidR="005F14B1" w:rsidRPr="00446554" w:rsidRDefault="005F14B1" w:rsidP="008F34AA">
      <w:pPr>
        <w:spacing w:line="276" w:lineRule="auto"/>
        <w:ind w:right="64"/>
        <w:contextualSpacing/>
        <w:jc w:val="both"/>
        <w:rPr>
          <w:lang w:eastAsia="ro-RO"/>
        </w:rPr>
      </w:pPr>
      <w:r w:rsidRPr="00446554">
        <w:rPr>
          <w:lang w:val="fr-FR" w:eastAsia="ro-RO"/>
        </w:rPr>
        <w:t>în calitate de</w:t>
      </w:r>
      <w:r w:rsidRPr="00446554">
        <w:rPr>
          <w:b/>
          <w:lang w:val="fr-FR" w:eastAsia="ro-RO"/>
        </w:rPr>
        <w:t xml:space="preserve"> entitate contractanta</w:t>
      </w:r>
      <w:r w:rsidRPr="00446554">
        <w:rPr>
          <w:lang w:val="fr-FR" w:eastAsia="ro-RO"/>
        </w:rPr>
        <w:t>, pe de o parte,</w:t>
      </w:r>
    </w:p>
    <w:p w14:paraId="1C8345FE" w14:textId="77777777" w:rsidR="00635C26" w:rsidRPr="00446554" w:rsidRDefault="005F14B1" w:rsidP="008F34AA">
      <w:pPr>
        <w:autoSpaceDE w:val="0"/>
        <w:autoSpaceDN w:val="0"/>
        <w:adjustRightInd w:val="0"/>
        <w:spacing w:line="276" w:lineRule="auto"/>
        <w:contextualSpacing/>
        <w:jc w:val="both"/>
        <w:rPr>
          <w:lang w:val="fr-FR" w:eastAsia="ro-RO"/>
        </w:rPr>
      </w:pPr>
      <w:r w:rsidRPr="00446554">
        <w:rPr>
          <w:lang w:val="fr-FR" w:eastAsia="ro-RO"/>
        </w:rPr>
        <w:t xml:space="preserve">   </w:t>
      </w:r>
    </w:p>
    <w:p w14:paraId="7320EAED" w14:textId="77777777" w:rsidR="005F14B1" w:rsidRPr="00446554" w:rsidRDefault="005F14B1" w:rsidP="008F34AA">
      <w:pPr>
        <w:autoSpaceDE w:val="0"/>
        <w:autoSpaceDN w:val="0"/>
        <w:adjustRightInd w:val="0"/>
        <w:spacing w:line="276" w:lineRule="auto"/>
        <w:contextualSpacing/>
        <w:jc w:val="both"/>
        <w:rPr>
          <w:lang w:val="fr-FR" w:eastAsia="ro-RO"/>
        </w:rPr>
      </w:pPr>
      <w:r w:rsidRPr="00446554">
        <w:rPr>
          <w:lang w:val="fr-FR" w:eastAsia="ro-RO"/>
        </w:rPr>
        <w:t xml:space="preserve"> şi</w:t>
      </w:r>
    </w:p>
    <w:p w14:paraId="50E17524" w14:textId="77777777" w:rsidR="00BA2EDC" w:rsidRPr="00446554" w:rsidRDefault="00BA2EDC" w:rsidP="008F34AA">
      <w:pPr>
        <w:autoSpaceDE w:val="0"/>
        <w:autoSpaceDN w:val="0"/>
        <w:adjustRightInd w:val="0"/>
        <w:spacing w:line="276" w:lineRule="auto"/>
        <w:contextualSpacing/>
        <w:jc w:val="both"/>
        <w:rPr>
          <w:lang w:val="fr-FR" w:eastAsia="ro-RO"/>
        </w:rPr>
      </w:pPr>
    </w:p>
    <w:p w14:paraId="7457C768" w14:textId="77777777" w:rsidR="00BA2EDC" w:rsidRPr="00446554" w:rsidRDefault="005F14B1" w:rsidP="008F34AA">
      <w:pPr>
        <w:widowControl w:val="0"/>
        <w:suppressAutoHyphens/>
        <w:overflowPunct w:val="0"/>
        <w:autoSpaceDE w:val="0"/>
        <w:autoSpaceDN w:val="0"/>
        <w:adjustRightInd w:val="0"/>
        <w:spacing w:line="276" w:lineRule="auto"/>
        <w:ind w:left="-270" w:firstLine="270"/>
        <w:contextualSpacing/>
        <w:textAlignment w:val="baseline"/>
        <w:rPr>
          <w:bCs/>
          <w:noProof/>
          <w:kern w:val="1"/>
        </w:rPr>
      </w:pPr>
      <w:r w:rsidRPr="00446554">
        <w:rPr>
          <w:lang w:val="fr-FR" w:eastAsia="ro-RO"/>
        </w:rPr>
        <w:t xml:space="preserve"> </w:t>
      </w:r>
      <w:r w:rsidR="00BA2EDC" w:rsidRPr="00446554">
        <w:rPr>
          <w:bCs/>
          <w:noProof/>
          <w:kern w:val="1"/>
        </w:rPr>
        <w:t>SC.............................................................................................................................................................................................</w:t>
      </w:r>
    </w:p>
    <w:p w14:paraId="6689DF1C" w14:textId="77777777" w:rsidR="00BA2EDC" w:rsidRPr="00446554" w:rsidRDefault="00BA2EDC" w:rsidP="008F34AA">
      <w:pPr>
        <w:widowControl w:val="0"/>
        <w:numPr>
          <w:ilvl w:val="0"/>
          <w:numId w:val="1"/>
        </w:numPr>
        <w:tabs>
          <w:tab w:val="num" w:pos="0"/>
          <w:tab w:val="left" w:pos="284"/>
        </w:tabs>
        <w:suppressAutoHyphens/>
        <w:overflowPunct w:val="0"/>
        <w:autoSpaceDE w:val="0"/>
        <w:autoSpaceDN w:val="0"/>
        <w:adjustRightInd w:val="0"/>
        <w:spacing w:line="276" w:lineRule="auto"/>
        <w:ind w:left="0" w:firstLine="0"/>
        <w:contextualSpacing/>
        <w:textAlignment w:val="baseline"/>
        <w:rPr>
          <w:noProof/>
          <w:kern w:val="1"/>
          <w:lang w:val="it-IT"/>
        </w:rPr>
      </w:pPr>
      <w:r w:rsidRPr="00446554">
        <w:rPr>
          <w:noProof/>
          <w:kern w:val="1"/>
          <w:lang w:val="it-IT"/>
        </w:rPr>
        <w:t>adresa sediului: .............................................................................................................................................................</w:t>
      </w:r>
    </w:p>
    <w:p w14:paraId="5241189A" w14:textId="77777777" w:rsidR="00BA2EDC" w:rsidRPr="00446554" w:rsidRDefault="00BA2EDC" w:rsidP="008F34AA">
      <w:pPr>
        <w:widowControl w:val="0"/>
        <w:numPr>
          <w:ilvl w:val="0"/>
          <w:numId w:val="1"/>
        </w:numPr>
        <w:tabs>
          <w:tab w:val="num" w:pos="0"/>
          <w:tab w:val="left" w:pos="284"/>
        </w:tabs>
        <w:suppressAutoHyphens/>
        <w:overflowPunct w:val="0"/>
        <w:autoSpaceDE w:val="0"/>
        <w:autoSpaceDN w:val="0"/>
        <w:adjustRightInd w:val="0"/>
        <w:spacing w:line="276" w:lineRule="auto"/>
        <w:ind w:left="0" w:firstLine="0"/>
        <w:contextualSpacing/>
        <w:textAlignment w:val="baseline"/>
        <w:rPr>
          <w:noProof/>
          <w:kern w:val="1"/>
          <w:lang w:val="it-IT"/>
        </w:rPr>
      </w:pPr>
      <w:r w:rsidRPr="00446554">
        <w:rPr>
          <w:noProof/>
          <w:kern w:val="1"/>
          <w:lang w:val="it-IT"/>
        </w:rPr>
        <w:t>telefon/fax/ e-mail........................................................................................................................................................</w:t>
      </w:r>
    </w:p>
    <w:p w14:paraId="2659A736" w14:textId="37C031A9" w:rsidR="00BA2EDC" w:rsidRPr="00446554" w:rsidRDefault="00BA2EDC" w:rsidP="008F34AA">
      <w:pPr>
        <w:widowControl w:val="0"/>
        <w:numPr>
          <w:ilvl w:val="0"/>
          <w:numId w:val="1"/>
        </w:numPr>
        <w:tabs>
          <w:tab w:val="num" w:pos="0"/>
          <w:tab w:val="left" w:pos="284"/>
        </w:tabs>
        <w:suppressAutoHyphens/>
        <w:overflowPunct w:val="0"/>
        <w:autoSpaceDE w:val="0"/>
        <w:autoSpaceDN w:val="0"/>
        <w:adjustRightInd w:val="0"/>
        <w:spacing w:line="276" w:lineRule="auto"/>
        <w:ind w:left="0" w:firstLine="0"/>
        <w:contextualSpacing/>
        <w:textAlignment w:val="baseline"/>
        <w:rPr>
          <w:noProof/>
          <w:kern w:val="1"/>
          <w:lang w:val="it-IT"/>
        </w:rPr>
      </w:pPr>
      <w:r w:rsidRPr="00446554">
        <w:rPr>
          <w:noProof/>
          <w:kern w:val="1"/>
          <w:lang w:val="it-IT"/>
        </w:rPr>
        <w:t xml:space="preserve">număr de </w:t>
      </w:r>
      <w:r w:rsidR="000B2580" w:rsidRPr="00446554">
        <w:rPr>
          <w:noProof/>
          <w:kern w:val="1"/>
          <w:lang w:val="it-IT"/>
        </w:rPr>
        <w:t>i</w:t>
      </w:r>
      <w:r w:rsidRPr="00446554">
        <w:rPr>
          <w:noProof/>
          <w:kern w:val="1"/>
          <w:lang w:val="it-IT"/>
        </w:rPr>
        <w:t>nmatriculare</w:t>
      </w:r>
      <w:r w:rsidRPr="00446554">
        <w:rPr>
          <w:noProof/>
          <w:kern w:val="1"/>
        </w:rPr>
        <w:t>:.....................................................</w:t>
      </w:r>
      <w:r w:rsidRPr="00446554">
        <w:rPr>
          <w:noProof/>
          <w:kern w:val="1"/>
          <w:lang w:val="it-IT"/>
        </w:rPr>
        <w:t>, CUI...............................................................................</w:t>
      </w:r>
    </w:p>
    <w:p w14:paraId="58707F3C" w14:textId="77777777" w:rsidR="00BA2EDC" w:rsidRPr="00446554" w:rsidRDefault="00BA2EDC" w:rsidP="008F34AA">
      <w:pPr>
        <w:widowControl w:val="0"/>
        <w:numPr>
          <w:ilvl w:val="0"/>
          <w:numId w:val="1"/>
        </w:numPr>
        <w:tabs>
          <w:tab w:val="num" w:pos="0"/>
          <w:tab w:val="left" w:pos="284"/>
        </w:tabs>
        <w:suppressAutoHyphens/>
        <w:overflowPunct w:val="0"/>
        <w:autoSpaceDE w:val="0"/>
        <w:autoSpaceDN w:val="0"/>
        <w:adjustRightInd w:val="0"/>
        <w:spacing w:line="276" w:lineRule="auto"/>
        <w:ind w:left="0" w:firstLine="0"/>
        <w:contextualSpacing/>
        <w:textAlignment w:val="baseline"/>
        <w:rPr>
          <w:noProof/>
          <w:kern w:val="1"/>
          <w:lang w:val="it-IT"/>
        </w:rPr>
      </w:pPr>
      <w:r w:rsidRPr="00446554">
        <w:rPr>
          <w:noProof/>
          <w:kern w:val="1"/>
          <w:lang w:val="it-IT"/>
        </w:rPr>
        <w:t>cont IBAN .................................................................................................. deschis la ..................................................</w:t>
      </w:r>
    </w:p>
    <w:p w14:paraId="6ECDF89C" w14:textId="77777777" w:rsidR="00BA2EDC" w:rsidRPr="00446554" w:rsidRDefault="00BA2EDC" w:rsidP="008F34AA">
      <w:pPr>
        <w:widowControl w:val="0"/>
        <w:numPr>
          <w:ilvl w:val="0"/>
          <w:numId w:val="1"/>
        </w:numPr>
        <w:tabs>
          <w:tab w:val="num" w:pos="0"/>
          <w:tab w:val="left" w:pos="284"/>
        </w:tabs>
        <w:suppressAutoHyphens/>
        <w:overflowPunct w:val="0"/>
        <w:autoSpaceDE w:val="0"/>
        <w:autoSpaceDN w:val="0"/>
        <w:adjustRightInd w:val="0"/>
        <w:spacing w:line="276" w:lineRule="auto"/>
        <w:ind w:left="0" w:firstLine="0"/>
        <w:contextualSpacing/>
        <w:textAlignment w:val="baseline"/>
        <w:rPr>
          <w:noProof/>
          <w:kern w:val="1"/>
          <w:lang w:val="it-IT"/>
        </w:rPr>
      </w:pPr>
      <w:r w:rsidRPr="00446554">
        <w:rPr>
          <w:noProof/>
          <w:kern w:val="1"/>
          <w:lang w:val="it-IT"/>
        </w:rPr>
        <w:t>reprezentat prin...................................................................., functia...........................................................................</w:t>
      </w:r>
    </w:p>
    <w:p w14:paraId="6EC77460" w14:textId="75D975F8" w:rsidR="005F14B1" w:rsidRPr="00446554" w:rsidRDefault="005F14B1" w:rsidP="008F34AA">
      <w:pPr>
        <w:autoSpaceDE w:val="0"/>
        <w:autoSpaceDN w:val="0"/>
        <w:adjustRightInd w:val="0"/>
        <w:spacing w:line="276" w:lineRule="auto"/>
        <w:contextualSpacing/>
        <w:jc w:val="both"/>
        <w:rPr>
          <w:lang w:val="fr-FR" w:eastAsia="ro-RO"/>
        </w:rPr>
      </w:pPr>
      <w:r w:rsidRPr="00446554">
        <w:rPr>
          <w:lang w:val="fr-FR" w:eastAsia="ro-RO"/>
        </w:rPr>
        <w:t xml:space="preserve"> în calitate de</w:t>
      </w:r>
      <w:r w:rsidRPr="00446554">
        <w:rPr>
          <w:b/>
          <w:lang w:val="fr-FR" w:eastAsia="ro-RO"/>
        </w:rPr>
        <w:t xml:space="preserve"> </w:t>
      </w:r>
      <w:r w:rsidR="00A14760" w:rsidRPr="00446554">
        <w:rPr>
          <w:b/>
          <w:lang w:val="fr-FR" w:eastAsia="ro-RO"/>
        </w:rPr>
        <w:t>contractant</w:t>
      </w:r>
      <w:r w:rsidRPr="00446554">
        <w:rPr>
          <w:lang w:val="fr-FR" w:eastAsia="ro-RO"/>
        </w:rPr>
        <w:t xml:space="preserve"> pe de altă parte,</w:t>
      </w:r>
    </w:p>
    <w:p w14:paraId="4B51E341" w14:textId="77777777" w:rsidR="00A63FE0" w:rsidRPr="00446554" w:rsidRDefault="00A63FE0" w:rsidP="008F34AA">
      <w:pPr>
        <w:autoSpaceDE w:val="0"/>
        <w:autoSpaceDN w:val="0"/>
        <w:adjustRightInd w:val="0"/>
        <w:spacing w:line="276" w:lineRule="auto"/>
        <w:contextualSpacing/>
        <w:jc w:val="both"/>
        <w:rPr>
          <w:lang w:val="fr-FR" w:eastAsia="ro-RO"/>
        </w:rPr>
      </w:pPr>
    </w:p>
    <w:p w14:paraId="61BF0022" w14:textId="77777777" w:rsidR="00656D28" w:rsidRPr="00446554" w:rsidRDefault="00656D28" w:rsidP="008F34AA">
      <w:pPr>
        <w:tabs>
          <w:tab w:val="left" w:pos="2820"/>
          <w:tab w:val="left" w:pos="3840"/>
        </w:tabs>
        <w:suppressAutoHyphens/>
        <w:spacing w:line="276" w:lineRule="auto"/>
        <w:contextualSpacing/>
        <w:jc w:val="both"/>
        <w:rPr>
          <w:rFonts w:eastAsia="Courier New"/>
          <w:b/>
          <w:kern w:val="1"/>
          <w:lang w:eastAsia="ar-SA"/>
        </w:rPr>
      </w:pPr>
    </w:p>
    <w:p w14:paraId="62D86212" w14:textId="7E59B2A1" w:rsidR="00656D28" w:rsidRPr="00446554" w:rsidRDefault="00656D28" w:rsidP="008F34AA">
      <w:pPr>
        <w:spacing w:line="276" w:lineRule="auto"/>
        <w:contextualSpacing/>
        <w:jc w:val="both"/>
        <w:rPr>
          <w:b/>
          <w:iCs/>
          <w:noProof/>
        </w:rPr>
      </w:pPr>
      <w:r w:rsidRPr="00446554">
        <w:rPr>
          <w:b/>
          <w:iCs/>
          <w:noProof/>
        </w:rPr>
        <w:t xml:space="preserve">Art.1. </w:t>
      </w:r>
      <w:r w:rsidR="00A21EB3" w:rsidRPr="00446554">
        <w:rPr>
          <w:b/>
          <w:iCs/>
          <w:noProof/>
        </w:rPr>
        <w:t>DEFINITII</w:t>
      </w:r>
    </w:p>
    <w:p w14:paraId="2237378A" w14:textId="233D8F19" w:rsidR="00656D28" w:rsidRPr="00446554" w:rsidRDefault="00656D28" w:rsidP="008F34AA">
      <w:pPr>
        <w:spacing w:line="276" w:lineRule="auto"/>
        <w:contextualSpacing/>
        <w:jc w:val="both"/>
        <w:rPr>
          <w:iCs/>
          <w:noProof/>
        </w:rPr>
      </w:pPr>
      <w:r w:rsidRPr="00446554">
        <w:rPr>
          <w:iCs/>
          <w:noProof/>
        </w:rPr>
        <w:t>1.1. - În prezentul contract următorii termeni vor fi interpretati astfel:</w:t>
      </w:r>
    </w:p>
    <w:p w14:paraId="3B5A6B4C" w14:textId="19F3BCA2" w:rsidR="00656D28" w:rsidRPr="00446554" w:rsidRDefault="00656D28" w:rsidP="008F34AA">
      <w:pPr>
        <w:widowControl w:val="0"/>
        <w:numPr>
          <w:ilvl w:val="0"/>
          <w:numId w:val="20"/>
        </w:numPr>
        <w:tabs>
          <w:tab w:val="left" w:pos="303"/>
        </w:tabs>
        <w:spacing w:line="276" w:lineRule="auto"/>
        <w:ind w:left="426"/>
        <w:contextualSpacing/>
        <w:jc w:val="both"/>
        <w:rPr>
          <w:iCs/>
          <w:spacing w:val="10"/>
        </w:rPr>
      </w:pPr>
      <w:r w:rsidRPr="00446554">
        <w:rPr>
          <w:b/>
          <w:iCs/>
          <w:spacing w:val="10"/>
        </w:rPr>
        <w:t xml:space="preserve">  achizitor/entitate</w:t>
      </w:r>
      <w:r w:rsidR="007C6B75" w:rsidRPr="00446554">
        <w:rPr>
          <w:b/>
          <w:iCs/>
          <w:spacing w:val="10"/>
        </w:rPr>
        <w:t xml:space="preserve"> </w:t>
      </w:r>
      <w:r w:rsidRPr="00446554">
        <w:rPr>
          <w:b/>
          <w:iCs/>
          <w:spacing w:val="10"/>
        </w:rPr>
        <w:t>contractantă</w:t>
      </w:r>
      <w:r w:rsidRPr="00446554">
        <w:rPr>
          <w:iCs/>
          <w:spacing w:val="10"/>
        </w:rPr>
        <w:t xml:space="preserve"> – </w:t>
      </w:r>
      <w:r w:rsidRPr="00446554">
        <w:rPr>
          <w:iCs/>
          <w:spacing w:val="2"/>
        </w:rPr>
        <w:t xml:space="preserve">entitate care are stabilite competente in domeniul achiziţiilor publice, </w:t>
      </w:r>
      <w:r w:rsidRPr="00446554">
        <w:rPr>
          <w:iCs/>
          <w:spacing w:val="10"/>
        </w:rPr>
        <w:t xml:space="preserve">care beneficiază de serviciile ce fac obiectul prezentului contract; </w:t>
      </w:r>
    </w:p>
    <w:p w14:paraId="16D30500" w14:textId="77777777" w:rsidR="00656D28" w:rsidRPr="00446554" w:rsidRDefault="00656D28" w:rsidP="008F34AA">
      <w:pPr>
        <w:widowControl w:val="0"/>
        <w:numPr>
          <w:ilvl w:val="0"/>
          <w:numId w:val="20"/>
        </w:numPr>
        <w:tabs>
          <w:tab w:val="left" w:pos="426"/>
        </w:tabs>
        <w:spacing w:line="276" w:lineRule="auto"/>
        <w:ind w:left="426"/>
        <w:contextualSpacing/>
        <w:jc w:val="both"/>
        <w:rPr>
          <w:iCs/>
          <w:spacing w:val="10"/>
        </w:rPr>
      </w:pPr>
      <w:r w:rsidRPr="00446554">
        <w:rPr>
          <w:b/>
          <w:iCs/>
          <w:spacing w:val="10"/>
        </w:rPr>
        <w:t>prestator/operator economic</w:t>
      </w:r>
      <w:r w:rsidRPr="00446554">
        <w:rPr>
          <w:iCs/>
          <w:spacing w:val="10"/>
        </w:rPr>
        <w:t xml:space="preserve"> - orice persoană fizică sau juridică, de drept public ori de drept privat, sau grup ori asociere de astfel de persoane, care oferă în mod licit pe piaţă executarea de lucrări şi/sau a unei construcţii, furnizarea de produse ori prestarea de servicii, inclusiv orice asociere temporară formată între două ori mai multe dintre aceste entităţi;</w:t>
      </w:r>
    </w:p>
    <w:p w14:paraId="387381EE" w14:textId="77777777" w:rsidR="00656D28" w:rsidRPr="00446554" w:rsidRDefault="00656D28" w:rsidP="008F34AA">
      <w:pPr>
        <w:numPr>
          <w:ilvl w:val="0"/>
          <w:numId w:val="20"/>
        </w:numPr>
        <w:spacing w:line="276" w:lineRule="auto"/>
        <w:ind w:left="426"/>
        <w:contextualSpacing/>
        <w:jc w:val="both"/>
        <w:rPr>
          <w:iCs/>
          <w:noProof/>
        </w:rPr>
      </w:pPr>
      <w:r w:rsidRPr="00446554">
        <w:rPr>
          <w:b/>
          <w:iCs/>
          <w:noProof/>
        </w:rPr>
        <w:t>preţul contractului</w:t>
      </w:r>
      <w:r w:rsidRPr="00446554">
        <w:rPr>
          <w:iCs/>
          <w:noProof/>
        </w:rPr>
        <w:t xml:space="preserve"> - preţul plătibil prestatorului de către achizitor, în baza contractului, pentru îndeplinirea integrala şi corespunzătoare a tuturor obligaţiilor asumate prin contract;</w:t>
      </w:r>
    </w:p>
    <w:p w14:paraId="424C5264" w14:textId="77777777" w:rsidR="00656D28" w:rsidRPr="00446554" w:rsidRDefault="00656D28" w:rsidP="008F34AA">
      <w:pPr>
        <w:numPr>
          <w:ilvl w:val="0"/>
          <w:numId w:val="20"/>
        </w:numPr>
        <w:spacing w:line="276" w:lineRule="auto"/>
        <w:ind w:left="426"/>
        <w:contextualSpacing/>
        <w:jc w:val="both"/>
        <w:rPr>
          <w:iCs/>
          <w:noProof/>
        </w:rPr>
      </w:pPr>
      <w:r w:rsidRPr="00446554">
        <w:rPr>
          <w:b/>
          <w:iCs/>
          <w:noProof/>
        </w:rPr>
        <w:t>servicii</w:t>
      </w:r>
      <w:r w:rsidRPr="00446554">
        <w:rPr>
          <w:iCs/>
          <w:noProof/>
        </w:rPr>
        <w:t xml:space="preserve"> - activităţile a căror prestare face obiectul contractului;</w:t>
      </w:r>
    </w:p>
    <w:p w14:paraId="05019262" w14:textId="77777777" w:rsidR="00656D28" w:rsidRPr="00446554" w:rsidRDefault="00656D28" w:rsidP="008F34AA">
      <w:pPr>
        <w:numPr>
          <w:ilvl w:val="0"/>
          <w:numId w:val="20"/>
        </w:numPr>
        <w:spacing w:line="276" w:lineRule="auto"/>
        <w:ind w:left="426"/>
        <w:contextualSpacing/>
        <w:jc w:val="both"/>
        <w:rPr>
          <w:iCs/>
          <w:noProof/>
        </w:rPr>
      </w:pPr>
      <w:r w:rsidRPr="00446554">
        <w:rPr>
          <w:b/>
          <w:iCs/>
          <w:noProof/>
        </w:rPr>
        <w:lastRenderedPageBreak/>
        <w:t>produse</w:t>
      </w:r>
      <w:r w:rsidRPr="00446554">
        <w:rPr>
          <w:iCs/>
          <w:noProof/>
        </w:rPr>
        <w:t xml:space="preserve"> - echipamentele, maşinile, utilajele, piesele de schimb și orice alte bunuri cuprinse în anexa/anexele la prezentul contract şi pe care prestatorul are obligaţia de a le furniza în legatura cu serviciile prestate conform contractului;</w:t>
      </w:r>
    </w:p>
    <w:p w14:paraId="28597B17" w14:textId="77777777" w:rsidR="00656D28" w:rsidRPr="00446554" w:rsidRDefault="00656D28" w:rsidP="008F34AA">
      <w:pPr>
        <w:numPr>
          <w:ilvl w:val="0"/>
          <w:numId w:val="20"/>
        </w:numPr>
        <w:spacing w:line="276" w:lineRule="auto"/>
        <w:ind w:left="426"/>
        <w:contextualSpacing/>
        <w:jc w:val="both"/>
        <w:rPr>
          <w:iCs/>
          <w:noProof/>
        </w:rPr>
      </w:pPr>
      <w:r w:rsidRPr="00446554">
        <w:rPr>
          <w:b/>
          <w:iCs/>
          <w:noProof/>
        </w:rPr>
        <w:t xml:space="preserve">contract sectorial </w:t>
      </w:r>
      <w:r w:rsidRPr="00446554">
        <w:rPr>
          <w:iCs/>
          <w:noProof/>
        </w:rPr>
        <w:t>- contractul cu titlu oneros, asimilat, potrivit legii, actului administrativ, încheiat în scris între unul sau mai mulţi operatori economici şi una ori mai multe entitati contractante, care are ca obiect execuţia de lucrări, furnizarea de produse sau prestarea de servicii;</w:t>
      </w:r>
    </w:p>
    <w:p w14:paraId="0BD3F1C2" w14:textId="77777777" w:rsidR="00656D28" w:rsidRPr="00446554" w:rsidRDefault="00656D28" w:rsidP="008F34AA">
      <w:pPr>
        <w:numPr>
          <w:ilvl w:val="0"/>
          <w:numId w:val="20"/>
        </w:numPr>
        <w:spacing w:line="276" w:lineRule="auto"/>
        <w:ind w:left="426"/>
        <w:contextualSpacing/>
        <w:jc w:val="both"/>
        <w:rPr>
          <w:iCs/>
          <w:noProof/>
        </w:rPr>
      </w:pPr>
      <w:r w:rsidRPr="00446554">
        <w:rPr>
          <w:b/>
          <w:iCs/>
          <w:noProof/>
        </w:rPr>
        <w:t xml:space="preserve">contract sectorial de servicii - </w:t>
      </w:r>
      <w:r w:rsidRPr="00446554">
        <w:rPr>
          <w:iCs/>
          <w:noProof/>
        </w:rPr>
        <w:t>contractul de achiziţie sectorială care are ca obiect prestarea de servicii, altele decât cele care fac obiectul unui contract sectorial de lucrări;</w:t>
      </w:r>
    </w:p>
    <w:p w14:paraId="5CEE4F21" w14:textId="77777777" w:rsidR="00656D28" w:rsidRPr="00446554" w:rsidRDefault="00656D28" w:rsidP="008F34AA">
      <w:pPr>
        <w:numPr>
          <w:ilvl w:val="0"/>
          <w:numId w:val="20"/>
        </w:numPr>
        <w:spacing w:line="276" w:lineRule="auto"/>
        <w:ind w:left="426"/>
        <w:contextualSpacing/>
        <w:jc w:val="both"/>
        <w:rPr>
          <w:iCs/>
          <w:noProof/>
        </w:rPr>
      </w:pPr>
      <w:r w:rsidRPr="00446554">
        <w:rPr>
          <w:b/>
          <w:iCs/>
          <w:noProof/>
        </w:rPr>
        <w:t>forta majoră</w:t>
      </w:r>
      <w:r w:rsidRPr="00446554">
        <w:rPr>
          <w:iCs/>
          <w:noProof/>
        </w:rPr>
        <w:t xml:space="preserve"> - un eveniment mai presus de controlul părţilor, care nu se datorează culpei acestora, care nu putea fi prevăzut la momentul încheierii contractului şi care face imposibila executarea şi, respectiv, îndeplinirea contractului; sunt considerate asemenea evenimente: războaie, revoluţii, incendii, inundatii sau orice alte catastrofe naturale, restrictii apărute ca urmare a unei carantine, embargou, enumerarea nefiind exhaustiva, ci enuntiativa. Nu este considerat forta majoră un eveniment asemenea celor de mai sus care, fără a crea o imposibilitate de executare, face extrem de costisitoare executarea obligaţiilor uneia din părţi;</w:t>
      </w:r>
    </w:p>
    <w:p w14:paraId="5F0B75FC" w14:textId="16051DF5" w:rsidR="00656D28" w:rsidRPr="00446554" w:rsidRDefault="00656D28" w:rsidP="008F34AA">
      <w:pPr>
        <w:numPr>
          <w:ilvl w:val="0"/>
          <w:numId w:val="20"/>
        </w:numPr>
        <w:shd w:val="clear" w:color="auto" w:fill="FFFFFF"/>
        <w:spacing w:line="276" w:lineRule="auto"/>
        <w:ind w:left="426"/>
        <w:contextualSpacing/>
        <w:jc w:val="both"/>
        <w:rPr>
          <w:rFonts w:eastAsia="Calibri"/>
          <w:iCs/>
        </w:rPr>
      </w:pPr>
      <w:r w:rsidRPr="00446554">
        <w:rPr>
          <w:rFonts w:eastAsia="Calibri"/>
          <w:b/>
          <w:iCs/>
        </w:rPr>
        <w:t>zi -</w:t>
      </w:r>
      <w:r w:rsidRPr="00446554">
        <w:rPr>
          <w:rFonts w:eastAsia="Calibri"/>
          <w:iCs/>
        </w:rPr>
        <w:t xml:space="preserve"> zile calendaristice, cu excepţia cazurilor în care se prevede expres că sunt zile lucrătoare.</w:t>
      </w:r>
    </w:p>
    <w:p w14:paraId="069D1774" w14:textId="77777777" w:rsidR="00656D28" w:rsidRPr="00446554" w:rsidRDefault="00656D28" w:rsidP="008F34AA">
      <w:pPr>
        <w:tabs>
          <w:tab w:val="left" w:pos="2820"/>
          <w:tab w:val="left" w:pos="3840"/>
        </w:tabs>
        <w:suppressAutoHyphens/>
        <w:spacing w:line="276" w:lineRule="auto"/>
        <w:contextualSpacing/>
        <w:jc w:val="both"/>
        <w:rPr>
          <w:rFonts w:eastAsia="Courier New"/>
          <w:b/>
          <w:iCs/>
          <w:kern w:val="1"/>
          <w:lang w:eastAsia="ar-SA"/>
        </w:rPr>
      </w:pPr>
    </w:p>
    <w:p w14:paraId="34EA88BA" w14:textId="77777777" w:rsidR="00A21EB3" w:rsidRPr="00446554" w:rsidRDefault="00A21EB3" w:rsidP="008F34AA">
      <w:pPr>
        <w:tabs>
          <w:tab w:val="left" w:pos="2820"/>
          <w:tab w:val="left" w:pos="3840"/>
        </w:tabs>
        <w:suppressAutoHyphens/>
        <w:spacing w:line="276" w:lineRule="auto"/>
        <w:contextualSpacing/>
        <w:jc w:val="both"/>
        <w:rPr>
          <w:rFonts w:eastAsia="Courier New"/>
          <w:b/>
          <w:iCs/>
          <w:kern w:val="1"/>
          <w:lang w:eastAsia="ar-SA"/>
        </w:rPr>
      </w:pPr>
    </w:p>
    <w:p w14:paraId="1F8815A6" w14:textId="7951099B" w:rsidR="005F14B1" w:rsidRPr="00446554" w:rsidRDefault="005F14B1" w:rsidP="008F34AA">
      <w:pPr>
        <w:tabs>
          <w:tab w:val="left" w:pos="2820"/>
          <w:tab w:val="left" w:pos="3840"/>
        </w:tabs>
        <w:suppressAutoHyphens/>
        <w:spacing w:line="276" w:lineRule="auto"/>
        <w:contextualSpacing/>
        <w:jc w:val="both"/>
        <w:rPr>
          <w:rFonts w:eastAsia="Courier New"/>
          <w:b/>
          <w:kern w:val="1"/>
          <w:lang w:eastAsia="ar-SA"/>
        </w:rPr>
      </w:pPr>
      <w:r w:rsidRPr="00446554">
        <w:rPr>
          <w:rFonts w:eastAsia="Courier New"/>
          <w:b/>
          <w:kern w:val="1"/>
          <w:lang w:eastAsia="ar-SA"/>
        </w:rPr>
        <w:t xml:space="preserve">Art. </w:t>
      </w:r>
      <w:r w:rsidR="00A00607" w:rsidRPr="00446554">
        <w:rPr>
          <w:rFonts w:eastAsia="Courier New"/>
          <w:b/>
          <w:kern w:val="1"/>
          <w:lang w:eastAsia="ar-SA"/>
        </w:rPr>
        <w:t>2</w:t>
      </w:r>
      <w:r w:rsidR="00DA2D18" w:rsidRPr="00446554">
        <w:rPr>
          <w:rFonts w:eastAsia="Courier New"/>
          <w:b/>
          <w:kern w:val="1"/>
          <w:lang w:eastAsia="ar-SA"/>
        </w:rPr>
        <w:t xml:space="preserve">. </w:t>
      </w:r>
      <w:r w:rsidRPr="00446554">
        <w:rPr>
          <w:rFonts w:eastAsia="Courier New"/>
          <w:b/>
          <w:kern w:val="1"/>
          <w:lang w:eastAsia="ar-SA"/>
        </w:rPr>
        <w:t xml:space="preserve"> SCOPUL ACORDULUI CADRU </w:t>
      </w:r>
    </w:p>
    <w:p w14:paraId="42B33D66" w14:textId="47D1BEB3" w:rsidR="005F14B1" w:rsidRPr="00446554" w:rsidRDefault="00A00607" w:rsidP="008F34AA">
      <w:pPr>
        <w:tabs>
          <w:tab w:val="left" w:pos="2820"/>
          <w:tab w:val="left" w:pos="3840"/>
        </w:tabs>
        <w:suppressAutoHyphens/>
        <w:spacing w:line="276" w:lineRule="auto"/>
        <w:contextualSpacing/>
        <w:jc w:val="both"/>
        <w:rPr>
          <w:rFonts w:eastAsia="Courier New"/>
          <w:b/>
          <w:kern w:val="1"/>
          <w:lang w:eastAsia="ar-SA"/>
        </w:rPr>
      </w:pPr>
      <w:r w:rsidRPr="00446554">
        <w:rPr>
          <w:rFonts w:eastAsia="Courier New"/>
          <w:kern w:val="1"/>
          <w:lang w:eastAsia="ar-SA"/>
        </w:rPr>
        <w:t>2</w:t>
      </w:r>
      <w:r w:rsidR="005F14B1" w:rsidRPr="00446554">
        <w:rPr>
          <w:rFonts w:eastAsia="Courier New"/>
          <w:kern w:val="1"/>
          <w:lang w:eastAsia="ar-SA"/>
        </w:rPr>
        <w:t>.1</w:t>
      </w:r>
      <w:r w:rsidR="004A57E4" w:rsidRPr="00446554">
        <w:rPr>
          <w:rFonts w:eastAsia="Courier New"/>
          <w:kern w:val="1"/>
          <w:lang w:eastAsia="ar-SA"/>
        </w:rPr>
        <w:t>.</w:t>
      </w:r>
      <w:r w:rsidR="005F14B1" w:rsidRPr="00446554">
        <w:rPr>
          <w:rFonts w:eastAsia="Courier New"/>
          <w:kern w:val="1"/>
          <w:lang w:eastAsia="ar-SA"/>
        </w:rPr>
        <w:t xml:space="preserve"> Scopul acordului cadru</w:t>
      </w:r>
      <w:r w:rsidR="00A14760" w:rsidRPr="00446554">
        <w:rPr>
          <w:rFonts w:eastAsia="Courier New"/>
          <w:kern w:val="1"/>
          <w:lang w:eastAsia="ar-SA"/>
        </w:rPr>
        <w:t xml:space="preserve"> sectorial</w:t>
      </w:r>
      <w:r w:rsidR="00760129" w:rsidRPr="00446554">
        <w:rPr>
          <w:rFonts w:eastAsia="Courier New"/>
          <w:kern w:val="1"/>
          <w:lang w:eastAsia="ar-SA"/>
        </w:rPr>
        <w:t xml:space="preserve"> i</w:t>
      </w:r>
      <w:r w:rsidR="005F14B1" w:rsidRPr="00446554">
        <w:rPr>
          <w:rFonts w:eastAsia="Courier New"/>
          <w:kern w:val="1"/>
          <w:lang w:eastAsia="ar-SA"/>
        </w:rPr>
        <w:t xml:space="preserve">l reprezintă stabilirea elementelor/ condiţiilor esenţiale care vor guverna contractele sectoriale subsecvente de lucrari ce urmează a fi atribuite </w:t>
      </w:r>
      <w:r w:rsidR="00760129" w:rsidRPr="00446554">
        <w:rPr>
          <w:rFonts w:eastAsia="Courier New"/>
          <w:kern w:val="1"/>
          <w:lang w:eastAsia="ar-SA"/>
        </w:rPr>
        <w:t>i</w:t>
      </w:r>
      <w:r w:rsidR="005F14B1" w:rsidRPr="00446554">
        <w:rPr>
          <w:rFonts w:eastAsia="Courier New"/>
          <w:kern w:val="1"/>
          <w:lang w:eastAsia="ar-SA"/>
        </w:rPr>
        <w:t>n temeiul şi pe durata derulării prezentului acord cadru sectorial, avand ca obiect executie lucrari de dragare</w:t>
      </w:r>
      <w:r w:rsidR="00DA2D18" w:rsidRPr="00446554">
        <w:rPr>
          <w:rFonts w:eastAsia="Courier New"/>
          <w:kern w:val="1"/>
          <w:lang w:eastAsia="ar-SA"/>
        </w:rPr>
        <w:t xml:space="preserve"> in </w:t>
      </w:r>
      <w:r w:rsidR="005F14B1" w:rsidRPr="00446554">
        <w:rPr>
          <w:rFonts w:eastAsia="Courier New"/>
          <w:b/>
          <w:kern w:val="1"/>
          <w:lang w:eastAsia="ar-SA"/>
        </w:rPr>
        <w:t>:</w:t>
      </w:r>
    </w:p>
    <w:p w14:paraId="71473F74" w14:textId="16D47FE6" w:rsidR="00DA2D18" w:rsidRPr="00446554" w:rsidRDefault="00BE7F5C" w:rsidP="00BE7F5C">
      <w:pPr>
        <w:autoSpaceDE w:val="0"/>
        <w:autoSpaceDN w:val="0"/>
        <w:adjustRightInd w:val="0"/>
        <w:spacing w:line="276" w:lineRule="auto"/>
        <w:contextualSpacing/>
        <w:jc w:val="both"/>
        <w:rPr>
          <w:lang w:eastAsia="ro-RO"/>
        </w:rPr>
      </w:pPr>
      <w:r w:rsidRPr="00446554">
        <w:rPr>
          <w:lang w:eastAsia="ro-RO"/>
        </w:rPr>
        <w:t>-</w:t>
      </w:r>
      <w:r w:rsidR="00792175" w:rsidRPr="00446554">
        <w:rPr>
          <w:b/>
          <w:bCs/>
          <w:lang w:eastAsia="ro-RO"/>
        </w:rPr>
        <w:t xml:space="preserve">Lotul I </w:t>
      </w:r>
      <w:r w:rsidR="00DA2D18" w:rsidRPr="00446554">
        <w:rPr>
          <w:b/>
          <w:bCs/>
          <w:lang w:eastAsia="ro-RO"/>
        </w:rPr>
        <w:t>Zona Galati</w:t>
      </w:r>
      <w:r w:rsidR="00DA2D18" w:rsidRPr="00446554">
        <w:rPr>
          <w:lang w:eastAsia="ro-RO"/>
        </w:rPr>
        <w:t xml:space="preserve">: </w:t>
      </w:r>
      <w:r w:rsidR="0065662C" w:rsidRPr="00446554">
        <w:rPr>
          <w:lang w:eastAsia="ro-RO"/>
        </w:rPr>
        <w:t>Portul Mineralier, Portul Comercial si Faleza, Portul Docuri și Portul Bazinul Nou</w:t>
      </w:r>
    </w:p>
    <w:p w14:paraId="555A3755" w14:textId="333B04E2" w:rsidR="00DA2D18" w:rsidRPr="00446554" w:rsidRDefault="00BE7F5C" w:rsidP="00BE7F5C">
      <w:pPr>
        <w:autoSpaceDE w:val="0"/>
        <w:autoSpaceDN w:val="0"/>
        <w:adjustRightInd w:val="0"/>
        <w:spacing w:line="276" w:lineRule="auto"/>
        <w:contextualSpacing/>
        <w:jc w:val="both"/>
        <w:rPr>
          <w:lang w:eastAsia="ro-RO"/>
        </w:rPr>
      </w:pPr>
      <w:r w:rsidRPr="00446554">
        <w:rPr>
          <w:lang w:eastAsia="ro-RO"/>
        </w:rPr>
        <w:t>-</w:t>
      </w:r>
      <w:r w:rsidR="00792175" w:rsidRPr="00446554">
        <w:rPr>
          <w:b/>
          <w:bCs/>
          <w:lang w:eastAsia="ro-RO"/>
        </w:rPr>
        <w:t xml:space="preserve">Lotul II </w:t>
      </w:r>
      <w:r w:rsidR="00DA2D18" w:rsidRPr="00446554">
        <w:rPr>
          <w:b/>
          <w:bCs/>
          <w:lang w:eastAsia="ro-RO"/>
        </w:rPr>
        <w:t>Zona Braila</w:t>
      </w:r>
      <w:r w:rsidR="00DA2D18" w:rsidRPr="00446554">
        <w:rPr>
          <w:lang w:eastAsia="ro-RO"/>
        </w:rPr>
        <w:t xml:space="preserve">: </w:t>
      </w:r>
      <w:r w:rsidR="0065662C" w:rsidRPr="00446554">
        <w:rPr>
          <w:lang w:eastAsia="ro-RO"/>
        </w:rPr>
        <w:t>Portul Brăila, Portul Măcin, Portul Smârdan, Loc operare Turcoaia, Loc operare Gura Arman și Portul Hârșova</w:t>
      </w:r>
      <w:r w:rsidR="006D29E5" w:rsidRPr="00446554">
        <w:rPr>
          <w:lang w:eastAsia="ro-RO"/>
        </w:rPr>
        <w:t>.</w:t>
      </w:r>
    </w:p>
    <w:p w14:paraId="01098AD4" w14:textId="6231F0F6" w:rsidR="00DA2D18" w:rsidRPr="00446554" w:rsidRDefault="00DA2D18" w:rsidP="00BE7F5C">
      <w:pPr>
        <w:autoSpaceDE w:val="0"/>
        <w:autoSpaceDN w:val="0"/>
        <w:adjustRightInd w:val="0"/>
        <w:spacing w:line="276" w:lineRule="auto"/>
        <w:contextualSpacing/>
        <w:jc w:val="both"/>
        <w:rPr>
          <w:lang w:eastAsia="ro-RO"/>
        </w:rPr>
      </w:pPr>
      <w:r w:rsidRPr="00446554">
        <w:rPr>
          <w:lang w:eastAsia="ro-RO"/>
        </w:rPr>
        <w:t>-</w:t>
      </w:r>
      <w:r w:rsidR="00792175" w:rsidRPr="00446554">
        <w:rPr>
          <w:b/>
          <w:bCs/>
          <w:lang w:eastAsia="ro-RO"/>
        </w:rPr>
        <w:t xml:space="preserve">Lotul III </w:t>
      </w:r>
      <w:r w:rsidRPr="00446554">
        <w:rPr>
          <w:b/>
          <w:bCs/>
          <w:lang w:eastAsia="ro-RO"/>
        </w:rPr>
        <w:t>Zona Tulcea</w:t>
      </w:r>
      <w:r w:rsidRPr="00446554">
        <w:rPr>
          <w:lang w:eastAsia="ro-RO"/>
        </w:rPr>
        <w:t xml:space="preserve">: </w:t>
      </w:r>
      <w:r w:rsidR="0065662C" w:rsidRPr="00446554">
        <w:rPr>
          <w:lang w:eastAsia="ro-RO"/>
        </w:rPr>
        <w:t>Portul Tulcea</w:t>
      </w:r>
      <w:r w:rsidR="004F0B3C" w:rsidRPr="00446554">
        <w:rPr>
          <w:lang w:eastAsia="ro-RO"/>
        </w:rPr>
        <w:t xml:space="preserve"> (Industrial si Comercial)</w:t>
      </w:r>
      <w:r w:rsidR="0065662C" w:rsidRPr="00446554">
        <w:rPr>
          <w:lang w:eastAsia="ro-RO"/>
        </w:rPr>
        <w:t>, Portul Isaccea, Portul Chilia Veche și Portul Mahmudia</w:t>
      </w:r>
      <w:r w:rsidRPr="00446554">
        <w:rPr>
          <w:lang w:eastAsia="ro-RO"/>
        </w:rPr>
        <w:t>.</w:t>
      </w:r>
    </w:p>
    <w:p w14:paraId="661F9D69" w14:textId="77777777" w:rsidR="00DA2D18" w:rsidRPr="00446554" w:rsidRDefault="00DA2D18" w:rsidP="008F34AA">
      <w:pPr>
        <w:autoSpaceDE w:val="0"/>
        <w:autoSpaceDN w:val="0"/>
        <w:adjustRightInd w:val="0"/>
        <w:spacing w:line="276" w:lineRule="auto"/>
        <w:contextualSpacing/>
        <w:jc w:val="both"/>
        <w:rPr>
          <w:lang w:eastAsia="ro-RO"/>
        </w:rPr>
      </w:pPr>
    </w:p>
    <w:p w14:paraId="65E6C067" w14:textId="3D8DD464" w:rsidR="005F14B1" w:rsidRPr="00446554" w:rsidRDefault="00DA2D18" w:rsidP="008F34AA">
      <w:pPr>
        <w:autoSpaceDE w:val="0"/>
        <w:autoSpaceDN w:val="0"/>
        <w:adjustRightInd w:val="0"/>
        <w:spacing w:line="276" w:lineRule="auto"/>
        <w:contextualSpacing/>
        <w:jc w:val="both"/>
        <w:rPr>
          <w:b/>
          <w:lang w:val="fr-FR" w:eastAsia="ro-RO"/>
        </w:rPr>
      </w:pPr>
      <w:bookmarkStart w:id="1" w:name="bookmark1"/>
      <w:r w:rsidRPr="00446554">
        <w:rPr>
          <w:rFonts w:eastAsia="Courier New"/>
          <w:b/>
        </w:rPr>
        <w:t xml:space="preserve">Art. </w:t>
      </w:r>
      <w:r w:rsidR="00A00607" w:rsidRPr="00446554">
        <w:rPr>
          <w:rFonts w:eastAsia="Courier New"/>
          <w:b/>
        </w:rPr>
        <w:t>3</w:t>
      </w:r>
      <w:r w:rsidRPr="00446554">
        <w:rPr>
          <w:rFonts w:eastAsia="Courier New"/>
        </w:rPr>
        <w:t xml:space="preserve"> </w:t>
      </w:r>
      <w:bookmarkEnd w:id="1"/>
      <w:r w:rsidR="005F14B1" w:rsidRPr="00446554">
        <w:rPr>
          <w:b/>
          <w:lang w:val="fr-FR" w:eastAsia="ro-RO"/>
        </w:rPr>
        <w:t xml:space="preserve">. </w:t>
      </w:r>
      <w:r w:rsidRPr="00446554">
        <w:rPr>
          <w:b/>
          <w:lang w:val="fr-FR" w:eastAsia="ro-RO"/>
        </w:rPr>
        <w:t xml:space="preserve">OBLIGATIILE </w:t>
      </w:r>
      <w:r w:rsidR="009F1C32" w:rsidRPr="00446554">
        <w:rPr>
          <w:b/>
          <w:lang w:val="fr-FR" w:eastAsia="ro-RO"/>
        </w:rPr>
        <w:t>CONTRACTANTULUI</w:t>
      </w:r>
    </w:p>
    <w:p w14:paraId="60700D00" w14:textId="1CE43053" w:rsidR="009D6B49" w:rsidRPr="00446554" w:rsidRDefault="00A14760" w:rsidP="008F34AA">
      <w:pPr>
        <w:pStyle w:val="ListParagraph"/>
        <w:numPr>
          <w:ilvl w:val="1"/>
          <w:numId w:val="16"/>
        </w:numPr>
        <w:tabs>
          <w:tab w:val="left" w:pos="426"/>
        </w:tabs>
        <w:spacing w:line="276" w:lineRule="auto"/>
        <w:ind w:left="0" w:right="64" w:firstLine="0"/>
        <w:jc w:val="both"/>
        <w:rPr>
          <w:lang w:val="it-IT" w:eastAsia="ro-RO"/>
        </w:rPr>
      </w:pPr>
      <w:r w:rsidRPr="00446554">
        <w:rPr>
          <w:lang w:eastAsia="ro-RO"/>
        </w:rPr>
        <w:t>Contractantul</w:t>
      </w:r>
      <w:r w:rsidR="00070111" w:rsidRPr="00446554">
        <w:rPr>
          <w:b/>
          <w:lang w:eastAsia="ro-RO"/>
        </w:rPr>
        <w:t xml:space="preserve"> </w:t>
      </w:r>
      <w:r w:rsidR="00140437" w:rsidRPr="00446554">
        <w:rPr>
          <w:lang w:eastAsia="ro-RO"/>
        </w:rPr>
        <w:t xml:space="preserve">se obligă </w:t>
      </w:r>
      <w:r w:rsidR="009D6B49" w:rsidRPr="00446554">
        <w:rPr>
          <w:lang w:eastAsia="ro-RO"/>
        </w:rPr>
        <w:t>să realizeze</w:t>
      </w:r>
      <w:r w:rsidR="002D6DB5" w:rsidRPr="00446554">
        <w:rPr>
          <w:b/>
          <w:lang w:eastAsia="ro-RO"/>
        </w:rPr>
        <w:t xml:space="preserve"> Lucrari de dragaj</w:t>
      </w:r>
      <w:r w:rsidR="009D6B49" w:rsidRPr="00446554">
        <w:rPr>
          <w:lang w:eastAsia="ro-RO"/>
        </w:rPr>
        <w:t xml:space="preserve"> conform Dispozitiei de Dragaj si graficului de execuţie,</w:t>
      </w:r>
      <w:r w:rsidR="006D29E5" w:rsidRPr="00446554">
        <w:rPr>
          <w:lang w:eastAsia="ro-RO"/>
        </w:rPr>
        <w:t xml:space="preserve"> </w:t>
      </w:r>
      <w:r w:rsidR="009D6B49" w:rsidRPr="00446554">
        <w:rPr>
          <w:lang w:eastAsia="ro-RO"/>
        </w:rPr>
        <w:t xml:space="preserve">volumul de dragaj impus de </w:t>
      </w:r>
      <w:r w:rsidRPr="00446554">
        <w:rPr>
          <w:lang w:eastAsia="ro-RO"/>
        </w:rPr>
        <w:t>entitatea contractanta</w:t>
      </w:r>
      <w:r w:rsidR="009D6B49" w:rsidRPr="00446554">
        <w:rPr>
          <w:lang w:eastAsia="ro-RO"/>
        </w:rPr>
        <w:t>, astfel:</w:t>
      </w:r>
    </w:p>
    <w:p w14:paraId="45AFB42F" w14:textId="27C9F9DD" w:rsidR="002D6DB5" w:rsidRPr="00446554" w:rsidRDefault="004F087E" w:rsidP="008F34AA">
      <w:pPr>
        <w:pStyle w:val="Title"/>
        <w:tabs>
          <w:tab w:val="left" w:pos="284"/>
        </w:tabs>
        <w:spacing w:line="276" w:lineRule="auto"/>
        <w:contextualSpacing/>
        <w:rPr>
          <w:rFonts w:ascii="Times New Roman" w:hAnsi="Times New Roman" w:cs="Times New Roman"/>
          <w:bCs w:val="0"/>
          <w:sz w:val="24"/>
          <w:szCs w:val="24"/>
          <w:lang w:val="en-GB"/>
        </w:rPr>
      </w:pPr>
      <w:proofErr w:type="spellStart"/>
      <w:r w:rsidRPr="00446554">
        <w:rPr>
          <w:rFonts w:ascii="Times New Roman" w:hAnsi="Times New Roman" w:cs="Times New Roman"/>
          <w:bCs w:val="0"/>
          <w:sz w:val="24"/>
          <w:szCs w:val="24"/>
          <w:lang w:val="en-GB"/>
        </w:rPr>
        <w:t>Lotul</w:t>
      </w:r>
      <w:proofErr w:type="spellEnd"/>
      <w:r w:rsidRPr="00446554">
        <w:rPr>
          <w:rFonts w:ascii="Times New Roman" w:hAnsi="Times New Roman" w:cs="Times New Roman"/>
          <w:bCs w:val="0"/>
          <w:sz w:val="24"/>
          <w:szCs w:val="24"/>
          <w:lang w:val="en-GB"/>
        </w:rPr>
        <w:t xml:space="preserve"> I </w:t>
      </w:r>
      <w:r w:rsidR="002D6DB5" w:rsidRPr="00446554">
        <w:rPr>
          <w:rFonts w:ascii="Times New Roman" w:hAnsi="Times New Roman" w:cs="Times New Roman"/>
          <w:bCs w:val="0"/>
          <w:sz w:val="24"/>
          <w:szCs w:val="24"/>
          <w:lang w:val="en-GB"/>
        </w:rPr>
        <w:t xml:space="preserve">Zona Galati       </w:t>
      </w:r>
      <w:r w:rsidR="004A57E4" w:rsidRPr="00446554">
        <w:rPr>
          <w:rFonts w:ascii="Times New Roman" w:hAnsi="Times New Roman" w:cs="Times New Roman"/>
          <w:bCs w:val="0"/>
          <w:sz w:val="24"/>
          <w:szCs w:val="24"/>
          <w:lang w:val="en-GB"/>
        </w:rPr>
        <w:t xml:space="preserve"> </w:t>
      </w:r>
      <w:r w:rsidR="002D6DB5" w:rsidRPr="00446554">
        <w:rPr>
          <w:rFonts w:ascii="Times New Roman" w:hAnsi="Times New Roman" w:cs="Times New Roman"/>
          <w:bCs w:val="0"/>
          <w:sz w:val="24"/>
          <w:szCs w:val="24"/>
          <w:lang w:val="en-GB"/>
        </w:rPr>
        <w:t>– min. 1</w:t>
      </w:r>
      <w:r w:rsidR="002C227A" w:rsidRPr="00446554">
        <w:rPr>
          <w:rFonts w:ascii="Times New Roman" w:hAnsi="Times New Roman" w:cs="Times New Roman"/>
          <w:bCs w:val="0"/>
          <w:sz w:val="24"/>
          <w:szCs w:val="24"/>
          <w:lang w:val="en-GB"/>
        </w:rPr>
        <w:t>2</w:t>
      </w:r>
      <w:r w:rsidR="002D6DB5" w:rsidRPr="00446554">
        <w:rPr>
          <w:rFonts w:ascii="Times New Roman" w:hAnsi="Times New Roman" w:cs="Times New Roman"/>
          <w:bCs w:val="0"/>
          <w:sz w:val="24"/>
          <w:szCs w:val="24"/>
          <w:lang w:val="en-GB"/>
        </w:rPr>
        <w:t xml:space="preserve">0.000 </w:t>
      </w:r>
      <w:proofErr w:type="spellStart"/>
      <w:r w:rsidR="002D6DB5" w:rsidRPr="00446554">
        <w:rPr>
          <w:rFonts w:ascii="Times New Roman" w:hAnsi="Times New Roman" w:cs="Times New Roman"/>
          <w:bCs w:val="0"/>
          <w:sz w:val="24"/>
          <w:szCs w:val="24"/>
          <w:lang w:val="en-GB"/>
        </w:rPr>
        <w:t>mcrh</w:t>
      </w:r>
      <w:proofErr w:type="spellEnd"/>
      <w:r w:rsidR="002D6DB5" w:rsidRPr="00446554">
        <w:rPr>
          <w:rFonts w:ascii="Times New Roman" w:hAnsi="Times New Roman" w:cs="Times New Roman"/>
          <w:bCs w:val="0"/>
          <w:sz w:val="24"/>
          <w:szCs w:val="24"/>
          <w:lang w:val="en-GB"/>
        </w:rPr>
        <w:t xml:space="preserve">     max. 520.000 </w:t>
      </w:r>
      <w:proofErr w:type="spellStart"/>
      <w:r w:rsidR="002D6DB5" w:rsidRPr="00446554">
        <w:rPr>
          <w:rFonts w:ascii="Times New Roman" w:hAnsi="Times New Roman" w:cs="Times New Roman"/>
          <w:bCs w:val="0"/>
          <w:sz w:val="24"/>
          <w:szCs w:val="24"/>
          <w:lang w:val="en-GB"/>
        </w:rPr>
        <w:t>mcrh</w:t>
      </w:r>
      <w:proofErr w:type="spellEnd"/>
    </w:p>
    <w:p w14:paraId="00A03A3B" w14:textId="6EF2B6D0" w:rsidR="002D6DB5" w:rsidRPr="00446554" w:rsidRDefault="004F087E" w:rsidP="008F34AA">
      <w:pPr>
        <w:pStyle w:val="Title"/>
        <w:tabs>
          <w:tab w:val="left" w:pos="284"/>
        </w:tabs>
        <w:spacing w:line="276" w:lineRule="auto"/>
        <w:contextualSpacing/>
        <w:rPr>
          <w:rFonts w:ascii="Times New Roman" w:hAnsi="Times New Roman" w:cs="Times New Roman"/>
          <w:bCs w:val="0"/>
          <w:sz w:val="24"/>
          <w:szCs w:val="24"/>
          <w:lang w:val="en-GB"/>
        </w:rPr>
      </w:pPr>
      <w:r w:rsidRPr="00446554">
        <w:rPr>
          <w:rFonts w:ascii="Times New Roman" w:hAnsi="Times New Roman" w:cs="Times New Roman"/>
          <w:bCs w:val="0"/>
          <w:sz w:val="24"/>
          <w:szCs w:val="24"/>
          <w:lang w:val="en-GB"/>
        </w:rPr>
        <w:t xml:space="preserve"> </w:t>
      </w:r>
      <w:proofErr w:type="spellStart"/>
      <w:r w:rsidRPr="00446554">
        <w:rPr>
          <w:rFonts w:ascii="Times New Roman" w:hAnsi="Times New Roman" w:cs="Times New Roman"/>
          <w:bCs w:val="0"/>
          <w:sz w:val="24"/>
          <w:szCs w:val="24"/>
          <w:lang w:val="en-GB"/>
        </w:rPr>
        <w:t>Lotul</w:t>
      </w:r>
      <w:proofErr w:type="spellEnd"/>
      <w:r w:rsidRPr="00446554">
        <w:rPr>
          <w:rFonts w:ascii="Times New Roman" w:hAnsi="Times New Roman" w:cs="Times New Roman"/>
          <w:bCs w:val="0"/>
          <w:sz w:val="24"/>
          <w:szCs w:val="24"/>
          <w:lang w:val="en-GB"/>
        </w:rPr>
        <w:t xml:space="preserve"> II </w:t>
      </w:r>
      <w:r w:rsidR="002D6DB5" w:rsidRPr="00446554">
        <w:rPr>
          <w:rFonts w:ascii="Times New Roman" w:hAnsi="Times New Roman" w:cs="Times New Roman"/>
          <w:bCs w:val="0"/>
          <w:sz w:val="24"/>
          <w:szCs w:val="24"/>
          <w:lang w:val="en-GB"/>
        </w:rPr>
        <w:t xml:space="preserve">Zona Braila       </w:t>
      </w:r>
      <w:r w:rsidR="004A57E4" w:rsidRPr="00446554">
        <w:rPr>
          <w:rFonts w:ascii="Times New Roman" w:hAnsi="Times New Roman" w:cs="Times New Roman"/>
          <w:bCs w:val="0"/>
          <w:sz w:val="24"/>
          <w:szCs w:val="24"/>
          <w:lang w:val="en-GB"/>
        </w:rPr>
        <w:t xml:space="preserve"> </w:t>
      </w:r>
      <w:r w:rsidR="002D6DB5" w:rsidRPr="00446554">
        <w:rPr>
          <w:rFonts w:ascii="Times New Roman" w:hAnsi="Times New Roman" w:cs="Times New Roman"/>
          <w:bCs w:val="0"/>
          <w:sz w:val="24"/>
          <w:szCs w:val="24"/>
          <w:lang w:val="en-GB"/>
        </w:rPr>
        <w:t xml:space="preserve">– min. 28.000 </w:t>
      </w:r>
      <w:proofErr w:type="spellStart"/>
      <w:r w:rsidR="002D6DB5" w:rsidRPr="00446554">
        <w:rPr>
          <w:rFonts w:ascii="Times New Roman" w:hAnsi="Times New Roman" w:cs="Times New Roman"/>
          <w:bCs w:val="0"/>
          <w:sz w:val="24"/>
          <w:szCs w:val="24"/>
          <w:lang w:val="en-GB"/>
        </w:rPr>
        <w:t>mcrh</w:t>
      </w:r>
      <w:proofErr w:type="spellEnd"/>
      <w:r w:rsidR="002D6DB5" w:rsidRPr="00446554">
        <w:rPr>
          <w:rFonts w:ascii="Times New Roman" w:hAnsi="Times New Roman" w:cs="Times New Roman"/>
          <w:bCs w:val="0"/>
          <w:sz w:val="24"/>
          <w:szCs w:val="24"/>
          <w:lang w:val="en-GB"/>
        </w:rPr>
        <w:t xml:space="preserve">       </w:t>
      </w:r>
      <w:r w:rsidR="004A57E4" w:rsidRPr="00446554">
        <w:rPr>
          <w:rFonts w:ascii="Times New Roman" w:hAnsi="Times New Roman" w:cs="Times New Roman"/>
          <w:bCs w:val="0"/>
          <w:sz w:val="24"/>
          <w:szCs w:val="24"/>
          <w:lang w:val="en-GB"/>
        </w:rPr>
        <w:t xml:space="preserve"> </w:t>
      </w:r>
      <w:r w:rsidR="002D6DB5" w:rsidRPr="00446554">
        <w:rPr>
          <w:rFonts w:ascii="Times New Roman" w:hAnsi="Times New Roman" w:cs="Times New Roman"/>
          <w:bCs w:val="0"/>
          <w:sz w:val="24"/>
          <w:szCs w:val="24"/>
          <w:lang w:val="en-GB"/>
        </w:rPr>
        <w:t>max. 2</w:t>
      </w:r>
      <w:r w:rsidR="002C227A" w:rsidRPr="00446554">
        <w:rPr>
          <w:rFonts w:ascii="Times New Roman" w:hAnsi="Times New Roman" w:cs="Times New Roman"/>
          <w:bCs w:val="0"/>
          <w:sz w:val="24"/>
          <w:szCs w:val="24"/>
          <w:lang w:val="en-GB"/>
        </w:rPr>
        <w:t>6</w:t>
      </w:r>
      <w:r w:rsidR="002D6DB5" w:rsidRPr="00446554">
        <w:rPr>
          <w:rFonts w:ascii="Times New Roman" w:hAnsi="Times New Roman" w:cs="Times New Roman"/>
          <w:bCs w:val="0"/>
          <w:sz w:val="24"/>
          <w:szCs w:val="24"/>
          <w:lang w:val="en-GB"/>
        </w:rPr>
        <w:t xml:space="preserve">0.000 </w:t>
      </w:r>
      <w:proofErr w:type="spellStart"/>
      <w:r w:rsidR="002D6DB5" w:rsidRPr="00446554">
        <w:rPr>
          <w:rFonts w:ascii="Times New Roman" w:hAnsi="Times New Roman" w:cs="Times New Roman"/>
          <w:bCs w:val="0"/>
          <w:sz w:val="24"/>
          <w:szCs w:val="24"/>
          <w:lang w:val="en-GB"/>
        </w:rPr>
        <w:t>mcrh</w:t>
      </w:r>
      <w:proofErr w:type="spellEnd"/>
    </w:p>
    <w:p w14:paraId="1DE6A408" w14:textId="359BB9C4" w:rsidR="002D6DB5" w:rsidRPr="00446554" w:rsidRDefault="004F087E" w:rsidP="008F34AA">
      <w:pPr>
        <w:pStyle w:val="Title"/>
        <w:tabs>
          <w:tab w:val="left" w:pos="284"/>
        </w:tabs>
        <w:spacing w:line="276" w:lineRule="auto"/>
        <w:contextualSpacing/>
        <w:rPr>
          <w:rFonts w:ascii="Times New Roman" w:hAnsi="Times New Roman" w:cs="Times New Roman"/>
          <w:bCs w:val="0"/>
          <w:sz w:val="24"/>
          <w:szCs w:val="24"/>
          <w:lang w:val="en-GB"/>
        </w:rPr>
      </w:pPr>
      <w:r w:rsidRPr="00446554">
        <w:rPr>
          <w:rFonts w:ascii="Times New Roman" w:hAnsi="Times New Roman" w:cs="Times New Roman"/>
          <w:bCs w:val="0"/>
          <w:sz w:val="24"/>
          <w:szCs w:val="24"/>
          <w:lang w:val="en-GB"/>
        </w:rPr>
        <w:t xml:space="preserve"> </w:t>
      </w:r>
      <w:proofErr w:type="spellStart"/>
      <w:r w:rsidRPr="00446554">
        <w:rPr>
          <w:rFonts w:ascii="Times New Roman" w:hAnsi="Times New Roman" w:cs="Times New Roman"/>
          <w:bCs w:val="0"/>
          <w:sz w:val="24"/>
          <w:szCs w:val="24"/>
          <w:lang w:val="en-GB"/>
        </w:rPr>
        <w:t>Lotul</w:t>
      </w:r>
      <w:proofErr w:type="spellEnd"/>
      <w:r w:rsidRPr="00446554">
        <w:rPr>
          <w:rFonts w:ascii="Times New Roman" w:hAnsi="Times New Roman" w:cs="Times New Roman"/>
          <w:bCs w:val="0"/>
          <w:sz w:val="24"/>
          <w:szCs w:val="24"/>
          <w:lang w:val="en-GB"/>
        </w:rPr>
        <w:t xml:space="preserve"> III </w:t>
      </w:r>
      <w:r w:rsidR="002D6DB5" w:rsidRPr="00446554">
        <w:rPr>
          <w:rFonts w:ascii="Times New Roman" w:hAnsi="Times New Roman" w:cs="Times New Roman"/>
          <w:bCs w:val="0"/>
          <w:sz w:val="24"/>
          <w:szCs w:val="24"/>
          <w:lang w:val="en-GB"/>
        </w:rPr>
        <w:t xml:space="preserve">Zona Tulcea   </w:t>
      </w:r>
      <w:r w:rsidR="004A57E4" w:rsidRPr="00446554">
        <w:rPr>
          <w:rFonts w:ascii="Times New Roman" w:hAnsi="Times New Roman" w:cs="Times New Roman"/>
          <w:bCs w:val="0"/>
          <w:sz w:val="24"/>
          <w:szCs w:val="24"/>
          <w:lang w:val="en-GB"/>
        </w:rPr>
        <w:t xml:space="preserve">  </w:t>
      </w:r>
      <w:r w:rsidR="002D6DB5" w:rsidRPr="00446554">
        <w:rPr>
          <w:rFonts w:ascii="Times New Roman" w:hAnsi="Times New Roman" w:cs="Times New Roman"/>
          <w:bCs w:val="0"/>
          <w:sz w:val="24"/>
          <w:szCs w:val="24"/>
          <w:lang w:val="en-GB"/>
        </w:rPr>
        <w:t xml:space="preserve"> – min. 20.000 </w:t>
      </w:r>
      <w:proofErr w:type="spellStart"/>
      <w:r w:rsidR="002D6DB5" w:rsidRPr="00446554">
        <w:rPr>
          <w:rFonts w:ascii="Times New Roman" w:hAnsi="Times New Roman" w:cs="Times New Roman"/>
          <w:bCs w:val="0"/>
          <w:sz w:val="24"/>
          <w:szCs w:val="24"/>
          <w:lang w:val="en-GB"/>
        </w:rPr>
        <w:t>mcrh</w:t>
      </w:r>
      <w:proofErr w:type="spellEnd"/>
      <w:r w:rsidR="002D6DB5" w:rsidRPr="00446554">
        <w:rPr>
          <w:rFonts w:ascii="Times New Roman" w:hAnsi="Times New Roman" w:cs="Times New Roman"/>
          <w:bCs w:val="0"/>
          <w:sz w:val="24"/>
          <w:szCs w:val="24"/>
          <w:lang w:val="en-GB"/>
        </w:rPr>
        <w:t xml:space="preserve">        max. </w:t>
      </w:r>
      <w:r w:rsidR="002C227A" w:rsidRPr="00446554">
        <w:rPr>
          <w:rFonts w:ascii="Times New Roman" w:hAnsi="Times New Roman" w:cs="Times New Roman"/>
          <w:bCs w:val="0"/>
          <w:sz w:val="24"/>
          <w:szCs w:val="24"/>
          <w:lang w:val="en-GB"/>
        </w:rPr>
        <w:t>200</w:t>
      </w:r>
      <w:r w:rsidR="002D6DB5" w:rsidRPr="00446554">
        <w:rPr>
          <w:rFonts w:ascii="Times New Roman" w:hAnsi="Times New Roman" w:cs="Times New Roman"/>
          <w:bCs w:val="0"/>
          <w:sz w:val="24"/>
          <w:szCs w:val="24"/>
          <w:lang w:val="en-GB"/>
        </w:rPr>
        <w:t xml:space="preserve">.000 </w:t>
      </w:r>
      <w:proofErr w:type="spellStart"/>
      <w:r w:rsidR="002D6DB5" w:rsidRPr="00446554">
        <w:rPr>
          <w:rFonts w:ascii="Times New Roman" w:hAnsi="Times New Roman" w:cs="Times New Roman"/>
          <w:bCs w:val="0"/>
          <w:sz w:val="24"/>
          <w:szCs w:val="24"/>
          <w:lang w:val="en-GB"/>
        </w:rPr>
        <w:t>mcrh</w:t>
      </w:r>
      <w:proofErr w:type="spellEnd"/>
    </w:p>
    <w:p w14:paraId="342F7C08" w14:textId="2548089C" w:rsidR="004A57E4" w:rsidRPr="00446554" w:rsidRDefault="00FA0A47" w:rsidP="008F34AA">
      <w:pPr>
        <w:pStyle w:val="BodyText3"/>
        <w:numPr>
          <w:ilvl w:val="1"/>
          <w:numId w:val="16"/>
        </w:numPr>
        <w:shd w:val="clear" w:color="auto" w:fill="auto"/>
        <w:tabs>
          <w:tab w:val="left" w:pos="0"/>
          <w:tab w:val="left" w:pos="426"/>
        </w:tabs>
        <w:spacing w:before="0" w:after="0" w:line="276" w:lineRule="auto"/>
        <w:ind w:left="0" w:firstLine="0"/>
        <w:contextualSpacing/>
        <w:jc w:val="both"/>
        <w:rPr>
          <w:rFonts w:ascii="Times New Roman" w:eastAsia="Courier New" w:hAnsi="Times New Roman" w:cs="Times New Roman"/>
          <w:sz w:val="24"/>
          <w:szCs w:val="24"/>
        </w:rPr>
      </w:pPr>
      <w:r w:rsidRPr="00446554">
        <w:rPr>
          <w:rFonts w:ascii="Times New Roman" w:hAnsi="Times New Roman" w:cs="Times New Roman"/>
          <w:sz w:val="24"/>
          <w:szCs w:val="24"/>
          <w:lang w:eastAsia="ro-RO"/>
        </w:rPr>
        <w:t>Contractantul</w:t>
      </w:r>
      <w:r w:rsidR="00D61B89" w:rsidRPr="00446554">
        <w:rPr>
          <w:rFonts w:ascii="Times New Roman" w:hAnsi="Times New Roman" w:cs="Times New Roman"/>
          <w:b/>
          <w:sz w:val="24"/>
          <w:szCs w:val="24"/>
          <w:lang w:eastAsia="ro-RO"/>
        </w:rPr>
        <w:t xml:space="preserve"> </w:t>
      </w:r>
      <w:r w:rsidR="00070111" w:rsidRPr="00446554">
        <w:rPr>
          <w:rFonts w:ascii="Times New Roman" w:hAnsi="Times New Roman" w:cs="Times New Roman"/>
          <w:sz w:val="24"/>
          <w:szCs w:val="24"/>
          <w:lang w:eastAsia="ro-RO"/>
        </w:rPr>
        <w:t>se obliga</w:t>
      </w:r>
      <w:r w:rsidR="00536E7C" w:rsidRPr="00446554">
        <w:rPr>
          <w:rFonts w:ascii="Times New Roman" w:hAnsi="Times New Roman" w:cs="Times New Roman"/>
          <w:sz w:val="24"/>
          <w:szCs w:val="24"/>
          <w:lang w:eastAsia="ro-RO"/>
        </w:rPr>
        <w:t xml:space="preserve"> </w:t>
      </w:r>
      <w:r w:rsidR="00536E7C" w:rsidRPr="00446554">
        <w:rPr>
          <w:rFonts w:ascii="Times New Roman" w:eastAsia="Courier New" w:hAnsi="Times New Roman" w:cs="Times New Roman"/>
          <w:sz w:val="24"/>
          <w:szCs w:val="24"/>
        </w:rPr>
        <w:t>să nu transfere total sau parţial obligaţiile asumate prin prezentul acord- cadru sectorial</w:t>
      </w:r>
      <w:r w:rsidR="00A14760" w:rsidRPr="00446554">
        <w:rPr>
          <w:rFonts w:ascii="Times New Roman" w:eastAsia="Courier New" w:hAnsi="Times New Roman" w:cs="Times New Roman"/>
          <w:sz w:val="24"/>
          <w:szCs w:val="24"/>
        </w:rPr>
        <w:t>.</w:t>
      </w:r>
    </w:p>
    <w:p w14:paraId="1CB61BEF" w14:textId="03CBDB59" w:rsidR="005F14B1" w:rsidRPr="00446554" w:rsidRDefault="00E56D7C" w:rsidP="008F34AA">
      <w:pPr>
        <w:pStyle w:val="BodyText3"/>
        <w:numPr>
          <w:ilvl w:val="1"/>
          <w:numId w:val="16"/>
        </w:numPr>
        <w:shd w:val="clear" w:color="auto" w:fill="auto"/>
        <w:tabs>
          <w:tab w:val="left" w:pos="0"/>
          <w:tab w:val="left" w:pos="426"/>
        </w:tabs>
        <w:spacing w:before="0" w:after="0" w:line="276" w:lineRule="auto"/>
        <w:ind w:left="0" w:firstLine="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N</w:t>
      </w:r>
      <w:r w:rsidR="005F14B1" w:rsidRPr="00446554">
        <w:rPr>
          <w:rFonts w:ascii="Times New Roman" w:hAnsi="Times New Roman" w:cs="Times New Roman"/>
          <w:sz w:val="24"/>
          <w:szCs w:val="24"/>
          <w:lang w:eastAsia="ro-RO"/>
        </w:rPr>
        <w:t>ecesar</w:t>
      </w:r>
      <w:r w:rsidRPr="00446554">
        <w:rPr>
          <w:rFonts w:ascii="Times New Roman" w:hAnsi="Times New Roman" w:cs="Times New Roman"/>
          <w:sz w:val="24"/>
          <w:szCs w:val="24"/>
          <w:lang w:eastAsia="ro-RO"/>
        </w:rPr>
        <w:t>ul de dragare</w:t>
      </w:r>
      <w:r w:rsidR="005F14B1" w:rsidRPr="00446554">
        <w:rPr>
          <w:rFonts w:ascii="Times New Roman" w:hAnsi="Times New Roman" w:cs="Times New Roman"/>
          <w:sz w:val="24"/>
          <w:szCs w:val="24"/>
          <w:lang w:eastAsia="ro-RO"/>
        </w:rPr>
        <w:t xml:space="preserve"> va fi corelat cu necesităţile de operare, iar cantităţile reale de dragat vor fi stabilite de </w:t>
      </w:r>
      <w:r w:rsidR="00A14760" w:rsidRPr="00446554">
        <w:rPr>
          <w:rFonts w:ascii="Times New Roman" w:hAnsi="Times New Roman" w:cs="Times New Roman"/>
          <w:sz w:val="24"/>
          <w:szCs w:val="24"/>
          <w:lang w:eastAsia="ro-RO"/>
        </w:rPr>
        <w:t>entitatea contractanta</w:t>
      </w:r>
      <w:r w:rsidR="005F14B1" w:rsidRPr="00446554">
        <w:rPr>
          <w:rFonts w:ascii="Times New Roman" w:hAnsi="Times New Roman" w:cs="Times New Roman"/>
          <w:sz w:val="24"/>
          <w:szCs w:val="24"/>
          <w:lang w:eastAsia="ro-RO"/>
        </w:rPr>
        <w:t xml:space="preserve"> numai după executarea măsurătorilor hidrografice, urmând a fi comandate de către  acesta prin solicitare scrisă de începere a lucrărilor, funcţie de condiţiile hidrometeorologice şi de posibilităţile financiare ale </w:t>
      </w:r>
      <w:r w:rsidR="00A14760" w:rsidRPr="00446554">
        <w:rPr>
          <w:rFonts w:ascii="Times New Roman" w:hAnsi="Times New Roman" w:cs="Times New Roman"/>
          <w:sz w:val="24"/>
          <w:szCs w:val="24"/>
          <w:lang w:eastAsia="ro-RO"/>
        </w:rPr>
        <w:t xml:space="preserve"> entitatii contractante</w:t>
      </w:r>
      <w:r w:rsidR="005F14B1" w:rsidRPr="00446554">
        <w:rPr>
          <w:rFonts w:ascii="Times New Roman" w:hAnsi="Times New Roman" w:cs="Times New Roman"/>
          <w:sz w:val="24"/>
          <w:szCs w:val="24"/>
          <w:lang w:eastAsia="ro-RO"/>
        </w:rPr>
        <w:t xml:space="preserve">. </w:t>
      </w:r>
    </w:p>
    <w:p w14:paraId="51449231" w14:textId="026A7EB5" w:rsidR="005F14B1" w:rsidRPr="00446554" w:rsidRDefault="005F14B1" w:rsidP="008F34AA">
      <w:pPr>
        <w:pStyle w:val="BodyText3"/>
        <w:numPr>
          <w:ilvl w:val="1"/>
          <w:numId w:val="16"/>
        </w:numPr>
        <w:shd w:val="clear" w:color="auto" w:fill="auto"/>
        <w:tabs>
          <w:tab w:val="left" w:pos="0"/>
          <w:tab w:val="left" w:pos="426"/>
        </w:tabs>
        <w:spacing w:before="0" w:after="0" w:line="276" w:lineRule="auto"/>
        <w:ind w:left="0" w:firstLine="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 xml:space="preserve">Pentru asigurarea condiţiilor de operare, </w:t>
      </w:r>
      <w:r w:rsidR="00A14760" w:rsidRPr="00446554">
        <w:rPr>
          <w:rFonts w:ascii="Times New Roman" w:hAnsi="Times New Roman" w:cs="Times New Roman"/>
          <w:sz w:val="24"/>
          <w:szCs w:val="24"/>
          <w:lang w:eastAsia="ro-RO"/>
        </w:rPr>
        <w:t>entitatea contractanta</w:t>
      </w:r>
      <w:r w:rsidR="002529D2" w:rsidRPr="00446554">
        <w:rPr>
          <w:rFonts w:ascii="Times New Roman" w:hAnsi="Times New Roman" w:cs="Times New Roman"/>
          <w:sz w:val="24"/>
          <w:szCs w:val="24"/>
          <w:lang w:eastAsia="ro-RO"/>
        </w:rPr>
        <w:t xml:space="preserve"> </w:t>
      </w:r>
      <w:r w:rsidRPr="00446554">
        <w:rPr>
          <w:rFonts w:ascii="Times New Roman" w:hAnsi="Times New Roman" w:cs="Times New Roman"/>
          <w:sz w:val="24"/>
          <w:szCs w:val="24"/>
          <w:lang w:eastAsia="ro-RO"/>
        </w:rPr>
        <w:t xml:space="preserve">îşi rezervă dreptul de a sista lucrările de dragaj începute şi de a cere </w:t>
      </w:r>
      <w:r w:rsidR="00A14760" w:rsidRPr="00446554">
        <w:rPr>
          <w:rFonts w:ascii="Times New Roman" w:hAnsi="Times New Roman" w:cs="Times New Roman"/>
          <w:sz w:val="24"/>
          <w:szCs w:val="24"/>
          <w:lang w:eastAsia="ro-RO"/>
        </w:rPr>
        <w:t>contractantului</w:t>
      </w:r>
      <w:r w:rsidRPr="00446554">
        <w:rPr>
          <w:rFonts w:ascii="Times New Roman" w:hAnsi="Times New Roman" w:cs="Times New Roman"/>
          <w:sz w:val="24"/>
          <w:szCs w:val="24"/>
          <w:lang w:eastAsia="ro-RO"/>
        </w:rPr>
        <w:t xml:space="preserve"> mutarea complexului de dragaj pe alt amplasament de lucru, în funcţie de cerinţele de trafic şi de necesitatea executării lucrărilor de dragaj şi în alte zone decât cele specificate în tabel, cu încheiere de acte adiţionale</w:t>
      </w:r>
      <w:r w:rsidR="00A14760" w:rsidRPr="00446554">
        <w:rPr>
          <w:rFonts w:ascii="Times New Roman" w:hAnsi="Times New Roman" w:cs="Times New Roman"/>
          <w:sz w:val="24"/>
          <w:szCs w:val="24"/>
          <w:lang w:eastAsia="ro-RO"/>
        </w:rPr>
        <w:t>.</w:t>
      </w:r>
    </w:p>
    <w:p w14:paraId="4EA93FF3" w14:textId="741BF039" w:rsidR="005F14B1" w:rsidRPr="00446554" w:rsidRDefault="005F14B1" w:rsidP="008F34AA">
      <w:pPr>
        <w:pStyle w:val="BodyText3"/>
        <w:numPr>
          <w:ilvl w:val="1"/>
          <w:numId w:val="16"/>
        </w:numPr>
        <w:shd w:val="clear" w:color="auto" w:fill="auto"/>
        <w:tabs>
          <w:tab w:val="left" w:pos="0"/>
          <w:tab w:val="left" w:pos="426"/>
        </w:tabs>
        <w:spacing w:before="0" w:after="0" w:line="276" w:lineRule="auto"/>
        <w:ind w:left="0" w:firstLine="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 xml:space="preserve">În cazul nivelurilor ridicate ale apelor Dunării, </w:t>
      </w:r>
      <w:r w:rsidR="00A14760" w:rsidRPr="00446554">
        <w:rPr>
          <w:rFonts w:ascii="Times New Roman" w:hAnsi="Times New Roman" w:cs="Times New Roman"/>
          <w:sz w:val="24"/>
          <w:szCs w:val="24"/>
          <w:lang w:eastAsia="ro-RO"/>
        </w:rPr>
        <w:t>entitatea contractanta</w:t>
      </w:r>
      <w:r w:rsidR="002529D2" w:rsidRPr="00446554">
        <w:rPr>
          <w:rFonts w:ascii="Times New Roman" w:hAnsi="Times New Roman" w:cs="Times New Roman"/>
          <w:sz w:val="24"/>
          <w:szCs w:val="24"/>
          <w:lang w:eastAsia="ro-RO"/>
        </w:rPr>
        <w:t xml:space="preserve"> </w:t>
      </w:r>
      <w:r w:rsidRPr="00446554">
        <w:rPr>
          <w:rFonts w:ascii="Times New Roman" w:hAnsi="Times New Roman" w:cs="Times New Roman"/>
          <w:sz w:val="24"/>
          <w:szCs w:val="24"/>
          <w:lang w:eastAsia="ro-RO"/>
        </w:rPr>
        <w:t xml:space="preserve">îşi rezervă dreptul de a sista lucrările de dragaj, până când vor fi întrunite condiţiile favorabile pentru executarea unui dragaj </w:t>
      </w:r>
      <w:r w:rsidRPr="00446554">
        <w:rPr>
          <w:rFonts w:ascii="Times New Roman" w:hAnsi="Times New Roman" w:cs="Times New Roman"/>
          <w:sz w:val="24"/>
          <w:szCs w:val="24"/>
          <w:lang w:eastAsia="ro-RO"/>
        </w:rPr>
        <w:lastRenderedPageBreak/>
        <w:t>performant.</w:t>
      </w:r>
    </w:p>
    <w:p w14:paraId="54C38369" w14:textId="429E33ED" w:rsidR="00384ACD" w:rsidRPr="00446554" w:rsidRDefault="00A14760" w:rsidP="008F34AA">
      <w:pPr>
        <w:pStyle w:val="BodyText3"/>
        <w:numPr>
          <w:ilvl w:val="1"/>
          <w:numId w:val="16"/>
        </w:numPr>
        <w:shd w:val="clear" w:color="auto" w:fill="auto"/>
        <w:tabs>
          <w:tab w:val="left" w:pos="0"/>
          <w:tab w:val="left" w:pos="426"/>
        </w:tabs>
        <w:spacing w:before="0" w:after="0" w:line="276" w:lineRule="auto"/>
        <w:ind w:left="0" w:firstLine="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Contractantul</w:t>
      </w:r>
      <w:r w:rsidR="00384ACD" w:rsidRPr="00446554">
        <w:rPr>
          <w:rFonts w:ascii="Times New Roman" w:hAnsi="Times New Roman" w:cs="Times New Roman"/>
          <w:sz w:val="24"/>
          <w:szCs w:val="24"/>
          <w:lang w:eastAsia="ro-RO"/>
        </w:rPr>
        <w:t xml:space="preserve"> se obliga:</w:t>
      </w:r>
    </w:p>
    <w:p w14:paraId="6B9525A3" w14:textId="77777777" w:rsidR="009C5B96" w:rsidRPr="00446554" w:rsidRDefault="00384ACD"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 xml:space="preserve">sa execute </w:t>
      </w:r>
      <w:r w:rsidR="005F14B1" w:rsidRPr="00446554">
        <w:rPr>
          <w:rFonts w:ascii="Times New Roman" w:hAnsi="Times New Roman" w:cs="Times New Roman"/>
          <w:sz w:val="24"/>
          <w:szCs w:val="24"/>
          <w:lang w:eastAsia="ro-RO"/>
        </w:rPr>
        <w:t>lucrăril</w:t>
      </w:r>
      <w:r w:rsidRPr="00446554">
        <w:rPr>
          <w:rFonts w:ascii="Times New Roman" w:hAnsi="Times New Roman" w:cs="Times New Roman"/>
          <w:sz w:val="24"/>
          <w:szCs w:val="24"/>
          <w:lang w:eastAsia="ro-RO"/>
        </w:rPr>
        <w:t>e</w:t>
      </w:r>
      <w:r w:rsidR="005F14B1" w:rsidRPr="00446554">
        <w:rPr>
          <w:rFonts w:ascii="Times New Roman" w:hAnsi="Times New Roman" w:cs="Times New Roman"/>
          <w:sz w:val="24"/>
          <w:szCs w:val="24"/>
          <w:lang w:eastAsia="ro-RO"/>
        </w:rPr>
        <w:t xml:space="preserve"> de dragaj, atât cantitativ cât şi calitativ, conform tehnologiei de dragaj existente.</w:t>
      </w:r>
    </w:p>
    <w:p w14:paraId="353A6173" w14:textId="410C5B2E" w:rsidR="005F14B1" w:rsidRPr="00446554" w:rsidRDefault="00384ACD"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 xml:space="preserve">sa </w:t>
      </w:r>
      <w:r w:rsidR="009C5B96" w:rsidRPr="00446554">
        <w:rPr>
          <w:rFonts w:ascii="Times New Roman" w:hAnsi="Times New Roman" w:cs="Times New Roman"/>
          <w:sz w:val="24"/>
          <w:szCs w:val="24"/>
          <w:lang w:eastAsia="ro-RO"/>
        </w:rPr>
        <w:t>comunic</w:t>
      </w:r>
      <w:r w:rsidRPr="00446554">
        <w:rPr>
          <w:rFonts w:ascii="Times New Roman" w:hAnsi="Times New Roman" w:cs="Times New Roman"/>
          <w:sz w:val="24"/>
          <w:szCs w:val="24"/>
          <w:lang w:eastAsia="ro-RO"/>
        </w:rPr>
        <w:t>e</w:t>
      </w:r>
      <w:r w:rsidR="009C5B96" w:rsidRPr="00446554">
        <w:rPr>
          <w:rFonts w:ascii="Times New Roman" w:hAnsi="Times New Roman" w:cs="Times New Roman"/>
          <w:sz w:val="24"/>
          <w:szCs w:val="24"/>
          <w:lang w:eastAsia="ro-RO"/>
        </w:rPr>
        <w:t xml:space="preserve"> in scris </w:t>
      </w:r>
      <w:r w:rsidR="003A4E59" w:rsidRPr="00446554">
        <w:rPr>
          <w:rFonts w:ascii="Times New Roman" w:hAnsi="Times New Roman" w:cs="Times New Roman"/>
          <w:sz w:val="24"/>
          <w:szCs w:val="24"/>
          <w:lang w:eastAsia="ro-RO"/>
        </w:rPr>
        <w:t>entitatii contractante</w:t>
      </w:r>
      <w:r w:rsidR="005F14B1" w:rsidRPr="00446554">
        <w:rPr>
          <w:rFonts w:ascii="Times New Roman" w:hAnsi="Times New Roman" w:cs="Times New Roman"/>
          <w:sz w:val="24"/>
          <w:szCs w:val="24"/>
          <w:lang w:eastAsia="ro-RO"/>
        </w:rPr>
        <w:t>, în timp util, ca urmare</w:t>
      </w:r>
      <w:r w:rsidR="00C71518" w:rsidRPr="00446554">
        <w:rPr>
          <w:rFonts w:ascii="Times New Roman" w:hAnsi="Times New Roman" w:cs="Times New Roman"/>
          <w:sz w:val="24"/>
          <w:szCs w:val="24"/>
          <w:lang w:eastAsia="ro-RO"/>
        </w:rPr>
        <w:t xml:space="preserve"> a</w:t>
      </w:r>
      <w:r w:rsidR="005F14B1" w:rsidRPr="00446554">
        <w:rPr>
          <w:rFonts w:ascii="Times New Roman" w:hAnsi="Times New Roman" w:cs="Times New Roman"/>
          <w:sz w:val="24"/>
          <w:szCs w:val="24"/>
          <w:lang w:eastAsia="ro-RO"/>
        </w:rPr>
        <w:t xml:space="preserve"> însuşirii dispoziţiei de dragaj, data de începere a lucrărilor de dragaj şi durata acestora, pentru a se putea pregăti şi proceda la încheierea unui proces-verbal de predare a amplasamentului şi  emiterea </w:t>
      </w:r>
      <w:r w:rsidR="005F14B1" w:rsidRPr="00446554">
        <w:rPr>
          <w:rFonts w:ascii="Times New Roman" w:hAnsi="Times New Roman" w:cs="Times New Roman"/>
          <w:i/>
          <w:iCs/>
          <w:sz w:val="24"/>
          <w:szCs w:val="24"/>
          <w:lang w:eastAsia="ro-RO"/>
        </w:rPr>
        <w:t>Avizului</w:t>
      </w:r>
      <w:r w:rsidR="005F14B1" w:rsidRPr="00446554">
        <w:rPr>
          <w:rFonts w:ascii="Times New Roman" w:hAnsi="Times New Roman" w:cs="Times New Roman"/>
          <w:sz w:val="24"/>
          <w:szCs w:val="24"/>
          <w:lang w:eastAsia="ro-RO"/>
        </w:rPr>
        <w:t xml:space="preserve"> </w:t>
      </w:r>
      <w:r w:rsidR="005F14B1" w:rsidRPr="00446554">
        <w:rPr>
          <w:rFonts w:ascii="Times New Roman" w:hAnsi="Times New Roman" w:cs="Times New Roman"/>
          <w:i/>
          <w:iCs/>
          <w:sz w:val="24"/>
          <w:szCs w:val="24"/>
          <w:lang w:eastAsia="ro-RO"/>
        </w:rPr>
        <w:t>către navigatori</w:t>
      </w:r>
      <w:r w:rsidR="005F14B1" w:rsidRPr="00446554">
        <w:rPr>
          <w:rFonts w:ascii="Times New Roman" w:hAnsi="Times New Roman" w:cs="Times New Roman"/>
          <w:sz w:val="24"/>
          <w:szCs w:val="24"/>
          <w:lang w:eastAsia="ro-RO"/>
        </w:rPr>
        <w:t>.</w:t>
      </w:r>
    </w:p>
    <w:p w14:paraId="1BB948A7" w14:textId="5FE1D2FC" w:rsidR="005F14B1" w:rsidRPr="00446554" w:rsidRDefault="00384ACD"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 xml:space="preserve">sa </w:t>
      </w:r>
      <w:r w:rsidR="005F14B1" w:rsidRPr="00446554">
        <w:rPr>
          <w:rFonts w:ascii="Times New Roman" w:hAnsi="Times New Roman" w:cs="Times New Roman"/>
          <w:sz w:val="24"/>
          <w:szCs w:val="24"/>
          <w:lang w:eastAsia="ro-RO"/>
        </w:rPr>
        <w:t>sesiz</w:t>
      </w:r>
      <w:r w:rsidRPr="00446554">
        <w:rPr>
          <w:rFonts w:ascii="Times New Roman" w:hAnsi="Times New Roman" w:cs="Times New Roman"/>
          <w:sz w:val="24"/>
          <w:szCs w:val="24"/>
          <w:lang w:eastAsia="ro-RO"/>
        </w:rPr>
        <w:t>eze</w:t>
      </w:r>
      <w:r w:rsidR="005F14B1" w:rsidRPr="00446554">
        <w:rPr>
          <w:rFonts w:ascii="Times New Roman" w:hAnsi="Times New Roman" w:cs="Times New Roman"/>
          <w:sz w:val="24"/>
          <w:szCs w:val="24"/>
          <w:lang w:eastAsia="ro-RO"/>
        </w:rPr>
        <w:t>, după începerea lucrărilor, asupra apariţiei oricăror probleme ce împiedică desfăşurarea în bune condiţii a contractului</w:t>
      </w:r>
      <w:r w:rsidR="003A4E59" w:rsidRPr="00446554">
        <w:rPr>
          <w:rFonts w:ascii="Times New Roman" w:hAnsi="Times New Roman" w:cs="Times New Roman"/>
          <w:sz w:val="24"/>
          <w:szCs w:val="24"/>
          <w:lang w:eastAsia="ro-RO"/>
        </w:rPr>
        <w:t xml:space="preserve"> sectorial subsecvent</w:t>
      </w:r>
      <w:r w:rsidR="005F14B1" w:rsidRPr="00446554">
        <w:rPr>
          <w:rFonts w:ascii="Times New Roman" w:hAnsi="Times New Roman" w:cs="Times New Roman"/>
          <w:sz w:val="24"/>
          <w:szCs w:val="24"/>
          <w:lang w:eastAsia="ro-RO"/>
        </w:rPr>
        <w:t>, în maxim 4 ore, prin radio sau telefon, iar dacă acestea se datorează unor motive care constituie caz de forţă majoră, va proceda la notificarea corespunzătoare;</w:t>
      </w:r>
    </w:p>
    <w:p w14:paraId="2E24FA46" w14:textId="3B57D66C" w:rsidR="005F14B1" w:rsidRPr="00446554" w:rsidRDefault="00140437"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val="es-ES" w:eastAsia="ro-RO"/>
        </w:rPr>
        <w:t>s</w:t>
      </w:r>
      <w:r w:rsidR="005F14B1" w:rsidRPr="00446554">
        <w:rPr>
          <w:rFonts w:ascii="Times New Roman" w:hAnsi="Times New Roman" w:cs="Times New Roman"/>
          <w:sz w:val="24"/>
          <w:szCs w:val="24"/>
          <w:lang w:val="es-ES" w:eastAsia="ro-RO"/>
        </w:rPr>
        <w:t xml:space="preserve">ă respecte şi să execute dispoziţiile </w:t>
      </w:r>
      <w:r w:rsidR="002529D2" w:rsidRPr="00446554">
        <w:rPr>
          <w:rFonts w:ascii="Times New Roman" w:hAnsi="Times New Roman" w:cs="Times New Roman"/>
          <w:sz w:val="24"/>
          <w:szCs w:val="24"/>
          <w:lang w:val="es-ES" w:eastAsia="ro-RO"/>
        </w:rPr>
        <w:t>entitatii contractante</w:t>
      </w:r>
      <w:r w:rsidR="005F14B1" w:rsidRPr="00446554">
        <w:rPr>
          <w:rFonts w:ascii="Times New Roman" w:hAnsi="Times New Roman" w:cs="Times New Roman"/>
          <w:sz w:val="24"/>
          <w:szCs w:val="24"/>
          <w:lang w:val="es-ES" w:eastAsia="ro-RO"/>
        </w:rPr>
        <w:t xml:space="preserve"> în orice problemă, menţionată sau nu în contract</w:t>
      </w:r>
      <w:r w:rsidR="003A4E59" w:rsidRPr="00446554">
        <w:rPr>
          <w:rFonts w:ascii="Times New Roman" w:hAnsi="Times New Roman" w:cs="Times New Roman"/>
          <w:sz w:val="24"/>
          <w:szCs w:val="24"/>
          <w:lang w:val="es-ES" w:eastAsia="ro-RO"/>
        </w:rPr>
        <w:t>ul sectorial subsecvent</w:t>
      </w:r>
      <w:r w:rsidR="005F14B1" w:rsidRPr="00446554">
        <w:rPr>
          <w:rFonts w:ascii="Times New Roman" w:hAnsi="Times New Roman" w:cs="Times New Roman"/>
          <w:sz w:val="24"/>
          <w:szCs w:val="24"/>
          <w:lang w:val="es-ES" w:eastAsia="ro-RO"/>
        </w:rPr>
        <w:t xml:space="preserve">, referitoare la lucrare. În cazul în care </w:t>
      </w:r>
      <w:r w:rsidR="003A4E59" w:rsidRPr="00446554">
        <w:rPr>
          <w:rFonts w:ascii="Times New Roman" w:hAnsi="Times New Roman" w:cs="Times New Roman"/>
          <w:sz w:val="24"/>
          <w:szCs w:val="24"/>
          <w:lang w:val="es-ES" w:eastAsia="ro-RO"/>
        </w:rPr>
        <w:t>contractantul</w:t>
      </w:r>
      <w:r w:rsidR="005F14B1" w:rsidRPr="00446554">
        <w:rPr>
          <w:rFonts w:ascii="Times New Roman" w:hAnsi="Times New Roman" w:cs="Times New Roman"/>
          <w:sz w:val="24"/>
          <w:szCs w:val="24"/>
          <w:lang w:val="es-ES" w:eastAsia="ro-RO"/>
        </w:rPr>
        <w:t xml:space="preserve"> consideră că dispoziţiile </w:t>
      </w:r>
      <w:r w:rsidR="004D7898" w:rsidRPr="00446554">
        <w:rPr>
          <w:rFonts w:ascii="Times New Roman" w:hAnsi="Times New Roman" w:cs="Times New Roman"/>
          <w:sz w:val="24"/>
          <w:szCs w:val="24"/>
          <w:lang w:val="es-ES" w:eastAsia="ro-RO"/>
        </w:rPr>
        <w:t xml:space="preserve">entitatii contractante </w:t>
      </w:r>
      <w:r w:rsidR="005F14B1" w:rsidRPr="00446554">
        <w:rPr>
          <w:rFonts w:ascii="Times New Roman" w:hAnsi="Times New Roman" w:cs="Times New Roman"/>
          <w:sz w:val="24"/>
          <w:szCs w:val="24"/>
          <w:lang w:val="es-ES" w:eastAsia="ro-RO"/>
        </w:rPr>
        <w:t>sunt nejustificate sau inoportune, acesta are dreptul de a ridica obiecţii, în scris, fără ca obiecţiile respective să îl absolve de obligaţia de a executa dispoziţiile primite, cu excepţia cazului în care acestea contravin prevederilor legale;</w:t>
      </w:r>
    </w:p>
    <w:p w14:paraId="5BA20D78" w14:textId="777B3F59" w:rsidR="005F14B1" w:rsidRPr="00446554" w:rsidRDefault="00140437"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s</w:t>
      </w:r>
      <w:r w:rsidR="005F14B1" w:rsidRPr="00446554">
        <w:rPr>
          <w:rFonts w:ascii="Times New Roman" w:hAnsi="Times New Roman" w:cs="Times New Roman"/>
          <w:sz w:val="24"/>
          <w:szCs w:val="24"/>
          <w:lang w:eastAsia="ro-RO"/>
        </w:rPr>
        <w:t xml:space="preserve">ă anunţe în scris </w:t>
      </w:r>
      <w:r w:rsidR="003A4E59" w:rsidRPr="00446554">
        <w:rPr>
          <w:rFonts w:ascii="Times New Roman" w:hAnsi="Times New Roman" w:cs="Times New Roman"/>
          <w:sz w:val="24"/>
          <w:szCs w:val="24"/>
          <w:lang w:eastAsia="ro-RO"/>
        </w:rPr>
        <w:t>entitatea contractanta</w:t>
      </w:r>
      <w:r w:rsidR="005F14B1" w:rsidRPr="00446554">
        <w:rPr>
          <w:rFonts w:ascii="Times New Roman" w:hAnsi="Times New Roman" w:cs="Times New Roman"/>
          <w:sz w:val="24"/>
          <w:szCs w:val="24"/>
          <w:lang w:eastAsia="ro-RO"/>
        </w:rPr>
        <w:t xml:space="preserve">, </w:t>
      </w:r>
      <w:r w:rsidR="00B47E1D" w:rsidRPr="00446554">
        <w:rPr>
          <w:rFonts w:ascii="Times New Roman" w:hAnsi="Times New Roman" w:cs="Times New Roman"/>
          <w:sz w:val="24"/>
          <w:szCs w:val="24"/>
          <w:lang w:eastAsia="ro-RO"/>
        </w:rPr>
        <w:t>terminarea lucrărilor de dragaj în vederea efectuării măsurătorilor pe</w:t>
      </w:r>
      <w:r w:rsidR="005F14B1" w:rsidRPr="00446554">
        <w:rPr>
          <w:rFonts w:ascii="Times New Roman" w:hAnsi="Times New Roman" w:cs="Times New Roman"/>
          <w:sz w:val="24"/>
          <w:szCs w:val="24"/>
          <w:lang w:eastAsia="ro-RO"/>
        </w:rPr>
        <w:t xml:space="preserve"> amplasamentul</w:t>
      </w:r>
      <w:r w:rsidR="00B47E1D" w:rsidRPr="00446554">
        <w:rPr>
          <w:rFonts w:ascii="Times New Roman" w:hAnsi="Times New Roman" w:cs="Times New Roman"/>
          <w:sz w:val="24"/>
          <w:szCs w:val="24"/>
          <w:lang w:eastAsia="ro-RO"/>
        </w:rPr>
        <w:t xml:space="preserve"> unde s-au efectuat lucrările.</w:t>
      </w:r>
      <w:r w:rsidR="005F14B1" w:rsidRPr="00446554">
        <w:rPr>
          <w:rFonts w:ascii="Times New Roman" w:hAnsi="Times New Roman" w:cs="Times New Roman"/>
          <w:sz w:val="24"/>
          <w:szCs w:val="24"/>
          <w:lang w:eastAsia="ro-RO"/>
        </w:rPr>
        <w:t xml:space="preserve"> </w:t>
      </w:r>
      <w:r w:rsidR="00B47E1D" w:rsidRPr="00446554">
        <w:rPr>
          <w:rFonts w:ascii="Times New Roman" w:hAnsi="Times New Roman" w:cs="Times New Roman"/>
          <w:sz w:val="24"/>
          <w:szCs w:val="24"/>
          <w:lang w:eastAsia="ro-RO"/>
        </w:rPr>
        <w:t>Î</w:t>
      </w:r>
      <w:r w:rsidR="005F14B1" w:rsidRPr="00446554">
        <w:rPr>
          <w:rFonts w:ascii="Times New Roman" w:hAnsi="Times New Roman" w:cs="Times New Roman"/>
          <w:sz w:val="24"/>
          <w:szCs w:val="24"/>
          <w:lang w:eastAsia="ro-RO"/>
        </w:rPr>
        <w:t>n baza masuratorilor hidrografice</w:t>
      </w:r>
      <w:r w:rsidR="00B47E1D" w:rsidRPr="00446554">
        <w:rPr>
          <w:rFonts w:ascii="Times New Roman" w:hAnsi="Times New Roman" w:cs="Times New Roman"/>
          <w:sz w:val="24"/>
          <w:szCs w:val="24"/>
          <w:lang w:eastAsia="ro-RO"/>
        </w:rPr>
        <w:t xml:space="preserve"> care vor sta la baza calculului volumului de material dragat,</w:t>
      </w:r>
      <w:r w:rsidR="005F14B1" w:rsidRPr="00446554">
        <w:rPr>
          <w:rFonts w:ascii="Times New Roman" w:hAnsi="Times New Roman" w:cs="Times New Roman"/>
          <w:sz w:val="24"/>
          <w:szCs w:val="24"/>
          <w:lang w:eastAsia="ro-RO"/>
        </w:rPr>
        <w:t xml:space="preserve">  se va încheia un proces-verbal între reprezentanţii celor 2</w:t>
      </w:r>
      <w:r w:rsidR="005F14B1" w:rsidRPr="00446554">
        <w:rPr>
          <w:rFonts w:ascii="Times New Roman" w:hAnsi="Times New Roman" w:cs="Times New Roman"/>
          <w:bCs/>
          <w:sz w:val="24"/>
          <w:szCs w:val="24"/>
          <w:lang w:eastAsia="ro-RO"/>
        </w:rPr>
        <w:t xml:space="preserve"> </w:t>
      </w:r>
      <w:r w:rsidR="005F14B1" w:rsidRPr="00446554">
        <w:rPr>
          <w:rFonts w:ascii="Times New Roman" w:hAnsi="Times New Roman" w:cs="Times New Roman"/>
          <w:sz w:val="24"/>
          <w:szCs w:val="24"/>
          <w:lang w:eastAsia="ro-RO"/>
        </w:rPr>
        <w:t>părţi;</w:t>
      </w:r>
    </w:p>
    <w:p w14:paraId="72EB9DB7" w14:textId="77777777" w:rsidR="005F14B1" w:rsidRPr="00446554" w:rsidRDefault="00384ACD"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 xml:space="preserve">sa </w:t>
      </w:r>
      <w:r w:rsidR="005F14B1" w:rsidRPr="00446554">
        <w:rPr>
          <w:rFonts w:ascii="Times New Roman" w:hAnsi="Times New Roman" w:cs="Times New Roman"/>
          <w:sz w:val="24"/>
          <w:szCs w:val="24"/>
          <w:lang w:eastAsia="ro-RO"/>
        </w:rPr>
        <w:t>asigur</w:t>
      </w:r>
      <w:r w:rsidRPr="00446554">
        <w:rPr>
          <w:rFonts w:ascii="Times New Roman" w:hAnsi="Times New Roman" w:cs="Times New Roman"/>
          <w:sz w:val="24"/>
          <w:szCs w:val="24"/>
          <w:lang w:eastAsia="ro-RO"/>
        </w:rPr>
        <w:t>e</w:t>
      </w:r>
      <w:r w:rsidR="005F14B1" w:rsidRPr="00446554">
        <w:rPr>
          <w:rFonts w:ascii="Times New Roman" w:hAnsi="Times New Roman" w:cs="Times New Roman"/>
          <w:sz w:val="24"/>
          <w:szCs w:val="24"/>
          <w:lang w:eastAsia="ro-RO"/>
        </w:rPr>
        <w:t xml:space="preserve"> condiţii la bordul navelor din complexul de dragaj personalului </w:t>
      </w:r>
      <w:r w:rsidR="004D7898" w:rsidRPr="00446554">
        <w:rPr>
          <w:rFonts w:ascii="Times New Roman" w:hAnsi="Times New Roman" w:cs="Times New Roman"/>
          <w:sz w:val="24"/>
          <w:szCs w:val="24"/>
          <w:lang w:eastAsia="ro-RO"/>
        </w:rPr>
        <w:t>entitatii contractante</w:t>
      </w:r>
      <w:r w:rsidR="005F14B1" w:rsidRPr="00446554">
        <w:rPr>
          <w:rFonts w:ascii="Times New Roman" w:hAnsi="Times New Roman" w:cs="Times New Roman"/>
          <w:sz w:val="24"/>
          <w:szCs w:val="24"/>
          <w:lang w:eastAsia="ro-RO"/>
        </w:rPr>
        <w:t xml:space="preserve"> desemnat pentru supraveghere şi totodată să instruiască aceste persoane pe linie de protecţia muncii;</w:t>
      </w:r>
    </w:p>
    <w:p w14:paraId="540E6F9D" w14:textId="2842CB2D" w:rsidR="005F14B1" w:rsidRPr="00446554" w:rsidRDefault="00384ACD"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s</w:t>
      </w:r>
      <w:r w:rsidR="00140437" w:rsidRPr="00446554">
        <w:rPr>
          <w:rFonts w:ascii="Times New Roman" w:hAnsi="Times New Roman" w:cs="Times New Roman"/>
          <w:sz w:val="24"/>
          <w:szCs w:val="24"/>
          <w:lang w:eastAsia="ro-RO"/>
        </w:rPr>
        <w:t>a suport</w:t>
      </w:r>
      <w:r w:rsidRPr="00446554">
        <w:rPr>
          <w:rFonts w:ascii="Times New Roman" w:hAnsi="Times New Roman" w:cs="Times New Roman"/>
          <w:sz w:val="24"/>
          <w:szCs w:val="24"/>
          <w:lang w:eastAsia="ro-RO"/>
        </w:rPr>
        <w:t>e</w:t>
      </w:r>
      <w:r w:rsidR="005F14B1" w:rsidRPr="00446554">
        <w:rPr>
          <w:rFonts w:ascii="Times New Roman" w:hAnsi="Times New Roman" w:cs="Times New Roman"/>
          <w:sz w:val="24"/>
          <w:szCs w:val="24"/>
          <w:lang w:eastAsia="ro-RO"/>
        </w:rPr>
        <w:t xml:space="preserve"> contravaloarea lucrărilor necesare asigurării gabaritelor din </w:t>
      </w:r>
      <w:r w:rsidR="00B47E1D" w:rsidRPr="00446554">
        <w:rPr>
          <w:rFonts w:ascii="Times New Roman" w:hAnsi="Times New Roman" w:cs="Times New Roman"/>
          <w:sz w:val="24"/>
          <w:szCs w:val="24"/>
          <w:lang w:eastAsia="ro-RO"/>
        </w:rPr>
        <w:t>Ordinul de incepere a lucrărilor</w:t>
      </w:r>
      <w:r w:rsidR="005F19A8" w:rsidRPr="00446554">
        <w:rPr>
          <w:rFonts w:ascii="Times New Roman" w:hAnsi="Times New Roman" w:cs="Times New Roman"/>
          <w:sz w:val="24"/>
          <w:szCs w:val="24"/>
          <w:lang w:eastAsia="ro-RO"/>
        </w:rPr>
        <w:t xml:space="preserve"> </w:t>
      </w:r>
      <w:r w:rsidR="005F14B1" w:rsidRPr="00446554">
        <w:rPr>
          <w:rFonts w:ascii="Times New Roman" w:hAnsi="Times New Roman" w:cs="Times New Roman"/>
          <w:sz w:val="24"/>
          <w:szCs w:val="24"/>
          <w:lang w:eastAsia="ro-RO"/>
        </w:rPr>
        <w:t xml:space="preserve">de dragaj, prin repoziţionarea complexului şi reluarea dragajului din poziţiile indicate de </w:t>
      </w:r>
      <w:r w:rsidR="004D7898" w:rsidRPr="00446554">
        <w:rPr>
          <w:rFonts w:ascii="Times New Roman" w:hAnsi="Times New Roman" w:cs="Times New Roman"/>
          <w:sz w:val="24"/>
          <w:szCs w:val="24"/>
          <w:lang w:eastAsia="ro-RO"/>
        </w:rPr>
        <w:t>entitatea contractanta</w:t>
      </w:r>
      <w:r w:rsidR="005F14B1" w:rsidRPr="00446554">
        <w:rPr>
          <w:rFonts w:ascii="Times New Roman" w:hAnsi="Times New Roman" w:cs="Times New Roman"/>
          <w:sz w:val="24"/>
          <w:szCs w:val="24"/>
          <w:lang w:eastAsia="ro-RO"/>
        </w:rPr>
        <w:t>, în cazul executării unor lucrări de dragaj necorespunzătoare;</w:t>
      </w:r>
    </w:p>
    <w:p w14:paraId="48DCB6DF" w14:textId="3EDC52FB" w:rsidR="005F14B1" w:rsidRPr="00446554" w:rsidRDefault="00384ACD"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 xml:space="preserve">sa </w:t>
      </w:r>
      <w:r w:rsidR="005F14B1" w:rsidRPr="00446554">
        <w:rPr>
          <w:rFonts w:ascii="Times New Roman" w:hAnsi="Times New Roman" w:cs="Times New Roman"/>
          <w:sz w:val="24"/>
          <w:szCs w:val="24"/>
          <w:lang w:eastAsia="ro-RO"/>
        </w:rPr>
        <w:t>respect</w:t>
      </w:r>
      <w:r w:rsidRPr="00446554">
        <w:rPr>
          <w:rFonts w:ascii="Times New Roman" w:hAnsi="Times New Roman" w:cs="Times New Roman"/>
          <w:sz w:val="24"/>
          <w:szCs w:val="24"/>
          <w:lang w:eastAsia="ro-RO"/>
        </w:rPr>
        <w:t>e</w:t>
      </w:r>
      <w:r w:rsidR="005F14B1" w:rsidRPr="00446554">
        <w:rPr>
          <w:rFonts w:ascii="Times New Roman" w:hAnsi="Times New Roman" w:cs="Times New Roman"/>
          <w:sz w:val="24"/>
          <w:szCs w:val="24"/>
          <w:lang w:eastAsia="ro-RO"/>
        </w:rPr>
        <w:t xml:space="preserve"> zonel</w:t>
      </w:r>
      <w:r w:rsidRPr="00446554">
        <w:rPr>
          <w:rFonts w:ascii="Times New Roman" w:hAnsi="Times New Roman" w:cs="Times New Roman"/>
          <w:sz w:val="24"/>
          <w:szCs w:val="24"/>
          <w:lang w:eastAsia="ro-RO"/>
        </w:rPr>
        <w:t>e</w:t>
      </w:r>
      <w:r w:rsidR="005F14B1" w:rsidRPr="00446554">
        <w:rPr>
          <w:rFonts w:ascii="Times New Roman" w:hAnsi="Times New Roman" w:cs="Times New Roman"/>
          <w:sz w:val="24"/>
          <w:szCs w:val="24"/>
          <w:lang w:eastAsia="ro-RO"/>
        </w:rPr>
        <w:t xml:space="preserve"> indicate, precum şi legislaţia în vigoare din punct de vedere al condiţiilor impuse de Ministerul Mediului în ceea ce priveşte deversarea materialului dragat, locurile de deversare fiind comunicate de</w:t>
      </w:r>
      <w:r w:rsidRPr="00446554">
        <w:rPr>
          <w:rFonts w:ascii="Times New Roman" w:hAnsi="Times New Roman" w:cs="Times New Roman"/>
          <w:sz w:val="24"/>
          <w:szCs w:val="24"/>
          <w:lang w:eastAsia="ro-RO"/>
        </w:rPr>
        <w:t xml:space="preserve"> </w:t>
      </w:r>
      <w:r w:rsidR="003A4E59" w:rsidRPr="00446554">
        <w:rPr>
          <w:rFonts w:ascii="Times New Roman" w:hAnsi="Times New Roman" w:cs="Times New Roman"/>
          <w:sz w:val="24"/>
          <w:szCs w:val="24"/>
          <w:lang w:eastAsia="ro-RO"/>
        </w:rPr>
        <w:t>entitatea contractanta</w:t>
      </w:r>
      <w:r w:rsidR="005F19A8" w:rsidRPr="00446554">
        <w:rPr>
          <w:rFonts w:ascii="Times New Roman" w:hAnsi="Times New Roman" w:cs="Times New Roman"/>
          <w:sz w:val="24"/>
          <w:szCs w:val="24"/>
          <w:lang w:eastAsia="ro-RO"/>
        </w:rPr>
        <w:t xml:space="preserve"> conform Avizului AFDJ Galați</w:t>
      </w:r>
      <w:r w:rsidR="005F14B1" w:rsidRPr="00446554">
        <w:rPr>
          <w:rFonts w:ascii="Times New Roman" w:hAnsi="Times New Roman" w:cs="Times New Roman"/>
          <w:sz w:val="24"/>
          <w:szCs w:val="24"/>
          <w:lang w:eastAsia="ro-RO"/>
        </w:rPr>
        <w:t>;</w:t>
      </w:r>
    </w:p>
    <w:p w14:paraId="566064DF" w14:textId="77777777" w:rsidR="005F14B1" w:rsidRPr="00446554" w:rsidRDefault="00384ACD"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sa răspunda</w:t>
      </w:r>
      <w:r w:rsidR="005F14B1" w:rsidRPr="00446554">
        <w:rPr>
          <w:rFonts w:ascii="Times New Roman" w:hAnsi="Times New Roman" w:cs="Times New Roman"/>
          <w:sz w:val="24"/>
          <w:szCs w:val="24"/>
          <w:lang w:eastAsia="ro-RO"/>
        </w:rPr>
        <w:t xml:space="preserve"> pentru conformitatea, stabilitatea şi siguranţa tuturor operaţiunilor efectuate, precum şi pentru procedeele de execuţie utilizate, cu respectarea procedeelor şi a reglementărilor în vigoare;</w:t>
      </w:r>
    </w:p>
    <w:p w14:paraId="4B0AB360" w14:textId="1E18A4EF" w:rsidR="005F14B1" w:rsidRPr="00446554" w:rsidRDefault="00384ACD"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sa</w:t>
      </w:r>
      <w:r w:rsidR="00B355B5" w:rsidRPr="00446554">
        <w:rPr>
          <w:rFonts w:ascii="Times New Roman" w:hAnsi="Times New Roman" w:cs="Times New Roman"/>
          <w:sz w:val="24"/>
          <w:szCs w:val="24"/>
          <w:lang w:eastAsia="ro-RO"/>
        </w:rPr>
        <w:t xml:space="preserve"> </w:t>
      </w:r>
      <w:r w:rsidR="005F14B1" w:rsidRPr="00446554">
        <w:rPr>
          <w:rFonts w:ascii="Times New Roman" w:hAnsi="Times New Roman" w:cs="Times New Roman"/>
          <w:sz w:val="24"/>
          <w:szCs w:val="24"/>
          <w:lang w:eastAsia="ro-RO"/>
        </w:rPr>
        <w:t>prez</w:t>
      </w:r>
      <w:r w:rsidRPr="00446554">
        <w:rPr>
          <w:rFonts w:ascii="Times New Roman" w:hAnsi="Times New Roman" w:cs="Times New Roman"/>
          <w:sz w:val="24"/>
          <w:szCs w:val="24"/>
          <w:lang w:eastAsia="ro-RO"/>
        </w:rPr>
        <w:t>inte</w:t>
      </w:r>
      <w:r w:rsidR="005F14B1" w:rsidRPr="00446554">
        <w:rPr>
          <w:rFonts w:ascii="Times New Roman" w:hAnsi="Times New Roman" w:cs="Times New Roman"/>
          <w:sz w:val="24"/>
          <w:szCs w:val="24"/>
          <w:lang w:eastAsia="ro-RO"/>
        </w:rPr>
        <w:t xml:space="preserve"> </w:t>
      </w:r>
      <w:r w:rsidR="003A4E59" w:rsidRPr="00446554">
        <w:rPr>
          <w:rFonts w:ascii="Times New Roman" w:hAnsi="Times New Roman" w:cs="Times New Roman"/>
          <w:sz w:val="24"/>
          <w:szCs w:val="24"/>
          <w:lang w:eastAsia="ro-RO"/>
        </w:rPr>
        <w:t>entitatii contractante</w:t>
      </w:r>
      <w:r w:rsidR="005F14B1" w:rsidRPr="00446554">
        <w:rPr>
          <w:rFonts w:ascii="Times New Roman" w:hAnsi="Times New Roman" w:cs="Times New Roman"/>
          <w:sz w:val="24"/>
          <w:szCs w:val="24"/>
          <w:lang w:eastAsia="ro-RO"/>
        </w:rPr>
        <w:t>, spre aprobare, graficul de execuţie a lucrărilor</w:t>
      </w:r>
      <w:r w:rsidR="005F19A8" w:rsidRPr="00446554">
        <w:rPr>
          <w:rFonts w:ascii="Times New Roman" w:hAnsi="Times New Roman" w:cs="Times New Roman"/>
          <w:sz w:val="24"/>
          <w:szCs w:val="24"/>
          <w:lang w:eastAsia="ro-RO"/>
        </w:rPr>
        <w:t>, dacă acesta este solicitat</w:t>
      </w:r>
      <w:r w:rsidR="005F14B1" w:rsidRPr="00446554">
        <w:rPr>
          <w:rFonts w:ascii="Times New Roman" w:hAnsi="Times New Roman" w:cs="Times New Roman"/>
          <w:sz w:val="24"/>
          <w:szCs w:val="24"/>
          <w:lang w:eastAsia="ro-RO"/>
        </w:rPr>
        <w:t>;</w:t>
      </w:r>
    </w:p>
    <w:p w14:paraId="74904715" w14:textId="77777777" w:rsidR="005F14B1" w:rsidRPr="00446554" w:rsidRDefault="00384ACD"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s</w:t>
      </w:r>
      <w:r w:rsidR="00B355B5" w:rsidRPr="00446554">
        <w:rPr>
          <w:rFonts w:ascii="Times New Roman" w:hAnsi="Times New Roman" w:cs="Times New Roman"/>
          <w:sz w:val="24"/>
          <w:szCs w:val="24"/>
          <w:lang w:eastAsia="ro-RO"/>
        </w:rPr>
        <w:t>a</w:t>
      </w:r>
      <w:r w:rsidR="005F14B1" w:rsidRPr="00446554">
        <w:rPr>
          <w:rFonts w:ascii="Times New Roman" w:hAnsi="Times New Roman" w:cs="Times New Roman"/>
          <w:sz w:val="24"/>
          <w:szCs w:val="24"/>
          <w:lang w:eastAsia="ro-RO"/>
        </w:rPr>
        <w:t xml:space="preserve"> rectific</w:t>
      </w:r>
      <w:r w:rsidRPr="00446554">
        <w:rPr>
          <w:rFonts w:ascii="Times New Roman" w:hAnsi="Times New Roman" w:cs="Times New Roman"/>
          <w:sz w:val="24"/>
          <w:szCs w:val="24"/>
          <w:lang w:eastAsia="ro-RO"/>
        </w:rPr>
        <w:t>e</w:t>
      </w:r>
      <w:r w:rsidR="005F14B1" w:rsidRPr="00446554">
        <w:rPr>
          <w:rFonts w:ascii="Times New Roman" w:hAnsi="Times New Roman" w:cs="Times New Roman"/>
          <w:sz w:val="24"/>
          <w:szCs w:val="24"/>
          <w:lang w:eastAsia="ro-RO"/>
        </w:rPr>
        <w:t xml:space="preserve"> eroarea constatată, pe cheltuiala sa, cu excepţia situaţiei în care eroarea respectivă este rezultatul datelor incorecte furnizate în scris de către </w:t>
      </w:r>
      <w:r w:rsidR="004D7898" w:rsidRPr="00446554">
        <w:rPr>
          <w:rFonts w:ascii="Times New Roman" w:hAnsi="Times New Roman" w:cs="Times New Roman"/>
          <w:sz w:val="24"/>
          <w:szCs w:val="24"/>
          <w:lang w:eastAsia="ro-RO"/>
        </w:rPr>
        <w:t>entitatea contractanta</w:t>
      </w:r>
      <w:r w:rsidR="005F14B1" w:rsidRPr="00446554">
        <w:rPr>
          <w:rFonts w:ascii="Times New Roman" w:hAnsi="Times New Roman" w:cs="Times New Roman"/>
          <w:sz w:val="24"/>
          <w:szCs w:val="24"/>
          <w:lang w:eastAsia="ro-RO"/>
        </w:rPr>
        <w:t xml:space="preserve"> în situația în care, pe parcursul executării lucrărilor survine o eroare în poziţia, cotele, dimensiunile sau aliniamentul oricărei părţi a lucrărilor;</w:t>
      </w:r>
    </w:p>
    <w:p w14:paraId="5E03EF55" w14:textId="6F4E7D38" w:rsidR="005F14B1" w:rsidRPr="00446554" w:rsidRDefault="00B355B5"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s</w:t>
      </w:r>
      <w:r w:rsidR="005F14B1" w:rsidRPr="00446554">
        <w:rPr>
          <w:rFonts w:ascii="Times New Roman" w:hAnsi="Times New Roman" w:cs="Times New Roman"/>
          <w:sz w:val="24"/>
          <w:szCs w:val="24"/>
          <w:lang w:eastAsia="ro-RO"/>
        </w:rPr>
        <w:t>ă nu stânjenească inutil sau în mod abuziv confortul riveranilor și căile de acces, în măsura permisă de respectarea prevederilor contractului</w:t>
      </w:r>
      <w:r w:rsidR="003A4E59" w:rsidRPr="00446554">
        <w:rPr>
          <w:rFonts w:ascii="Times New Roman" w:hAnsi="Times New Roman" w:cs="Times New Roman"/>
          <w:sz w:val="24"/>
          <w:szCs w:val="24"/>
          <w:lang w:eastAsia="ro-RO"/>
        </w:rPr>
        <w:t xml:space="preserve"> sectorial subsecvent</w:t>
      </w:r>
      <w:r w:rsidR="005F14B1" w:rsidRPr="00446554">
        <w:rPr>
          <w:rFonts w:ascii="Times New Roman" w:hAnsi="Times New Roman" w:cs="Times New Roman"/>
          <w:sz w:val="24"/>
          <w:szCs w:val="24"/>
          <w:lang w:eastAsia="ro-RO"/>
        </w:rPr>
        <w:t xml:space="preserve">, prin folosirea şi ocuparea drumurilor şi a căilor publice sau private care deservesc proprietăţile aflate în posesia </w:t>
      </w:r>
      <w:r w:rsidR="003A4E59" w:rsidRPr="00446554">
        <w:rPr>
          <w:rFonts w:ascii="Times New Roman" w:hAnsi="Times New Roman" w:cs="Times New Roman"/>
          <w:sz w:val="24"/>
          <w:szCs w:val="24"/>
          <w:lang w:eastAsia="ro-RO"/>
        </w:rPr>
        <w:t>entitatii contractante</w:t>
      </w:r>
      <w:r w:rsidR="005F14B1" w:rsidRPr="00446554">
        <w:rPr>
          <w:rFonts w:ascii="Times New Roman" w:hAnsi="Times New Roman" w:cs="Times New Roman"/>
          <w:sz w:val="24"/>
          <w:szCs w:val="24"/>
          <w:lang w:eastAsia="ro-RO"/>
        </w:rPr>
        <w:t xml:space="preserve"> sau a oricărei alte persoane;</w:t>
      </w:r>
    </w:p>
    <w:p w14:paraId="58016FB6" w14:textId="77777777" w:rsidR="005F14B1" w:rsidRPr="00446554" w:rsidRDefault="00384ACD"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s</w:t>
      </w:r>
      <w:r w:rsidR="005F14B1" w:rsidRPr="00446554">
        <w:rPr>
          <w:rFonts w:ascii="Times New Roman" w:hAnsi="Times New Roman" w:cs="Times New Roman"/>
          <w:sz w:val="24"/>
          <w:szCs w:val="24"/>
          <w:lang w:eastAsia="ro-RO"/>
        </w:rPr>
        <w:t>ă evite acumularea de obstacole inutile la punctul de lucru (nave defecte, etc) pe parcursul execuţiei lucrării;</w:t>
      </w:r>
    </w:p>
    <w:p w14:paraId="4A277F2B" w14:textId="77777777" w:rsidR="005F14B1" w:rsidRPr="00446554" w:rsidRDefault="00384ACD"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sa suporte</w:t>
      </w:r>
      <w:r w:rsidR="005F14B1" w:rsidRPr="00446554">
        <w:rPr>
          <w:rFonts w:ascii="Times New Roman" w:hAnsi="Times New Roman" w:cs="Times New Roman"/>
          <w:sz w:val="24"/>
          <w:szCs w:val="24"/>
          <w:lang w:eastAsia="ro-RO"/>
        </w:rPr>
        <w:t xml:space="preserve"> cheltuielile de transport aferente deplasării complexului de dragaj  la şi de la locul în care acesta se află, până la amplasamentul lucrării ce urmează a fi efectuată;</w:t>
      </w:r>
    </w:p>
    <w:p w14:paraId="68467D98" w14:textId="654E9091" w:rsidR="005F14B1" w:rsidRPr="00446554" w:rsidRDefault="005F14B1"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val="es-ES" w:eastAsia="ro-RO"/>
        </w:rPr>
        <w:t>să</w:t>
      </w:r>
      <w:r w:rsidRPr="00446554">
        <w:rPr>
          <w:rFonts w:ascii="Times New Roman" w:hAnsi="Times New Roman" w:cs="Times New Roman"/>
          <w:sz w:val="24"/>
          <w:szCs w:val="24"/>
          <w:lang w:eastAsia="ro-RO"/>
        </w:rPr>
        <w:t xml:space="preserve"> procure şi să întreţină pe cheltuiala sa toate dispozitivele de semnalizare, iluminare, protecţie, îngrădire, alarmă şi pază, când şi unde sunt necesare sau au fost solicitate de</w:t>
      </w:r>
      <w:r w:rsidRPr="00446554">
        <w:rPr>
          <w:rFonts w:ascii="Times New Roman" w:hAnsi="Times New Roman" w:cs="Times New Roman"/>
          <w:b/>
          <w:sz w:val="24"/>
          <w:szCs w:val="24"/>
          <w:lang w:eastAsia="ro-RO"/>
        </w:rPr>
        <w:t xml:space="preserve"> </w:t>
      </w:r>
      <w:r w:rsidRPr="00446554">
        <w:rPr>
          <w:rFonts w:ascii="Times New Roman" w:hAnsi="Times New Roman" w:cs="Times New Roman"/>
          <w:sz w:val="24"/>
          <w:szCs w:val="24"/>
          <w:lang w:eastAsia="ro-RO"/>
        </w:rPr>
        <w:t xml:space="preserve">către </w:t>
      </w:r>
      <w:r w:rsidR="003A4E59" w:rsidRPr="00446554">
        <w:rPr>
          <w:rFonts w:ascii="Times New Roman" w:hAnsi="Times New Roman" w:cs="Times New Roman"/>
          <w:sz w:val="24"/>
          <w:szCs w:val="24"/>
          <w:lang w:eastAsia="ro-RO"/>
        </w:rPr>
        <w:t>entitatea contractanta</w:t>
      </w:r>
      <w:r w:rsidRPr="00446554">
        <w:rPr>
          <w:rFonts w:ascii="Times New Roman" w:hAnsi="Times New Roman" w:cs="Times New Roman"/>
          <w:sz w:val="24"/>
          <w:szCs w:val="24"/>
          <w:lang w:eastAsia="ro-RO"/>
        </w:rPr>
        <w:t xml:space="preserve"> </w:t>
      </w:r>
      <w:r w:rsidRPr="00446554">
        <w:rPr>
          <w:rFonts w:ascii="Times New Roman" w:hAnsi="Times New Roman" w:cs="Times New Roman"/>
          <w:sz w:val="24"/>
          <w:szCs w:val="24"/>
          <w:lang w:eastAsia="ro-RO"/>
        </w:rPr>
        <w:lastRenderedPageBreak/>
        <w:t>sau de către alte autorităţi competente, în scopul protejării lucrărilor sau al asigurării confortului riveranilor;</w:t>
      </w:r>
    </w:p>
    <w:p w14:paraId="734D1C6A" w14:textId="77777777" w:rsidR="005F14B1" w:rsidRPr="00446554" w:rsidRDefault="006D4030"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 xml:space="preserve">va lua </w:t>
      </w:r>
      <w:r w:rsidR="005F14B1" w:rsidRPr="00446554">
        <w:rPr>
          <w:rFonts w:ascii="Times New Roman" w:hAnsi="Times New Roman" w:cs="Times New Roman"/>
          <w:sz w:val="24"/>
          <w:szCs w:val="24"/>
          <w:lang w:eastAsia="ro-RO"/>
        </w:rPr>
        <w:t>toate măsurile rezonabil necesare pentru a proteja mediul pe şi în afara zonei de dragaj şi pentru a evita orice pagubă sau neajuns provocate persoanelor, proprietăţilor publice sau altora, rezultate din poluare, zgomot sau alţi factori generaţi de metodele sale de lucru;</w:t>
      </w:r>
    </w:p>
    <w:p w14:paraId="7047F36F" w14:textId="77777777" w:rsidR="005F14B1" w:rsidRPr="00446554" w:rsidRDefault="005F14B1" w:rsidP="008F34AA">
      <w:pPr>
        <w:pStyle w:val="BodyText3"/>
        <w:numPr>
          <w:ilvl w:val="0"/>
          <w:numId w:val="18"/>
        </w:numPr>
        <w:shd w:val="clear" w:color="auto" w:fill="auto"/>
        <w:tabs>
          <w:tab w:val="left" w:pos="0"/>
          <w:tab w:val="left" w:pos="426"/>
        </w:tabs>
        <w:spacing w:before="0" w:after="0" w:line="276" w:lineRule="auto"/>
        <w:ind w:left="0" w:firstLine="36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val="fr-FR" w:eastAsia="ro-RO"/>
        </w:rPr>
        <w:t xml:space="preserve">să se prezinte la sediul </w:t>
      </w:r>
      <w:r w:rsidR="008D18EC" w:rsidRPr="00446554">
        <w:rPr>
          <w:rFonts w:ascii="Times New Roman" w:hAnsi="Times New Roman" w:cs="Times New Roman"/>
          <w:sz w:val="24"/>
          <w:szCs w:val="24"/>
          <w:lang w:val="fr-FR" w:eastAsia="ro-RO"/>
        </w:rPr>
        <w:t>CN APDM SA Galati</w:t>
      </w:r>
      <w:r w:rsidRPr="00446554">
        <w:rPr>
          <w:rFonts w:ascii="Times New Roman" w:hAnsi="Times New Roman" w:cs="Times New Roman"/>
          <w:sz w:val="24"/>
          <w:szCs w:val="24"/>
          <w:lang w:val="fr-FR" w:eastAsia="ro-RO"/>
        </w:rPr>
        <w:t xml:space="preserve">, în termen de max. 3 zile lucrătoare de la primirea solicitarii din partea </w:t>
      </w:r>
      <w:r w:rsidR="004D7898" w:rsidRPr="00446554">
        <w:rPr>
          <w:rFonts w:ascii="Times New Roman" w:hAnsi="Times New Roman" w:cs="Times New Roman"/>
          <w:sz w:val="24"/>
          <w:szCs w:val="24"/>
          <w:lang w:val="fr-FR" w:eastAsia="ro-RO"/>
        </w:rPr>
        <w:t>entitatii contractante</w:t>
      </w:r>
      <w:r w:rsidRPr="00446554">
        <w:rPr>
          <w:rFonts w:ascii="Times New Roman" w:hAnsi="Times New Roman" w:cs="Times New Roman"/>
          <w:sz w:val="24"/>
          <w:szCs w:val="24"/>
          <w:lang w:val="fr-FR" w:eastAsia="ro-RO"/>
        </w:rPr>
        <w:t xml:space="preserve"> de a încheia un contract </w:t>
      </w:r>
      <w:r w:rsidR="004D7898" w:rsidRPr="00446554">
        <w:rPr>
          <w:rFonts w:ascii="Times New Roman" w:hAnsi="Times New Roman" w:cs="Times New Roman"/>
          <w:sz w:val="24"/>
          <w:szCs w:val="24"/>
          <w:lang w:val="fr-FR" w:eastAsia="ro-RO"/>
        </w:rPr>
        <w:t xml:space="preserve">sectorial </w:t>
      </w:r>
      <w:r w:rsidRPr="00446554">
        <w:rPr>
          <w:rFonts w:ascii="Times New Roman" w:hAnsi="Times New Roman" w:cs="Times New Roman"/>
          <w:sz w:val="24"/>
          <w:szCs w:val="24"/>
          <w:lang w:val="fr-FR" w:eastAsia="ro-RO"/>
        </w:rPr>
        <w:t>subsecvent.</w:t>
      </w:r>
    </w:p>
    <w:p w14:paraId="10CECB46" w14:textId="027EF9FA" w:rsidR="00FB691F" w:rsidRPr="00446554" w:rsidRDefault="00FB691F" w:rsidP="00FB691F">
      <w:pPr>
        <w:pStyle w:val="BodyText3"/>
        <w:numPr>
          <w:ilvl w:val="1"/>
          <w:numId w:val="16"/>
        </w:numPr>
        <w:shd w:val="clear" w:color="auto" w:fill="auto"/>
        <w:tabs>
          <w:tab w:val="left" w:pos="0"/>
          <w:tab w:val="left" w:pos="426"/>
        </w:tabs>
        <w:spacing w:before="0" w:after="0" w:line="276" w:lineRule="auto"/>
        <w:ind w:left="0" w:firstLine="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Contractantul clasat pe locul I se obligă ca ori de câte ori primește o solicitare din partea Entității Contractante de a încheia un contract subsecvent sectorial, să comunice în scris disponibilitatea în vederea încheierii / semnării contractului subsecvent sectorial de lucrări de dragaj în termen de maxim 3 zile lucrătoare</w:t>
      </w:r>
      <w:r w:rsidR="00EA3AF8" w:rsidRPr="00446554">
        <w:rPr>
          <w:rFonts w:ascii="Times New Roman" w:hAnsi="Times New Roman" w:cs="Times New Roman"/>
          <w:sz w:val="24"/>
          <w:szCs w:val="24"/>
          <w:lang w:eastAsia="ro-RO"/>
        </w:rPr>
        <w:t>, calculate din ziua următoare primirii solicitării din partea Entității Contractante</w:t>
      </w:r>
      <w:r w:rsidRPr="00446554">
        <w:rPr>
          <w:rFonts w:ascii="Times New Roman" w:hAnsi="Times New Roman" w:cs="Times New Roman"/>
          <w:sz w:val="24"/>
          <w:szCs w:val="24"/>
          <w:lang w:eastAsia="ro-RO"/>
        </w:rPr>
        <w:t>.</w:t>
      </w:r>
    </w:p>
    <w:p w14:paraId="26F06AE2" w14:textId="3C1CD637" w:rsidR="00FB691F" w:rsidRPr="00446554" w:rsidRDefault="00FB691F" w:rsidP="00FB691F">
      <w:pPr>
        <w:pStyle w:val="BodyText3"/>
        <w:numPr>
          <w:ilvl w:val="1"/>
          <w:numId w:val="16"/>
        </w:numPr>
        <w:shd w:val="clear" w:color="auto" w:fill="auto"/>
        <w:tabs>
          <w:tab w:val="left" w:pos="0"/>
          <w:tab w:val="left" w:pos="426"/>
        </w:tabs>
        <w:spacing w:before="0" w:after="0" w:line="276" w:lineRule="auto"/>
        <w:ind w:left="0" w:firstLine="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În cazul în care Contractantul situat pe locul I nu are capacitatea de a răspunde solicitării</w:t>
      </w:r>
      <w:r w:rsidR="00EA3AF8" w:rsidRPr="00446554">
        <w:rPr>
          <w:rFonts w:ascii="Times New Roman" w:hAnsi="Times New Roman" w:cs="Times New Roman"/>
          <w:sz w:val="24"/>
          <w:szCs w:val="24"/>
          <w:lang w:eastAsia="ro-RO"/>
        </w:rPr>
        <w:t>, sau nu răspunde în termenul stipulat la art. 3.7</w:t>
      </w:r>
      <w:r w:rsidRPr="00446554">
        <w:rPr>
          <w:rFonts w:ascii="Times New Roman" w:hAnsi="Times New Roman" w:cs="Times New Roman"/>
          <w:sz w:val="24"/>
          <w:szCs w:val="24"/>
          <w:lang w:eastAsia="ro-RO"/>
        </w:rPr>
        <w:t>, Autoritatea Contractantă va proceda la transmiterea solicitării de încheiere a unui contract subsecvent sectorial, către următorul executant, parte a acordului-cadru, aflat în clasament pe locul II</w:t>
      </w:r>
      <w:r w:rsidR="00CD2F0D" w:rsidRPr="00446554">
        <w:rPr>
          <w:rFonts w:ascii="Times New Roman" w:hAnsi="Times New Roman" w:cs="Times New Roman"/>
          <w:sz w:val="24"/>
          <w:szCs w:val="24"/>
          <w:lang w:eastAsia="ro-RO"/>
        </w:rPr>
        <w:t>.</w:t>
      </w:r>
    </w:p>
    <w:p w14:paraId="68EF265A" w14:textId="28CA912D" w:rsidR="00CD2F0D" w:rsidRPr="00446554" w:rsidRDefault="00CD2F0D" w:rsidP="00FB691F">
      <w:pPr>
        <w:pStyle w:val="BodyText3"/>
        <w:numPr>
          <w:ilvl w:val="1"/>
          <w:numId w:val="16"/>
        </w:numPr>
        <w:shd w:val="clear" w:color="auto" w:fill="auto"/>
        <w:tabs>
          <w:tab w:val="left" w:pos="0"/>
          <w:tab w:val="left" w:pos="426"/>
        </w:tabs>
        <w:spacing w:before="0" w:after="0" w:line="276" w:lineRule="auto"/>
        <w:ind w:left="0" w:firstLine="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Autoritatea Contractantă are dreptul de a iniția o nouă procedură de atribuire pentru achiziționarea lucrărilor în vederea execuției volumului estimat pentru care a primit negație de la toți semnatarii Acordului-Cadru, în condițiile de mai sus.</w:t>
      </w:r>
    </w:p>
    <w:p w14:paraId="1352DCF1" w14:textId="32149E94" w:rsidR="005F14B1" w:rsidRPr="00446554" w:rsidRDefault="005F14B1" w:rsidP="008F34AA">
      <w:pPr>
        <w:pStyle w:val="BodyText3"/>
        <w:numPr>
          <w:ilvl w:val="1"/>
          <w:numId w:val="16"/>
        </w:numPr>
        <w:shd w:val="clear" w:color="auto" w:fill="auto"/>
        <w:tabs>
          <w:tab w:val="left" w:pos="0"/>
          <w:tab w:val="left" w:pos="426"/>
        </w:tabs>
        <w:spacing w:before="0" w:after="0" w:line="276" w:lineRule="auto"/>
        <w:ind w:left="0" w:firstLine="0"/>
        <w:contextualSpacing/>
        <w:jc w:val="both"/>
        <w:rPr>
          <w:rFonts w:ascii="Times New Roman" w:hAnsi="Times New Roman" w:cs="Times New Roman"/>
          <w:sz w:val="24"/>
          <w:szCs w:val="24"/>
          <w:lang w:eastAsia="ro-RO"/>
        </w:rPr>
      </w:pPr>
      <w:r w:rsidRPr="00446554">
        <w:rPr>
          <w:rFonts w:ascii="Times New Roman" w:hAnsi="Times New Roman" w:cs="Times New Roman"/>
          <w:sz w:val="24"/>
          <w:szCs w:val="24"/>
          <w:lang w:eastAsia="ro-RO"/>
        </w:rPr>
        <w:t xml:space="preserve">În cazul în care </w:t>
      </w:r>
      <w:r w:rsidR="003A4E59" w:rsidRPr="00446554">
        <w:rPr>
          <w:rFonts w:ascii="Times New Roman" w:hAnsi="Times New Roman" w:cs="Times New Roman"/>
          <w:sz w:val="24"/>
          <w:szCs w:val="24"/>
          <w:lang w:eastAsia="ro-RO"/>
        </w:rPr>
        <w:t>contractantul</w:t>
      </w:r>
      <w:r w:rsidR="008D18EC" w:rsidRPr="00446554">
        <w:rPr>
          <w:rFonts w:ascii="Times New Roman" w:hAnsi="Times New Roman" w:cs="Times New Roman"/>
          <w:sz w:val="24"/>
          <w:szCs w:val="24"/>
          <w:lang w:eastAsia="ro-RO"/>
        </w:rPr>
        <w:t xml:space="preserve"> nu </w:t>
      </w:r>
      <w:r w:rsidRPr="00446554">
        <w:rPr>
          <w:rFonts w:ascii="Times New Roman" w:hAnsi="Times New Roman" w:cs="Times New Roman"/>
          <w:sz w:val="24"/>
          <w:szCs w:val="24"/>
          <w:lang w:eastAsia="ro-RO"/>
        </w:rPr>
        <w:t xml:space="preserve">semnează contractul </w:t>
      </w:r>
      <w:r w:rsidR="004D7898" w:rsidRPr="00446554">
        <w:rPr>
          <w:rFonts w:ascii="Times New Roman" w:hAnsi="Times New Roman" w:cs="Times New Roman"/>
          <w:sz w:val="24"/>
          <w:szCs w:val="24"/>
          <w:lang w:eastAsia="ro-RO"/>
        </w:rPr>
        <w:t xml:space="preserve">sectorial </w:t>
      </w:r>
      <w:r w:rsidRPr="00446554">
        <w:rPr>
          <w:rFonts w:ascii="Times New Roman" w:hAnsi="Times New Roman" w:cs="Times New Roman"/>
          <w:sz w:val="24"/>
          <w:szCs w:val="24"/>
          <w:lang w:eastAsia="ro-RO"/>
        </w:rPr>
        <w:t>subsecvent în termenul şi pentru cantităţile menţionate în prezentul acord-cadru</w:t>
      </w:r>
      <w:r w:rsidR="004D7898" w:rsidRPr="00446554">
        <w:rPr>
          <w:rFonts w:ascii="Times New Roman" w:hAnsi="Times New Roman" w:cs="Times New Roman"/>
          <w:sz w:val="24"/>
          <w:szCs w:val="24"/>
          <w:lang w:eastAsia="ro-RO"/>
        </w:rPr>
        <w:t xml:space="preserve"> sectorial</w:t>
      </w:r>
      <w:r w:rsidRPr="00446554">
        <w:rPr>
          <w:rFonts w:ascii="Times New Roman" w:hAnsi="Times New Roman" w:cs="Times New Roman"/>
          <w:sz w:val="24"/>
          <w:szCs w:val="24"/>
          <w:lang w:eastAsia="ro-RO"/>
        </w:rPr>
        <w:t xml:space="preserve">, </w:t>
      </w:r>
      <w:r w:rsidR="004D7898" w:rsidRPr="00446554">
        <w:rPr>
          <w:rFonts w:ascii="Times New Roman" w:hAnsi="Times New Roman" w:cs="Times New Roman"/>
          <w:sz w:val="24"/>
          <w:szCs w:val="24"/>
          <w:lang w:eastAsia="ro-RO"/>
        </w:rPr>
        <w:t>entitatea contractanta</w:t>
      </w:r>
      <w:r w:rsidRPr="00446554">
        <w:rPr>
          <w:rFonts w:ascii="Times New Roman" w:hAnsi="Times New Roman" w:cs="Times New Roman"/>
          <w:sz w:val="24"/>
          <w:szCs w:val="24"/>
          <w:lang w:eastAsia="ro-RO"/>
        </w:rPr>
        <w:t xml:space="preserve"> va organiza o nouă procedura de</w:t>
      </w:r>
      <w:r w:rsidR="00F26E07" w:rsidRPr="00446554">
        <w:rPr>
          <w:rFonts w:ascii="Times New Roman" w:hAnsi="Times New Roman" w:cs="Times New Roman"/>
          <w:sz w:val="24"/>
          <w:szCs w:val="24"/>
          <w:lang w:eastAsia="ro-RO"/>
        </w:rPr>
        <w:t xml:space="preserve"> </w:t>
      </w:r>
      <w:r w:rsidR="004D7898" w:rsidRPr="00446554">
        <w:rPr>
          <w:rFonts w:ascii="Times New Roman" w:hAnsi="Times New Roman" w:cs="Times New Roman"/>
          <w:sz w:val="24"/>
          <w:szCs w:val="24"/>
          <w:lang w:eastAsia="ro-RO"/>
        </w:rPr>
        <w:t>achizitie sectoriala</w:t>
      </w:r>
      <w:r w:rsidRPr="00446554">
        <w:rPr>
          <w:rFonts w:ascii="Times New Roman" w:hAnsi="Times New Roman" w:cs="Times New Roman"/>
          <w:sz w:val="24"/>
          <w:szCs w:val="24"/>
          <w:lang w:eastAsia="ro-RO"/>
        </w:rPr>
        <w:t>, situaţie în care :</w:t>
      </w:r>
    </w:p>
    <w:p w14:paraId="67D03C49" w14:textId="77777777" w:rsidR="00591990" w:rsidRPr="00446554" w:rsidRDefault="005F14B1" w:rsidP="008F34AA">
      <w:pPr>
        <w:spacing w:line="276" w:lineRule="auto"/>
        <w:ind w:right="64"/>
        <w:contextualSpacing/>
        <w:jc w:val="both"/>
        <w:rPr>
          <w:lang w:eastAsia="ro-RO"/>
        </w:rPr>
      </w:pPr>
      <w:r w:rsidRPr="00446554">
        <w:rPr>
          <w:lang w:eastAsia="ro-RO"/>
        </w:rPr>
        <w:t xml:space="preserve">             a) dacă preţul aplicat în urma procedurii este mai mare decît preţul </w:t>
      </w:r>
      <w:r w:rsidR="003A4E59" w:rsidRPr="00446554">
        <w:rPr>
          <w:lang w:eastAsia="ro-RO"/>
        </w:rPr>
        <w:t>contractantului</w:t>
      </w:r>
      <w:r w:rsidRPr="00446554">
        <w:rPr>
          <w:lang w:eastAsia="ro-RO"/>
        </w:rPr>
        <w:t xml:space="preserve">, acesta va fi obligat la despăgubiri care vor reprezenta echivalentul bănesc al reparării integrale a prejudiciului </w:t>
      </w:r>
    </w:p>
    <w:p w14:paraId="0FB40B37" w14:textId="3AA5A306" w:rsidR="005F14B1" w:rsidRPr="00446554" w:rsidRDefault="005F14B1" w:rsidP="008F34AA">
      <w:pPr>
        <w:spacing w:line="276" w:lineRule="auto"/>
        <w:ind w:right="64"/>
        <w:contextualSpacing/>
        <w:jc w:val="both"/>
        <w:rPr>
          <w:lang w:eastAsia="ro-RO"/>
        </w:rPr>
      </w:pPr>
      <w:r w:rsidRPr="00446554">
        <w:rPr>
          <w:lang w:eastAsia="ro-RO"/>
        </w:rPr>
        <w:t>cauzat</w:t>
      </w:r>
      <w:r w:rsidR="009F1C32" w:rsidRPr="00446554">
        <w:rPr>
          <w:lang w:eastAsia="ro-RO"/>
        </w:rPr>
        <w:t>;</w:t>
      </w:r>
      <w:r w:rsidRPr="00446554">
        <w:rPr>
          <w:lang w:eastAsia="ro-RO"/>
        </w:rPr>
        <w:t xml:space="preserve"> </w:t>
      </w:r>
      <w:r w:rsidR="009F1C32" w:rsidRPr="00446554">
        <w:rPr>
          <w:lang w:eastAsia="ro-RO"/>
        </w:rPr>
        <w:t>e</w:t>
      </w:r>
      <w:r w:rsidRPr="00446554">
        <w:rPr>
          <w:lang w:eastAsia="ro-RO"/>
        </w:rPr>
        <w:t xml:space="preserve">chivalentul bănesc reprezintă valoarea totală rezultată din diferenţa de preţ, în cazul în care </w:t>
      </w:r>
      <w:r w:rsidR="00F26E07" w:rsidRPr="00446554">
        <w:rPr>
          <w:lang w:eastAsia="ro-RO"/>
        </w:rPr>
        <w:t>entitatea contractanta</w:t>
      </w:r>
      <w:r w:rsidRPr="00446554">
        <w:rPr>
          <w:lang w:eastAsia="ro-RO"/>
        </w:rPr>
        <w:t xml:space="preserve"> atribuie contractul</w:t>
      </w:r>
      <w:r w:rsidR="00F26E07" w:rsidRPr="00446554">
        <w:rPr>
          <w:lang w:eastAsia="ro-RO"/>
        </w:rPr>
        <w:t xml:space="preserve"> sectorial</w:t>
      </w:r>
      <w:r w:rsidRPr="00446554">
        <w:rPr>
          <w:lang w:eastAsia="ro-RO"/>
        </w:rPr>
        <w:t xml:space="preserve"> subsecvent altui </w:t>
      </w:r>
      <w:r w:rsidR="003A4E59" w:rsidRPr="00446554">
        <w:rPr>
          <w:lang w:eastAsia="ro-RO"/>
        </w:rPr>
        <w:t>contractant</w:t>
      </w:r>
      <w:r w:rsidRPr="00446554">
        <w:rPr>
          <w:lang w:eastAsia="ro-RO"/>
        </w:rPr>
        <w:t xml:space="preserve">  la care se adaugă, după caz, alte cheltuieli ca urmare a producerii unor prejudicii cauzate de neindeplinirea obligaţiilor asumate.</w:t>
      </w:r>
    </w:p>
    <w:p w14:paraId="05710DDB" w14:textId="47851E77" w:rsidR="00BA2EDC" w:rsidRPr="00446554" w:rsidRDefault="00F26E07" w:rsidP="008F34AA">
      <w:pPr>
        <w:spacing w:line="276" w:lineRule="auto"/>
        <w:ind w:right="64"/>
        <w:contextualSpacing/>
        <w:jc w:val="both"/>
        <w:rPr>
          <w:lang w:eastAsia="ro-RO"/>
        </w:rPr>
      </w:pPr>
      <w:r w:rsidRPr="00446554">
        <w:rPr>
          <w:lang w:eastAsia="ro-RO"/>
        </w:rPr>
        <w:t xml:space="preserve">              b)</w:t>
      </w:r>
      <w:r w:rsidR="008D18EC" w:rsidRPr="00446554">
        <w:rPr>
          <w:lang w:eastAsia="ro-RO"/>
        </w:rPr>
        <w:t xml:space="preserve"> </w:t>
      </w:r>
      <w:r w:rsidRPr="00446554">
        <w:rPr>
          <w:lang w:eastAsia="ro-RO"/>
        </w:rPr>
        <w:t>d</w:t>
      </w:r>
      <w:r w:rsidR="005F14B1" w:rsidRPr="00446554">
        <w:rPr>
          <w:lang w:eastAsia="ro-RO"/>
        </w:rPr>
        <w:t xml:space="preserve">acă preţul aplicat în urma procedurii este mai mic decît preţul </w:t>
      </w:r>
      <w:r w:rsidR="003A4E59" w:rsidRPr="00446554">
        <w:rPr>
          <w:lang w:eastAsia="ro-RO"/>
        </w:rPr>
        <w:t>contractantului</w:t>
      </w:r>
      <w:r w:rsidR="005F14B1" w:rsidRPr="00446554">
        <w:rPr>
          <w:lang w:eastAsia="ro-RO"/>
        </w:rPr>
        <w:t xml:space="preserve">, despăgubirile se vor referi numai la prejudiciile cauzate </w:t>
      </w:r>
      <w:r w:rsidR="00FA0A47" w:rsidRPr="00446554">
        <w:rPr>
          <w:lang w:eastAsia="ro-RO"/>
        </w:rPr>
        <w:t>entitatii contractante</w:t>
      </w:r>
      <w:r w:rsidR="005F14B1" w:rsidRPr="00446554">
        <w:rPr>
          <w:lang w:eastAsia="ro-RO"/>
        </w:rPr>
        <w:t xml:space="preserve"> ca urmare a neindeplinirii de către acesta a obligaţiilor asumate şi a necesitatii derularii unei noi proceduri de </w:t>
      </w:r>
      <w:r w:rsidRPr="00446554">
        <w:rPr>
          <w:lang w:eastAsia="ro-RO"/>
        </w:rPr>
        <w:t>achizitie sectoriala</w:t>
      </w:r>
      <w:r w:rsidR="00CD2F0D" w:rsidRPr="00446554">
        <w:rPr>
          <w:lang w:eastAsia="ro-RO"/>
        </w:rPr>
        <w:t>.</w:t>
      </w:r>
    </w:p>
    <w:p w14:paraId="7EF8B0F4" w14:textId="77777777" w:rsidR="004F087E" w:rsidRPr="00446554" w:rsidRDefault="004F087E" w:rsidP="008F34AA">
      <w:pPr>
        <w:autoSpaceDE w:val="0"/>
        <w:autoSpaceDN w:val="0"/>
        <w:adjustRightInd w:val="0"/>
        <w:spacing w:line="276" w:lineRule="auto"/>
        <w:contextualSpacing/>
        <w:jc w:val="both"/>
        <w:rPr>
          <w:b/>
          <w:lang w:eastAsia="ro-RO"/>
        </w:rPr>
      </w:pPr>
    </w:p>
    <w:p w14:paraId="5D2D4FCA" w14:textId="426D879F" w:rsidR="005F14B1" w:rsidRPr="00446554" w:rsidRDefault="008D18EC" w:rsidP="008F34AA">
      <w:pPr>
        <w:autoSpaceDE w:val="0"/>
        <w:autoSpaceDN w:val="0"/>
        <w:adjustRightInd w:val="0"/>
        <w:spacing w:line="276" w:lineRule="auto"/>
        <w:contextualSpacing/>
        <w:jc w:val="both"/>
        <w:rPr>
          <w:b/>
          <w:lang w:val="fr-FR" w:eastAsia="ro-RO"/>
        </w:rPr>
      </w:pPr>
      <w:r w:rsidRPr="00446554">
        <w:rPr>
          <w:b/>
          <w:lang w:val="fr-FR" w:eastAsia="ro-RO"/>
        </w:rPr>
        <w:t>Art. 4. OBLIGATIILE ENTITATII CONTRACTANTE</w:t>
      </w:r>
    </w:p>
    <w:p w14:paraId="2E5AF24B" w14:textId="4D56B000" w:rsidR="005F14B1" w:rsidRPr="00446554" w:rsidRDefault="007A189C" w:rsidP="008F34AA">
      <w:pPr>
        <w:numPr>
          <w:ilvl w:val="0"/>
          <w:numId w:val="6"/>
        </w:numPr>
        <w:tabs>
          <w:tab w:val="left" w:pos="0"/>
        </w:tabs>
        <w:spacing w:line="276" w:lineRule="auto"/>
        <w:ind w:left="0" w:firstLine="0"/>
        <w:contextualSpacing/>
        <w:jc w:val="both"/>
        <w:rPr>
          <w:lang w:eastAsia="ro-RO"/>
        </w:rPr>
      </w:pPr>
      <w:r w:rsidRPr="00446554">
        <w:rPr>
          <w:lang w:eastAsia="ro-RO"/>
        </w:rPr>
        <w:t>Entitatea contractanta</w:t>
      </w:r>
      <w:r w:rsidR="005F14B1" w:rsidRPr="00446554">
        <w:rPr>
          <w:lang w:eastAsia="ro-RO"/>
        </w:rPr>
        <w:t xml:space="preserve"> se obligă:</w:t>
      </w:r>
    </w:p>
    <w:p w14:paraId="26C0F593" w14:textId="275B1244" w:rsidR="005F14B1" w:rsidRPr="00446554" w:rsidRDefault="005F14B1" w:rsidP="008F34AA">
      <w:pPr>
        <w:numPr>
          <w:ilvl w:val="0"/>
          <w:numId w:val="7"/>
        </w:numPr>
        <w:spacing w:line="276" w:lineRule="auto"/>
        <w:ind w:left="0" w:firstLine="420"/>
        <w:contextualSpacing/>
        <w:jc w:val="both"/>
        <w:rPr>
          <w:lang w:eastAsia="ro-RO"/>
        </w:rPr>
      </w:pPr>
      <w:r w:rsidRPr="00446554">
        <w:rPr>
          <w:lang w:eastAsia="ro-RO"/>
        </w:rPr>
        <w:t xml:space="preserve">să comande şi să transmită în scris </w:t>
      </w:r>
      <w:r w:rsidR="007A189C" w:rsidRPr="00446554">
        <w:rPr>
          <w:lang w:eastAsia="ro-RO"/>
        </w:rPr>
        <w:t>contractantului</w:t>
      </w:r>
      <w:r w:rsidRPr="00446554">
        <w:rPr>
          <w:lang w:eastAsia="ro-RO"/>
        </w:rPr>
        <w:t xml:space="preserve">, funcţie de condiţiile hidrometeorologice şi de posibilităţile financiare, ordinul de începere a lucrărilor de dragaj care va conţine frontul de lucru </w:t>
      </w:r>
      <w:r w:rsidR="009F1C32" w:rsidRPr="00446554">
        <w:rPr>
          <w:lang w:eastAsia="ro-RO"/>
        </w:rPr>
        <w:t xml:space="preserve">determinat </w:t>
      </w:r>
      <w:r w:rsidRPr="00446554">
        <w:rPr>
          <w:lang w:eastAsia="ro-RO"/>
        </w:rPr>
        <w:t>prin lungime, lăţime, adâncimi de lucru, loc de deversare;</w:t>
      </w:r>
    </w:p>
    <w:p w14:paraId="5399D008" w14:textId="5D9B8A0D" w:rsidR="005F14B1" w:rsidRPr="00446554" w:rsidRDefault="00CE14C0" w:rsidP="008F34AA">
      <w:pPr>
        <w:numPr>
          <w:ilvl w:val="0"/>
          <w:numId w:val="7"/>
        </w:numPr>
        <w:spacing w:line="276" w:lineRule="auto"/>
        <w:ind w:left="0" w:firstLine="420"/>
        <w:contextualSpacing/>
        <w:jc w:val="both"/>
        <w:rPr>
          <w:lang w:eastAsia="ro-RO"/>
        </w:rPr>
      </w:pPr>
      <w:r w:rsidRPr="00446554">
        <w:rPr>
          <w:lang w:eastAsia="ro-RO"/>
        </w:rPr>
        <w:t>să predea amplasamentul lucră</w:t>
      </w:r>
      <w:r w:rsidR="005F14B1" w:rsidRPr="00446554">
        <w:rPr>
          <w:lang w:eastAsia="ro-RO"/>
        </w:rPr>
        <w:t>rii dup</w:t>
      </w:r>
      <w:r w:rsidRPr="00446554">
        <w:rPr>
          <w:lang w:eastAsia="ro-RO"/>
        </w:rPr>
        <w:t>ă</w:t>
      </w:r>
      <w:r w:rsidR="005F14B1" w:rsidRPr="00446554">
        <w:rPr>
          <w:lang w:eastAsia="ro-RO"/>
        </w:rPr>
        <w:t xml:space="preserve"> emiterea ordinului de incepere a lucrarilor ;</w:t>
      </w:r>
    </w:p>
    <w:p w14:paraId="4ECEB59F" w14:textId="08717478" w:rsidR="005F14B1" w:rsidRPr="00446554" w:rsidRDefault="005F14B1" w:rsidP="008F34AA">
      <w:pPr>
        <w:numPr>
          <w:ilvl w:val="0"/>
          <w:numId w:val="7"/>
        </w:numPr>
        <w:spacing w:line="276" w:lineRule="auto"/>
        <w:ind w:left="0" w:firstLine="420"/>
        <w:contextualSpacing/>
        <w:jc w:val="both"/>
        <w:rPr>
          <w:lang w:eastAsia="ro-RO"/>
        </w:rPr>
      </w:pPr>
      <w:r w:rsidRPr="00446554">
        <w:rPr>
          <w:lang w:eastAsia="ro-RO"/>
        </w:rPr>
        <w:t xml:space="preserve">sa anunțe </w:t>
      </w:r>
      <w:r w:rsidR="007A189C" w:rsidRPr="00446554">
        <w:rPr>
          <w:lang w:eastAsia="ro-RO"/>
        </w:rPr>
        <w:t>contractantul</w:t>
      </w:r>
      <w:r w:rsidRPr="00446554">
        <w:rPr>
          <w:lang w:eastAsia="ro-RO"/>
        </w:rPr>
        <w:t>, in timp util, in legatura cu toate modificarile survenite fata de prevederile graficului si care ar necesita schimbari in ceea ce priveste executarea lucrarilor contractate;</w:t>
      </w:r>
    </w:p>
    <w:p w14:paraId="6B1A721F" w14:textId="1D65CE73" w:rsidR="005F14B1" w:rsidRPr="00446554" w:rsidRDefault="005F14B1" w:rsidP="008F34AA">
      <w:pPr>
        <w:numPr>
          <w:ilvl w:val="0"/>
          <w:numId w:val="7"/>
        </w:numPr>
        <w:spacing w:line="276" w:lineRule="auto"/>
        <w:ind w:left="0" w:firstLine="420"/>
        <w:contextualSpacing/>
        <w:jc w:val="both"/>
        <w:rPr>
          <w:lang w:eastAsia="ro-RO"/>
        </w:rPr>
      </w:pPr>
      <w:r w:rsidRPr="00446554">
        <w:rPr>
          <w:lang w:eastAsia="ro-RO"/>
        </w:rPr>
        <w:t xml:space="preserve">să execute măsurătorile hidrografice înainte de începerea lucrărilor de dragaj, in timpul execuției </w:t>
      </w:r>
      <w:r w:rsidR="005F19A8" w:rsidRPr="00446554">
        <w:rPr>
          <w:lang w:eastAsia="ro-RO"/>
        </w:rPr>
        <w:t>(dacă este cazul)</w:t>
      </w:r>
      <w:r w:rsidRPr="00446554">
        <w:rPr>
          <w:lang w:eastAsia="ro-RO"/>
        </w:rPr>
        <w:t xml:space="preserve"> şi după finalizarea lor, pentru fiecare punct de lucru (ampl</w:t>
      </w:r>
      <w:r w:rsidR="009F1C32" w:rsidRPr="00446554">
        <w:rPr>
          <w:lang w:eastAsia="ro-RO"/>
        </w:rPr>
        <w:t>asament) în parte;</w:t>
      </w:r>
      <w:r w:rsidRPr="00446554">
        <w:rPr>
          <w:lang w:eastAsia="ro-RO"/>
        </w:rPr>
        <w:t xml:space="preserve"> </w:t>
      </w:r>
      <w:r w:rsidR="009F1C32" w:rsidRPr="00446554">
        <w:rPr>
          <w:lang w:eastAsia="ro-RO"/>
        </w:rPr>
        <w:t>r</w:t>
      </w:r>
      <w:r w:rsidRPr="00446554">
        <w:rPr>
          <w:lang w:eastAsia="ro-RO"/>
        </w:rPr>
        <w:t>olul acestora este de a stabili dacă dragajul s-a efectuat corect pentru realizarea gabaritelor din dispoziţie şi totodată vor conduce la decizia de continuare a lucrărilor pe acelaşi amplasament, reamplasarea complexului sau retragerea de pe poziţie precum şi stabilirea volumului real  executat.</w:t>
      </w:r>
    </w:p>
    <w:p w14:paraId="7098F589" w14:textId="5E046C99" w:rsidR="005F14B1" w:rsidRPr="00446554" w:rsidRDefault="003A6065" w:rsidP="008F34AA">
      <w:pPr>
        <w:numPr>
          <w:ilvl w:val="0"/>
          <w:numId w:val="7"/>
        </w:numPr>
        <w:spacing w:line="276" w:lineRule="auto"/>
        <w:ind w:left="0" w:firstLine="420"/>
        <w:contextualSpacing/>
        <w:jc w:val="both"/>
        <w:rPr>
          <w:lang w:eastAsia="ro-RO"/>
        </w:rPr>
      </w:pPr>
      <w:r w:rsidRPr="00446554">
        <w:rPr>
          <w:lang w:eastAsia="ro-RO"/>
        </w:rPr>
        <w:t>s</w:t>
      </w:r>
      <w:r w:rsidR="005F14B1" w:rsidRPr="00446554">
        <w:rPr>
          <w:lang w:eastAsia="ro-RO"/>
        </w:rPr>
        <w:t xml:space="preserve">ă asigure front liber de lucru pentru </w:t>
      </w:r>
      <w:r w:rsidR="009F1C32" w:rsidRPr="00446554">
        <w:rPr>
          <w:lang w:eastAsia="ro-RO"/>
        </w:rPr>
        <w:t xml:space="preserve">locurile </w:t>
      </w:r>
      <w:r w:rsidR="005F14B1" w:rsidRPr="00446554">
        <w:rPr>
          <w:lang w:eastAsia="ro-RO"/>
        </w:rPr>
        <w:t>în care se va efectua dragajul.  În  cazul  în  care  vor  apare  obstacole constituite  din  mărfuri  operate  în  dană (</w:t>
      </w:r>
      <w:r w:rsidR="005F14B1" w:rsidRPr="00446554">
        <w:rPr>
          <w:u w:val="single"/>
          <w:lang w:eastAsia="ro-RO"/>
        </w:rPr>
        <w:t>sârme,</w:t>
      </w:r>
      <w:r w:rsidR="005F14B1" w:rsidRPr="00446554">
        <w:rPr>
          <w:lang w:eastAsia="ro-RO"/>
        </w:rPr>
        <w:t xml:space="preserve"> parâme  metalice , table , etc.)  şi  neanunţate  de  operatorul portuar, ce vor  determina  staţionarea  complexului  de  dragaj,</w:t>
      </w:r>
      <w:r w:rsidRPr="00446554">
        <w:rPr>
          <w:lang w:eastAsia="ro-RO"/>
        </w:rPr>
        <w:t xml:space="preserve"> entitatea </w:t>
      </w:r>
      <w:r w:rsidRPr="00446554">
        <w:rPr>
          <w:lang w:eastAsia="ro-RO"/>
        </w:rPr>
        <w:lastRenderedPageBreak/>
        <w:t>contractanta</w:t>
      </w:r>
      <w:r w:rsidR="005F14B1" w:rsidRPr="00446554">
        <w:rPr>
          <w:lang w:eastAsia="ro-RO"/>
        </w:rPr>
        <w:t xml:space="preserve"> va asigura, în max. 48 ore,</w:t>
      </w:r>
      <w:r w:rsidR="00E64485" w:rsidRPr="00446554">
        <w:rPr>
          <w:lang w:eastAsia="ro-RO"/>
        </w:rPr>
        <w:t xml:space="preserve"> eliberarea frontului de lucru;</w:t>
      </w:r>
      <w:r w:rsidR="005F14B1" w:rsidRPr="00446554">
        <w:rPr>
          <w:lang w:eastAsia="ro-RO"/>
        </w:rPr>
        <w:t xml:space="preserve"> </w:t>
      </w:r>
      <w:r w:rsidR="00E64485" w:rsidRPr="00446554">
        <w:rPr>
          <w:lang w:eastAsia="ro-RO"/>
        </w:rPr>
        <w:t>d</w:t>
      </w:r>
      <w:r w:rsidR="005F14B1" w:rsidRPr="00446554">
        <w:rPr>
          <w:lang w:eastAsia="ro-RO"/>
        </w:rPr>
        <w:t xml:space="preserve">upa acest termen, in cazul in care nu se va inlatura obstacolul respectiv, </w:t>
      </w:r>
      <w:r w:rsidR="00E35CC3" w:rsidRPr="00446554">
        <w:rPr>
          <w:lang w:eastAsia="ro-RO"/>
        </w:rPr>
        <w:t>entitatea contractanta</w:t>
      </w:r>
      <w:r w:rsidRPr="00446554">
        <w:rPr>
          <w:lang w:eastAsia="ro-RO"/>
        </w:rPr>
        <w:t xml:space="preserve"> </w:t>
      </w:r>
      <w:r w:rsidR="005F14B1" w:rsidRPr="00446554">
        <w:rPr>
          <w:lang w:eastAsia="ro-RO"/>
        </w:rPr>
        <w:t>va plăti  contravaloarea  orelor  de  staţionare  a  complexului  de  dragaj pana la reluarea lucrarilor sau va dispune ocolirea lui.</w:t>
      </w:r>
    </w:p>
    <w:p w14:paraId="371086BA" w14:textId="77777777" w:rsidR="005F14B1" w:rsidRPr="00446554" w:rsidRDefault="005F14B1" w:rsidP="008F34AA">
      <w:pPr>
        <w:numPr>
          <w:ilvl w:val="0"/>
          <w:numId w:val="7"/>
        </w:numPr>
        <w:spacing w:line="276" w:lineRule="auto"/>
        <w:ind w:left="0" w:firstLine="420"/>
        <w:contextualSpacing/>
        <w:jc w:val="both"/>
        <w:rPr>
          <w:lang w:eastAsia="ro-RO"/>
        </w:rPr>
      </w:pPr>
      <w:r w:rsidRPr="00446554">
        <w:rPr>
          <w:lang w:eastAsia="ro-RO"/>
        </w:rPr>
        <w:t>să predea şi să preia amplasamentul în baza masuratorilor hidrografice .</w:t>
      </w:r>
    </w:p>
    <w:p w14:paraId="100D4E16" w14:textId="77777777" w:rsidR="005F14B1" w:rsidRPr="00446554" w:rsidRDefault="003A6065" w:rsidP="008F34AA">
      <w:pPr>
        <w:numPr>
          <w:ilvl w:val="0"/>
          <w:numId w:val="7"/>
        </w:numPr>
        <w:spacing w:line="276" w:lineRule="auto"/>
        <w:ind w:left="0" w:firstLine="420"/>
        <w:contextualSpacing/>
        <w:jc w:val="both"/>
        <w:rPr>
          <w:lang w:eastAsia="ro-RO"/>
        </w:rPr>
      </w:pPr>
      <w:r w:rsidRPr="00446554">
        <w:rPr>
          <w:lang w:eastAsia="ro-RO"/>
        </w:rPr>
        <w:t>i</w:t>
      </w:r>
      <w:r w:rsidR="005F14B1" w:rsidRPr="00446554">
        <w:rPr>
          <w:lang w:eastAsia="ro-RO"/>
        </w:rPr>
        <w:t>n cazul în care, din motive obiective, nu este posibilă executarea măsurătorilor hidrografice, complexul de dragaj va fi amplasat pe poziţia de lucru, în baza ultimelor</w:t>
      </w:r>
      <w:r w:rsidR="005F14B1" w:rsidRPr="00446554">
        <w:rPr>
          <w:b/>
          <w:lang w:eastAsia="ro-RO"/>
        </w:rPr>
        <w:t xml:space="preserve"> </w:t>
      </w:r>
      <w:r w:rsidR="005F14B1" w:rsidRPr="00446554">
        <w:rPr>
          <w:lang w:eastAsia="ro-RO"/>
        </w:rPr>
        <w:t>sondaje de verificare</w:t>
      </w:r>
      <w:r w:rsidR="005F14B1" w:rsidRPr="00446554">
        <w:rPr>
          <w:b/>
          <w:lang w:eastAsia="ro-RO"/>
        </w:rPr>
        <w:t xml:space="preserve">, </w:t>
      </w:r>
      <w:r w:rsidR="005F14B1" w:rsidRPr="00446554">
        <w:rPr>
          <w:lang w:eastAsia="ro-RO"/>
        </w:rPr>
        <w:t>urmând ca în cel mai scurt timp să se execute ridicarea hidrografică pentru corelarea poziţiei de lucru, stabilindu-se totodată şi necesarul de dragaj.</w:t>
      </w:r>
    </w:p>
    <w:p w14:paraId="69796487" w14:textId="711BE04E" w:rsidR="005F14B1" w:rsidRPr="00446554" w:rsidRDefault="005F14B1" w:rsidP="008F34AA">
      <w:pPr>
        <w:numPr>
          <w:ilvl w:val="0"/>
          <w:numId w:val="7"/>
        </w:numPr>
        <w:spacing w:line="276" w:lineRule="auto"/>
        <w:ind w:left="0" w:firstLine="420"/>
        <w:contextualSpacing/>
        <w:jc w:val="both"/>
        <w:rPr>
          <w:lang w:eastAsia="ro-RO"/>
        </w:rPr>
      </w:pPr>
      <w:r w:rsidRPr="00446554">
        <w:rPr>
          <w:lang w:eastAsia="ro-RO"/>
        </w:rPr>
        <w:t xml:space="preserve">să asigure emiterea în timp a </w:t>
      </w:r>
      <w:r w:rsidR="00E64485" w:rsidRPr="00446554">
        <w:rPr>
          <w:lang w:eastAsia="ro-RO"/>
        </w:rPr>
        <w:t>a</w:t>
      </w:r>
      <w:r w:rsidRPr="00446554">
        <w:rPr>
          <w:lang w:eastAsia="ro-RO"/>
        </w:rPr>
        <w:t>vizului către navigatori pentru fiecare amplasament de dragaj.</w:t>
      </w:r>
    </w:p>
    <w:p w14:paraId="71127445" w14:textId="0574EB35" w:rsidR="005F14B1" w:rsidRPr="00446554" w:rsidRDefault="005F14B1" w:rsidP="008F34AA">
      <w:pPr>
        <w:numPr>
          <w:ilvl w:val="0"/>
          <w:numId w:val="7"/>
        </w:numPr>
        <w:spacing w:line="276" w:lineRule="auto"/>
        <w:ind w:left="0" w:firstLine="420"/>
        <w:contextualSpacing/>
        <w:jc w:val="both"/>
        <w:rPr>
          <w:lang w:eastAsia="ro-RO"/>
        </w:rPr>
      </w:pPr>
      <w:r w:rsidRPr="00446554">
        <w:rPr>
          <w:lang w:eastAsia="ro-RO"/>
        </w:rPr>
        <w:t xml:space="preserve">să faciliteze </w:t>
      </w:r>
      <w:r w:rsidR="007A189C" w:rsidRPr="00446554">
        <w:rPr>
          <w:lang w:eastAsia="ro-RO"/>
        </w:rPr>
        <w:t>contractantului</w:t>
      </w:r>
      <w:r w:rsidRPr="00446554">
        <w:rPr>
          <w:lang w:eastAsia="ro-RO"/>
        </w:rPr>
        <w:t xml:space="preserve"> racordarea la uti</w:t>
      </w:r>
      <w:r w:rsidR="009F1C32" w:rsidRPr="00446554">
        <w:rPr>
          <w:lang w:eastAsia="ro-RO"/>
        </w:rPr>
        <w:t>lităţi (apă, energie electrică);</w:t>
      </w:r>
      <w:r w:rsidRPr="00446554">
        <w:rPr>
          <w:lang w:eastAsia="ro-RO"/>
        </w:rPr>
        <w:t xml:space="preserve"> </w:t>
      </w:r>
      <w:r w:rsidR="009F1C32" w:rsidRPr="00446554">
        <w:rPr>
          <w:lang w:eastAsia="ro-RO"/>
        </w:rPr>
        <w:t>c</w:t>
      </w:r>
      <w:r w:rsidRPr="00446554">
        <w:rPr>
          <w:lang w:eastAsia="ro-RO"/>
        </w:rPr>
        <w:t xml:space="preserve">osturile pentru consumurile de utilităţi precum si cel al contoarelor sau al altor aparate de măsurat, se suportă de către </w:t>
      </w:r>
      <w:r w:rsidR="007A189C" w:rsidRPr="00446554">
        <w:rPr>
          <w:lang w:eastAsia="ro-RO"/>
        </w:rPr>
        <w:t>contractant</w:t>
      </w:r>
      <w:r w:rsidRPr="00446554">
        <w:rPr>
          <w:lang w:eastAsia="ro-RO"/>
        </w:rPr>
        <w:t>.</w:t>
      </w:r>
    </w:p>
    <w:p w14:paraId="6C03641D" w14:textId="61927CBC" w:rsidR="005F14B1" w:rsidRPr="00446554" w:rsidRDefault="005F14B1" w:rsidP="008F34AA">
      <w:pPr>
        <w:numPr>
          <w:ilvl w:val="0"/>
          <w:numId w:val="7"/>
        </w:numPr>
        <w:spacing w:line="276" w:lineRule="auto"/>
        <w:ind w:left="0" w:firstLine="420"/>
        <w:contextualSpacing/>
        <w:jc w:val="both"/>
        <w:rPr>
          <w:lang w:eastAsia="ro-RO"/>
        </w:rPr>
      </w:pPr>
      <w:r w:rsidRPr="00446554">
        <w:rPr>
          <w:lang w:eastAsia="ro-RO"/>
        </w:rPr>
        <w:t>sa achite contravaloare</w:t>
      </w:r>
      <w:r w:rsidR="00B63F05" w:rsidRPr="00446554">
        <w:rPr>
          <w:lang w:eastAsia="ro-RO"/>
        </w:rPr>
        <w:t>a lucrarilor executate de catre</w:t>
      </w:r>
      <w:r w:rsidR="00E91CF3" w:rsidRPr="00446554">
        <w:rPr>
          <w:lang w:eastAsia="ro-RO"/>
        </w:rPr>
        <w:t xml:space="preserve"> contractant</w:t>
      </w:r>
      <w:r w:rsidRPr="00446554">
        <w:rPr>
          <w:lang w:eastAsia="ro-RO"/>
        </w:rPr>
        <w:t xml:space="preserve">, in baza facturilor emise de catre acesta din urma, la termenele convenite în conditiile clauzelor si subclauzelor precizate </w:t>
      </w:r>
      <w:r w:rsidR="007A189C" w:rsidRPr="00446554">
        <w:rPr>
          <w:lang w:eastAsia="ro-RO"/>
        </w:rPr>
        <w:t>i</w:t>
      </w:r>
      <w:r w:rsidRPr="00446554">
        <w:rPr>
          <w:lang w:eastAsia="ro-RO"/>
        </w:rPr>
        <w:t xml:space="preserve">n fiecare contract </w:t>
      </w:r>
      <w:r w:rsidR="003A6065" w:rsidRPr="00446554">
        <w:rPr>
          <w:lang w:eastAsia="ro-RO"/>
        </w:rPr>
        <w:t xml:space="preserve">sectorial </w:t>
      </w:r>
      <w:r w:rsidRPr="00446554">
        <w:rPr>
          <w:lang w:eastAsia="ro-RO"/>
        </w:rPr>
        <w:t xml:space="preserve">subsecvent; </w:t>
      </w:r>
    </w:p>
    <w:p w14:paraId="59249FD9" w14:textId="77777777" w:rsidR="005F14B1" w:rsidRPr="00446554" w:rsidRDefault="005F14B1" w:rsidP="008F34AA">
      <w:pPr>
        <w:numPr>
          <w:ilvl w:val="0"/>
          <w:numId w:val="7"/>
        </w:numPr>
        <w:spacing w:line="276" w:lineRule="auto"/>
        <w:ind w:left="0" w:firstLine="420"/>
        <w:contextualSpacing/>
        <w:jc w:val="both"/>
        <w:rPr>
          <w:lang w:eastAsia="ro-RO"/>
        </w:rPr>
      </w:pPr>
      <w:r w:rsidRPr="00446554">
        <w:rPr>
          <w:lang w:eastAsia="ro-RO"/>
        </w:rPr>
        <w:t xml:space="preserve">sa restituie garantia de buna executie conform prevederilor legale. </w:t>
      </w:r>
    </w:p>
    <w:p w14:paraId="6D1536A6" w14:textId="25793459" w:rsidR="005F14B1" w:rsidRPr="00446554" w:rsidRDefault="005F19A8" w:rsidP="008F34AA">
      <w:pPr>
        <w:numPr>
          <w:ilvl w:val="0"/>
          <w:numId w:val="7"/>
        </w:numPr>
        <w:spacing w:line="276" w:lineRule="auto"/>
        <w:ind w:left="0" w:firstLine="420"/>
        <w:contextualSpacing/>
        <w:jc w:val="both"/>
        <w:rPr>
          <w:lang w:eastAsia="ro-RO"/>
        </w:rPr>
      </w:pPr>
      <w:r w:rsidRPr="00446554">
        <w:rPr>
          <w:lang w:eastAsia="ro-RO"/>
        </w:rPr>
        <w:t>Să</w:t>
      </w:r>
      <w:r w:rsidR="001D5168" w:rsidRPr="00446554">
        <w:rPr>
          <w:lang w:eastAsia="ro-RO"/>
        </w:rPr>
        <w:t xml:space="preserve"> emită Ordinul de incepere a lucrărilor numai după ce contractantul  a facut dovada constituirii garantiei de buna executie;</w:t>
      </w:r>
    </w:p>
    <w:p w14:paraId="6D6808E3" w14:textId="77777777" w:rsidR="00597F8B" w:rsidRPr="00446554" w:rsidRDefault="00597F8B" w:rsidP="008F34AA">
      <w:pPr>
        <w:autoSpaceDE w:val="0"/>
        <w:autoSpaceDN w:val="0"/>
        <w:adjustRightInd w:val="0"/>
        <w:spacing w:line="276" w:lineRule="auto"/>
        <w:contextualSpacing/>
        <w:jc w:val="both"/>
        <w:rPr>
          <w:b/>
          <w:lang w:val="fr-FR" w:eastAsia="ro-RO"/>
        </w:rPr>
      </w:pPr>
    </w:p>
    <w:p w14:paraId="61DE70F1" w14:textId="3016F32F" w:rsidR="005F14B1" w:rsidRPr="00446554" w:rsidRDefault="000B38CA" w:rsidP="008F34AA">
      <w:pPr>
        <w:autoSpaceDE w:val="0"/>
        <w:autoSpaceDN w:val="0"/>
        <w:adjustRightInd w:val="0"/>
        <w:spacing w:line="276" w:lineRule="auto"/>
        <w:contextualSpacing/>
        <w:jc w:val="both"/>
        <w:rPr>
          <w:b/>
          <w:lang w:val="en-US" w:eastAsia="ro-RO"/>
        </w:rPr>
      </w:pPr>
      <w:r w:rsidRPr="00446554">
        <w:rPr>
          <w:b/>
          <w:lang w:val="en-US" w:eastAsia="ro-RO"/>
        </w:rPr>
        <w:t>Art. 5</w:t>
      </w:r>
      <w:r w:rsidR="005F14B1" w:rsidRPr="00446554">
        <w:rPr>
          <w:b/>
          <w:lang w:val="en-US" w:eastAsia="ro-RO"/>
        </w:rPr>
        <w:t xml:space="preserve">. </w:t>
      </w:r>
      <w:r w:rsidRPr="00446554">
        <w:rPr>
          <w:b/>
          <w:lang w:val="en-US" w:eastAsia="ro-RO"/>
        </w:rPr>
        <w:t xml:space="preserve">PRETUL UNITAR </w:t>
      </w:r>
      <w:r w:rsidR="00CE14C0" w:rsidRPr="00446554">
        <w:rPr>
          <w:b/>
          <w:lang w:val="en-US" w:eastAsia="ro-RO"/>
        </w:rPr>
        <w:t>AL LUCRĂ</w:t>
      </w:r>
      <w:r w:rsidRPr="00446554">
        <w:rPr>
          <w:b/>
          <w:lang w:val="en-US" w:eastAsia="ro-RO"/>
        </w:rPr>
        <w:t>RILOR.</w:t>
      </w:r>
    </w:p>
    <w:p w14:paraId="010AFA0C" w14:textId="77777777" w:rsidR="0066142C" w:rsidRPr="00446554" w:rsidRDefault="005F14B1" w:rsidP="008F34AA">
      <w:pPr>
        <w:autoSpaceDE w:val="0"/>
        <w:autoSpaceDN w:val="0"/>
        <w:adjustRightInd w:val="0"/>
        <w:spacing w:line="276" w:lineRule="auto"/>
        <w:contextualSpacing/>
        <w:jc w:val="both"/>
        <w:rPr>
          <w:lang w:val="fr-FR" w:eastAsia="ro-RO"/>
        </w:rPr>
      </w:pPr>
      <w:r w:rsidRPr="00446554">
        <w:rPr>
          <w:lang w:val="en-US" w:eastAsia="ro-RO"/>
        </w:rPr>
        <w:t xml:space="preserve">    </w:t>
      </w:r>
      <w:r w:rsidR="0013035C" w:rsidRPr="00446554">
        <w:rPr>
          <w:lang w:val="fr-FR" w:eastAsia="ro-RO"/>
        </w:rPr>
        <w:t>5</w:t>
      </w:r>
      <w:r w:rsidRPr="00446554">
        <w:rPr>
          <w:lang w:val="fr-FR" w:eastAsia="ro-RO"/>
        </w:rPr>
        <w:t>.1</w:t>
      </w:r>
      <w:r w:rsidR="00141E03" w:rsidRPr="00446554">
        <w:rPr>
          <w:lang w:val="fr-FR" w:eastAsia="ro-RO"/>
        </w:rPr>
        <w:t xml:space="preserve">. </w:t>
      </w:r>
      <w:r w:rsidR="00D82567" w:rsidRPr="00446554">
        <w:rPr>
          <w:lang w:val="fr-FR" w:eastAsia="ro-RO"/>
        </w:rPr>
        <w:t>Tariful pentru dragaj</w:t>
      </w:r>
      <w:r w:rsidR="009E5A23" w:rsidRPr="00446554">
        <w:rPr>
          <w:lang w:val="fr-FR" w:eastAsia="ro-RO"/>
        </w:rPr>
        <w:t xml:space="preserve"> </w:t>
      </w:r>
      <w:r w:rsidR="0066142C" w:rsidRPr="00446554">
        <w:rPr>
          <w:lang w:val="fr-FR" w:eastAsia="ro-RO"/>
        </w:rPr>
        <w:t>(lei fără</w:t>
      </w:r>
      <w:r w:rsidR="00D82567" w:rsidRPr="00446554">
        <w:rPr>
          <w:lang w:val="fr-FR" w:eastAsia="ro-RO"/>
        </w:rPr>
        <w:t xml:space="preserve"> TVA/mcrh) al </w:t>
      </w:r>
      <w:r w:rsidRPr="00446554">
        <w:rPr>
          <w:lang w:val="fr-FR" w:eastAsia="ro-RO"/>
        </w:rPr>
        <w:t xml:space="preserve">lucrărilor de dragare </w:t>
      </w:r>
      <w:r w:rsidR="0066142C" w:rsidRPr="00446554">
        <w:rPr>
          <w:lang w:val="fr-FR" w:eastAsia="ro-RO"/>
        </w:rPr>
        <w:t>pe care contractantul l-a prevăzut în oferta financiară</w:t>
      </w:r>
      <w:r w:rsidR="00D82567" w:rsidRPr="00446554">
        <w:rPr>
          <w:lang w:val="fr-FR" w:eastAsia="ro-RO"/>
        </w:rPr>
        <w:t xml:space="preserve"> este de</w:t>
      </w:r>
      <w:r w:rsidR="0066142C" w:rsidRPr="00446554">
        <w:rPr>
          <w:lang w:val="fr-FR" w:eastAsia="ro-RO"/>
        </w:rPr>
        <w:t>:</w:t>
      </w:r>
    </w:p>
    <w:p w14:paraId="64267013" w14:textId="7D339911" w:rsidR="009B474F" w:rsidRPr="00446554" w:rsidRDefault="009B474F" w:rsidP="009B474F">
      <w:pPr>
        <w:autoSpaceDE w:val="0"/>
        <w:autoSpaceDN w:val="0"/>
        <w:adjustRightInd w:val="0"/>
        <w:spacing w:line="276" w:lineRule="auto"/>
        <w:ind w:firstLine="708"/>
        <w:contextualSpacing/>
        <w:jc w:val="both"/>
        <w:rPr>
          <w:lang w:val="fr-FR" w:eastAsia="ro-RO"/>
        </w:rPr>
      </w:pPr>
      <w:r w:rsidRPr="00446554">
        <w:rPr>
          <w:lang w:val="fr-FR" w:eastAsia="ro-RO"/>
        </w:rPr>
        <w:t>1. …………..…………..</w:t>
      </w:r>
      <w:r w:rsidR="00E75706" w:rsidRPr="00446554">
        <w:rPr>
          <w:lang w:val="fr-FR" w:eastAsia="ro-RO"/>
        </w:rPr>
        <w:t xml:space="preserve"> lei fără TVA/mcrh</w:t>
      </w:r>
    </w:p>
    <w:p w14:paraId="2D9FCA75" w14:textId="38A7FB61" w:rsidR="005F14B1" w:rsidRPr="00446554" w:rsidRDefault="009B474F" w:rsidP="009B474F">
      <w:pPr>
        <w:autoSpaceDE w:val="0"/>
        <w:autoSpaceDN w:val="0"/>
        <w:adjustRightInd w:val="0"/>
        <w:spacing w:line="276" w:lineRule="auto"/>
        <w:ind w:firstLine="708"/>
        <w:contextualSpacing/>
        <w:jc w:val="both"/>
        <w:rPr>
          <w:lang w:val="fr-FR" w:eastAsia="ro-RO"/>
        </w:rPr>
      </w:pPr>
      <w:r w:rsidRPr="00446554">
        <w:rPr>
          <w:lang w:val="fr-FR" w:eastAsia="ro-RO"/>
        </w:rPr>
        <w:t>2.</w:t>
      </w:r>
      <w:r w:rsidR="00D82567" w:rsidRPr="00446554">
        <w:rPr>
          <w:lang w:val="fr-FR" w:eastAsia="ro-RO"/>
        </w:rPr>
        <w:t xml:space="preserve"> </w:t>
      </w:r>
      <w:r w:rsidRPr="00446554">
        <w:rPr>
          <w:lang w:val="fr-FR" w:eastAsia="ro-RO"/>
        </w:rPr>
        <w:t>………………………</w:t>
      </w:r>
      <w:r w:rsidR="00E75706" w:rsidRPr="00446554">
        <w:rPr>
          <w:lang w:val="fr-FR" w:eastAsia="ro-RO"/>
        </w:rPr>
        <w:t xml:space="preserve"> lei fără TVA/mcrh</w:t>
      </w:r>
    </w:p>
    <w:p w14:paraId="61E5F333" w14:textId="73A6E23E" w:rsidR="00597F8B" w:rsidRPr="00446554" w:rsidRDefault="00597F8B" w:rsidP="008F34AA">
      <w:pPr>
        <w:pStyle w:val="Bodytext21"/>
        <w:shd w:val="clear" w:color="auto" w:fill="auto"/>
        <w:tabs>
          <w:tab w:val="left" w:pos="346"/>
        </w:tabs>
        <w:spacing w:line="276" w:lineRule="auto"/>
        <w:contextualSpacing/>
        <w:rPr>
          <w:rFonts w:ascii="Times New Roman" w:hAnsi="Times New Roman" w:cs="Times New Roman"/>
          <w:sz w:val="24"/>
          <w:szCs w:val="24"/>
          <w:lang w:val="fr-FR" w:eastAsia="ro-RO"/>
        </w:rPr>
      </w:pPr>
    </w:p>
    <w:p w14:paraId="147F872B" w14:textId="4F49EBC0" w:rsidR="00857A6E" w:rsidRPr="00446554" w:rsidRDefault="00D82567" w:rsidP="008F34AA">
      <w:pPr>
        <w:pStyle w:val="Bodytext21"/>
        <w:shd w:val="clear" w:color="auto" w:fill="auto"/>
        <w:tabs>
          <w:tab w:val="left" w:pos="346"/>
        </w:tabs>
        <w:spacing w:line="276" w:lineRule="auto"/>
        <w:contextualSpacing/>
        <w:rPr>
          <w:rFonts w:ascii="Times New Roman" w:eastAsia="Courier New" w:hAnsi="Times New Roman" w:cs="Times New Roman"/>
          <w:sz w:val="24"/>
          <w:szCs w:val="24"/>
        </w:rPr>
      </w:pPr>
      <w:r w:rsidRPr="00446554">
        <w:rPr>
          <w:rFonts w:ascii="Times New Roman" w:hAnsi="Times New Roman" w:cs="Times New Roman"/>
          <w:sz w:val="24"/>
          <w:szCs w:val="24"/>
          <w:lang w:val="en-US" w:eastAsia="ro-RO"/>
        </w:rPr>
        <w:t xml:space="preserve">Art. 6. </w:t>
      </w:r>
      <w:r w:rsidR="00141E03" w:rsidRPr="00446554">
        <w:rPr>
          <w:rFonts w:ascii="Times New Roman" w:eastAsia="Courier New" w:hAnsi="Times New Roman" w:cs="Times New Roman"/>
          <w:sz w:val="24"/>
          <w:szCs w:val="24"/>
        </w:rPr>
        <w:t xml:space="preserve">CANTITATEA PREVIZIONATĂ </w:t>
      </w:r>
      <w:r w:rsidR="0013035C" w:rsidRPr="00446554">
        <w:rPr>
          <w:rFonts w:ascii="Times New Roman" w:eastAsia="Courier New" w:hAnsi="Times New Roman" w:cs="Times New Roman"/>
          <w:sz w:val="24"/>
          <w:szCs w:val="24"/>
        </w:rPr>
        <w:t>SI VALORI</w:t>
      </w:r>
    </w:p>
    <w:p w14:paraId="47D0D6B5" w14:textId="74314F8E" w:rsidR="00D82567" w:rsidRPr="00446554" w:rsidRDefault="00141E03" w:rsidP="008F34AA">
      <w:pPr>
        <w:pStyle w:val="Bodytext21"/>
        <w:shd w:val="clear" w:color="auto" w:fill="auto"/>
        <w:tabs>
          <w:tab w:val="left" w:pos="346"/>
        </w:tabs>
        <w:spacing w:line="276" w:lineRule="auto"/>
        <w:contextualSpacing/>
        <w:rPr>
          <w:rFonts w:ascii="Times New Roman" w:eastAsia="Courier New" w:hAnsi="Times New Roman" w:cs="Times New Roman"/>
          <w:sz w:val="24"/>
          <w:szCs w:val="24"/>
        </w:rPr>
      </w:pPr>
      <w:r w:rsidRPr="00446554">
        <w:rPr>
          <w:rFonts w:ascii="Times New Roman" w:hAnsi="Times New Roman" w:cs="Times New Roman"/>
          <w:sz w:val="24"/>
          <w:szCs w:val="24"/>
          <w:lang w:eastAsia="ro-RO"/>
        </w:rPr>
        <w:t>6.1. Cantităţile</w:t>
      </w:r>
      <w:r w:rsidR="00CE14C0" w:rsidRPr="00446554">
        <w:rPr>
          <w:rFonts w:ascii="Times New Roman" w:hAnsi="Times New Roman" w:cs="Times New Roman"/>
          <w:sz w:val="24"/>
          <w:szCs w:val="24"/>
          <w:lang w:eastAsia="ro-RO"/>
        </w:rPr>
        <w:t xml:space="preserve"> estimate</w:t>
      </w:r>
      <w:r w:rsidRPr="00446554">
        <w:rPr>
          <w:rFonts w:ascii="Times New Roman" w:hAnsi="Times New Roman" w:cs="Times New Roman"/>
          <w:sz w:val="24"/>
          <w:szCs w:val="24"/>
          <w:lang w:eastAsia="ro-RO"/>
        </w:rPr>
        <w:t xml:space="preserve"> previzionate a fi furnizate în baza contractelor subsecvente sunt:</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688"/>
        <w:gridCol w:w="1417"/>
        <w:gridCol w:w="1431"/>
        <w:gridCol w:w="1688"/>
        <w:gridCol w:w="1399"/>
        <w:gridCol w:w="1436"/>
      </w:tblGrid>
      <w:tr w:rsidR="00446554" w:rsidRPr="00446554" w14:paraId="393014AE" w14:textId="77777777" w:rsidTr="00FF571D">
        <w:trPr>
          <w:trHeight w:val="348"/>
          <w:jc w:val="center"/>
        </w:trPr>
        <w:tc>
          <w:tcPr>
            <w:tcW w:w="1129" w:type="dxa"/>
            <w:shd w:val="clear" w:color="auto" w:fill="FFFFFF" w:themeFill="background1"/>
          </w:tcPr>
          <w:p w14:paraId="39F4E797" w14:textId="77777777" w:rsidR="00296A79" w:rsidRPr="00446554" w:rsidRDefault="00296A79" w:rsidP="008F34AA">
            <w:pPr>
              <w:spacing w:line="276" w:lineRule="auto"/>
              <w:contextualSpacing/>
              <w:jc w:val="center"/>
              <w:rPr>
                <w:bCs/>
                <w:lang w:eastAsia="ro-RO"/>
              </w:rPr>
            </w:pPr>
          </w:p>
        </w:tc>
        <w:tc>
          <w:tcPr>
            <w:tcW w:w="9059" w:type="dxa"/>
            <w:gridSpan w:val="6"/>
            <w:shd w:val="clear" w:color="auto" w:fill="FFFFFF" w:themeFill="background1"/>
            <w:vAlign w:val="center"/>
          </w:tcPr>
          <w:p w14:paraId="0E60F8A9" w14:textId="4CFA50A7" w:rsidR="00296A79" w:rsidRPr="00446554" w:rsidRDefault="00296A79" w:rsidP="008F34AA">
            <w:pPr>
              <w:spacing w:line="276" w:lineRule="auto"/>
              <w:contextualSpacing/>
              <w:jc w:val="center"/>
              <w:rPr>
                <w:bCs/>
                <w:lang w:eastAsia="ro-RO"/>
              </w:rPr>
            </w:pPr>
            <w:r w:rsidRPr="00446554">
              <w:rPr>
                <w:bCs/>
                <w:lang w:eastAsia="ro-RO"/>
              </w:rPr>
              <w:t>CANTITATI SI VALORI</w:t>
            </w:r>
          </w:p>
        </w:tc>
      </w:tr>
      <w:tr w:rsidR="00446554" w:rsidRPr="00446554" w14:paraId="29F961F1" w14:textId="77777777" w:rsidTr="00FF571D">
        <w:trPr>
          <w:trHeight w:val="348"/>
          <w:jc w:val="center"/>
        </w:trPr>
        <w:tc>
          <w:tcPr>
            <w:tcW w:w="1129" w:type="dxa"/>
            <w:shd w:val="clear" w:color="auto" w:fill="FFFFFF" w:themeFill="background1"/>
          </w:tcPr>
          <w:p w14:paraId="737430CC" w14:textId="77777777" w:rsidR="00296A79" w:rsidRPr="00446554" w:rsidRDefault="00296A79" w:rsidP="008F34AA">
            <w:pPr>
              <w:spacing w:line="276" w:lineRule="auto"/>
              <w:contextualSpacing/>
              <w:jc w:val="center"/>
              <w:rPr>
                <w:bCs/>
                <w:lang w:eastAsia="ro-RO"/>
              </w:rPr>
            </w:pPr>
          </w:p>
          <w:p w14:paraId="2C1DAD06" w14:textId="77777777" w:rsidR="00296A79" w:rsidRPr="00446554" w:rsidRDefault="00296A79" w:rsidP="008F34AA">
            <w:pPr>
              <w:spacing w:line="276" w:lineRule="auto"/>
              <w:contextualSpacing/>
              <w:jc w:val="center"/>
              <w:rPr>
                <w:bCs/>
                <w:lang w:eastAsia="ro-RO"/>
              </w:rPr>
            </w:pPr>
          </w:p>
          <w:p w14:paraId="143F7848" w14:textId="72DB44A6" w:rsidR="00296A79" w:rsidRPr="00446554" w:rsidRDefault="00296A79" w:rsidP="008F34AA">
            <w:pPr>
              <w:spacing w:line="276" w:lineRule="auto"/>
              <w:contextualSpacing/>
              <w:jc w:val="center"/>
              <w:rPr>
                <w:bCs/>
                <w:lang w:eastAsia="ro-RO"/>
              </w:rPr>
            </w:pPr>
            <w:r w:rsidRPr="00446554">
              <w:rPr>
                <w:bCs/>
                <w:lang w:eastAsia="ro-RO"/>
              </w:rPr>
              <w:t>Loturi</w:t>
            </w:r>
          </w:p>
          <w:p w14:paraId="64F823F4" w14:textId="09837C2D" w:rsidR="00296A79" w:rsidRPr="00446554" w:rsidRDefault="00296A79" w:rsidP="008F34AA">
            <w:pPr>
              <w:spacing w:line="276" w:lineRule="auto"/>
              <w:contextualSpacing/>
              <w:rPr>
                <w:bCs/>
                <w:lang w:eastAsia="ro-RO"/>
              </w:rPr>
            </w:pPr>
          </w:p>
        </w:tc>
        <w:tc>
          <w:tcPr>
            <w:tcW w:w="1688" w:type="dxa"/>
            <w:shd w:val="clear" w:color="auto" w:fill="FFFFFF" w:themeFill="background1"/>
            <w:vAlign w:val="center"/>
          </w:tcPr>
          <w:p w14:paraId="76B82A7A" w14:textId="03656C4B" w:rsidR="00296A79" w:rsidRPr="00446554" w:rsidRDefault="00296A79" w:rsidP="008F34AA">
            <w:pPr>
              <w:spacing w:line="276" w:lineRule="auto"/>
              <w:contextualSpacing/>
              <w:jc w:val="center"/>
              <w:rPr>
                <w:bCs/>
                <w:lang w:eastAsia="ro-RO"/>
              </w:rPr>
            </w:pPr>
            <w:r w:rsidRPr="00446554">
              <w:rPr>
                <w:bCs/>
                <w:lang w:eastAsia="ro-RO"/>
              </w:rPr>
              <w:t>CANTITATE</w:t>
            </w:r>
          </w:p>
          <w:p w14:paraId="014EE94D" w14:textId="7869D319" w:rsidR="00296A79" w:rsidRPr="00446554" w:rsidRDefault="00296A79" w:rsidP="008F34AA">
            <w:pPr>
              <w:spacing w:line="276" w:lineRule="auto"/>
              <w:contextualSpacing/>
              <w:jc w:val="center"/>
              <w:rPr>
                <w:bCs/>
                <w:u w:val="single"/>
                <w:lang w:eastAsia="ro-RO"/>
              </w:rPr>
            </w:pPr>
            <w:r w:rsidRPr="00446554">
              <w:rPr>
                <w:bCs/>
                <w:lang w:eastAsia="ro-RO"/>
              </w:rPr>
              <w:t>(mcrh)</w:t>
            </w:r>
          </w:p>
        </w:tc>
        <w:tc>
          <w:tcPr>
            <w:tcW w:w="1417" w:type="dxa"/>
            <w:shd w:val="clear" w:color="auto" w:fill="FFFFFF" w:themeFill="background1"/>
            <w:vAlign w:val="center"/>
          </w:tcPr>
          <w:p w14:paraId="494C203A" w14:textId="074CC8B9" w:rsidR="00296A79" w:rsidRPr="00446554" w:rsidRDefault="00296A79" w:rsidP="008F34AA">
            <w:pPr>
              <w:spacing w:line="276" w:lineRule="auto"/>
              <w:contextualSpacing/>
              <w:jc w:val="center"/>
              <w:rPr>
                <w:bCs/>
                <w:lang w:eastAsia="ro-RO"/>
              </w:rPr>
            </w:pPr>
            <w:r w:rsidRPr="00446554">
              <w:rPr>
                <w:bCs/>
                <w:lang w:eastAsia="ro-RO"/>
              </w:rPr>
              <w:t>TARIF MINIM lei/mcrh                     (fara TVA)</w:t>
            </w:r>
          </w:p>
        </w:tc>
        <w:tc>
          <w:tcPr>
            <w:tcW w:w="1431" w:type="dxa"/>
            <w:shd w:val="clear" w:color="auto" w:fill="FFFFFF" w:themeFill="background1"/>
            <w:vAlign w:val="center"/>
          </w:tcPr>
          <w:p w14:paraId="01125704" w14:textId="7A8B163C" w:rsidR="00296A79" w:rsidRPr="00446554" w:rsidRDefault="00296A79" w:rsidP="008F34AA">
            <w:pPr>
              <w:spacing w:line="276" w:lineRule="auto"/>
              <w:contextualSpacing/>
              <w:jc w:val="center"/>
              <w:rPr>
                <w:bCs/>
                <w:lang w:eastAsia="ro-RO"/>
              </w:rPr>
            </w:pPr>
            <w:r w:rsidRPr="00446554">
              <w:rPr>
                <w:bCs/>
                <w:lang w:eastAsia="ro-RO"/>
              </w:rPr>
              <w:t>VALOARE              TOTALA  MINIMĂ                            ( lei fara TVA)</w:t>
            </w:r>
          </w:p>
        </w:tc>
        <w:tc>
          <w:tcPr>
            <w:tcW w:w="1688" w:type="dxa"/>
            <w:shd w:val="clear" w:color="auto" w:fill="FFFFFF" w:themeFill="background1"/>
            <w:vAlign w:val="center"/>
          </w:tcPr>
          <w:p w14:paraId="7D8C3780" w14:textId="04D73361" w:rsidR="00296A79" w:rsidRPr="00446554" w:rsidRDefault="00296A79" w:rsidP="008F34AA">
            <w:pPr>
              <w:spacing w:line="276" w:lineRule="auto"/>
              <w:contextualSpacing/>
              <w:jc w:val="center"/>
              <w:rPr>
                <w:bCs/>
                <w:lang w:eastAsia="ro-RO"/>
              </w:rPr>
            </w:pPr>
            <w:r w:rsidRPr="00446554">
              <w:rPr>
                <w:bCs/>
                <w:lang w:eastAsia="ro-RO"/>
              </w:rPr>
              <w:t>CANTITATE</w:t>
            </w:r>
          </w:p>
          <w:p w14:paraId="255DFF0F" w14:textId="34F7001F" w:rsidR="00296A79" w:rsidRPr="00446554" w:rsidRDefault="00296A79" w:rsidP="008F34AA">
            <w:pPr>
              <w:spacing w:line="276" w:lineRule="auto"/>
              <w:contextualSpacing/>
              <w:jc w:val="center"/>
              <w:rPr>
                <w:bCs/>
                <w:lang w:eastAsia="ro-RO"/>
              </w:rPr>
            </w:pPr>
            <w:r w:rsidRPr="00446554">
              <w:rPr>
                <w:bCs/>
                <w:lang w:eastAsia="ro-RO"/>
              </w:rPr>
              <w:t>(mcrh)</w:t>
            </w:r>
          </w:p>
        </w:tc>
        <w:tc>
          <w:tcPr>
            <w:tcW w:w="1399" w:type="dxa"/>
            <w:shd w:val="clear" w:color="auto" w:fill="FFFFFF" w:themeFill="background1"/>
            <w:vAlign w:val="center"/>
          </w:tcPr>
          <w:p w14:paraId="6F001D2F" w14:textId="32C522DF" w:rsidR="00296A79" w:rsidRPr="00446554" w:rsidRDefault="00296A79" w:rsidP="008F34AA">
            <w:pPr>
              <w:spacing w:line="276" w:lineRule="auto"/>
              <w:contextualSpacing/>
              <w:jc w:val="center"/>
              <w:rPr>
                <w:bCs/>
                <w:lang w:eastAsia="ro-RO"/>
              </w:rPr>
            </w:pPr>
            <w:r w:rsidRPr="00446554">
              <w:rPr>
                <w:bCs/>
                <w:lang w:eastAsia="ro-RO"/>
              </w:rPr>
              <w:t>TARIF MAXIM lei/mcrh</w:t>
            </w:r>
          </w:p>
        </w:tc>
        <w:tc>
          <w:tcPr>
            <w:tcW w:w="1436" w:type="dxa"/>
            <w:shd w:val="clear" w:color="auto" w:fill="FFFFFF" w:themeFill="background1"/>
            <w:vAlign w:val="center"/>
          </w:tcPr>
          <w:p w14:paraId="4B58E49F" w14:textId="04D78433" w:rsidR="00296A79" w:rsidRPr="00446554" w:rsidRDefault="00296A79" w:rsidP="008F34AA">
            <w:pPr>
              <w:spacing w:line="276" w:lineRule="auto"/>
              <w:contextualSpacing/>
              <w:jc w:val="center"/>
              <w:rPr>
                <w:bCs/>
                <w:lang w:eastAsia="ro-RO"/>
              </w:rPr>
            </w:pPr>
            <w:r w:rsidRPr="00446554">
              <w:rPr>
                <w:bCs/>
                <w:lang w:eastAsia="ro-RO"/>
              </w:rPr>
              <w:t>VALOARE                  TOTALA  MAXIMA                               (lei fara TVA)</w:t>
            </w:r>
          </w:p>
        </w:tc>
      </w:tr>
      <w:tr w:rsidR="00446554" w:rsidRPr="00446554" w14:paraId="29369509" w14:textId="77777777" w:rsidTr="00FF571D">
        <w:trPr>
          <w:trHeight w:val="86"/>
          <w:jc w:val="center"/>
        </w:trPr>
        <w:tc>
          <w:tcPr>
            <w:tcW w:w="1129" w:type="dxa"/>
            <w:shd w:val="clear" w:color="auto" w:fill="FFFFFF" w:themeFill="background1"/>
          </w:tcPr>
          <w:p w14:paraId="6A8CD9EB" w14:textId="77777777" w:rsidR="00296A79" w:rsidRPr="00446554" w:rsidRDefault="00296A79" w:rsidP="008F34AA">
            <w:pPr>
              <w:spacing w:line="276" w:lineRule="auto"/>
              <w:contextualSpacing/>
              <w:jc w:val="center"/>
              <w:rPr>
                <w:bCs/>
                <w:lang w:eastAsia="ro-RO"/>
              </w:rPr>
            </w:pPr>
          </w:p>
        </w:tc>
        <w:tc>
          <w:tcPr>
            <w:tcW w:w="1688" w:type="dxa"/>
            <w:shd w:val="clear" w:color="auto" w:fill="FFFFFF" w:themeFill="background1"/>
            <w:vAlign w:val="center"/>
          </w:tcPr>
          <w:p w14:paraId="2E4D90C8" w14:textId="1E883603" w:rsidR="00296A79" w:rsidRPr="00446554" w:rsidRDefault="00296A79" w:rsidP="008F34AA">
            <w:pPr>
              <w:spacing w:line="276" w:lineRule="auto"/>
              <w:contextualSpacing/>
              <w:jc w:val="center"/>
              <w:rPr>
                <w:bCs/>
                <w:lang w:eastAsia="ro-RO"/>
              </w:rPr>
            </w:pPr>
            <w:r w:rsidRPr="00446554">
              <w:rPr>
                <w:bCs/>
                <w:lang w:eastAsia="ro-RO"/>
              </w:rPr>
              <w:t>Min.</w:t>
            </w:r>
          </w:p>
        </w:tc>
        <w:tc>
          <w:tcPr>
            <w:tcW w:w="1417" w:type="dxa"/>
            <w:shd w:val="clear" w:color="auto" w:fill="FFFFFF" w:themeFill="background1"/>
          </w:tcPr>
          <w:p w14:paraId="4590768F" w14:textId="77777777" w:rsidR="00296A79" w:rsidRPr="00446554" w:rsidRDefault="00296A79" w:rsidP="008F34AA">
            <w:pPr>
              <w:spacing w:line="276" w:lineRule="auto"/>
              <w:contextualSpacing/>
              <w:jc w:val="center"/>
              <w:rPr>
                <w:bCs/>
                <w:lang w:eastAsia="ro-RO"/>
              </w:rPr>
            </w:pPr>
          </w:p>
        </w:tc>
        <w:tc>
          <w:tcPr>
            <w:tcW w:w="1431" w:type="dxa"/>
            <w:shd w:val="clear" w:color="auto" w:fill="FFFFFF" w:themeFill="background1"/>
            <w:vAlign w:val="center"/>
          </w:tcPr>
          <w:p w14:paraId="6080D14B" w14:textId="087D2F69" w:rsidR="00296A79" w:rsidRPr="00446554" w:rsidRDefault="00296A79" w:rsidP="008F34AA">
            <w:pPr>
              <w:spacing w:line="276" w:lineRule="auto"/>
              <w:contextualSpacing/>
              <w:jc w:val="center"/>
              <w:rPr>
                <w:bCs/>
                <w:lang w:eastAsia="ro-RO"/>
              </w:rPr>
            </w:pPr>
            <w:r w:rsidRPr="00446554">
              <w:rPr>
                <w:bCs/>
                <w:lang w:eastAsia="ro-RO"/>
              </w:rPr>
              <w:t>Lei</w:t>
            </w:r>
          </w:p>
        </w:tc>
        <w:tc>
          <w:tcPr>
            <w:tcW w:w="1688" w:type="dxa"/>
            <w:shd w:val="clear" w:color="auto" w:fill="FFFFFF" w:themeFill="background1"/>
            <w:vAlign w:val="center"/>
          </w:tcPr>
          <w:p w14:paraId="2FC3CB9B" w14:textId="138887EE" w:rsidR="00296A79" w:rsidRPr="00446554" w:rsidRDefault="00296A79" w:rsidP="008F34AA">
            <w:pPr>
              <w:spacing w:line="276" w:lineRule="auto"/>
              <w:contextualSpacing/>
              <w:jc w:val="center"/>
              <w:rPr>
                <w:bCs/>
                <w:lang w:eastAsia="ro-RO"/>
              </w:rPr>
            </w:pPr>
            <w:r w:rsidRPr="00446554">
              <w:rPr>
                <w:bCs/>
                <w:lang w:eastAsia="ro-RO"/>
              </w:rPr>
              <w:t>Max.</w:t>
            </w:r>
          </w:p>
        </w:tc>
        <w:tc>
          <w:tcPr>
            <w:tcW w:w="1399" w:type="dxa"/>
            <w:shd w:val="clear" w:color="auto" w:fill="FFFFFF" w:themeFill="background1"/>
          </w:tcPr>
          <w:p w14:paraId="46008D79" w14:textId="77777777" w:rsidR="00296A79" w:rsidRPr="00446554" w:rsidRDefault="00296A79" w:rsidP="008F34AA">
            <w:pPr>
              <w:spacing w:line="276" w:lineRule="auto"/>
              <w:contextualSpacing/>
              <w:jc w:val="center"/>
              <w:rPr>
                <w:bCs/>
                <w:lang w:eastAsia="ro-RO"/>
              </w:rPr>
            </w:pPr>
          </w:p>
        </w:tc>
        <w:tc>
          <w:tcPr>
            <w:tcW w:w="1436" w:type="dxa"/>
            <w:shd w:val="clear" w:color="auto" w:fill="FFFFFF" w:themeFill="background1"/>
            <w:vAlign w:val="center"/>
          </w:tcPr>
          <w:p w14:paraId="263B4405" w14:textId="726C763A" w:rsidR="00296A79" w:rsidRPr="00446554" w:rsidRDefault="00296A79" w:rsidP="008F34AA">
            <w:pPr>
              <w:spacing w:line="276" w:lineRule="auto"/>
              <w:contextualSpacing/>
              <w:jc w:val="center"/>
              <w:rPr>
                <w:bCs/>
                <w:lang w:eastAsia="ro-RO"/>
              </w:rPr>
            </w:pPr>
          </w:p>
        </w:tc>
      </w:tr>
      <w:tr w:rsidR="00446554" w:rsidRPr="00446554" w14:paraId="1B2F7953" w14:textId="77777777" w:rsidTr="00FF571D">
        <w:trPr>
          <w:trHeight w:val="66"/>
          <w:jc w:val="center"/>
        </w:trPr>
        <w:tc>
          <w:tcPr>
            <w:tcW w:w="1129" w:type="dxa"/>
          </w:tcPr>
          <w:p w14:paraId="2D0CD290" w14:textId="5AFFE911" w:rsidR="00296A79" w:rsidRPr="00446554" w:rsidRDefault="00296A79" w:rsidP="008F34AA">
            <w:pPr>
              <w:spacing w:line="276" w:lineRule="auto"/>
              <w:contextualSpacing/>
              <w:jc w:val="center"/>
              <w:rPr>
                <w:bCs/>
                <w:lang w:eastAsia="ro-RO"/>
              </w:rPr>
            </w:pPr>
            <w:r w:rsidRPr="00446554">
              <w:rPr>
                <w:bCs/>
                <w:lang w:eastAsia="ro-RO"/>
              </w:rPr>
              <w:t>Lotul I Zona Galati</w:t>
            </w:r>
          </w:p>
        </w:tc>
        <w:tc>
          <w:tcPr>
            <w:tcW w:w="1688" w:type="dxa"/>
            <w:vAlign w:val="center"/>
          </w:tcPr>
          <w:p w14:paraId="5897222B" w14:textId="531374E9" w:rsidR="00296A79" w:rsidRPr="00446554" w:rsidRDefault="00296A79" w:rsidP="008F34AA">
            <w:pPr>
              <w:spacing w:line="276" w:lineRule="auto"/>
              <w:contextualSpacing/>
              <w:jc w:val="center"/>
              <w:rPr>
                <w:bCs/>
                <w:lang w:eastAsia="ro-RO"/>
              </w:rPr>
            </w:pPr>
            <w:r w:rsidRPr="00446554">
              <w:rPr>
                <w:bCs/>
                <w:lang w:eastAsia="ro-RO"/>
              </w:rPr>
              <w:t>1</w:t>
            </w:r>
            <w:r w:rsidR="002C227A" w:rsidRPr="00446554">
              <w:rPr>
                <w:bCs/>
                <w:lang w:eastAsia="ro-RO"/>
              </w:rPr>
              <w:t>2</w:t>
            </w:r>
            <w:r w:rsidRPr="00446554">
              <w:rPr>
                <w:bCs/>
                <w:lang w:eastAsia="ro-RO"/>
              </w:rPr>
              <w:t>0.000</w:t>
            </w:r>
          </w:p>
        </w:tc>
        <w:tc>
          <w:tcPr>
            <w:tcW w:w="1417" w:type="dxa"/>
          </w:tcPr>
          <w:p w14:paraId="5A12E651" w14:textId="77777777" w:rsidR="00296A79" w:rsidRPr="00446554" w:rsidRDefault="00296A79" w:rsidP="008F34AA">
            <w:pPr>
              <w:spacing w:line="276" w:lineRule="auto"/>
              <w:contextualSpacing/>
              <w:jc w:val="center"/>
              <w:rPr>
                <w:bCs/>
                <w:u w:val="single"/>
                <w:lang w:eastAsia="ro-RO"/>
              </w:rPr>
            </w:pPr>
          </w:p>
        </w:tc>
        <w:tc>
          <w:tcPr>
            <w:tcW w:w="1431" w:type="dxa"/>
            <w:vAlign w:val="center"/>
          </w:tcPr>
          <w:p w14:paraId="518774B3" w14:textId="52211441" w:rsidR="00296A79" w:rsidRPr="00446554" w:rsidRDefault="00296A79" w:rsidP="008F34AA">
            <w:pPr>
              <w:spacing w:line="276" w:lineRule="auto"/>
              <w:contextualSpacing/>
              <w:jc w:val="center"/>
              <w:rPr>
                <w:bCs/>
                <w:u w:val="single"/>
                <w:lang w:eastAsia="ro-RO"/>
              </w:rPr>
            </w:pPr>
          </w:p>
        </w:tc>
        <w:tc>
          <w:tcPr>
            <w:tcW w:w="1688" w:type="dxa"/>
            <w:vAlign w:val="center"/>
          </w:tcPr>
          <w:p w14:paraId="52552648" w14:textId="097BD2B9" w:rsidR="00296A79" w:rsidRPr="00446554" w:rsidRDefault="00296A79" w:rsidP="008F34AA">
            <w:pPr>
              <w:spacing w:line="276" w:lineRule="auto"/>
              <w:contextualSpacing/>
              <w:jc w:val="center"/>
              <w:rPr>
                <w:bCs/>
                <w:lang w:eastAsia="ro-RO"/>
              </w:rPr>
            </w:pPr>
            <w:r w:rsidRPr="00446554">
              <w:rPr>
                <w:bCs/>
                <w:lang w:eastAsia="ro-RO"/>
              </w:rPr>
              <w:t>520.000</w:t>
            </w:r>
          </w:p>
        </w:tc>
        <w:tc>
          <w:tcPr>
            <w:tcW w:w="1399" w:type="dxa"/>
          </w:tcPr>
          <w:p w14:paraId="22AEAB55" w14:textId="77777777" w:rsidR="00296A79" w:rsidRPr="00446554" w:rsidRDefault="00296A79" w:rsidP="008F34AA">
            <w:pPr>
              <w:spacing w:line="276" w:lineRule="auto"/>
              <w:contextualSpacing/>
              <w:jc w:val="center"/>
              <w:rPr>
                <w:bCs/>
                <w:u w:val="single"/>
                <w:lang w:eastAsia="ro-RO"/>
              </w:rPr>
            </w:pPr>
          </w:p>
        </w:tc>
        <w:tc>
          <w:tcPr>
            <w:tcW w:w="1436" w:type="dxa"/>
            <w:vAlign w:val="center"/>
          </w:tcPr>
          <w:p w14:paraId="7227BEA1" w14:textId="1E404548" w:rsidR="00296A79" w:rsidRPr="00446554" w:rsidRDefault="00296A79" w:rsidP="008F34AA">
            <w:pPr>
              <w:spacing w:line="276" w:lineRule="auto"/>
              <w:contextualSpacing/>
              <w:jc w:val="center"/>
              <w:rPr>
                <w:bCs/>
                <w:u w:val="single"/>
                <w:lang w:eastAsia="ro-RO"/>
              </w:rPr>
            </w:pPr>
          </w:p>
        </w:tc>
      </w:tr>
      <w:tr w:rsidR="00446554" w:rsidRPr="00446554" w14:paraId="6EFE5D4B" w14:textId="77777777" w:rsidTr="00FF571D">
        <w:trPr>
          <w:trHeight w:val="66"/>
          <w:jc w:val="center"/>
        </w:trPr>
        <w:tc>
          <w:tcPr>
            <w:tcW w:w="1129" w:type="dxa"/>
          </w:tcPr>
          <w:p w14:paraId="1406E43E" w14:textId="57CEAA16" w:rsidR="00296A79" w:rsidRPr="00446554" w:rsidRDefault="00296A79" w:rsidP="008F34AA">
            <w:pPr>
              <w:spacing w:line="276" w:lineRule="auto"/>
              <w:contextualSpacing/>
              <w:jc w:val="center"/>
              <w:rPr>
                <w:bCs/>
                <w:lang w:eastAsia="ro-RO"/>
              </w:rPr>
            </w:pPr>
            <w:r w:rsidRPr="00446554">
              <w:rPr>
                <w:bCs/>
                <w:lang w:eastAsia="ro-RO"/>
              </w:rPr>
              <w:t xml:space="preserve">Lotul II Zona Braila        </w:t>
            </w:r>
          </w:p>
        </w:tc>
        <w:tc>
          <w:tcPr>
            <w:tcW w:w="1688" w:type="dxa"/>
            <w:vAlign w:val="center"/>
          </w:tcPr>
          <w:p w14:paraId="175C0281" w14:textId="72C0F240" w:rsidR="00296A79" w:rsidRPr="00446554" w:rsidRDefault="00296A79" w:rsidP="008F34AA">
            <w:pPr>
              <w:spacing w:line="276" w:lineRule="auto"/>
              <w:contextualSpacing/>
              <w:jc w:val="center"/>
              <w:rPr>
                <w:bCs/>
                <w:lang w:eastAsia="ro-RO"/>
              </w:rPr>
            </w:pPr>
            <w:r w:rsidRPr="00446554">
              <w:rPr>
                <w:bCs/>
                <w:lang w:eastAsia="ro-RO"/>
              </w:rPr>
              <w:t>28.000</w:t>
            </w:r>
          </w:p>
        </w:tc>
        <w:tc>
          <w:tcPr>
            <w:tcW w:w="1417" w:type="dxa"/>
          </w:tcPr>
          <w:p w14:paraId="3FD8CE8D" w14:textId="77777777" w:rsidR="00296A79" w:rsidRPr="00446554" w:rsidRDefault="00296A79" w:rsidP="008F34AA">
            <w:pPr>
              <w:spacing w:line="276" w:lineRule="auto"/>
              <w:contextualSpacing/>
              <w:jc w:val="center"/>
              <w:rPr>
                <w:bCs/>
                <w:u w:val="single"/>
                <w:lang w:eastAsia="ro-RO"/>
              </w:rPr>
            </w:pPr>
          </w:p>
        </w:tc>
        <w:tc>
          <w:tcPr>
            <w:tcW w:w="1431" w:type="dxa"/>
            <w:vAlign w:val="center"/>
          </w:tcPr>
          <w:p w14:paraId="7B78E032" w14:textId="77777777" w:rsidR="00296A79" w:rsidRPr="00446554" w:rsidRDefault="00296A79" w:rsidP="008F34AA">
            <w:pPr>
              <w:spacing w:line="276" w:lineRule="auto"/>
              <w:contextualSpacing/>
              <w:jc w:val="center"/>
              <w:rPr>
                <w:bCs/>
                <w:u w:val="single"/>
                <w:lang w:eastAsia="ro-RO"/>
              </w:rPr>
            </w:pPr>
          </w:p>
        </w:tc>
        <w:tc>
          <w:tcPr>
            <w:tcW w:w="1688" w:type="dxa"/>
            <w:vAlign w:val="center"/>
          </w:tcPr>
          <w:p w14:paraId="673DCA5C" w14:textId="35816E76" w:rsidR="00296A79" w:rsidRPr="00446554" w:rsidRDefault="00296A79" w:rsidP="008F34AA">
            <w:pPr>
              <w:spacing w:line="276" w:lineRule="auto"/>
              <w:contextualSpacing/>
              <w:jc w:val="center"/>
              <w:rPr>
                <w:bCs/>
                <w:lang w:eastAsia="ro-RO"/>
              </w:rPr>
            </w:pPr>
            <w:r w:rsidRPr="00446554">
              <w:rPr>
                <w:bCs/>
                <w:lang w:eastAsia="ro-RO"/>
              </w:rPr>
              <w:t>2</w:t>
            </w:r>
            <w:r w:rsidR="002C227A" w:rsidRPr="00446554">
              <w:rPr>
                <w:bCs/>
                <w:lang w:eastAsia="ro-RO"/>
              </w:rPr>
              <w:t>6</w:t>
            </w:r>
            <w:r w:rsidRPr="00446554">
              <w:rPr>
                <w:bCs/>
                <w:lang w:eastAsia="ro-RO"/>
              </w:rPr>
              <w:t>0.000</w:t>
            </w:r>
          </w:p>
        </w:tc>
        <w:tc>
          <w:tcPr>
            <w:tcW w:w="1399" w:type="dxa"/>
          </w:tcPr>
          <w:p w14:paraId="4889105A" w14:textId="77777777" w:rsidR="00296A79" w:rsidRPr="00446554" w:rsidRDefault="00296A79" w:rsidP="008F34AA">
            <w:pPr>
              <w:spacing w:line="276" w:lineRule="auto"/>
              <w:contextualSpacing/>
              <w:jc w:val="center"/>
              <w:rPr>
                <w:bCs/>
                <w:u w:val="single"/>
                <w:lang w:eastAsia="ro-RO"/>
              </w:rPr>
            </w:pPr>
          </w:p>
        </w:tc>
        <w:tc>
          <w:tcPr>
            <w:tcW w:w="1436" w:type="dxa"/>
            <w:vAlign w:val="center"/>
          </w:tcPr>
          <w:p w14:paraId="4D4519DF" w14:textId="77777777" w:rsidR="00296A79" w:rsidRPr="00446554" w:rsidRDefault="00296A79" w:rsidP="008F34AA">
            <w:pPr>
              <w:spacing w:line="276" w:lineRule="auto"/>
              <w:contextualSpacing/>
              <w:jc w:val="center"/>
              <w:rPr>
                <w:bCs/>
                <w:u w:val="single"/>
                <w:lang w:eastAsia="ro-RO"/>
              </w:rPr>
            </w:pPr>
          </w:p>
        </w:tc>
      </w:tr>
      <w:tr w:rsidR="00F832BB" w:rsidRPr="00446554" w14:paraId="685B6CC5" w14:textId="77777777" w:rsidTr="00FF571D">
        <w:trPr>
          <w:trHeight w:val="66"/>
          <w:jc w:val="center"/>
        </w:trPr>
        <w:tc>
          <w:tcPr>
            <w:tcW w:w="1129" w:type="dxa"/>
          </w:tcPr>
          <w:p w14:paraId="24B6F66E" w14:textId="0C44F783" w:rsidR="00296A79" w:rsidRPr="00446554" w:rsidRDefault="00296A79" w:rsidP="008F34AA">
            <w:pPr>
              <w:spacing w:line="276" w:lineRule="auto"/>
              <w:contextualSpacing/>
              <w:jc w:val="center"/>
              <w:rPr>
                <w:bCs/>
                <w:lang w:eastAsia="ro-RO"/>
              </w:rPr>
            </w:pPr>
            <w:r w:rsidRPr="00446554">
              <w:rPr>
                <w:bCs/>
                <w:lang w:eastAsia="ro-RO"/>
              </w:rPr>
              <w:t xml:space="preserve">Lotul III Zona Tulcea      </w:t>
            </w:r>
          </w:p>
        </w:tc>
        <w:tc>
          <w:tcPr>
            <w:tcW w:w="1688" w:type="dxa"/>
            <w:vAlign w:val="center"/>
          </w:tcPr>
          <w:p w14:paraId="4658E4C0" w14:textId="05FB0311" w:rsidR="00296A79" w:rsidRPr="00446554" w:rsidRDefault="00296A79" w:rsidP="008F34AA">
            <w:pPr>
              <w:spacing w:line="276" w:lineRule="auto"/>
              <w:contextualSpacing/>
              <w:jc w:val="center"/>
              <w:rPr>
                <w:bCs/>
                <w:lang w:eastAsia="ro-RO"/>
              </w:rPr>
            </w:pPr>
            <w:r w:rsidRPr="00446554">
              <w:rPr>
                <w:bCs/>
                <w:lang w:eastAsia="ro-RO"/>
              </w:rPr>
              <w:t>20.000</w:t>
            </w:r>
          </w:p>
        </w:tc>
        <w:tc>
          <w:tcPr>
            <w:tcW w:w="1417" w:type="dxa"/>
          </w:tcPr>
          <w:p w14:paraId="5B4C813A" w14:textId="77777777" w:rsidR="00296A79" w:rsidRPr="00446554" w:rsidRDefault="00296A79" w:rsidP="008F34AA">
            <w:pPr>
              <w:spacing w:line="276" w:lineRule="auto"/>
              <w:contextualSpacing/>
              <w:jc w:val="center"/>
              <w:rPr>
                <w:bCs/>
                <w:u w:val="single"/>
                <w:lang w:eastAsia="ro-RO"/>
              </w:rPr>
            </w:pPr>
          </w:p>
        </w:tc>
        <w:tc>
          <w:tcPr>
            <w:tcW w:w="1431" w:type="dxa"/>
            <w:vAlign w:val="center"/>
          </w:tcPr>
          <w:p w14:paraId="210661FE" w14:textId="77777777" w:rsidR="00296A79" w:rsidRPr="00446554" w:rsidRDefault="00296A79" w:rsidP="008F34AA">
            <w:pPr>
              <w:spacing w:line="276" w:lineRule="auto"/>
              <w:contextualSpacing/>
              <w:jc w:val="center"/>
              <w:rPr>
                <w:bCs/>
                <w:u w:val="single"/>
                <w:lang w:eastAsia="ro-RO"/>
              </w:rPr>
            </w:pPr>
          </w:p>
        </w:tc>
        <w:tc>
          <w:tcPr>
            <w:tcW w:w="1688" w:type="dxa"/>
            <w:vAlign w:val="center"/>
          </w:tcPr>
          <w:p w14:paraId="0CEA1189" w14:textId="4F1BFCAA" w:rsidR="00296A79" w:rsidRPr="00446554" w:rsidRDefault="002C227A" w:rsidP="008F34AA">
            <w:pPr>
              <w:spacing w:line="276" w:lineRule="auto"/>
              <w:contextualSpacing/>
              <w:jc w:val="center"/>
              <w:rPr>
                <w:bCs/>
                <w:lang w:eastAsia="ro-RO"/>
              </w:rPr>
            </w:pPr>
            <w:r w:rsidRPr="00446554">
              <w:rPr>
                <w:bCs/>
                <w:lang w:eastAsia="ro-RO"/>
              </w:rPr>
              <w:t>200</w:t>
            </w:r>
            <w:r w:rsidR="00296A79" w:rsidRPr="00446554">
              <w:rPr>
                <w:bCs/>
                <w:lang w:eastAsia="ro-RO"/>
              </w:rPr>
              <w:t>.000</w:t>
            </w:r>
          </w:p>
        </w:tc>
        <w:tc>
          <w:tcPr>
            <w:tcW w:w="1399" w:type="dxa"/>
          </w:tcPr>
          <w:p w14:paraId="0AAF7A75" w14:textId="77777777" w:rsidR="00296A79" w:rsidRPr="00446554" w:rsidRDefault="00296A79" w:rsidP="008F34AA">
            <w:pPr>
              <w:spacing w:line="276" w:lineRule="auto"/>
              <w:contextualSpacing/>
              <w:jc w:val="center"/>
              <w:rPr>
                <w:bCs/>
                <w:u w:val="single"/>
                <w:lang w:eastAsia="ro-RO"/>
              </w:rPr>
            </w:pPr>
          </w:p>
        </w:tc>
        <w:tc>
          <w:tcPr>
            <w:tcW w:w="1436" w:type="dxa"/>
            <w:vAlign w:val="center"/>
          </w:tcPr>
          <w:p w14:paraId="08F98B23" w14:textId="77777777" w:rsidR="00296A79" w:rsidRPr="00446554" w:rsidRDefault="00296A79" w:rsidP="008F34AA">
            <w:pPr>
              <w:spacing w:line="276" w:lineRule="auto"/>
              <w:contextualSpacing/>
              <w:jc w:val="center"/>
              <w:rPr>
                <w:bCs/>
                <w:u w:val="single"/>
                <w:lang w:eastAsia="ro-RO"/>
              </w:rPr>
            </w:pPr>
          </w:p>
        </w:tc>
      </w:tr>
    </w:tbl>
    <w:p w14:paraId="2BE16E18" w14:textId="77777777" w:rsidR="009E5A23" w:rsidRPr="00446554" w:rsidRDefault="009E5A23" w:rsidP="008F34AA">
      <w:pPr>
        <w:autoSpaceDE w:val="0"/>
        <w:autoSpaceDN w:val="0"/>
        <w:adjustRightInd w:val="0"/>
        <w:spacing w:line="276" w:lineRule="auto"/>
        <w:contextualSpacing/>
        <w:jc w:val="both"/>
        <w:rPr>
          <w:b/>
          <w:lang w:val="fr-FR" w:eastAsia="ro-RO"/>
        </w:rPr>
      </w:pPr>
    </w:p>
    <w:p w14:paraId="7BCE79BD" w14:textId="53E5A46B" w:rsidR="005F14B1" w:rsidRPr="00446554" w:rsidRDefault="000B38CA" w:rsidP="008F34AA">
      <w:pPr>
        <w:autoSpaceDE w:val="0"/>
        <w:autoSpaceDN w:val="0"/>
        <w:adjustRightInd w:val="0"/>
        <w:spacing w:line="276" w:lineRule="auto"/>
        <w:contextualSpacing/>
        <w:jc w:val="both"/>
        <w:rPr>
          <w:b/>
          <w:lang w:val="fr-FR" w:eastAsia="ro-RO"/>
        </w:rPr>
      </w:pPr>
      <w:r w:rsidRPr="00446554">
        <w:rPr>
          <w:b/>
          <w:lang w:val="fr-FR" w:eastAsia="ro-RO"/>
        </w:rPr>
        <w:t>Art</w:t>
      </w:r>
      <w:r w:rsidR="00A57AF3" w:rsidRPr="00446554">
        <w:rPr>
          <w:b/>
          <w:lang w:val="fr-FR" w:eastAsia="ro-RO"/>
        </w:rPr>
        <w:t xml:space="preserve">. </w:t>
      </w:r>
      <w:r w:rsidR="0013035C" w:rsidRPr="00446554">
        <w:rPr>
          <w:b/>
          <w:lang w:val="fr-FR" w:eastAsia="ro-RO"/>
        </w:rPr>
        <w:t>7</w:t>
      </w:r>
      <w:r w:rsidR="005F14B1" w:rsidRPr="00446554">
        <w:rPr>
          <w:b/>
          <w:lang w:val="fr-FR" w:eastAsia="ro-RO"/>
        </w:rPr>
        <w:t>. Durata acordului-cadru</w:t>
      </w:r>
    </w:p>
    <w:p w14:paraId="3B21416B" w14:textId="61889111" w:rsidR="00A57AF3" w:rsidRPr="00446554" w:rsidRDefault="0013035C" w:rsidP="008F34AA">
      <w:pPr>
        <w:autoSpaceDE w:val="0"/>
        <w:autoSpaceDN w:val="0"/>
        <w:adjustRightInd w:val="0"/>
        <w:spacing w:line="276" w:lineRule="auto"/>
        <w:contextualSpacing/>
        <w:jc w:val="both"/>
        <w:rPr>
          <w:lang w:val="fr-FR" w:eastAsia="ro-RO"/>
        </w:rPr>
      </w:pPr>
      <w:r w:rsidRPr="00446554">
        <w:rPr>
          <w:lang w:val="fr-FR" w:eastAsia="ro-RO"/>
        </w:rPr>
        <w:lastRenderedPageBreak/>
        <w:t>7</w:t>
      </w:r>
      <w:r w:rsidR="005F14B1" w:rsidRPr="00446554">
        <w:rPr>
          <w:lang w:val="fr-FR" w:eastAsia="ro-RO"/>
        </w:rPr>
        <w:t>.1</w:t>
      </w:r>
      <w:r w:rsidRPr="00446554">
        <w:rPr>
          <w:lang w:val="fr-FR" w:eastAsia="ro-RO"/>
        </w:rPr>
        <w:t>.</w:t>
      </w:r>
      <w:r w:rsidR="005F14B1" w:rsidRPr="00446554">
        <w:rPr>
          <w:lang w:val="fr-FR" w:eastAsia="ro-RO"/>
        </w:rPr>
        <w:t xml:space="preserve"> Durata prezentului acord-cadru</w:t>
      </w:r>
      <w:r w:rsidR="00151AE1" w:rsidRPr="00446554">
        <w:rPr>
          <w:lang w:val="fr-FR" w:eastAsia="ro-RO"/>
        </w:rPr>
        <w:t xml:space="preserve"> sectorial </w:t>
      </w:r>
      <w:r w:rsidR="005F14B1" w:rsidRPr="00446554">
        <w:rPr>
          <w:lang w:val="fr-FR" w:eastAsia="ro-RO"/>
        </w:rPr>
        <w:t xml:space="preserve"> este de </w:t>
      </w:r>
      <w:r w:rsidR="005F14B1" w:rsidRPr="00446554">
        <w:rPr>
          <w:b/>
          <w:lang w:val="fr-FR" w:eastAsia="ro-RO"/>
        </w:rPr>
        <w:t>48 luni</w:t>
      </w:r>
      <w:r w:rsidR="005F14B1" w:rsidRPr="00446554">
        <w:rPr>
          <w:lang w:val="fr-FR" w:eastAsia="ro-RO"/>
        </w:rPr>
        <w:t xml:space="preserve">, începând de la </w:t>
      </w:r>
      <w:r w:rsidR="00A57AF3" w:rsidRPr="00446554">
        <w:rPr>
          <w:lang w:val="fr-FR" w:eastAsia="ro-RO"/>
        </w:rPr>
        <w:t xml:space="preserve">data de </w:t>
      </w:r>
      <w:r w:rsidR="00151AE1" w:rsidRPr="00446554">
        <w:rPr>
          <w:lang w:val="fr-FR" w:eastAsia="ro-RO"/>
        </w:rPr>
        <w:t xml:space="preserve">semnarii de ambele parti respectiv  </w:t>
      </w:r>
      <w:r w:rsidR="00A57AF3" w:rsidRPr="00446554">
        <w:rPr>
          <w:lang w:val="fr-FR" w:eastAsia="ro-RO"/>
        </w:rPr>
        <w:t>.......................</w:t>
      </w:r>
    </w:p>
    <w:p w14:paraId="53003CD8" w14:textId="4B2AFD90" w:rsidR="00782FF1" w:rsidRPr="00446554" w:rsidRDefault="00BA2EDC" w:rsidP="008F34AA">
      <w:pPr>
        <w:autoSpaceDE w:val="0"/>
        <w:autoSpaceDN w:val="0"/>
        <w:adjustRightInd w:val="0"/>
        <w:spacing w:line="276" w:lineRule="auto"/>
        <w:contextualSpacing/>
        <w:jc w:val="both"/>
        <w:rPr>
          <w:lang w:val="fr-FR" w:eastAsia="ro-RO"/>
        </w:rPr>
      </w:pPr>
      <w:r w:rsidRPr="00446554">
        <w:t xml:space="preserve">Prezentul acord-cadru </w:t>
      </w:r>
      <w:r w:rsidR="00151AE1" w:rsidRPr="00446554">
        <w:t xml:space="preserve">sectorial </w:t>
      </w:r>
      <w:r w:rsidRPr="00446554">
        <w:t>încetează să producă efecte la data de ………………………………….</w:t>
      </w:r>
      <w:r w:rsidR="005F14B1" w:rsidRPr="00446554">
        <w:rPr>
          <w:lang w:val="fr-FR" w:eastAsia="ro-RO"/>
        </w:rPr>
        <w:t xml:space="preserve">                 </w:t>
      </w:r>
    </w:p>
    <w:p w14:paraId="25659CFF" w14:textId="77777777" w:rsidR="004F087E" w:rsidRPr="00446554" w:rsidRDefault="004F087E" w:rsidP="008F34AA">
      <w:pPr>
        <w:tabs>
          <w:tab w:val="left" w:pos="2820"/>
          <w:tab w:val="left" w:pos="3840"/>
        </w:tabs>
        <w:suppressAutoHyphens/>
        <w:spacing w:line="276" w:lineRule="auto"/>
        <w:contextualSpacing/>
        <w:jc w:val="both"/>
        <w:rPr>
          <w:rFonts w:eastAsia="Courier New"/>
          <w:b/>
          <w:bCs/>
          <w:kern w:val="1"/>
          <w:lang w:eastAsia="ar-SA"/>
        </w:rPr>
      </w:pPr>
    </w:p>
    <w:p w14:paraId="67C2C35E" w14:textId="51E04FE3" w:rsidR="000B38CA" w:rsidRPr="00446554" w:rsidRDefault="000B38CA" w:rsidP="008F34AA">
      <w:pPr>
        <w:tabs>
          <w:tab w:val="left" w:pos="2820"/>
          <w:tab w:val="left" w:pos="3840"/>
        </w:tabs>
        <w:suppressAutoHyphens/>
        <w:spacing w:line="276" w:lineRule="auto"/>
        <w:contextualSpacing/>
        <w:jc w:val="both"/>
        <w:rPr>
          <w:rFonts w:eastAsia="Courier New"/>
          <w:b/>
          <w:bCs/>
          <w:kern w:val="1"/>
          <w:lang w:eastAsia="ar-SA"/>
        </w:rPr>
      </w:pPr>
      <w:r w:rsidRPr="00446554">
        <w:rPr>
          <w:rFonts w:eastAsia="Courier New"/>
          <w:b/>
          <w:bCs/>
          <w:kern w:val="1"/>
          <w:lang w:eastAsia="ar-SA"/>
        </w:rPr>
        <w:t xml:space="preserve">Art. </w:t>
      </w:r>
      <w:r w:rsidR="0013035C" w:rsidRPr="00446554">
        <w:rPr>
          <w:rFonts w:eastAsia="Courier New"/>
          <w:b/>
          <w:bCs/>
          <w:kern w:val="1"/>
          <w:lang w:eastAsia="ar-SA"/>
        </w:rPr>
        <w:t>8.</w:t>
      </w:r>
      <w:r w:rsidRPr="00446554">
        <w:rPr>
          <w:rFonts w:eastAsia="Courier New"/>
          <w:b/>
          <w:bCs/>
          <w:kern w:val="1"/>
          <w:lang w:eastAsia="ar-SA"/>
        </w:rPr>
        <w:t xml:space="preserve">  Derularea Acordului-Cadru</w:t>
      </w:r>
    </w:p>
    <w:p w14:paraId="72D1D3B0" w14:textId="0FDC0391" w:rsidR="00151AE1" w:rsidRPr="00446554" w:rsidRDefault="0013035C" w:rsidP="008F34AA">
      <w:pPr>
        <w:tabs>
          <w:tab w:val="left" w:pos="2820"/>
          <w:tab w:val="left" w:pos="3840"/>
        </w:tabs>
        <w:suppressAutoHyphens/>
        <w:spacing w:line="276" w:lineRule="auto"/>
        <w:contextualSpacing/>
        <w:jc w:val="both"/>
        <w:rPr>
          <w:rFonts w:eastAsia="Courier New"/>
          <w:kern w:val="1"/>
          <w:lang w:eastAsia="ar-SA"/>
        </w:rPr>
      </w:pPr>
      <w:r w:rsidRPr="00446554">
        <w:rPr>
          <w:rFonts w:eastAsia="Courier New"/>
          <w:bCs/>
        </w:rPr>
        <w:t xml:space="preserve">      8</w:t>
      </w:r>
      <w:r w:rsidR="000B38CA" w:rsidRPr="00446554">
        <w:rPr>
          <w:rFonts w:eastAsia="Courier New"/>
          <w:bCs/>
        </w:rPr>
        <w:t>.1</w:t>
      </w:r>
      <w:r w:rsidR="00A57AF3" w:rsidRPr="00446554">
        <w:rPr>
          <w:rFonts w:eastAsia="Courier New"/>
          <w:bCs/>
        </w:rPr>
        <w:t>.</w:t>
      </w:r>
      <w:r w:rsidR="000B38CA" w:rsidRPr="00446554">
        <w:rPr>
          <w:rFonts w:eastAsia="Courier New"/>
        </w:rPr>
        <w:t xml:space="preserve"> </w:t>
      </w:r>
      <w:r w:rsidR="00151AE1" w:rsidRPr="00446554">
        <w:rPr>
          <w:rFonts w:eastAsia="Courier New"/>
          <w:kern w:val="1"/>
          <w:lang w:eastAsia="ar-SA"/>
        </w:rPr>
        <w:t xml:space="preserve">Contractele subsecvente sectoriale se vor </w:t>
      </w:r>
      <w:r w:rsidR="00760129" w:rsidRPr="00446554">
        <w:rPr>
          <w:rFonts w:eastAsia="Courier New"/>
          <w:kern w:val="1"/>
          <w:lang w:eastAsia="ar-SA"/>
        </w:rPr>
        <w:t>i</w:t>
      </w:r>
      <w:r w:rsidR="00151AE1" w:rsidRPr="00446554">
        <w:rPr>
          <w:rFonts w:eastAsia="Courier New"/>
          <w:kern w:val="1"/>
          <w:lang w:eastAsia="ar-SA"/>
        </w:rPr>
        <w:t xml:space="preserve">ncheia numai pe baza solicitării transmise de către entitatea contractanta către contractant. </w:t>
      </w:r>
    </w:p>
    <w:p w14:paraId="3CFD1831" w14:textId="3952C57C" w:rsidR="00151AE1" w:rsidRPr="00446554" w:rsidRDefault="0013035C" w:rsidP="008F34AA">
      <w:pPr>
        <w:spacing w:line="276" w:lineRule="auto"/>
        <w:contextualSpacing/>
        <w:jc w:val="both"/>
        <w:rPr>
          <w:rFonts w:eastAsia="Courier New"/>
          <w:kern w:val="1"/>
          <w:lang w:eastAsia="ar-SA"/>
        </w:rPr>
      </w:pPr>
      <w:r w:rsidRPr="00446554">
        <w:rPr>
          <w:rFonts w:eastAsia="Courier New"/>
          <w:bCs/>
          <w:noProof/>
        </w:rPr>
        <w:t xml:space="preserve">     8</w:t>
      </w:r>
      <w:r w:rsidR="000B38CA" w:rsidRPr="00446554">
        <w:rPr>
          <w:rFonts w:eastAsia="Courier New"/>
          <w:bCs/>
          <w:noProof/>
        </w:rPr>
        <w:t>.2</w:t>
      </w:r>
      <w:r w:rsidR="00A57AF3" w:rsidRPr="00446554">
        <w:rPr>
          <w:rFonts w:eastAsia="Courier New"/>
          <w:bCs/>
          <w:noProof/>
        </w:rPr>
        <w:t>.</w:t>
      </w:r>
      <w:r w:rsidR="000B38CA" w:rsidRPr="00446554">
        <w:rPr>
          <w:rFonts w:eastAsia="Courier New"/>
          <w:noProof/>
        </w:rPr>
        <w:t xml:space="preserve"> </w:t>
      </w:r>
      <w:r w:rsidR="00151AE1" w:rsidRPr="00446554">
        <w:rPr>
          <w:rFonts w:eastAsia="Courier New"/>
          <w:bCs/>
          <w:kern w:val="1"/>
          <w:lang w:eastAsia="ar-SA"/>
        </w:rPr>
        <w:t>Contractele subsecvente sectoriale</w:t>
      </w:r>
      <w:r w:rsidR="00151AE1" w:rsidRPr="00446554">
        <w:rPr>
          <w:rFonts w:eastAsia="Courier New"/>
          <w:b/>
          <w:bCs/>
          <w:kern w:val="1"/>
          <w:lang w:eastAsia="ar-SA"/>
        </w:rPr>
        <w:t xml:space="preserve"> </w:t>
      </w:r>
      <w:r w:rsidR="00151AE1" w:rsidRPr="00446554">
        <w:rPr>
          <w:rFonts w:eastAsia="Courier New"/>
          <w:kern w:val="1"/>
          <w:lang w:eastAsia="ar-SA"/>
        </w:rPr>
        <w:t xml:space="preserve">de lucrari se vor </w:t>
      </w:r>
      <w:r w:rsidR="00760129" w:rsidRPr="00446554">
        <w:rPr>
          <w:rFonts w:eastAsia="Courier New"/>
          <w:kern w:val="1"/>
          <w:lang w:eastAsia="ar-SA"/>
        </w:rPr>
        <w:t>i</w:t>
      </w:r>
      <w:r w:rsidR="00151AE1" w:rsidRPr="00446554">
        <w:rPr>
          <w:rFonts w:eastAsia="Courier New"/>
          <w:kern w:val="1"/>
          <w:lang w:eastAsia="ar-SA"/>
        </w:rPr>
        <w:t>ncheia ori de câte ori este necesară executia lucra</w:t>
      </w:r>
      <w:r w:rsidR="00EA3AF8" w:rsidRPr="00446554">
        <w:rPr>
          <w:rFonts w:eastAsia="Courier New"/>
          <w:kern w:val="1"/>
          <w:lang w:eastAsia="ar-SA"/>
        </w:rPr>
        <w:t>r</w:t>
      </w:r>
      <w:r w:rsidR="00151AE1" w:rsidRPr="00446554">
        <w:rPr>
          <w:rFonts w:eastAsia="Courier New"/>
          <w:kern w:val="1"/>
          <w:lang w:eastAsia="ar-SA"/>
        </w:rPr>
        <w:t>ilor care face obiectul prezentului acord-cadru sectorial.</w:t>
      </w:r>
    </w:p>
    <w:p w14:paraId="1028EE4E" w14:textId="5B1778B6" w:rsidR="005F14B1" w:rsidRPr="00446554" w:rsidRDefault="0013035C" w:rsidP="008F34AA">
      <w:pPr>
        <w:spacing w:line="276" w:lineRule="auto"/>
        <w:contextualSpacing/>
        <w:jc w:val="both"/>
        <w:rPr>
          <w:rFonts w:eastAsia="Courier New"/>
          <w:kern w:val="1"/>
          <w:lang w:eastAsia="ar-SA"/>
        </w:rPr>
      </w:pPr>
      <w:r w:rsidRPr="00446554">
        <w:rPr>
          <w:rFonts w:eastAsia="Courier New"/>
          <w:kern w:val="1"/>
          <w:lang w:eastAsia="ar-SA"/>
        </w:rPr>
        <w:t xml:space="preserve">     8</w:t>
      </w:r>
      <w:r w:rsidR="00151AE1" w:rsidRPr="00446554">
        <w:rPr>
          <w:rFonts w:eastAsia="Courier New"/>
          <w:kern w:val="1"/>
          <w:lang w:eastAsia="ar-SA"/>
        </w:rPr>
        <w:t xml:space="preserve">.3. În situaţia </w:t>
      </w:r>
      <w:r w:rsidR="00760129" w:rsidRPr="00446554">
        <w:rPr>
          <w:rFonts w:eastAsia="Courier New"/>
          <w:kern w:val="1"/>
          <w:lang w:eastAsia="ar-SA"/>
        </w:rPr>
        <w:t>i</w:t>
      </w:r>
      <w:r w:rsidR="00151AE1" w:rsidRPr="00446554">
        <w:rPr>
          <w:rFonts w:eastAsia="Courier New"/>
          <w:kern w:val="1"/>
          <w:lang w:eastAsia="ar-SA"/>
        </w:rPr>
        <w:t xml:space="preserve">n care pe durata de valabilitate a prezentului acord-cadru sectorial, contractantul nu va primi solicitări pentru executia lucrarilor din partea entitătii contractante, </w:t>
      </w:r>
      <w:r w:rsidR="00FF1DB1" w:rsidRPr="00446554">
        <w:rPr>
          <w:rFonts w:eastAsia="Courier New"/>
          <w:kern w:val="1"/>
          <w:lang w:eastAsia="ar-SA"/>
        </w:rPr>
        <w:t>contractantul</w:t>
      </w:r>
      <w:r w:rsidR="00151AE1" w:rsidRPr="00446554">
        <w:rPr>
          <w:rFonts w:eastAsia="Courier New"/>
          <w:kern w:val="1"/>
          <w:lang w:eastAsia="ar-SA"/>
        </w:rPr>
        <w:t xml:space="preserve"> nu va ridica pretenţii</w:t>
      </w:r>
      <w:r w:rsidR="00760129" w:rsidRPr="00446554">
        <w:rPr>
          <w:rFonts w:eastAsia="Courier New"/>
          <w:kern w:val="1"/>
          <w:lang w:eastAsia="ar-SA"/>
        </w:rPr>
        <w:t xml:space="preserve"> şi nu va solicita despăgubiri i</w:t>
      </w:r>
      <w:r w:rsidR="00151AE1" w:rsidRPr="00446554">
        <w:rPr>
          <w:rFonts w:eastAsia="Courier New"/>
          <w:kern w:val="1"/>
          <w:lang w:eastAsia="ar-SA"/>
        </w:rPr>
        <w:t xml:space="preserve">n legătură cu acest fapt. În acest sens, entitatea contractanta nu va avea nici o obligaţie faţă de </w:t>
      </w:r>
      <w:r w:rsidR="00FF1DB1" w:rsidRPr="00446554">
        <w:rPr>
          <w:rFonts w:eastAsia="Courier New"/>
          <w:kern w:val="1"/>
          <w:lang w:eastAsia="ar-SA"/>
        </w:rPr>
        <w:t>contractant</w:t>
      </w:r>
      <w:r w:rsidR="00151AE1" w:rsidRPr="00446554">
        <w:rPr>
          <w:rFonts w:eastAsia="Courier New"/>
          <w:kern w:val="1"/>
          <w:lang w:eastAsia="ar-SA"/>
        </w:rPr>
        <w:t xml:space="preserve">, prezentul acord-cadru sectorial fiind </w:t>
      </w:r>
      <w:r w:rsidR="00EA3AF8" w:rsidRPr="00446554">
        <w:rPr>
          <w:rFonts w:eastAsia="Courier New"/>
          <w:kern w:val="1"/>
          <w:lang w:eastAsia="ar-SA"/>
        </w:rPr>
        <w:t xml:space="preserve">încetat </w:t>
      </w:r>
      <w:r w:rsidR="00151AE1" w:rsidRPr="00446554">
        <w:rPr>
          <w:rFonts w:eastAsia="Courier New"/>
          <w:kern w:val="1"/>
          <w:lang w:eastAsia="ar-SA"/>
        </w:rPr>
        <w:t>de drept la expirarea duratei acestuia, fără alte formalităţi şi fără intervenţia vreunei autorităţi sau instanţe de judecată, la expirarea perioadei de valabilitate a acestuia</w:t>
      </w:r>
      <w:r w:rsidR="00FF1DB1" w:rsidRPr="00446554">
        <w:rPr>
          <w:rFonts w:eastAsia="Courier New"/>
          <w:kern w:val="1"/>
          <w:lang w:eastAsia="ar-SA"/>
        </w:rPr>
        <w:t>.</w:t>
      </w:r>
      <w:r w:rsidR="005F14B1" w:rsidRPr="00446554">
        <w:rPr>
          <w:lang w:eastAsia="ro-RO"/>
        </w:rPr>
        <w:t xml:space="preserve">                                                            </w:t>
      </w:r>
    </w:p>
    <w:p w14:paraId="468631CC" w14:textId="77777777" w:rsidR="004F087E" w:rsidRPr="00446554" w:rsidRDefault="004F087E" w:rsidP="008F34AA">
      <w:pPr>
        <w:autoSpaceDE w:val="0"/>
        <w:autoSpaceDN w:val="0"/>
        <w:adjustRightInd w:val="0"/>
        <w:spacing w:line="276" w:lineRule="auto"/>
        <w:contextualSpacing/>
        <w:jc w:val="both"/>
        <w:rPr>
          <w:b/>
          <w:lang w:eastAsia="ro-RO"/>
        </w:rPr>
      </w:pPr>
    </w:p>
    <w:p w14:paraId="62D67A32" w14:textId="77777777" w:rsidR="00E30027" w:rsidRPr="00446554" w:rsidRDefault="00A57AF3" w:rsidP="00E30027">
      <w:pPr>
        <w:spacing w:line="276" w:lineRule="auto"/>
        <w:contextualSpacing/>
        <w:rPr>
          <w:b/>
          <w:bCs/>
          <w:iCs/>
        </w:rPr>
      </w:pPr>
      <w:r w:rsidRPr="00446554">
        <w:rPr>
          <w:b/>
          <w:lang w:val="fr-FR" w:eastAsia="ro-RO"/>
        </w:rPr>
        <w:t>Art.</w:t>
      </w:r>
      <w:r w:rsidR="0062648C" w:rsidRPr="00446554">
        <w:rPr>
          <w:b/>
          <w:lang w:val="fr-FR" w:eastAsia="ro-RO"/>
        </w:rPr>
        <w:t xml:space="preserve"> </w:t>
      </w:r>
      <w:r w:rsidR="0013035C" w:rsidRPr="00446554">
        <w:rPr>
          <w:b/>
          <w:lang w:val="fr-FR" w:eastAsia="ro-RO"/>
        </w:rPr>
        <w:t>9</w:t>
      </w:r>
      <w:r w:rsidR="005F14B1" w:rsidRPr="00446554">
        <w:rPr>
          <w:b/>
          <w:lang w:val="fr-FR" w:eastAsia="ro-RO"/>
        </w:rPr>
        <w:t xml:space="preserve">. </w:t>
      </w:r>
      <w:r w:rsidR="00E30027" w:rsidRPr="00446554">
        <w:rPr>
          <w:b/>
          <w:bCs/>
          <w:iCs/>
        </w:rPr>
        <w:t>Entitatea contractantă stabilește următoarele clauze de revizuire:</w:t>
      </w:r>
    </w:p>
    <w:p w14:paraId="591AB64A" w14:textId="77777777" w:rsidR="00E30027" w:rsidRPr="00446554" w:rsidRDefault="00E30027" w:rsidP="00E30027">
      <w:pPr>
        <w:spacing w:line="276" w:lineRule="auto"/>
        <w:contextualSpacing/>
        <w:rPr>
          <w:iCs/>
        </w:rPr>
      </w:pPr>
      <w:bookmarkStart w:id="2" w:name="_Hlk73949289"/>
    </w:p>
    <w:bookmarkEnd w:id="2"/>
    <w:p w14:paraId="70D024D3" w14:textId="60CD08BE" w:rsidR="00E30027" w:rsidRPr="00446554" w:rsidRDefault="00E30027" w:rsidP="00E30027">
      <w:pPr>
        <w:pStyle w:val="ListParagraph"/>
        <w:numPr>
          <w:ilvl w:val="1"/>
          <w:numId w:val="22"/>
        </w:numPr>
        <w:tabs>
          <w:tab w:val="left" w:pos="567"/>
        </w:tabs>
        <w:autoSpaceDE w:val="0"/>
        <w:autoSpaceDN w:val="0"/>
        <w:adjustRightInd w:val="0"/>
        <w:jc w:val="both"/>
        <w:rPr>
          <w:noProof/>
          <w:lang w:val="fi-FI"/>
        </w:rPr>
      </w:pPr>
      <w:r w:rsidRPr="00446554">
        <w:rPr>
          <w:b/>
          <w:noProof/>
          <w:lang w:val="fi-FI"/>
        </w:rPr>
        <w:t>Ajustarea preţului contractului</w:t>
      </w:r>
      <w:r w:rsidRPr="00446554">
        <w:rPr>
          <w:noProof/>
          <w:lang w:val="fi-FI"/>
        </w:rPr>
        <w:t>: DA</w:t>
      </w:r>
    </w:p>
    <w:p w14:paraId="7C219AB9" w14:textId="7C9BC13F" w:rsidR="00E30027" w:rsidRPr="00446554" w:rsidRDefault="00E30027" w:rsidP="00E30027">
      <w:pPr>
        <w:tabs>
          <w:tab w:val="left" w:pos="567"/>
        </w:tabs>
        <w:contextualSpacing/>
        <w:jc w:val="both"/>
        <w:rPr>
          <w:rFonts w:eastAsia="SimSun"/>
          <w:bCs/>
          <w:iCs/>
          <w:lang w:val="fr-FR" w:eastAsia="zh-CN"/>
        </w:rPr>
      </w:pPr>
      <w:bookmarkStart w:id="3" w:name="_Hlk216080758"/>
      <w:r w:rsidRPr="00446554">
        <w:rPr>
          <w:rFonts w:eastAsia="SimSun"/>
          <w:bCs/>
          <w:iCs/>
          <w:lang w:val="fr-FR" w:eastAsia="zh-CN"/>
        </w:rPr>
        <w:t>În vederea ajustării tarifului unitar pentru fiecare serviciu în parte se va utiliza rata inflației între data de referință și momentul ajustării. Tariful pentru fiecare serviciu se va indexa cu rata inflației publicată de către Institutul Național de Statistică (</w:t>
      </w:r>
      <w:hyperlink r:id="rId8" w:history="1">
        <w:r w:rsidRPr="00446554">
          <w:rPr>
            <w:rFonts w:eastAsia="SimSun"/>
            <w:bCs/>
            <w:iCs/>
            <w:u w:val="single"/>
            <w:lang w:val="fr-FR" w:eastAsia="zh-CN"/>
          </w:rPr>
          <w:t>https://insse.ro</w:t>
        </w:r>
      </w:hyperlink>
      <w:r w:rsidRPr="00446554">
        <w:rPr>
          <w:rFonts w:eastAsia="SimSun"/>
          <w:bCs/>
          <w:iCs/>
          <w:lang w:val="fr-FR" w:eastAsia="zh-CN"/>
        </w:rPr>
        <w:t>). Ajustarea se va aplica pentru contractele subsecvente încheiate</w:t>
      </w:r>
      <w:r w:rsidR="00CD2D56" w:rsidRPr="00446554">
        <w:rPr>
          <w:rFonts w:eastAsia="SimSun"/>
          <w:bCs/>
          <w:iCs/>
          <w:lang w:val="fr-FR" w:eastAsia="zh-CN"/>
        </w:rPr>
        <w:t>,</w:t>
      </w:r>
      <w:r w:rsidRPr="00446554">
        <w:rPr>
          <w:rFonts w:eastAsia="SimSun"/>
          <w:bCs/>
          <w:iCs/>
          <w:lang w:val="fr-FR" w:eastAsia="zh-CN"/>
        </w:rPr>
        <w:t xml:space="preserve"> după 12 luni de la semnarea Acordului cadru.</w:t>
      </w:r>
    </w:p>
    <w:p w14:paraId="3039B6F3" w14:textId="77777777" w:rsidR="00E30027" w:rsidRPr="00446554" w:rsidRDefault="00E30027" w:rsidP="00E30027">
      <w:pPr>
        <w:tabs>
          <w:tab w:val="left" w:pos="567"/>
        </w:tabs>
        <w:contextualSpacing/>
        <w:jc w:val="both"/>
        <w:rPr>
          <w:rFonts w:eastAsia="SimSun"/>
          <w:b/>
          <w:iCs/>
          <w:lang w:val="fr-FR" w:eastAsia="zh-CN"/>
        </w:rPr>
      </w:pPr>
      <w:r w:rsidRPr="00446554">
        <w:rPr>
          <w:rFonts w:eastAsia="SimSun"/>
          <w:b/>
          <w:iCs/>
          <w:lang w:val="fr-FR" w:eastAsia="zh-CN"/>
        </w:rPr>
        <w:t>Tariful unitar se ajustează utilizând formula de ajustare:</w:t>
      </w:r>
    </w:p>
    <w:p w14:paraId="312C58FA" w14:textId="77777777" w:rsidR="00E30027" w:rsidRPr="00446554" w:rsidRDefault="00E30027" w:rsidP="00E30027">
      <w:pPr>
        <w:tabs>
          <w:tab w:val="left" w:pos="567"/>
        </w:tabs>
        <w:contextualSpacing/>
        <w:jc w:val="both"/>
        <w:rPr>
          <w:rFonts w:eastAsia="SimSun"/>
          <w:b/>
          <w:bCs/>
          <w:lang w:eastAsia="zh-CN"/>
        </w:rPr>
      </w:pPr>
      <w:r w:rsidRPr="00446554">
        <w:rPr>
          <w:rFonts w:eastAsia="SimSun"/>
          <w:bCs/>
          <w:iCs/>
          <w:lang w:val="fr-FR" w:eastAsia="zh-CN"/>
        </w:rPr>
        <w:t>Tarif serviciu actualizat =(Tarif serviciu inițial de actualizat x Rata anuală a inflației %) + Tarif serviciu inițial de actualizat</w:t>
      </w:r>
    </w:p>
    <w:p w14:paraId="0D5E3A5A" w14:textId="77777777" w:rsidR="00E30027" w:rsidRPr="00446554" w:rsidRDefault="00E30027" w:rsidP="00E30027">
      <w:pPr>
        <w:tabs>
          <w:tab w:val="left" w:pos="567"/>
        </w:tabs>
        <w:contextualSpacing/>
        <w:jc w:val="both"/>
        <w:rPr>
          <w:rFonts w:eastAsia="SimSun"/>
          <w:bCs/>
          <w:iCs/>
          <w:lang w:val="fr-FR" w:eastAsia="zh-CN"/>
        </w:rPr>
      </w:pPr>
    </w:p>
    <w:p w14:paraId="32FBB3A8" w14:textId="4781FCFD" w:rsidR="00E30027" w:rsidRPr="00446554" w:rsidRDefault="00E30027" w:rsidP="00E30027">
      <w:pPr>
        <w:rPr>
          <w:iCs/>
        </w:rPr>
      </w:pPr>
      <w:bookmarkStart w:id="4" w:name="_Hlk78182518"/>
      <w:r w:rsidRPr="00446554">
        <w:rPr>
          <w:iCs/>
        </w:rPr>
        <w:t xml:space="preserve">Prețul poate fi ajustat </w:t>
      </w:r>
      <w:r w:rsidR="00CD2D56" w:rsidRPr="00446554">
        <w:rPr>
          <w:iCs/>
        </w:rPr>
        <w:t>din 12 în 12 luni pe toata perioada de valabilitate a Acordului Cadru</w:t>
      </w:r>
      <w:bookmarkEnd w:id="3"/>
      <w:r w:rsidR="00CD2D56" w:rsidRPr="00446554">
        <w:rPr>
          <w:iCs/>
        </w:rPr>
        <w:t>.</w:t>
      </w:r>
    </w:p>
    <w:bookmarkEnd w:id="4"/>
    <w:p w14:paraId="35B5AFD0" w14:textId="77777777" w:rsidR="00E30027" w:rsidRPr="00446554" w:rsidRDefault="00E30027" w:rsidP="00E30027">
      <w:pPr>
        <w:pStyle w:val="BodyText9"/>
        <w:tabs>
          <w:tab w:val="left" w:pos="745"/>
        </w:tabs>
        <w:spacing w:after="0" w:line="276" w:lineRule="auto"/>
        <w:ind w:right="40" w:firstLine="0"/>
        <w:contextualSpacing/>
        <w:jc w:val="both"/>
        <w:rPr>
          <w:rFonts w:ascii="Times New Roman" w:eastAsia="Times New Roman" w:hAnsi="Times New Roman" w:cs="Times New Roman"/>
          <w:b/>
          <w:bCs/>
          <w:iCs/>
          <w:color w:val="auto"/>
          <w:kern w:val="0"/>
          <w:sz w:val="24"/>
          <w:szCs w:val="24"/>
        </w:rPr>
      </w:pPr>
    </w:p>
    <w:p w14:paraId="59B142FB" w14:textId="788578FF" w:rsidR="00E30027" w:rsidRPr="00446554" w:rsidRDefault="00E30027" w:rsidP="00E30027">
      <w:pPr>
        <w:pStyle w:val="BodyText9"/>
        <w:tabs>
          <w:tab w:val="left" w:pos="745"/>
        </w:tabs>
        <w:spacing w:after="0" w:line="276" w:lineRule="auto"/>
        <w:ind w:right="40" w:firstLine="0"/>
        <w:contextualSpacing/>
        <w:jc w:val="both"/>
        <w:rPr>
          <w:rFonts w:ascii="Times New Roman" w:eastAsia="Times New Roman" w:hAnsi="Times New Roman" w:cs="Times New Roman"/>
          <w:b/>
          <w:bCs/>
          <w:iCs/>
          <w:color w:val="auto"/>
          <w:kern w:val="0"/>
          <w:sz w:val="24"/>
          <w:szCs w:val="24"/>
        </w:rPr>
      </w:pPr>
      <w:r w:rsidRPr="00446554">
        <w:rPr>
          <w:rFonts w:ascii="Times New Roman" w:eastAsia="Times New Roman" w:hAnsi="Times New Roman" w:cs="Times New Roman"/>
          <w:b/>
          <w:bCs/>
          <w:iCs/>
          <w:color w:val="auto"/>
          <w:kern w:val="0"/>
          <w:sz w:val="24"/>
          <w:szCs w:val="24"/>
        </w:rPr>
        <w:t xml:space="preserve">9.2 Ajustarea cantităților, </w:t>
      </w:r>
    </w:p>
    <w:p w14:paraId="00637778" w14:textId="77777777" w:rsidR="00E30027" w:rsidRPr="00446554" w:rsidRDefault="00E30027" w:rsidP="00E30027">
      <w:pPr>
        <w:jc w:val="both"/>
      </w:pPr>
      <w:r w:rsidRPr="00446554">
        <w:t>În situaţia în care, urmare a măsurătorilor topohidrografice efectuate se constată că evoluţia geomorfologică a locației de dragat a suferit modificări semnificative din punct de vedere al situaţiei adâncimilor, volumele de dragaj pot suferi corecţii, în sensul creşterii sau diminuării volumului iniţial.</w:t>
      </w:r>
    </w:p>
    <w:p w14:paraId="02EAF9BC" w14:textId="77777777" w:rsidR="00E30027" w:rsidRPr="00446554" w:rsidRDefault="00E30027" w:rsidP="00E30027">
      <w:pPr>
        <w:jc w:val="both"/>
      </w:pPr>
      <w:r w:rsidRPr="00446554">
        <w:t>Modificarile geomorfologice semnificative ale albiei sunt acelea  care au ca efect modificarea necesarului de dragaj cu un procent mai mare de 10% fata de cel estimat la incheierea contractului sectorial subsecvent si emiterea ordinului de incepere.</w:t>
      </w:r>
    </w:p>
    <w:p w14:paraId="0B7B4B30" w14:textId="77777777" w:rsidR="00E30027" w:rsidRPr="00446554" w:rsidRDefault="00E30027" w:rsidP="00E30027">
      <w:pPr>
        <w:jc w:val="both"/>
        <w:rPr>
          <w:iCs/>
        </w:rPr>
      </w:pPr>
      <w:r w:rsidRPr="00446554">
        <w:rPr>
          <w:iCs/>
        </w:rPr>
        <w:t xml:space="preserve">În situaţia creșterii sau diminuării </w:t>
      </w:r>
      <w:r w:rsidRPr="00446554">
        <w:t>volumului iniţial</w:t>
      </w:r>
      <w:r w:rsidRPr="00446554">
        <w:rPr>
          <w:iCs/>
        </w:rPr>
        <w:t xml:space="preserve"> cu un procent de până la 10% se va transmite comunicare scrisă către executant.</w:t>
      </w:r>
    </w:p>
    <w:p w14:paraId="14002088" w14:textId="77777777" w:rsidR="00E30027" w:rsidRPr="00446554" w:rsidRDefault="00E30027" w:rsidP="00E30027">
      <w:pPr>
        <w:jc w:val="both"/>
        <w:rPr>
          <w:iCs/>
        </w:rPr>
      </w:pPr>
      <w:r w:rsidRPr="00446554">
        <w:rPr>
          <w:iCs/>
        </w:rPr>
        <w:t>Pentru creșterea sau diminuarea volumului iniţial cu un procent de peste 10% se va încheia Act Aditional.</w:t>
      </w:r>
    </w:p>
    <w:p w14:paraId="7D27F4B1" w14:textId="63ECCC85" w:rsidR="00E30027" w:rsidRPr="00446554" w:rsidRDefault="00E30027" w:rsidP="00E30027">
      <w:pPr>
        <w:pStyle w:val="BodyText9"/>
        <w:tabs>
          <w:tab w:val="left" w:pos="745"/>
        </w:tabs>
        <w:spacing w:after="0" w:line="276" w:lineRule="auto"/>
        <w:ind w:right="40" w:firstLine="0"/>
        <w:contextualSpacing/>
        <w:jc w:val="both"/>
        <w:rPr>
          <w:rFonts w:ascii="Times New Roman" w:eastAsia="Times New Roman" w:hAnsi="Times New Roman" w:cs="Times New Roman"/>
          <w:b/>
          <w:bCs/>
          <w:iCs/>
          <w:color w:val="auto"/>
          <w:kern w:val="0"/>
          <w:sz w:val="24"/>
          <w:szCs w:val="24"/>
        </w:rPr>
      </w:pPr>
      <w:r w:rsidRPr="00446554">
        <w:rPr>
          <w:rFonts w:ascii="Times New Roman" w:hAnsi="Times New Roman" w:cs="Times New Roman"/>
          <w:iCs/>
          <w:color w:val="auto"/>
          <w:sz w:val="24"/>
          <w:szCs w:val="24"/>
        </w:rPr>
        <w:t xml:space="preserve">În situaţia creşterii </w:t>
      </w:r>
      <w:r w:rsidRPr="00446554">
        <w:rPr>
          <w:rFonts w:ascii="Times New Roman" w:hAnsi="Times New Roman" w:cs="Times New Roman"/>
          <w:color w:val="auto"/>
          <w:sz w:val="24"/>
          <w:szCs w:val="24"/>
        </w:rPr>
        <w:t>volumului iniţial</w:t>
      </w:r>
      <w:r w:rsidRPr="00446554">
        <w:rPr>
          <w:rFonts w:ascii="Times New Roman" w:hAnsi="Times New Roman" w:cs="Times New Roman"/>
          <w:iCs/>
          <w:color w:val="auto"/>
          <w:sz w:val="24"/>
          <w:szCs w:val="24"/>
        </w:rPr>
        <w:t xml:space="preserve"> cu un procent de peste 10%</w:t>
      </w:r>
      <w:r w:rsidRPr="00446554">
        <w:rPr>
          <w:rFonts w:ascii="Times New Roman" w:hAnsi="Times New Roman" w:cs="Times New Roman"/>
          <w:color w:val="auto"/>
          <w:sz w:val="24"/>
          <w:szCs w:val="24"/>
        </w:rPr>
        <w:t>, diferenţa va fi plătită la tariful de dragaj convenit prin contract</w:t>
      </w:r>
    </w:p>
    <w:p w14:paraId="5A55D8E7" w14:textId="77777777" w:rsidR="00055815" w:rsidRPr="00446554" w:rsidRDefault="00055815" w:rsidP="008F34AA">
      <w:pPr>
        <w:autoSpaceDE w:val="0"/>
        <w:autoSpaceDN w:val="0"/>
        <w:adjustRightInd w:val="0"/>
        <w:spacing w:line="276" w:lineRule="auto"/>
        <w:contextualSpacing/>
        <w:jc w:val="both"/>
        <w:rPr>
          <w:b/>
          <w:lang w:val="fr-FR" w:eastAsia="ro-RO"/>
        </w:rPr>
      </w:pPr>
    </w:p>
    <w:p w14:paraId="69905503" w14:textId="7A84F91D" w:rsidR="005F14B1" w:rsidRPr="00446554" w:rsidRDefault="00A57AF3" w:rsidP="008F34AA">
      <w:pPr>
        <w:autoSpaceDE w:val="0"/>
        <w:autoSpaceDN w:val="0"/>
        <w:adjustRightInd w:val="0"/>
        <w:spacing w:line="276" w:lineRule="auto"/>
        <w:contextualSpacing/>
        <w:jc w:val="both"/>
        <w:rPr>
          <w:b/>
          <w:lang w:val="fr-FR" w:eastAsia="ro-RO"/>
        </w:rPr>
      </w:pPr>
      <w:r w:rsidRPr="00446554">
        <w:rPr>
          <w:b/>
          <w:lang w:val="fr-FR" w:eastAsia="ro-RO"/>
        </w:rPr>
        <w:t xml:space="preserve">Art. </w:t>
      </w:r>
      <w:r w:rsidR="0013035C" w:rsidRPr="00446554">
        <w:rPr>
          <w:b/>
          <w:lang w:val="fr-FR" w:eastAsia="ro-RO"/>
        </w:rPr>
        <w:t>10</w:t>
      </w:r>
      <w:r w:rsidR="005F14B1" w:rsidRPr="00446554">
        <w:rPr>
          <w:b/>
          <w:lang w:val="fr-FR" w:eastAsia="ro-RO"/>
        </w:rPr>
        <w:t>. Comunicări</w:t>
      </w:r>
    </w:p>
    <w:p w14:paraId="611A3BF0" w14:textId="510235E9" w:rsidR="00A57AF3" w:rsidRPr="00446554" w:rsidRDefault="0013035C" w:rsidP="008F34AA">
      <w:pPr>
        <w:tabs>
          <w:tab w:val="left" w:pos="2820"/>
          <w:tab w:val="left" w:pos="3840"/>
        </w:tabs>
        <w:suppressAutoHyphens/>
        <w:spacing w:line="276" w:lineRule="auto"/>
        <w:contextualSpacing/>
        <w:jc w:val="both"/>
        <w:rPr>
          <w:rFonts w:eastAsia="Courier New"/>
          <w:kern w:val="1"/>
          <w:lang w:eastAsia="ar-SA"/>
        </w:rPr>
      </w:pPr>
      <w:r w:rsidRPr="00446554">
        <w:rPr>
          <w:lang w:val="fr-FR" w:eastAsia="ro-RO"/>
        </w:rPr>
        <w:t xml:space="preserve">   10</w:t>
      </w:r>
      <w:r w:rsidR="005F14B1" w:rsidRPr="00446554">
        <w:rPr>
          <w:lang w:val="fr-FR" w:eastAsia="ro-RO"/>
        </w:rPr>
        <w:t>.1</w:t>
      </w:r>
      <w:r w:rsidR="00A57AF3" w:rsidRPr="00446554">
        <w:rPr>
          <w:lang w:val="fr-FR" w:eastAsia="ro-RO"/>
        </w:rPr>
        <w:t>.(1)</w:t>
      </w:r>
      <w:r w:rsidR="005F14B1" w:rsidRPr="00446554">
        <w:rPr>
          <w:lang w:val="fr-FR" w:eastAsia="ro-RO"/>
        </w:rPr>
        <w:t xml:space="preserve"> </w:t>
      </w:r>
      <w:r w:rsidR="00760129" w:rsidRPr="00446554">
        <w:rPr>
          <w:rFonts w:eastAsia="Courier New"/>
          <w:kern w:val="1"/>
          <w:lang w:eastAsia="ar-SA"/>
        </w:rPr>
        <w:t>Orice comunicare intre părţi, referitoare la i</w:t>
      </w:r>
      <w:r w:rsidR="00A57AF3" w:rsidRPr="00446554">
        <w:rPr>
          <w:rFonts w:eastAsia="Courier New"/>
          <w:kern w:val="1"/>
          <w:lang w:eastAsia="ar-SA"/>
        </w:rPr>
        <w:t xml:space="preserve">ndeplinirea prezentului acord-cadru de </w:t>
      </w:r>
      <w:r w:rsidR="00FF1DB1" w:rsidRPr="00446554">
        <w:rPr>
          <w:rFonts w:eastAsia="Courier New"/>
          <w:kern w:val="1"/>
          <w:lang w:eastAsia="ar-SA"/>
        </w:rPr>
        <w:t>lucrari</w:t>
      </w:r>
      <w:r w:rsidR="00760129" w:rsidRPr="00446554">
        <w:rPr>
          <w:rFonts w:eastAsia="Courier New"/>
          <w:kern w:val="1"/>
          <w:lang w:eastAsia="ar-SA"/>
        </w:rPr>
        <w:t>, trebuie să fie transmisă i</w:t>
      </w:r>
      <w:r w:rsidR="00A57AF3" w:rsidRPr="00446554">
        <w:rPr>
          <w:rFonts w:eastAsia="Courier New"/>
          <w:kern w:val="1"/>
          <w:lang w:eastAsia="ar-SA"/>
        </w:rPr>
        <w:t>n scris.</w:t>
      </w:r>
    </w:p>
    <w:p w14:paraId="467A5CF3" w14:textId="4DA6211C" w:rsidR="00A57AF3" w:rsidRPr="00446554" w:rsidRDefault="00A57AF3" w:rsidP="008F34AA">
      <w:pPr>
        <w:tabs>
          <w:tab w:val="left" w:pos="2820"/>
          <w:tab w:val="left" w:pos="3840"/>
        </w:tabs>
        <w:suppressAutoHyphens/>
        <w:spacing w:line="276" w:lineRule="auto"/>
        <w:contextualSpacing/>
        <w:jc w:val="both"/>
        <w:rPr>
          <w:rFonts w:eastAsia="Courier New"/>
          <w:kern w:val="1"/>
          <w:lang w:eastAsia="ar-SA"/>
        </w:rPr>
      </w:pPr>
      <w:r w:rsidRPr="00446554">
        <w:rPr>
          <w:rFonts w:eastAsia="Courier New"/>
          <w:kern w:val="1"/>
          <w:lang w:eastAsia="ar-SA"/>
        </w:rPr>
        <w:t xml:space="preserve">     (2</w:t>
      </w:r>
      <w:r w:rsidR="00760129" w:rsidRPr="00446554">
        <w:rPr>
          <w:rFonts w:eastAsia="Courier New"/>
          <w:kern w:val="1"/>
          <w:lang w:eastAsia="ar-SA"/>
        </w:rPr>
        <w:t>) Orice document scris trebuie inregistrat atât in momentul transmiterii cât şi i</w:t>
      </w:r>
      <w:r w:rsidRPr="00446554">
        <w:rPr>
          <w:rFonts w:eastAsia="Courier New"/>
          <w:kern w:val="1"/>
          <w:lang w:eastAsia="ar-SA"/>
        </w:rPr>
        <w:t>n momentul primirii.</w:t>
      </w:r>
    </w:p>
    <w:p w14:paraId="1B7AA72B" w14:textId="2CCF4E79" w:rsidR="0062648C" w:rsidRPr="00446554" w:rsidRDefault="0013035C" w:rsidP="008F34AA">
      <w:pPr>
        <w:autoSpaceDE w:val="0"/>
        <w:autoSpaceDN w:val="0"/>
        <w:adjustRightInd w:val="0"/>
        <w:spacing w:line="276" w:lineRule="auto"/>
        <w:contextualSpacing/>
        <w:jc w:val="both"/>
        <w:rPr>
          <w:lang w:eastAsia="ro-RO"/>
        </w:rPr>
      </w:pPr>
      <w:r w:rsidRPr="00446554">
        <w:rPr>
          <w:lang w:eastAsia="ro-RO"/>
        </w:rPr>
        <w:t xml:space="preserve">   10</w:t>
      </w:r>
      <w:r w:rsidR="005F14B1" w:rsidRPr="00446554">
        <w:rPr>
          <w:lang w:eastAsia="ro-RO"/>
        </w:rPr>
        <w:t>.2</w:t>
      </w:r>
      <w:r w:rsidR="00A57AF3" w:rsidRPr="00446554">
        <w:rPr>
          <w:lang w:eastAsia="ro-RO"/>
        </w:rPr>
        <w:t>.</w:t>
      </w:r>
      <w:r w:rsidR="005F14B1" w:rsidRPr="00446554">
        <w:rPr>
          <w:lang w:eastAsia="ro-RO"/>
        </w:rPr>
        <w:t xml:space="preserve"> </w:t>
      </w:r>
      <w:r w:rsidR="00A57AF3" w:rsidRPr="00446554">
        <w:rPr>
          <w:lang w:eastAsia="ro-RO"/>
        </w:rPr>
        <w:t>Comunicările intre părţi se vor face in principal prin poştă, dar in subsidiar, se pot face şi prin fax, telefon,  e-mail, telegramă cu condiţia confirmării in scris a primirii comunicării.</w:t>
      </w:r>
    </w:p>
    <w:p w14:paraId="02067278" w14:textId="77777777" w:rsidR="00E30027" w:rsidRPr="00446554" w:rsidRDefault="00E30027" w:rsidP="008F34AA">
      <w:pPr>
        <w:autoSpaceDE w:val="0"/>
        <w:autoSpaceDN w:val="0"/>
        <w:adjustRightInd w:val="0"/>
        <w:spacing w:line="276" w:lineRule="auto"/>
        <w:contextualSpacing/>
        <w:jc w:val="both"/>
        <w:rPr>
          <w:lang w:eastAsia="ro-RO"/>
        </w:rPr>
      </w:pPr>
    </w:p>
    <w:p w14:paraId="4B6BE201" w14:textId="308E753D" w:rsidR="0062648C" w:rsidRPr="00446554" w:rsidRDefault="0062648C" w:rsidP="008F34AA">
      <w:pPr>
        <w:autoSpaceDE w:val="0"/>
        <w:autoSpaceDN w:val="0"/>
        <w:adjustRightInd w:val="0"/>
        <w:spacing w:line="276" w:lineRule="auto"/>
        <w:contextualSpacing/>
        <w:jc w:val="both"/>
        <w:rPr>
          <w:b/>
          <w:bCs/>
          <w:lang w:eastAsia="ro-RO"/>
        </w:rPr>
      </w:pPr>
      <w:r w:rsidRPr="00446554">
        <w:rPr>
          <w:b/>
          <w:bCs/>
          <w:lang w:eastAsia="ro-RO"/>
        </w:rPr>
        <w:t>Art. 1</w:t>
      </w:r>
      <w:r w:rsidR="0013035C" w:rsidRPr="00446554">
        <w:rPr>
          <w:b/>
          <w:bCs/>
          <w:lang w:eastAsia="ro-RO"/>
        </w:rPr>
        <w:t>1.</w:t>
      </w:r>
      <w:r w:rsidRPr="00446554">
        <w:rPr>
          <w:b/>
          <w:bCs/>
          <w:lang w:eastAsia="ro-RO"/>
        </w:rPr>
        <w:t xml:space="preserve"> Documentele Acordului -Cadru</w:t>
      </w:r>
    </w:p>
    <w:p w14:paraId="7B4D9E5F" w14:textId="7ADE500D" w:rsidR="00803379" w:rsidRPr="00446554" w:rsidRDefault="00803379" w:rsidP="008F34AA">
      <w:pPr>
        <w:pStyle w:val="ListParagraph"/>
        <w:numPr>
          <w:ilvl w:val="0"/>
          <w:numId w:val="19"/>
        </w:numPr>
        <w:autoSpaceDE w:val="0"/>
        <w:autoSpaceDN w:val="0"/>
        <w:adjustRightInd w:val="0"/>
        <w:spacing w:line="276" w:lineRule="auto"/>
        <w:jc w:val="both"/>
        <w:rPr>
          <w:lang w:eastAsia="ro-RO"/>
        </w:rPr>
      </w:pPr>
      <w:r w:rsidRPr="00446554">
        <w:rPr>
          <w:lang w:eastAsia="ro-RO"/>
        </w:rPr>
        <w:t>caiet de sarcini;</w:t>
      </w:r>
    </w:p>
    <w:p w14:paraId="04CA21D9" w14:textId="77777777" w:rsidR="0062648C" w:rsidRPr="00446554" w:rsidRDefault="0062648C" w:rsidP="008F34AA">
      <w:pPr>
        <w:pStyle w:val="ListParagraph"/>
        <w:numPr>
          <w:ilvl w:val="0"/>
          <w:numId w:val="19"/>
        </w:numPr>
        <w:autoSpaceDE w:val="0"/>
        <w:autoSpaceDN w:val="0"/>
        <w:adjustRightInd w:val="0"/>
        <w:spacing w:line="276" w:lineRule="auto"/>
        <w:jc w:val="both"/>
        <w:rPr>
          <w:lang w:eastAsia="ro-RO"/>
        </w:rPr>
      </w:pPr>
      <w:r w:rsidRPr="00446554">
        <w:rPr>
          <w:lang w:eastAsia="ro-RO"/>
        </w:rPr>
        <w:t>propunerea tehnică;</w:t>
      </w:r>
    </w:p>
    <w:p w14:paraId="5981415F" w14:textId="77777777" w:rsidR="0062648C" w:rsidRPr="00446554" w:rsidRDefault="0062648C" w:rsidP="008F34AA">
      <w:pPr>
        <w:pStyle w:val="ListParagraph"/>
        <w:numPr>
          <w:ilvl w:val="0"/>
          <w:numId w:val="19"/>
        </w:numPr>
        <w:autoSpaceDE w:val="0"/>
        <w:autoSpaceDN w:val="0"/>
        <w:adjustRightInd w:val="0"/>
        <w:spacing w:line="276" w:lineRule="auto"/>
        <w:jc w:val="both"/>
        <w:rPr>
          <w:lang w:eastAsia="ro-RO"/>
        </w:rPr>
      </w:pPr>
      <w:r w:rsidRPr="00446554">
        <w:rPr>
          <w:lang w:eastAsia="ro-RO"/>
        </w:rPr>
        <w:t>propunerea financiară;</w:t>
      </w:r>
    </w:p>
    <w:p w14:paraId="11D22F23" w14:textId="4F7B5295" w:rsidR="002C7C9F" w:rsidRPr="00446554" w:rsidRDefault="00F671F9" w:rsidP="008F34AA">
      <w:pPr>
        <w:pStyle w:val="ListParagraph"/>
        <w:numPr>
          <w:ilvl w:val="0"/>
          <w:numId w:val="19"/>
        </w:numPr>
        <w:autoSpaceDE w:val="0"/>
        <w:autoSpaceDN w:val="0"/>
        <w:adjustRightInd w:val="0"/>
        <w:spacing w:line="276" w:lineRule="auto"/>
        <w:jc w:val="both"/>
        <w:rPr>
          <w:lang w:eastAsia="ro-RO"/>
        </w:rPr>
      </w:pPr>
      <w:r w:rsidRPr="00446554">
        <w:rPr>
          <w:lang w:eastAsia="ro-RO"/>
        </w:rPr>
        <w:t>grafic de executie</w:t>
      </w:r>
      <w:r w:rsidR="001B05D9" w:rsidRPr="00446554">
        <w:rPr>
          <w:lang w:eastAsia="ro-RO"/>
        </w:rPr>
        <w:t xml:space="preserve"> al lucrari</w:t>
      </w:r>
      <w:r w:rsidR="006D7A97" w:rsidRPr="00446554">
        <w:rPr>
          <w:lang w:eastAsia="ro-RO"/>
        </w:rPr>
        <w:t xml:space="preserve">lor prezentat in cadrul Ofertei </w:t>
      </w:r>
      <w:r w:rsidR="001B05D9" w:rsidRPr="00446554">
        <w:rPr>
          <w:lang w:eastAsia="ro-RO"/>
        </w:rPr>
        <w:t>;</w:t>
      </w:r>
    </w:p>
    <w:p w14:paraId="3E746ECA" w14:textId="30D5B6CA" w:rsidR="0062648C" w:rsidRPr="00446554" w:rsidRDefault="0062648C" w:rsidP="008F34AA">
      <w:pPr>
        <w:pStyle w:val="ListParagraph"/>
        <w:numPr>
          <w:ilvl w:val="0"/>
          <w:numId w:val="19"/>
        </w:numPr>
        <w:autoSpaceDE w:val="0"/>
        <w:autoSpaceDN w:val="0"/>
        <w:adjustRightInd w:val="0"/>
        <w:spacing w:line="276" w:lineRule="auto"/>
        <w:jc w:val="both"/>
        <w:rPr>
          <w:lang w:eastAsia="ro-RO"/>
        </w:rPr>
      </w:pPr>
      <w:r w:rsidRPr="00446554">
        <w:rPr>
          <w:lang w:eastAsia="ro-RO"/>
        </w:rPr>
        <w:t xml:space="preserve">alte anexe, după caz </w:t>
      </w:r>
    </w:p>
    <w:p w14:paraId="42D5D0AC" w14:textId="77777777" w:rsidR="00296A79" w:rsidRPr="00446554" w:rsidRDefault="00296A79" w:rsidP="008F34AA">
      <w:pPr>
        <w:autoSpaceDE w:val="0"/>
        <w:autoSpaceDN w:val="0"/>
        <w:adjustRightInd w:val="0"/>
        <w:spacing w:line="276" w:lineRule="auto"/>
        <w:contextualSpacing/>
        <w:jc w:val="both"/>
        <w:rPr>
          <w:b/>
          <w:bCs/>
          <w:lang w:val="nl-NL" w:eastAsia="ro-RO"/>
        </w:rPr>
      </w:pPr>
    </w:p>
    <w:p w14:paraId="13CB0F9B" w14:textId="4D189340" w:rsidR="0062648C" w:rsidRPr="00446554" w:rsidRDefault="0062648C" w:rsidP="008F34AA">
      <w:pPr>
        <w:autoSpaceDE w:val="0"/>
        <w:autoSpaceDN w:val="0"/>
        <w:adjustRightInd w:val="0"/>
        <w:spacing w:line="276" w:lineRule="auto"/>
        <w:contextualSpacing/>
        <w:jc w:val="both"/>
        <w:rPr>
          <w:b/>
          <w:bCs/>
          <w:lang w:val="nl-NL" w:eastAsia="ro-RO"/>
        </w:rPr>
      </w:pPr>
      <w:r w:rsidRPr="00446554">
        <w:rPr>
          <w:b/>
          <w:bCs/>
          <w:lang w:val="nl-NL" w:eastAsia="ro-RO"/>
        </w:rPr>
        <w:t>Art. 1</w:t>
      </w:r>
      <w:r w:rsidR="002F6AA9" w:rsidRPr="00446554">
        <w:rPr>
          <w:b/>
          <w:bCs/>
          <w:lang w:val="nl-NL" w:eastAsia="ro-RO"/>
        </w:rPr>
        <w:t>2.</w:t>
      </w:r>
      <w:r w:rsidRPr="00446554">
        <w:rPr>
          <w:b/>
          <w:bCs/>
          <w:lang w:val="nl-NL" w:eastAsia="ro-RO"/>
        </w:rPr>
        <w:t xml:space="preserve"> Modificarea Acordului-Cadru</w:t>
      </w:r>
    </w:p>
    <w:p w14:paraId="37323EC2" w14:textId="425B5130" w:rsidR="00296A79" w:rsidRPr="00446554" w:rsidRDefault="0062648C" w:rsidP="008F34AA">
      <w:pPr>
        <w:autoSpaceDE w:val="0"/>
        <w:autoSpaceDN w:val="0"/>
        <w:adjustRightInd w:val="0"/>
        <w:spacing w:line="276" w:lineRule="auto"/>
        <w:contextualSpacing/>
        <w:jc w:val="both"/>
        <w:rPr>
          <w:lang w:val="nl-NL" w:eastAsia="ro-RO"/>
        </w:rPr>
      </w:pPr>
      <w:r w:rsidRPr="00446554">
        <w:rPr>
          <w:lang w:val="nl-NL" w:eastAsia="ro-RO"/>
        </w:rPr>
        <w:t xml:space="preserve">Prezentul </w:t>
      </w:r>
      <w:r w:rsidR="006D7A97" w:rsidRPr="00446554">
        <w:rPr>
          <w:lang w:val="nl-NL" w:eastAsia="ro-RO"/>
        </w:rPr>
        <w:t>A</w:t>
      </w:r>
      <w:r w:rsidRPr="00446554">
        <w:rPr>
          <w:lang w:val="nl-NL" w:eastAsia="ro-RO"/>
        </w:rPr>
        <w:t>cord cadru</w:t>
      </w:r>
      <w:r w:rsidR="002F6AA9" w:rsidRPr="00446554">
        <w:rPr>
          <w:lang w:val="nl-NL" w:eastAsia="ro-RO"/>
        </w:rPr>
        <w:t xml:space="preserve"> sectorial</w:t>
      </w:r>
      <w:r w:rsidRPr="00446554">
        <w:rPr>
          <w:lang w:val="nl-NL" w:eastAsia="ro-RO"/>
        </w:rPr>
        <w:t xml:space="preserve"> poate fi modificat in cursul perioadei de valabilitate, fara organizarea unei noi proceduri de atribuire, in cazurile si conditiile prevazute la art. 23</w:t>
      </w:r>
      <w:r w:rsidR="00E30027" w:rsidRPr="00446554">
        <w:rPr>
          <w:lang w:val="nl-NL" w:eastAsia="ro-RO"/>
        </w:rPr>
        <w:t>6</w:t>
      </w:r>
      <w:r w:rsidR="00EA3AF8" w:rsidRPr="00446554">
        <w:rPr>
          <w:lang w:val="nl-NL" w:eastAsia="ro-RO"/>
        </w:rPr>
        <w:t xml:space="preserve"> </w:t>
      </w:r>
      <w:r w:rsidRPr="00446554">
        <w:rPr>
          <w:lang w:val="nl-NL" w:eastAsia="ro-RO"/>
        </w:rPr>
        <w:t>-</w:t>
      </w:r>
      <w:r w:rsidR="00EA3AF8" w:rsidRPr="00446554">
        <w:rPr>
          <w:lang w:val="nl-NL" w:eastAsia="ro-RO"/>
        </w:rPr>
        <w:t xml:space="preserve"> </w:t>
      </w:r>
      <w:r w:rsidRPr="00446554">
        <w:rPr>
          <w:lang w:val="nl-NL" w:eastAsia="ro-RO"/>
        </w:rPr>
        <w:t>art.</w:t>
      </w:r>
      <w:r w:rsidR="00EA3AF8" w:rsidRPr="00446554">
        <w:rPr>
          <w:lang w:val="nl-NL" w:eastAsia="ro-RO"/>
        </w:rPr>
        <w:t xml:space="preserve"> </w:t>
      </w:r>
      <w:r w:rsidRPr="00446554">
        <w:rPr>
          <w:lang w:val="nl-NL" w:eastAsia="ro-RO"/>
        </w:rPr>
        <w:t>241 din Legea nr.</w:t>
      </w:r>
      <w:r w:rsidR="00EA3AF8" w:rsidRPr="00446554">
        <w:rPr>
          <w:lang w:val="nl-NL" w:eastAsia="ro-RO"/>
        </w:rPr>
        <w:t xml:space="preserve"> </w:t>
      </w:r>
      <w:r w:rsidRPr="00446554">
        <w:rPr>
          <w:lang w:val="nl-NL" w:eastAsia="ro-RO"/>
        </w:rPr>
        <w:t>99/2016 privind achizitiile sectoriale.</w:t>
      </w:r>
    </w:p>
    <w:p w14:paraId="1F4CEC17" w14:textId="77777777" w:rsidR="00115962" w:rsidRPr="00446554" w:rsidRDefault="00115962" w:rsidP="008F34AA">
      <w:pPr>
        <w:autoSpaceDE w:val="0"/>
        <w:autoSpaceDN w:val="0"/>
        <w:adjustRightInd w:val="0"/>
        <w:spacing w:line="276" w:lineRule="auto"/>
        <w:contextualSpacing/>
        <w:jc w:val="both"/>
        <w:rPr>
          <w:b/>
          <w:bCs/>
          <w:lang w:val="nl-NL" w:eastAsia="ro-RO"/>
        </w:rPr>
      </w:pPr>
    </w:p>
    <w:p w14:paraId="1458AEA9" w14:textId="7E65B7E6" w:rsidR="0062648C" w:rsidRPr="00446554" w:rsidRDefault="0062648C" w:rsidP="008F34AA">
      <w:pPr>
        <w:autoSpaceDE w:val="0"/>
        <w:autoSpaceDN w:val="0"/>
        <w:adjustRightInd w:val="0"/>
        <w:spacing w:line="276" w:lineRule="auto"/>
        <w:contextualSpacing/>
        <w:jc w:val="both"/>
        <w:rPr>
          <w:b/>
          <w:bCs/>
          <w:lang w:val="nl-NL" w:eastAsia="ro-RO"/>
        </w:rPr>
      </w:pPr>
      <w:r w:rsidRPr="00446554">
        <w:rPr>
          <w:b/>
          <w:bCs/>
          <w:lang w:val="nl-NL" w:eastAsia="ro-RO"/>
        </w:rPr>
        <w:t>Art. 1</w:t>
      </w:r>
      <w:r w:rsidR="002F6AA9" w:rsidRPr="00446554">
        <w:rPr>
          <w:b/>
          <w:bCs/>
          <w:lang w:val="nl-NL" w:eastAsia="ro-RO"/>
        </w:rPr>
        <w:t>3.</w:t>
      </w:r>
      <w:r w:rsidRPr="00446554">
        <w:rPr>
          <w:b/>
          <w:bCs/>
          <w:lang w:val="nl-NL" w:eastAsia="ro-RO"/>
        </w:rPr>
        <w:t xml:space="preserve"> Încetarea Acordului-Cadru</w:t>
      </w:r>
    </w:p>
    <w:p w14:paraId="29313860" w14:textId="5DBF5358" w:rsidR="0062648C" w:rsidRPr="00446554" w:rsidRDefault="0062648C" w:rsidP="008F34AA">
      <w:pPr>
        <w:autoSpaceDE w:val="0"/>
        <w:autoSpaceDN w:val="0"/>
        <w:adjustRightInd w:val="0"/>
        <w:spacing w:line="276" w:lineRule="auto"/>
        <w:contextualSpacing/>
        <w:rPr>
          <w:lang w:eastAsia="ro-RO"/>
        </w:rPr>
      </w:pPr>
      <w:r w:rsidRPr="00446554">
        <w:rPr>
          <w:lang w:eastAsia="ro-RO"/>
        </w:rPr>
        <w:t>1</w:t>
      </w:r>
      <w:r w:rsidR="002F6AA9" w:rsidRPr="00446554">
        <w:rPr>
          <w:lang w:eastAsia="ro-RO"/>
        </w:rPr>
        <w:t>3</w:t>
      </w:r>
      <w:r w:rsidRPr="00446554">
        <w:rPr>
          <w:lang w:eastAsia="ro-RO"/>
        </w:rPr>
        <w:t xml:space="preserve">.1. Prezentul </w:t>
      </w:r>
      <w:r w:rsidR="00892A64" w:rsidRPr="00446554">
        <w:rPr>
          <w:lang w:eastAsia="ro-RO"/>
        </w:rPr>
        <w:t>A</w:t>
      </w:r>
      <w:r w:rsidRPr="00446554">
        <w:rPr>
          <w:lang w:eastAsia="ro-RO"/>
        </w:rPr>
        <w:t>cord cadru</w:t>
      </w:r>
      <w:r w:rsidR="002F6AA9" w:rsidRPr="00446554">
        <w:rPr>
          <w:lang w:eastAsia="ro-RO"/>
        </w:rPr>
        <w:t xml:space="preserve"> sectorial</w:t>
      </w:r>
      <w:r w:rsidRPr="00446554">
        <w:rPr>
          <w:lang w:eastAsia="ro-RO"/>
        </w:rPr>
        <w:t xml:space="preserve"> încetează de drept:</w:t>
      </w:r>
    </w:p>
    <w:p w14:paraId="604C9071" w14:textId="77777777" w:rsidR="0062648C" w:rsidRPr="00446554" w:rsidRDefault="0062648C" w:rsidP="008F34AA">
      <w:pPr>
        <w:autoSpaceDE w:val="0"/>
        <w:autoSpaceDN w:val="0"/>
        <w:adjustRightInd w:val="0"/>
        <w:spacing w:line="276" w:lineRule="auto"/>
        <w:ind w:firstLine="708"/>
        <w:contextualSpacing/>
        <w:jc w:val="both"/>
        <w:rPr>
          <w:lang w:eastAsia="ro-RO"/>
        </w:rPr>
      </w:pPr>
      <w:r w:rsidRPr="00446554">
        <w:rPr>
          <w:lang w:eastAsia="ro-RO"/>
        </w:rPr>
        <w:t>-prin ajungerea la termen,</w:t>
      </w:r>
    </w:p>
    <w:p w14:paraId="744E2985" w14:textId="41ABF1E4" w:rsidR="0062648C" w:rsidRPr="00446554" w:rsidRDefault="0062648C" w:rsidP="008F34AA">
      <w:pPr>
        <w:autoSpaceDE w:val="0"/>
        <w:autoSpaceDN w:val="0"/>
        <w:adjustRightInd w:val="0"/>
        <w:spacing w:line="276" w:lineRule="auto"/>
        <w:ind w:firstLine="708"/>
        <w:contextualSpacing/>
        <w:jc w:val="both"/>
        <w:rPr>
          <w:lang w:eastAsia="ro-RO"/>
        </w:rPr>
      </w:pPr>
      <w:r w:rsidRPr="00446554">
        <w:rPr>
          <w:lang w:eastAsia="ro-RO"/>
        </w:rPr>
        <w:t xml:space="preserve">-prin atingerea valorii </w:t>
      </w:r>
      <w:r w:rsidR="00E64485" w:rsidRPr="00446554">
        <w:rPr>
          <w:lang w:eastAsia="ro-RO"/>
        </w:rPr>
        <w:t xml:space="preserve">si cantitatilor </w:t>
      </w:r>
      <w:r w:rsidRPr="00446554">
        <w:rPr>
          <w:lang w:eastAsia="ro-RO"/>
        </w:rPr>
        <w:t xml:space="preserve">maxime prevăzute la art. </w:t>
      </w:r>
      <w:r w:rsidR="002F6AA9" w:rsidRPr="00446554">
        <w:rPr>
          <w:lang w:eastAsia="ro-RO"/>
        </w:rPr>
        <w:t>6</w:t>
      </w:r>
      <w:r w:rsidRPr="00446554">
        <w:rPr>
          <w:lang w:eastAsia="ro-RO"/>
        </w:rPr>
        <w:t xml:space="preserve"> sau atingerea unui prag pentru care prevederile legale impun obligaţii de aplicare a unor proceduri în raport cu anumite praguri valorice</w:t>
      </w:r>
    </w:p>
    <w:p w14:paraId="759BD7C9" w14:textId="278680B9" w:rsidR="0062648C" w:rsidRPr="00446554" w:rsidRDefault="002F6AA9" w:rsidP="008F34AA">
      <w:pPr>
        <w:autoSpaceDE w:val="0"/>
        <w:autoSpaceDN w:val="0"/>
        <w:adjustRightInd w:val="0"/>
        <w:spacing w:line="276" w:lineRule="auto"/>
        <w:contextualSpacing/>
        <w:jc w:val="both"/>
        <w:rPr>
          <w:bCs/>
          <w:lang w:eastAsia="ro-RO"/>
        </w:rPr>
      </w:pPr>
      <w:r w:rsidRPr="00446554">
        <w:rPr>
          <w:lang w:eastAsia="ro-RO"/>
        </w:rPr>
        <w:t xml:space="preserve"> </w:t>
      </w:r>
      <w:r w:rsidR="0062648C" w:rsidRPr="00446554">
        <w:rPr>
          <w:lang w:eastAsia="ro-RO"/>
        </w:rPr>
        <w:t>1</w:t>
      </w:r>
      <w:r w:rsidRPr="00446554">
        <w:rPr>
          <w:lang w:eastAsia="ro-RO"/>
        </w:rPr>
        <w:t>3</w:t>
      </w:r>
      <w:r w:rsidR="0062648C" w:rsidRPr="00446554">
        <w:rPr>
          <w:lang w:eastAsia="ro-RO"/>
        </w:rPr>
        <w:t xml:space="preserve">.2. </w:t>
      </w:r>
      <w:r w:rsidR="0062648C" w:rsidRPr="00446554">
        <w:rPr>
          <w:bCs/>
          <w:lang w:eastAsia="ro-RO"/>
        </w:rPr>
        <w:t>Acordul cadru poate înceta şi în următoarele cazuri:</w:t>
      </w:r>
    </w:p>
    <w:p w14:paraId="76B23F9D" w14:textId="77777777" w:rsidR="0062648C" w:rsidRPr="00446554" w:rsidRDefault="0062648C" w:rsidP="008F34AA">
      <w:pPr>
        <w:autoSpaceDE w:val="0"/>
        <w:autoSpaceDN w:val="0"/>
        <w:adjustRightInd w:val="0"/>
        <w:spacing w:line="276" w:lineRule="auto"/>
        <w:ind w:firstLine="708"/>
        <w:contextualSpacing/>
        <w:jc w:val="both"/>
        <w:rPr>
          <w:lang w:eastAsia="ro-RO"/>
        </w:rPr>
      </w:pPr>
      <w:r w:rsidRPr="00446554">
        <w:rPr>
          <w:lang w:eastAsia="ro-RO"/>
        </w:rPr>
        <w:t>-prin acordul de voinţă al părţilor;</w:t>
      </w:r>
    </w:p>
    <w:p w14:paraId="2F3F6525" w14:textId="77777777" w:rsidR="0062648C" w:rsidRPr="00446554" w:rsidRDefault="0062648C" w:rsidP="008F34AA">
      <w:pPr>
        <w:autoSpaceDE w:val="0"/>
        <w:autoSpaceDN w:val="0"/>
        <w:adjustRightInd w:val="0"/>
        <w:spacing w:line="276" w:lineRule="auto"/>
        <w:ind w:firstLine="708"/>
        <w:contextualSpacing/>
        <w:jc w:val="both"/>
        <w:rPr>
          <w:lang w:eastAsia="ro-RO"/>
        </w:rPr>
      </w:pPr>
      <w:r w:rsidRPr="00446554">
        <w:rPr>
          <w:lang w:eastAsia="ro-RO"/>
        </w:rPr>
        <w:t>-prin rezilierea de către o parte ca urmare a neîndeplinirii sau îndeplinirii în mod necorespunzător sau cu intarziere a obligaţiilor asumate prin prezentul acord - cadru sau prin contracte sectoriale subscvente acestui acord cadru de către cealaltă parte, cu notificarea prealabilă de 15 zile a părţii în culpă.</w:t>
      </w:r>
    </w:p>
    <w:p w14:paraId="6107B0F1" w14:textId="53960695" w:rsidR="00296A79" w:rsidRPr="00446554" w:rsidRDefault="002F6AA9" w:rsidP="008F34AA">
      <w:pPr>
        <w:autoSpaceDE w:val="0"/>
        <w:autoSpaceDN w:val="0"/>
        <w:adjustRightInd w:val="0"/>
        <w:spacing w:line="276" w:lineRule="auto"/>
        <w:contextualSpacing/>
        <w:jc w:val="both"/>
        <w:rPr>
          <w:lang w:eastAsia="ro-RO"/>
        </w:rPr>
      </w:pPr>
      <w:r w:rsidRPr="00446554">
        <w:rPr>
          <w:lang w:eastAsia="ro-RO"/>
        </w:rPr>
        <w:t xml:space="preserve"> </w:t>
      </w:r>
      <w:r w:rsidR="0062648C" w:rsidRPr="00446554">
        <w:rPr>
          <w:lang w:eastAsia="ro-RO"/>
        </w:rPr>
        <w:t>1</w:t>
      </w:r>
      <w:r w:rsidRPr="00446554">
        <w:rPr>
          <w:lang w:eastAsia="ro-RO"/>
        </w:rPr>
        <w:t>3</w:t>
      </w:r>
      <w:r w:rsidR="0062648C" w:rsidRPr="00446554">
        <w:rPr>
          <w:lang w:eastAsia="ro-RO"/>
        </w:rPr>
        <w:t>.3. Entitatea contractantă are dreptul de a denunţa unilateral prezentul acord-cadru in situatia in care operatorul economic va intra sub incidenţa dispoziţiilor art. 244 din Legea nr. 99/2016 precum si in condiţiile prevăzute de Legea nr. 85/2014 privind procedurile de prevenire a insolvenţei şi de insolvenţa.</w:t>
      </w:r>
      <w:bookmarkStart w:id="5" w:name="bookmark12"/>
    </w:p>
    <w:p w14:paraId="144C038E" w14:textId="77777777" w:rsidR="008067CF" w:rsidRPr="00446554" w:rsidRDefault="008067CF" w:rsidP="008F34AA">
      <w:pPr>
        <w:autoSpaceDE w:val="0"/>
        <w:autoSpaceDN w:val="0"/>
        <w:adjustRightInd w:val="0"/>
        <w:spacing w:line="276" w:lineRule="auto"/>
        <w:contextualSpacing/>
        <w:jc w:val="both"/>
        <w:rPr>
          <w:b/>
          <w:bCs/>
          <w:lang w:eastAsia="ro-RO"/>
        </w:rPr>
      </w:pPr>
    </w:p>
    <w:p w14:paraId="6DAD8CF3" w14:textId="25DC7DA8" w:rsidR="008067CF" w:rsidRPr="00446554" w:rsidRDefault="008067CF" w:rsidP="008F34AA">
      <w:pPr>
        <w:autoSpaceDE w:val="0"/>
        <w:autoSpaceDN w:val="0"/>
        <w:adjustRightInd w:val="0"/>
        <w:spacing w:line="276" w:lineRule="auto"/>
        <w:contextualSpacing/>
        <w:jc w:val="both"/>
        <w:rPr>
          <w:b/>
          <w:bCs/>
          <w:lang w:eastAsia="ro-RO"/>
        </w:rPr>
      </w:pPr>
      <w:r w:rsidRPr="00446554">
        <w:rPr>
          <w:b/>
          <w:bCs/>
          <w:lang w:eastAsia="ro-RO"/>
        </w:rPr>
        <w:t>Art.14 Forţa majoră</w:t>
      </w:r>
    </w:p>
    <w:p w14:paraId="36053133" w14:textId="1189FDA6" w:rsidR="008067CF" w:rsidRPr="00446554" w:rsidRDefault="008067CF" w:rsidP="008F34AA">
      <w:pPr>
        <w:autoSpaceDE w:val="0"/>
        <w:autoSpaceDN w:val="0"/>
        <w:adjustRightInd w:val="0"/>
        <w:spacing w:line="276" w:lineRule="auto"/>
        <w:contextualSpacing/>
        <w:jc w:val="both"/>
        <w:rPr>
          <w:lang w:eastAsia="ro-RO"/>
        </w:rPr>
      </w:pPr>
      <w:r w:rsidRPr="00446554">
        <w:rPr>
          <w:lang w:eastAsia="ro-RO"/>
        </w:rPr>
        <w:t xml:space="preserve">14.1. Forţa majoră exonereaza partile contractante de indeplinirea obligatiilor asumate prin prezentul contract sectorial subsecvent.  </w:t>
      </w:r>
    </w:p>
    <w:p w14:paraId="003D532A" w14:textId="5191A1AA" w:rsidR="008067CF" w:rsidRPr="00446554" w:rsidRDefault="008067CF" w:rsidP="008F34AA">
      <w:pPr>
        <w:autoSpaceDE w:val="0"/>
        <w:autoSpaceDN w:val="0"/>
        <w:adjustRightInd w:val="0"/>
        <w:spacing w:line="276" w:lineRule="auto"/>
        <w:contextualSpacing/>
        <w:jc w:val="both"/>
        <w:rPr>
          <w:lang w:eastAsia="ro-RO"/>
        </w:rPr>
      </w:pPr>
      <w:r w:rsidRPr="00446554">
        <w:rPr>
          <w:lang w:eastAsia="ro-RO"/>
        </w:rPr>
        <w:t>14.2. Îndeplinirea contractului sectorial subsecvent va fi suspendată în perioada de acţiune a forţei majore, dar fără a prejudicia drepturile ce li se cuveneau părţilor până la apariţia acesteia.</w:t>
      </w:r>
    </w:p>
    <w:p w14:paraId="4BAC195F" w14:textId="2EB68663" w:rsidR="008067CF" w:rsidRPr="00446554" w:rsidRDefault="008067CF" w:rsidP="008F34AA">
      <w:pPr>
        <w:autoSpaceDE w:val="0"/>
        <w:autoSpaceDN w:val="0"/>
        <w:adjustRightInd w:val="0"/>
        <w:spacing w:line="276" w:lineRule="auto"/>
        <w:contextualSpacing/>
        <w:jc w:val="both"/>
        <w:rPr>
          <w:lang w:eastAsia="ro-RO"/>
        </w:rPr>
      </w:pPr>
      <w:r w:rsidRPr="00446554">
        <w:rPr>
          <w:lang w:eastAsia="ro-RO"/>
        </w:rPr>
        <w:t>14.3. Prin caz de forţă majoră se înţelege orice eveniment extern, imprevizibil, absolut invincibil si inevitabil, eveniment care a intervenit după încheierea contractului sectorial subsecvent, ca urmare a unor evenimente extraordinare, neprevăzute şi inevitabile pentru una din părţi.  Pot fi reţinute ca forţă majoră următoarele situaţii: razboaie, revolutii, incendii, inundatii sau orice alte catastrofe naturale, restrictii aparute ca urmare a unei carantine, embargo, enumerarea nefiind exhaustiva ci enuntiativa.</w:t>
      </w:r>
    </w:p>
    <w:p w14:paraId="24562450" w14:textId="130C2450" w:rsidR="008067CF" w:rsidRPr="00446554" w:rsidRDefault="008067CF" w:rsidP="008F34AA">
      <w:pPr>
        <w:autoSpaceDE w:val="0"/>
        <w:autoSpaceDN w:val="0"/>
        <w:adjustRightInd w:val="0"/>
        <w:spacing w:line="276" w:lineRule="auto"/>
        <w:contextualSpacing/>
        <w:jc w:val="both"/>
        <w:rPr>
          <w:lang w:eastAsia="ro-RO"/>
        </w:rPr>
      </w:pPr>
      <w:r w:rsidRPr="00446554">
        <w:rPr>
          <w:lang w:eastAsia="ro-RO"/>
        </w:rPr>
        <w:t>14.4. Partea care invocă imprejurari de forţa majoră ce pot afecta indeplinirea obligatiilor sale, are obligaţia să notifice celeilalte părţi, în scris, în maximum 5 (cinci) zile de la apariţie, natura, durata probabila si efectul probabil al imprejurarii de forta majora.</w:t>
      </w:r>
    </w:p>
    <w:p w14:paraId="17BBC7EA" w14:textId="755EB770" w:rsidR="008067CF" w:rsidRPr="00446554" w:rsidRDefault="008067CF" w:rsidP="008F34AA">
      <w:pPr>
        <w:autoSpaceDE w:val="0"/>
        <w:autoSpaceDN w:val="0"/>
        <w:adjustRightInd w:val="0"/>
        <w:spacing w:line="276" w:lineRule="auto"/>
        <w:contextualSpacing/>
        <w:jc w:val="both"/>
        <w:rPr>
          <w:lang w:eastAsia="ro-RO"/>
        </w:rPr>
      </w:pPr>
      <w:r w:rsidRPr="00446554">
        <w:rPr>
          <w:lang w:eastAsia="ro-RO"/>
        </w:rPr>
        <w:t xml:space="preserve">14.5. În lipsa unor instrucţiuni scrise contrare ale entitatii contractante, contractantul va continua îndeplinirea obligaţiilor sale în baza contractului sectorial subsecvent în măsura în care acest lucru este posibil în mod rezonabil şi va căuta toate mijloacele rezonabile alternative pentru îndeplinirea obligaţiilor sale care nu sunt afectate de evenimentul de forţă majoră. </w:t>
      </w:r>
    </w:p>
    <w:p w14:paraId="19F10DFD" w14:textId="495539A7" w:rsidR="008067CF" w:rsidRPr="00446554" w:rsidRDefault="008067CF" w:rsidP="008F34AA">
      <w:pPr>
        <w:autoSpaceDE w:val="0"/>
        <w:autoSpaceDN w:val="0"/>
        <w:adjustRightInd w:val="0"/>
        <w:spacing w:line="276" w:lineRule="auto"/>
        <w:contextualSpacing/>
        <w:jc w:val="both"/>
        <w:rPr>
          <w:lang w:eastAsia="ro-RO"/>
        </w:rPr>
      </w:pPr>
      <w:r w:rsidRPr="00446554">
        <w:rPr>
          <w:lang w:eastAsia="ro-RO"/>
        </w:rPr>
        <w:lastRenderedPageBreak/>
        <w:t xml:space="preserve">14.6. Dovada forţei majore certificată de autoritatea competenta, se va comunica în maximum 15 (cincisprezece) zile de la apariţie. Data de referinţă este data ştampilei poştei de expediere. </w:t>
      </w:r>
    </w:p>
    <w:p w14:paraId="4FB25C4E" w14:textId="0F9A193A" w:rsidR="008067CF" w:rsidRPr="00446554" w:rsidRDefault="008067CF" w:rsidP="008F34AA">
      <w:pPr>
        <w:autoSpaceDE w:val="0"/>
        <w:autoSpaceDN w:val="0"/>
        <w:adjustRightInd w:val="0"/>
        <w:spacing w:line="276" w:lineRule="auto"/>
        <w:contextualSpacing/>
        <w:jc w:val="both"/>
        <w:rPr>
          <w:lang w:eastAsia="ro-RO"/>
        </w:rPr>
      </w:pPr>
      <w:r w:rsidRPr="00446554">
        <w:rPr>
          <w:lang w:eastAsia="ro-RO"/>
        </w:rPr>
        <w:t>14.7. Partea care invocă forţa majoră are obligaţia să aducă la cunoştinţă celeilalte părţi încetarea cauzei acesteia în maximum 5 (cinci) zile de la încetare.</w:t>
      </w:r>
    </w:p>
    <w:p w14:paraId="585814C3" w14:textId="1B246714" w:rsidR="001E3853" w:rsidRPr="00446554" w:rsidRDefault="008067CF" w:rsidP="008F34AA">
      <w:pPr>
        <w:autoSpaceDE w:val="0"/>
        <w:autoSpaceDN w:val="0"/>
        <w:adjustRightInd w:val="0"/>
        <w:spacing w:line="276" w:lineRule="auto"/>
        <w:contextualSpacing/>
        <w:jc w:val="both"/>
        <w:rPr>
          <w:lang w:eastAsia="ro-RO"/>
        </w:rPr>
      </w:pPr>
      <w:r w:rsidRPr="00446554">
        <w:rPr>
          <w:lang w:eastAsia="ro-RO"/>
        </w:rPr>
        <w:t>14.8. Dacă forta majora actioneaza sau se estimeaza ca va actiona pe o perioada mai mare de 30 de zile, oricare dintre parti va avea dreptul sa notifice celeilalte parti incetarea de plin drept a contractului sectorial subsecvent, fara ca vreuna dintre parti sa poata pretinde celeilalte daune interese.</w:t>
      </w:r>
    </w:p>
    <w:p w14:paraId="50205687" w14:textId="77777777" w:rsidR="008067CF" w:rsidRPr="00446554" w:rsidRDefault="008067CF" w:rsidP="008F34AA">
      <w:pPr>
        <w:autoSpaceDE w:val="0"/>
        <w:autoSpaceDN w:val="0"/>
        <w:adjustRightInd w:val="0"/>
        <w:spacing w:line="276" w:lineRule="auto"/>
        <w:contextualSpacing/>
        <w:jc w:val="both"/>
        <w:rPr>
          <w:lang w:eastAsia="ro-RO"/>
        </w:rPr>
      </w:pPr>
    </w:p>
    <w:p w14:paraId="4C8301EE" w14:textId="5021CE94" w:rsidR="0062648C" w:rsidRPr="00446554" w:rsidRDefault="0060156B" w:rsidP="008F34AA">
      <w:pPr>
        <w:autoSpaceDE w:val="0"/>
        <w:autoSpaceDN w:val="0"/>
        <w:adjustRightInd w:val="0"/>
        <w:spacing w:line="276" w:lineRule="auto"/>
        <w:contextualSpacing/>
        <w:jc w:val="both"/>
        <w:rPr>
          <w:b/>
          <w:bCs/>
          <w:lang w:eastAsia="ro-RO"/>
        </w:rPr>
      </w:pPr>
      <w:r w:rsidRPr="00446554">
        <w:rPr>
          <w:b/>
          <w:bCs/>
          <w:lang w:eastAsia="ro-RO"/>
        </w:rPr>
        <w:t>Art.1</w:t>
      </w:r>
      <w:r w:rsidR="008067CF" w:rsidRPr="00446554">
        <w:rPr>
          <w:b/>
          <w:bCs/>
          <w:lang w:eastAsia="ro-RO"/>
        </w:rPr>
        <w:t>5</w:t>
      </w:r>
      <w:r w:rsidR="0062648C" w:rsidRPr="00446554">
        <w:rPr>
          <w:b/>
          <w:bCs/>
          <w:lang w:eastAsia="ro-RO"/>
        </w:rPr>
        <w:t>. L</w:t>
      </w:r>
      <w:r w:rsidRPr="00446554">
        <w:rPr>
          <w:b/>
          <w:bCs/>
          <w:lang w:eastAsia="ro-RO"/>
        </w:rPr>
        <w:t>itigii</w:t>
      </w:r>
      <w:bookmarkEnd w:id="5"/>
    </w:p>
    <w:p w14:paraId="7CC79680" w14:textId="19428934" w:rsidR="00055815" w:rsidRPr="00446554" w:rsidRDefault="0062648C" w:rsidP="008F34AA">
      <w:pPr>
        <w:autoSpaceDE w:val="0"/>
        <w:autoSpaceDN w:val="0"/>
        <w:adjustRightInd w:val="0"/>
        <w:spacing w:line="276" w:lineRule="auto"/>
        <w:contextualSpacing/>
        <w:jc w:val="both"/>
        <w:rPr>
          <w:lang w:eastAsia="ro-RO"/>
        </w:rPr>
      </w:pPr>
      <w:r w:rsidRPr="00446554">
        <w:rPr>
          <w:lang w:eastAsia="ro-RO"/>
        </w:rPr>
        <w:t xml:space="preserve">Părţile semnatare ale </w:t>
      </w:r>
      <w:r w:rsidR="00892A64" w:rsidRPr="00446554">
        <w:rPr>
          <w:lang w:eastAsia="ro-RO"/>
        </w:rPr>
        <w:t>A</w:t>
      </w:r>
      <w:r w:rsidRPr="00446554">
        <w:rPr>
          <w:lang w:eastAsia="ro-RO"/>
        </w:rPr>
        <w:t>cordului cadr</w:t>
      </w:r>
      <w:r w:rsidR="002F6AA9" w:rsidRPr="00446554">
        <w:rPr>
          <w:lang w:eastAsia="ro-RO"/>
        </w:rPr>
        <w:t>u</w:t>
      </w:r>
      <w:r w:rsidRPr="00446554">
        <w:rPr>
          <w:lang w:eastAsia="ro-RO"/>
        </w:rPr>
        <w:t xml:space="preserve"> sectorial de furnizare sunt de acord ca toate litigiile generate  de încheierea, executarea, încetarea sau interpretarea prezentului acord cadru</w:t>
      </w:r>
      <w:r w:rsidR="002F6AA9" w:rsidRPr="00446554">
        <w:rPr>
          <w:lang w:eastAsia="ro-RO"/>
        </w:rPr>
        <w:t xml:space="preserve"> sectorial</w:t>
      </w:r>
      <w:r w:rsidRPr="00446554">
        <w:rPr>
          <w:lang w:eastAsia="ro-RO"/>
        </w:rPr>
        <w:t xml:space="preserve"> să fie conciliate pe cale amiabilă iar dacă aceasta nu se poate realiza, litigiul să fie soluţionat de instanţele judecătoreşti competente.</w:t>
      </w:r>
    </w:p>
    <w:p w14:paraId="26056863" w14:textId="273043FF" w:rsidR="0062648C" w:rsidRPr="00446554" w:rsidRDefault="0062648C" w:rsidP="008F34AA">
      <w:pPr>
        <w:autoSpaceDE w:val="0"/>
        <w:autoSpaceDN w:val="0"/>
        <w:adjustRightInd w:val="0"/>
        <w:spacing w:line="276" w:lineRule="auto"/>
        <w:contextualSpacing/>
        <w:jc w:val="both"/>
        <w:rPr>
          <w:lang w:eastAsia="ro-RO"/>
        </w:rPr>
      </w:pPr>
      <w:r w:rsidRPr="00446554">
        <w:rPr>
          <w:lang w:eastAsia="ro-RO"/>
        </w:rPr>
        <w:t xml:space="preserve">Prezentul </w:t>
      </w:r>
      <w:r w:rsidR="00892A64" w:rsidRPr="00446554">
        <w:rPr>
          <w:lang w:eastAsia="ro-RO"/>
        </w:rPr>
        <w:t>A</w:t>
      </w:r>
      <w:r w:rsidRPr="00446554">
        <w:rPr>
          <w:lang w:eastAsia="ro-RO"/>
        </w:rPr>
        <w:t>cord cadru sectorial se completează cu dispoziţiile dreptului comun în măsura în care nu contravin dispoziţiilor Legii nr. 99/2016 privind achiziţiile sectoriale şi HG 394/2016 pentru aprobarea Normelor metodologice de aplicare a prevederilor referitoare la atribuirea contractului de achizitie sectorial/acordului-cadru din Legea nr. 99/2016 privind achiziţiile sectoriale.</w:t>
      </w:r>
    </w:p>
    <w:p w14:paraId="38825989" w14:textId="77777777" w:rsidR="0062648C" w:rsidRPr="00446554" w:rsidRDefault="0062648C" w:rsidP="008F34AA">
      <w:pPr>
        <w:autoSpaceDE w:val="0"/>
        <w:autoSpaceDN w:val="0"/>
        <w:adjustRightInd w:val="0"/>
        <w:spacing w:line="276" w:lineRule="auto"/>
        <w:contextualSpacing/>
        <w:jc w:val="both"/>
        <w:rPr>
          <w:lang w:eastAsia="ro-RO"/>
        </w:rPr>
      </w:pPr>
      <w:r w:rsidRPr="00446554">
        <w:rPr>
          <w:lang w:eastAsia="ro-RO"/>
        </w:rPr>
        <w:t>Părţile au înţeles să încheie astăzi, ................................................... prezentul acord-cadru, în două exemplare, câte unul pentru fiecare parte.</w:t>
      </w:r>
    </w:p>
    <w:p w14:paraId="369F2A03" w14:textId="77777777" w:rsidR="00A21EB3" w:rsidRPr="00446554" w:rsidRDefault="00A21EB3" w:rsidP="008F34AA">
      <w:pPr>
        <w:pStyle w:val="DefaultText"/>
        <w:spacing w:line="276" w:lineRule="auto"/>
        <w:contextualSpacing/>
        <w:rPr>
          <w:b/>
          <w:szCs w:val="24"/>
          <w:lang w:val="es-ES"/>
        </w:rPr>
      </w:pPr>
    </w:p>
    <w:p w14:paraId="29A2CD62" w14:textId="7394C01C" w:rsidR="005F14B1" w:rsidRPr="00446554" w:rsidRDefault="002F6AA9" w:rsidP="008F34AA">
      <w:pPr>
        <w:pStyle w:val="DefaultText"/>
        <w:spacing w:line="276" w:lineRule="auto"/>
        <w:contextualSpacing/>
        <w:rPr>
          <w:bCs/>
          <w:szCs w:val="24"/>
          <w:lang w:val="es-ES"/>
        </w:rPr>
      </w:pPr>
      <w:bookmarkStart w:id="6" w:name="_Hlk214959279"/>
      <w:r w:rsidRPr="00446554">
        <w:rPr>
          <w:bCs/>
          <w:szCs w:val="24"/>
          <w:lang w:val="es-ES"/>
        </w:rPr>
        <w:t>Entitate contractanta</w:t>
      </w:r>
      <w:r w:rsidR="005F14B1" w:rsidRPr="00446554">
        <w:rPr>
          <w:bCs/>
          <w:szCs w:val="24"/>
          <w:lang w:val="es-ES"/>
        </w:rPr>
        <w:t>,</w:t>
      </w:r>
      <w:r w:rsidR="005F14B1" w:rsidRPr="00446554">
        <w:rPr>
          <w:bCs/>
          <w:szCs w:val="24"/>
          <w:lang w:val="es-ES"/>
        </w:rPr>
        <w:tab/>
        <w:t xml:space="preserve">                                                              </w:t>
      </w:r>
      <w:r w:rsidRPr="00446554">
        <w:rPr>
          <w:bCs/>
          <w:szCs w:val="24"/>
          <w:lang w:val="es-ES"/>
        </w:rPr>
        <w:t xml:space="preserve">                      </w:t>
      </w:r>
      <w:r w:rsidR="004F087E" w:rsidRPr="00446554">
        <w:rPr>
          <w:bCs/>
          <w:szCs w:val="24"/>
          <w:lang w:val="es-ES"/>
        </w:rPr>
        <w:t xml:space="preserve">              </w:t>
      </w:r>
      <w:r w:rsidRPr="00446554">
        <w:rPr>
          <w:bCs/>
          <w:szCs w:val="24"/>
          <w:lang w:val="es-ES"/>
        </w:rPr>
        <w:t>Contractant</w:t>
      </w:r>
      <w:r w:rsidR="005F14B1" w:rsidRPr="00446554">
        <w:rPr>
          <w:bCs/>
          <w:szCs w:val="24"/>
          <w:lang w:val="es-ES"/>
        </w:rPr>
        <w:t>,</w:t>
      </w:r>
    </w:p>
    <w:p w14:paraId="7CC8A42E" w14:textId="11267B7E" w:rsidR="00656D28" w:rsidRPr="00446554" w:rsidRDefault="00656D28" w:rsidP="008F34AA">
      <w:pPr>
        <w:pStyle w:val="DefaultText"/>
        <w:spacing w:line="276" w:lineRule="auto"/>
        <w:contextualSpacing/>
        <w:rPr>
          <w:bCs/>
          <w:szCs w:val="24"/>
          <w:lang w:val="it-IT"/>
        </w:rPr>
      </w:pPr>
      <w:bookmarkStart w:id="7" w:name="_Hlk73600259"/>
      <w:r w:rsidRPr="00446554">
        <w:rPr>
          <w:bCs/>
          <w:szCs w:val="24"/>
          <w:lang w:val="it-IT"/>
        </w:rPr>
        <w:t>DIRECTOR GENERAL,                                                                                        ADMINISTRATOR,</w:t>
      </w:r>
    </w:p>
    <w:p w14:paraId="384F7731" w14:textId="1094E4B4" w:rsidR="00656D28" w:rsidRPr="00446554" w:rsidRDefault="00E30027" w:rsidP="008F34AA">
      <w:pPr>
        <w:pStyle w:val="DefaultText"/>
        <w:spacing w:line="276" w:lineRule="auto"/>
        <w:contextualSpacing/>
        <w:rPr>
          <w:bCs/>
          <w:szCs w:val="24"/>
          <w:lang w:val="it-IT"/>
        </w:rPr>
      </w:pPr>
      <w:r w:rsidRPr="00446554">
        <w:rPr>
          <w:bCs/>
          <w:szCs w:val="24"/>
          <w:lang w:val="it-IT"/>
        </w:rPr>
        <w:t>Marcela-Daniela Costea</w:t>
      </w:r>
      <w:r w:rsidR="00656D28" w:rsidRPr="00446554">
        <w:rPr>
          <w:bCs/>
          <w:szCs w:val="24"/>
          <w:lang w:val="it-IT"/>
        </w:rPr>
        <w:t xml:space="preserve">  </w:t>
      </w:r>
      <w:r w:rsidR="00656D28" w:rsidRPr="00446554">
        <w:rPr>
          <w:bCs/>
          <w:szCs w:val="24"/>
          <w:lang w:val="it-IT"/>
        </w:rPr>
        <w:tab/>
        <w:t xml:space="preserve">                                                             </w:t>
      </w:r>
      <w:r w:rsidR="00892A64" w:rsidRPr="00446554">
        <w:rPr>
          <w:bCs/>
          <w:szCs w:val="24"/>
          <w:lang w:val="it-IT"/>
        </w:rPr>
        <w:t xml:space="preserve">             (DIRECTOR GENERAL)</w:t>
      </w:r>
    </w:p>
    <w:p w14:paraId="5B9C5DA7" w14:textId="77777777" w:rsidR="00656D28" w:rsidRPr="00446554" w:rsidRDefault="00656D28" w:rsidP="008F34AA">
      <w:pPr>
        <w:pStyle w:val="DefaultText"/>
        <w:spacing w:line="276" w:lineRule="auto"/>
        <w:contextualSpacing/>
        <w:rPr>
          <w:bCs/>
          <w:szCs w:val="24"/>
          <w:lang w:val="it-IT"/>
        </w:rPr>
      </w:pPr>
      <w:r w:rsidRPr="00446554">
        <w:rPr>
          <w:bCs/>
          <w:szCs w:val="24"/>
          <w:lang w:val="it-IT"/>
        </w:rPr>
        <w:t xml:space="preserve">                                                                              </w:t>
      </w:r>
      <w:r w:rsidRPr="00446554">
        <w:rPr>
          <w:bCs/>
          <w:szCs w:val="24"/>
          <w:lang w:val="it-IT"/>
        </w:rPr>
        <w:tab/>
        <w:t xml:space="preserve">               </w:t>
      </w:r>
    </w:p>
    <w:p w14:paraId="18C1BB1E" w14:textId="77777777" w:rsidR="00656D28" w:rsidRPr="00446554" w:rsidRDefault="00656D28" w:rsidP="008F34AA">
      <w:pPr>
        <w:pStyle w:val="DefaultText"/>
        <w:spacing w:line="276" w:lineRule="auto"/>
        <w:contextualSpacing/>
        <w:rPr>
          <w:bCs/>
          <w:szCs w:val="24"/>
          <w:lang w:val="it-IT"/>
        </w:rPr>
      </w:pPr>
      <w:r w:rsidRPr="00446554">
        <w:rPr>
          <w:bCs/>
          <w:szCs w:val="24"/>
          <w:lang w:val="it-IT"/>
        </w:rPr>
        <w:t xml:space="preserve"> </w:t>
      </w:r>
    </w:p>
    <w:p w14:paraId="5B343381" w14:textId="77777777" w:rsidR="00656D28" w:rsidRPr="00446554" w:rsidRDefault="00656D28" w:rsidP="008F34AA">
      <w:pPr>
        <w:pStyle w:val="DefaultText"/>
        <w:spacing w:line="276" w:lineRule="auto"/>
        <w:contextualSpacing/>
        <w:rPr>
          <w:bCs/>
          <w:szCs w:val="24"/>
          <w:lang w:val="it-IT"/>
        </w:rPr>
      </w:pPr>
      <w:r w:rsidRPr="00446554">
        <w:rPr>
          <w:bCs/>
          <w:szCs w:val="24"/>
          <w:lang w:val="it-IT"/>
        </w:rPr>
        <w:t>DIRECTOR GERENAL ADJUNCT</w:t>
      </w:r>
    </w:p>
    <w:p w14:paraId="7CA8D23F" w14:textId="6AD04581" w:rsidR="00656D28" w:rsidRPr="00446554" w:rsidRDefault="00656D28" w:rsidP="008F34AA">
      <w:pPr>
        <w:pStyle w:val="DefaultText"/>
        <w:spacing w:line="276" w:lineRule="auto"/>
        <w:contextualSpacing/>
        <w:rPr>
          <w:bCs/>
          <w:szCs w:val="24"/>
          <w:lang w:val="it-IT"/>
        </w:rPr>
      </w:pPr>
      <w:r w:rsidRPr="00446554">
        <w:rPr>
          <w:bCs/>
          <w:szCs w:val="24"/>
          <w:lang w:val="it-IT"/>
        </w:rPr>
        <w:t>Nicolae</w:t>
      </w:r>
      <w:r w:rsidR="00892A64" w:rsidRPr="00446554">
        <w:rPr>
          <w:bCs/>
          <w:szCs w:val="24"/>
          <w:lang w:val="it-IT"/>
        </w:rPr>
        <w:t>-</w:t>
      </w:r>
      <w:r w:rsidRPr="00446554">
        <w:rPr>
          <w:bCs/>
          <w:szCs w:val="24"/>
          <w:lang w:val="it-IT"/>
        </w:rPr>
        <w:t>Dan Tivilichi</w:t>
      </w:r>
    </w:p>
    <w:p w14:paraId="7396BAC9" w14:textId="77777777" w:rsidR="00656D28" w:rsidRPr="00446554" w:rsidRDefault="00656D28" w:rsidP="008F34AA">
      <w:pPr>
        <w:pStyle w:val="DefaultText"/>
        <w:spacing w:line="276" w:lineRule="auto"/>
        <w:contextualSpacing/>
        <w:rPr>
          <w:bCs/>
          <w:szCs w:val="24"/>
          <w:lang w:val="it-IT"/>
        </w:rPr>
      </w:pPr>
    </w:p>
    <w:p w14:paraId="7888B39E" w14:textId="77777777" w:rsidR="00656D28" w:rsidRPr="00446554" w:rsidRDefault="00656D28" w:rsidP="008F34AA">
      <w:pPr>
        <w:pStyle w:val="DefaultText"/>
        <w:spacing w:line="276" w:lineRule="auto"/>
        <w:contextualSpacing/>
        <w:rPr>
          <w:bCs/>
          <w:szCs w:val="24"/>
          <w:lang w:val="it-IT"/>
        </w:rPr>
      </w:pPr>
      <w:r w:rsidRPr="00446554">
        <w:rPr>
          <w:bCs/>
          <w:szCs w:val="24"/>
          <w:lang w:val="it-IT"/>
        </w:rPr>
        <w:t xml:space="preserve">  </w:t>
      </w:r>
    </w:p>
    <w:p w14:paraId="2F5FA551" w14:textId="77777777" w:rsidR="00656D28" w:rsidRPr="00446554" w:rsidRDefault="00656D28" w:rsidP="008F34AA">
      <w:pPr>
        <w:pStyle w:val="DefaultText"/>
        <w:spacing w:line="276" w:lineRule="auto"/>
        <w:contextualSpacing/>
        <w:rPr>
          <w:bCs/>
          <w:szCs w:val="24"/>
          <w:lang w:val="it-IT"/>
        </w:rPr>
      </w:pPr>
      <w:r w:rsidRPr="00446554">
        <w:rPr>
          <w:bCs/>
          <w:szCs w:val="24"/>
          <w:lang w:val="it-IT"/>
        </w:rPr>
        <w:t xml:space="preserve">DIRECTOR ECONOMIC,                                                                </w:t>
      </w:r>
    </w:p>
    <w:p w14:paraId="0355E414" w14:textId="3726B101" w:rsidR="00656D28" w:rsidRPr="00446554" w:rsidRDefault="00656D28" w:rsidP="008F34AA">
      <w:pPr>
        <w:pStyle w:val="DefaultText"/>
        <w:spacing w:line="276" w:lineRule="auto"/>
        <w:contextualSpacing/>
        <w:rPr>
          <w:bCs/>
          <w:szCs w:val="24"/>
          <w:lang w:val="it-IT"/>
        </w:rPr>
      </w:pPr>
      <w:r w:rsidRPr="00446554">
        <w:rPr>
          <w:bCs/>
          <w:szCs w:val="24"/>
          <w:lang w:val="it-IT"/>
        </w:rPr>
        <w:t>Simona</w:t>
      </w:r>
      <w:r w:rsidR="00C9698C" w:rsidRPr="00446554">
        <w:rPr>
          <w:bCs/>
          <w:szCs w:val="24"/>
          <w:lang w:val="it-IT"/>
        </w:rPr>
        <w:t>-</w:t>
      </w:r>
      <w:r w:rsidRPr="00446554">
        <w:rPr>
          <w:bCs/>
          <w:szCs w:val="24"/>
          <w:lang w:val="it-IT"/>
        </w:rPr>
        <w:t xml:space="preserve">Adriana Cozma </w:t>
      </w:r>
    </w:p>
    <w:p w14:paraId="111B89F7" w14:textId="77777777" w:rsidR="00656D28" w:rsidRPr="00446554" w:rsidRDefault="00656D28" w:rsidP="008F34AA">
      <w:pPr>
        <w:pStyle w:val="DefaultText"/>
        <w:spacing w:line="276" w:lineRule="auto"/>
        <w:contextualSpacing/>
        <w:rPr>
          <w:bCs/>
          <w:szCs w:val="24"/>
          <w:lang w:val="it-IT"/>
        </w:rPr>
      </w:pPr>
      <w:r w:rsidRPr="00446554">
        <w:rPr>
          <w:bCs/>
          <w:szCs w:val="24"/>
          <w:lang w:val="it-IT"/>
        </w:rPr>
        <w:t xml:space="preserve">      </w:t>
      </w:r>
    </w:p>
    <w:p w14:paraId="7B6636B6" w14:textId="77777777" w:rsidR="00296A79" w:rsidRPr="00446554" w:rsidRDefault="00296A79" w:rsidP="008F34AA">
      <w:pPr>
        <w:pStyle w:val="DefaultText"/>
        <w:spacing w:line="276" w:lineRule="auto"/>
        <w:contextualSpacing/>
        <w:rPr>
          <w:bCs/>
          <w:szCs w:val="24"/>
          <w:lang w:val="it-IT"/>
        </w:rPr>
      </w:pPr>
    </w:p>
    <w:p w14:paraId="68889322" w14:textId="55280575" w:rsidR="00656D28" w:rsidRPr="00446554" w:rsidRDefault="00656D28" w:rsidP="008F34AA">
      <w:pPr>
        <w:pStyle w:val="DefaultText"/>
        <w:spacing w:line="276" w:lineRule="auto"/>
        <w:contextualSpacing/>
        <w:rPr>
          <w:bCs/>
          <w:szCs w:val="24"/>
          <w:lang w:val="it-IT"/>
        </w:rPr>
      </w:pPr>
      <w:r w:rsidRPr="00446554">
        <w:rPr>
          <w:bCs/>
          <w:szCs w:val="24"/>
          <w:lang w:val="it-IT"/>
        </w:rPr>
        <w:t>Șef Serv. Investiții și Proiecte Europene,</w:t>
      </w:r>
    </w:p>
    <w:p w14:paraId="5A81675A" w14:textId="2F52C228" w:rsidR="00656D28" w:rsidRPr="00446554" w:rsidRDefault="00E30027" w:rsidP="008F34AA">
      <w:pPr>
        <w:pStyle w:val="DefaultText"/>
        <w:spacing w:line="276" w:lineRule="auto"/>
        <w:contextualSpacing/>
        <w:rPr>
          <w:bCs/>
          <w:szCs w:val="24"/>
          <w:lang w:val="it-IT"/>
        </w:rPr>
      </w:pPr>
      <w:r w:rsidRPr="00446554">
        <w:rPr>
          <w:bCs/>
          <w:szCs w:val="24"/>
          <w:lang w:val="it-IT"/>
        </w:rPr>
        <w:t>Cristina Neagu</w:t>
      </w:r>
    </w:p>
    <w:p w14:paraId="4EC7EEAE" w14:textId="2BFA3FC1" w:rsidR="00656D28" w:rsidRPr="00446554" w:rsidRDefault="00656D28" w:rsidP="008F34AA">
      <w:pPr>
        <w:pStyle w:val="DefaultText"/>
        <w:spacing w:line="276" w:lineRule="auto"/>
        <w:contextualSpacing/>
        <w:rPr>
          <w:bCs/>
          <w:szCs w:val="24"/>
          <w:lang w:val="it-IT"/>
        </w:rPr>
      </w:pPr>
      <w:r w:rsidRPr="00446554">
        <w:rPr>
          <w:bCs/>
          <w:szCs w:val="24"/>
          <w:lang w:val="it-IT"/>
        </w:rPr>
        <w:t xml:space="preserve">   </w:t>
      </w:r>
    </w:p>
    <w:p w14:paraId="671C77E1" w14:textId="2C18344D" w:rsidR="00656D28" w:rsidRPr="00446554" w:rsidRDefault="00E30027" w:rsidP="008F34AA">
      <w:pPr>
        <w:pStyle w:val="DefaultText"/>
        <w:spacing w:line="276" w:lineRule="auto"/>
        <w:contextualSpacing/>
        <w:rPr>
          <w:bCs/>
          <w:szCs w:val="24"/>
          <w:lang w:val="it-IT"/>
        </w:rPr>
      </w:pPr>
      <w:r w:rsidRPr="00446554">
        <w:rPr>
          <w:bCs/>
          <w:szCs w:val="24"/>
          <w:lang w:val="it-IT"/>
        </w:rPr>
        <w:t>Consilier</w:t>
      </w:r>
      <w:r w:rsidR="00656D28" w:rsidRPr="00446554">
        <w:rPr>
          <w:bCs/>
          <w:szCs w:val="24"/>
          <w:lang w:val="it-IT"/>
        </w:rPr>
        <w:t xml:space="preserve"> Juridic, </w:t>
      </w:r>
    </w:p>
    <w:p w14:paraId="4A2FD771" w14:textId="77777777" w:rsidR="00656D28" w:rsidRPr="00446554" w:rsidRDefault="00656D28" w:rsidP="008F34AA">
      <w:pPr>
        <w:pStyle w:val="DefaultText"/>
        <w:spacing w:line="276" w:lineRule="auto"/>
        <w:contextualSpacing/>
        <w:rPr>
          <w:bCs/>
          <w:szCs w:val="24"/>
          <w:lang w:val="it-IT"/>
        </w:rPr>
      </w:pPr>
      <w:r w:rsidRPr="00446554">
        <w:rPr>
          <w:bCs/>
          <w:szCs w:val="24"/>
          <w:lang w:val="it-IT"/>
        </w:rPr>
        <w:t>Daniel Vizinteanu</w:t>
      </w:r>
    </w:p>
    <w:p w14:paraId="2868E8B0" w14:textId="77777777" w:rsidR="00656D28" w:rsidRPr="00446554" w:rsidRDefault="00656D28" w:rsidP="008F34AA">
      <w:pPr>
        <w:pStyle w:val="DefaultText"/>
        <w:spacing w:line="276" w:lineRule="auto"/>
        <w:contextualSpacing/>
        <w:rPr>
          <w:bCs/>
          <w:szCs w:val="24"/>
          <w:lang w:val="it-IT"/>
        </w:rPr>
      </w:pPr>
      <w:r w:rsidRPr="00446554">
        <w:rPr>
          <w:bCs/>
          <w:szCs w:val="24"/>
          <w:lang w:val="it-IT"/>
        </w:rPr>
        <w:t xml:space="preserve"> </w:t>
      </w:r>
    </w:p>
    <w:p w14:paraId="6F4BDC20" w14:textId="77777777" w:rsidR="001E3853" w:rsidRPr="00446554" w:rsidRDefault="001E3853" w:rsidP="008F34AA">
      <w:pPr>
        <w:pStyle w:val="DefaultText"/>
        <w:spacing w:line="276" w:lineRule="auto"/>
        <w:contextualSpacing/>
        <w:rPr>
          <w:bCs/>
          <w:szCs w:val="24"/>
          <w:lang w:val="it-IT"/>
        </w:rPr>
      </w:pPr>
    </w:p>
    <w:p w14:paraId="0D2547E5" w14:textId="70F832BA" w:rsidR="00656D28" w:rsidRPr="00446554" w:rsidRDefault="00656D28" w:rsidP="008F34AA">
      <w:pPr>
        <w:pStyle w:val="DefaultText"/>
        <w:spacing w:line="276" w:lineRule="auto"/>
        <w:contextualSpacing/>
        <w:rPr>
          <w:bCs/>
          <w:szCs w:val="24"/>
          <w:lang w:val="it-IT"/>
        </w:rPr>
      </w:pPr>
      <w:r w:rsidRPr="00446554">
        <w:rPr>
          <w:bCs/>
          <w:szCs w:val="24"/>
          <w:lang w:val="it-IT"/>
        </w:rPr>
        <w:t xml:space="preserve">Șef Serv. Achiziții,  </w:t>
      </w:r>
      <w:r w:rsidR="00E30027" w:rsidRPr="00446554">
        <w:rPr>
          <w:bCs/>
          <w:szCs w:val="24"/>
          <w:lang w:val="it-IT"/>
        </w:rPr>
        <w:t>Parc Auto</w:t>
      </w:r>
      <w:r w:rsidRPr="00446554">
        <w:rPr>
          <w:bCs/>
          <w:szCs w:val="24"/>
          <w:lang w:val="it-IT"/>
        </w:rPr>
        <w:t xml:space="preserve">                                             </w:t>
      </w:r>
    </w:p>
    <w:p w14:paraId="6A43DC07" w14:textId="77777777" w:rsidR="00656D28" w:rsidRPr="00446554" w:rsidRDefault="00656D28" w:rsidP="008F34AA">
      <w:pPr>
        <w:pStyle w:val="DefaultText"/>
        <w:spacing w:line="276" w:lineRule="auto"/>
        <w:contextualSpacing/>
        <w:rPr>
          <w:bCs/>
          <w:szCs w:val="24"/>
          <w:lang w:val="it-IT"/>
        </w:rPr>
      </w:pPr>
      <w:r w:rsidRPr="00446554">
        <w:rPr>
          <w:bCs/>
          <w:szCs w:val="24"/>
          <w:lang w:val="it-IT"/>
        </w:rPr>
        <w:t>Mihaela-Alina Nicolau</w:t>
      </w:r>
    </w:p>
    <w:p w14:paraId="6652E2A1" w14:textId="77777777" w:rsidR="00296A79" w:rsidRPr="00446554" w:rsidRDefault="00656D28" w:rsidP="008F34AA">
      <w:pPr>
        <w:pStyle w:val="DefaultText"/>
        <w:spacing w:line="276" w:lineRule="auto"/>
        <w:contextualSpacing/>
        <w:rPr>
          <w:bCs/>
          <w:szCs w:val="24"/>
          <w:lang w:val="it-IT"/>
        </w:rPr>
      </w:pPr>
      <w:r w:rsidRPr="00446554">
        <w:rPr>
          <w:bCs/>
          <w:szCs w:val="24"/>
          <w:lang w:val="it-IT"/>
        </w:rPr>
        <w:t xml:space="preserve">     </w:t>
      </w:r>
    </w:p>
    <w:p w14:paraId="1200E4A5" w14:textId="77777777" w:rsidR="001E3853" w:rsidRPr="00446554" w:rsidRDefault="001E3853" w:rsidP="008F34AA">
      <w:pPr>
        <w:pStyle w:val="DefaultText"/>
        <w:spacing w:line="276" w:lineRule="auto"/>
        <w:contextualSpacing/>
        <w:rPr>
          <w:bCs/>
          <w:szCs w:val="24"/>
          <w:lang w:val="it-IT"/>
        </w:rPr>
      </w:pPr>
    </w:p>
    <w:p w14:paraId="0E7DF825" w14:textId="77777777" w:rsidR="001E3853" w:rsidRPr="00446554" w:rsidRDefault="001E3853" w:rsidP="008F34AA">
      <w:pPr>
        <w:pStyle w:val="DefaultText"/>
        <w:spacing w:line="276" w:lineRule="auto"/>
        <w:contextualSpacing/>
        <w:rPr>
          <w:bCs/>
          <w:szCs w:val="24"/>
          <w:lang w:val="it-IT"/>
        </w:rPr>
      </w:pPr>
    </w:p>
    <w:p w14:paraId="1C752563" w14:textId="3D8766C2" w:rsidR="00296A79" w:rsidRPr="00446554" w:rsidRDefault="00656D28" w:rsidP="008F34AA">
      <w:pPr>
        <w:pStyle w:val="DefaultText"/>
        <w:spacing w:line="276" w:lineRule="auto"/>
        <w:contextualSpacing/>
        <w:rPr>
          <w:bCs/>
          <w:szCs w:val="24"/>
          <w:lang w:val="it-IT"/>
        </w:rPr>
      </w:pPr>
      <w:r w:rsidRPr="00446554">
        <w:rPr>
          <w:bCs/>
          <w:szCs w:val="24"/>
          <w:lang w:val="it-IT"/>
        </w:rPr>
        <w:t>Control Financiar Preventiv</w:t>
      </w:r>
    </w:p>
    <w:bookmarkEnd w:id="7"/>
    <w:p w14:paraId="39E58782" w14:textId="0B4044F8" w:rsidR="007C6B75" w:rsidRPr="00446554" w:rsidRDefault="00E30027" w:rsidP="008F34AA">
      <w:pPr>
        <w:pStyle w:val="DefaultText"/>
        <w:spacing w:line="276" w:lineRule="auto"/>
        <w:contextualSpacing/>
        <w:rPr>
          <w:bCs/>
          <w:szCs w:val="24"/>
          <w:lang w:val="it-IT"/>
        </w:rPr>
      </w:pPr>
      <w:r w:rsidRPr="00446554">
        <w:rPr>
          <w:bCs/>
          <w:szCs w:val="24"/>
          <w:lang w:val="it-IT"/>
        </w:rPr>
        <w:t xml:space="preserve"> </w:t>
      </w:r>
      <w:r w:rsidR="00C9698C" w:rsidRPr="00446554">
        <w:rPr>
          <w:bCs/>
          <w:szCs w:val="24"/>
          <w:lang w:val="it-IT"/>
        </w:rPr>
        <w:t>Maria-</w:t>
      </w:r>
      <w:r w:rsidRPr="00446554">
        <w:rPr>
          <w:bCs/>
          <w:szCs w:val="24"/>
          <w:lang w:val="it-IT"/>
        </w:rPr>
        <w:t>Magdalena</w:t>
      </w:r>
      <w:bookmarkEnd w:id="6"/>
      <w:r w:rsidR="00C9698C" w:rsidRPr="00446554">
        <w:rPr>
          <w:bCs/>
          <w:szCs w:val="24"/>
          <w:lang w:val="it-IT"/>
        </w:rPr>
        <w:t xml:space="preserve"> Buftea</w:t>
      </w:r>
    </w:p>
    <w:sectPr w:rsidR="007C6B75" w:rsidRPr="00446554" w:rsidSect="00D47856">
      <w:footerReference w:type="default" r:id="rId9"/>
      <w:pgSz w:w="11907" w:h="16840" w:code="9"/>
      <w:pgMar w:top="993" w:right="629" w:bottom="539" w:left="1440" w:header="335"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AB6C" w14:textId="77777777" w:rsidR="004A594C" w:rsidRDefault="004A594C" w:rsidP="00A00607">
      <w:r>
        <w:separator/>
      </w:r>
    </w:p>
  </w:endnote>
  <w:endnote w:type="continuationSeparator" w:id="0">
    <w:p w14:paraId="4172E3D5" w14:textId="77777777" w:rsidR="004A594C" w:rsidRDefault="004A594C" w:rsidP="00A0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581521"/>
      <w:docPartObj>
        <w:docPartGallery w:val="Page Numbers (Bottom of Page)"/>
        <w:docPartUnique/>
      </w:docPartObj>
    </w:sdtPr>
    <w:sdtEndPr>
      <w:rPr>
        <w:noProof/>
      </w:rPr>
    </w:sdtEndPr>
    <w:sdtContent>
      <w:p w14:paraId="558DD2B3" w14:textId="39A20278" w:rsidR="007A189C" w:rsidRDefault="007A189C">
        <w:pPr>
          <w:pStyle w:val="Footer"/>
          <w:jc w:val="right"/>
        </w:pPr>
        <w:r>
          <w:fldChar w:fldCharType="begin"/>
        </w:r>
        <w:r>
          <w:instrText xml:space="preserve"> PAGE   \* MERGEFORMAT </w:instrText>
        </w:r>
        <w:r>
          <w:fldChar w:fldCharType="separate"/>
        </w:r>
        <w:r w:rsidR="00793980">
          <w:rPr>
            <w:noProof/>
          </w:rPr>
          <w:t>1</w:t>
        </w:r>
        <w:r>
          <w:rPr>
            <w:noProof/>
          </w:rPr>
          <w:fldChar w:fldCharType="end"/>
        </w:r>
      </w:p>
    </w:sdtContent>
  </w:sdt>
  <w:p w14:paraId="3CD901A8" w14:textId="77777777" w:rsidR="007A189C" w:rsidRDefault="007A1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B854" w14:textId="77777777" w:rsidR="004A594C" w:rsidRDefault="004A594C" w:rsidP="00A00607">
      <w:r>
        <w:separator/>
      </w:r>
    </w:p>
  </w:footnote>
  <w:footnote w:type="continuationSeparator" w:id="0">
    <w:p w14:paraId="5C0B2569" w14:textId="77777777" w:rsidR="004A594C" w:rsidRDefault="004A594C" w:rsidP="00A00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299"/>
    <w:multiLevelType w:val="hybridMultilevel"/>
    <w:tmpl w:val="D0340432"/>
    <w:lvl w:ilvl="0" w:tplc="F3A4A144">
      <w:numFmt w:val="none"/>
      <w:lvlText w:val=""/>
      <w:lvlJc w:val="left"/>
      <w:pPr>
        <w:ind w:left="780" w:hanging="360"/>
      </w:pPr>
      <w:rPr>
        <w:rFont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 w15:restartNumberingAfterBreak="0">
    <w:nsid w:val="08717A5B"/>
    <w:multiLevelType w:val="multilevel"/>
    <w:tmpl w:val="02BC1D9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Arial" w:hAnsi="Arial" w:cs="Arial"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095B0DA6"/>
    <w:multiLevelType w:val="hybridMultilevel"/>
    <w:tmpl w:val="2C44B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74121"/>
    <w:multiLevelType w:val="hybridMultilevel"/>
    <w:tmpl w:val="6F4876CA"/>
    <w:lvl w:ilvl="0" w:tplc="799CE2DC">
      <w:start w:val="5"/>
      <w:numFmt w:val="bullet"/>
      <w:lvlText w:val="-"/>
      <w:lvlJc w:val="left"/>
      <w:pPr>
        <w:tabs>
          <w:tab w:val="num" w:pos="786"/>
        </w:tabs>
        <w:ind w:left="786" w:hanging="360"/>
      </w:pPr>
      <w:rPr>
        <w:rFonts w:ascii="Cambria" w:eastAsia="Times New Roman" w:hAnsi="Cambri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E7B95"/>
    <w:multiLevelType w:val="hybridMultilevel"/>
    <w:tmpl w:val="61B857D6"/>
    <w:lvl w:ilvl="0" w:tplc="B8EA6506">
      <w:start w:val="1"/>
      <w:numFmt w:val="lowerLetter"/>
      <w:lvlText w:val="%1)"/>
      <w:lvlJc w:val="left"/>
      <w:pPr>
        <w:ind w:left="780" w:hanging="360"/>
      </w:pPr>
      <w:rPr>
        <w:rFonts w:hint="default"/>
        <w:color w:val="auto"/>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15:restartNumberingAfterBreak="0">
    <w:nsid w:val="121556EF"/>
    <w:multiLevelType w:val="hybridMultilevel"/>
    <w:tmpl w:val="A9664CC8"/>
    <w:lvl w:ilvl="0" w:tplc="3FA0441E">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A463AF"/>
    <w:multiLevelType w:val="multilevel"/>
    <w:tmpl w:val="DF7AFA16"/>
    <w:lvl w:ilvl="0">
      <w:start w:val="1"/>
      <w:numFmt w:val="decimal"/>
      <w:lvlText w:val="%1."/>
      <w:lvlJc w:val="left"/>
      <w:pPr>
        <w:ind w:left="720" w:hanging="360"/>
      </w:pPr>
      <w:rPr>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3B4026"/>
    <w:multiLevelType w:val="hybridMultilevel"/>
    <w:tmpl w:val="5B6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8297D"/>
    <w:multiLevelType w:val="multilevel"/>
    <w:tmpl w:val="B6AA23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B9175E"/>
    <w:multiLevelType w:val="hybridMultilevel"/>
    <w:tmpl w:val="61B036B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D2F3FF1"/>
    <w:multiLevelType w:val="hybridMultilevel"/>
    <w:tmpl w:val="7A6AA2DE"/>
    <w:lvl w:ilvl="0" w:tplc="9836FEC4">
      <w:start w:val="1"/>
      <w:numFmt w:val="lowerLetter"/>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6C05D52"/>
    <w:multiLevelType w:val="hybridMultilevel"/>
    <w:tmpl w:val="B574CF3E"/>
    <w:lvl w:ilvl="0" w:tplc="3FA044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134E68"/>
    <w:multiLevelType w:val="multilevel"/>
    <w:tmpl w:val="802222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092C19"/>
    <w:multiLevelType w:val="singleLevel"/>
    <w:tmpl w:val="EF9847DA"/>
    <w:lvl w:ilvl="0">
      <w:start w:val="1"/>
      <w:numFmt w:val="lowerLetter"/>
      <w:lvlText w:val="%1)"/>
      <w:lvlJc w:val="left"/>
      <w:pPr>
        <w:tabs>
          <w:tab w:val="num" w:pos="1080"/>
        </w:tabs>
        <w:ind w:left="1080" w:hanging="360"/>
      </w:pPr>
      <w:rPr>
        <w:rFonts w:hint="default"/>
      </w:rPr>
    </w:lvl>
  </w:abstractNum>
  <w:abstractNum w:abstractNumId="14" w15:restartNumberingAfterBreak="0">
    <w:nsid w:val="5CC546AF"/>
    <w:multiLevelType w:val="multilevel"/>
    <w:tmpl w:val="D3FA9F6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26018F"/>
    <w:multiLevelType w:val="hybridMultilevel"/>
    <w:tmpl w:val="C576CBA6"/>
    <w:lvl w:ilvl="0" w:tplc="36BE94AA">
      <w:start w:val="1"/>
      <w:numFmt w:val="bullet"/>
      <w:lvlText w:val=""/>
      <w:lvlJc w:val="left"/>
      <w:pPr>
        <w:tabs>
          <w:tab w:val="num" w:pos="816"/>
        </w:tabs>
        <w:ind w:left="816" w:hanging="360"/>
      </w:pPr>
      <w:rPr>
        <w:rFonts w:ascii="Wingdings" w:hAnsi="Wingdings" w:hint="default"/>
        <w:sz w:val="24"/>
        <w:szCs w:val="24"/>
      </w:rPr>
    </w:lvl>
    <w:lvl w:ilvl="1" w:tplc="04180003">
      <w:start w:val="1"/>
      <w:numFmt w:val="decimal"/>
      <w:lvlText w:val="%2."/>
      <w:lvlJc w:val="left"/>
      <w:pPr>
        <w:tabs>
          <w:tab w:val="num" w:pos="1536"/>
        </w:tabs>
        <w:ind w:left="1536" w:hanging="360"/>
      </w:pPr>
    </w:lvl>
    <w:lvl w:ilvl="2" w:tplc="04180005">
      <w:start w:val="1"/>
      <w:numFmt w:val="decimal"/>
      <w:lvlText w:val="%3."/>
      <w:lvlJc w:val="left"/>
      <w:pPr>
        <w:tabs>
          <w:tab w:val="num" w:pos="2256"/>
        </w:tabs>
        <w:ind w:left="2256" w:hanging="360"/>
      </w:pPr>
    </w:lvl>
    <w:lvl w:ilvl="3" w:tplc="04180001">
      <w:start w:val="1"/>
      <w:numFmt w:val="decimal"/>
      <w:lvlText w:val="%4."/>
      <w:lvlJc w:val="left"/>
      <w:pPr>
        <w:tabs>
          <w:tab w:val="num" w:pos="2976"/>
        </w:tabs>
        <w:ind w:left="2976" w:hanging="360"/>
      </w:pPr>
    </w:lvl>
    <w:lvl w:ilvl="4" w:tplc="04180003">
      <w:start w:val="1"/>
      <w:numFmt w:val="decimal"/>
      <w:lvlText w:val="%5."/>
      <w:lvlJc w:val="left"/>
      <w:pPr>
        <w:tabs>
          <w:tab w:val="num" w:pos="3696"/>
        </w:tabs>
        <w:ind w:left="3696" w:hanging="360"/>
      </w:pPr>
    </w:lvl>
    <w:lvl w:ilvl="5" w:tplc="04180005">
      <w:start w:val="1"/>
      <w:numFmt w:val="decimal"/>
      <w:lvlText w:val="%6."/>
      <w:lvlJc w:val="left"/>
      <w:pPr>
        <w:tabs>
          <w:tab w:val="num" w:pos="4416"/>
        </w:tabs>
        <w:ind w:left="4416" w:hanging="360"/>
      </w:pPr>
    </w:lvl>
    <w:lvl w:ilvl="6" w:tplc="04180001">
      <w:start w:val="1"/>
      <w:numFmt w:val="decimal"/>
      <w:lvlText w:val="%7."/>
      <w:lvlJc w:val="left"/>
      <w:pPr>
        <w:tabs>
          <w:tab w:val="num" w:pos="5136"/>
        </w:tabs>
        <w:ind w:left="5136" w:hanging="360"/>
      </w:pPr>
    </w:lvl>
    <w:lvl w:ilvl="7" w:tplc="04180003">
      <w:start w:val="1"/>
      <w:numFmt w:val="decimal"/>
      <w:lvlText w:val="%8."/>
      <w:lvlJc w:val="left"/>
      <w:pPr>
        <w:tabs>
          <w:tab w:val="num" w:pos="5856"/>
        </w:tabs>
        <w:ind w:left="5856" w:hanging="360"/>
      </w:pPr>
    </w:lvl>
    <w:lvl w:ilvl="8" w:tplc="04180005">
      <w:start w:val="1"/>
      <w:numFmt w:val="decimal"/>
      <w:lvlText w:val="%9."/>
      <w:lvlJc w:val="left"/>
      <w:pPr>
        <w:tabs>
          <w:tab w:val="num" w:pos="6576"/>
        </w:tabs>
        <w:ind w:left="6576" w:hanging="360"/>
      </w:pPr>
    </w:lvl>
  </w:abstractNum>
  <w:abstractNum w:abstractNumId="16" w15:restartNumberingAfterBreak="0">
    <w:nsid w:val="68204E07"/>
    <w:multiLevelType w:val="multilevel"/>
    <w:tmpl w:val="5C349A6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B2E1596"/>
    <w:multiLevelType w:val="multilevel"/>
    <w:tmpl w:val="FA3C689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i/>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6BFD1171"/>
    <w:multiLevelType w:val="hybridMultilevel"/>
    <w:tmpl w:val="A0A6A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85E9B"/>
    <w:multiLevelType w:val="hybridMultilevel"/>
    <w:tmpl w:val="5C4EB492"/>
    <w:lvl w:ilvl="0" w:tplc="54965776">
      <w:start w:val="1"/>
      <w:numFmt w:val="lowerLetter"/>
      <w:lvlText w:val="%1."/>
      <w:lvlJc w:val="left"/>
      <w:pPr>
        <w:ind w:left="502" w:hanging="360"/>
      </w:pPr>
      <w:rPr>
        <w:b w:val="0"/>
        <w:bCs w:val="0"/>
        <w:i w:val="0"/>
        <w:iCs w:val="0"/>
        <w:sz w:val="24"/>
        <w:szCs w:val="24"/>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0" w15:restartNumberingAfterBreak="0">
    <w:nsid w:val="73FF5BF5"/>
    <w:multiLevelType w:val="hybridMultilevel"/>
    <w:tmpl w:val="23D272D0"/>
    <w:lvl w:ilvl="0" w:tplc="43EE81C0">
      <w:start w:val="1"/>
      <w:numFmt w:val="lowerLetter"/>
      <w:lvlText w:val="%1)"/>
      <w:lvlJc w:val="left"/>
      <w:pPr>
        <w:ind w:left="720" w:hanging="360"/>
      </w:pPr>
      <w:rPr>
        <w:rFonts w:ascii="Cambria"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496068"/>
    <w:multiLevelType w:val="hybridMultilevel"/>
    <w:tmpl w:val="8AEAA644"/>
    <w:lvl w:ilvl="0" w:tplc="18B684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9379681">
    <w:abstractNumId w:val="5"/>
  </w:num>
  <w:num w:numId="2" w16cid:durableId="451242738">
    <w:abstractNumId w:val="3"/>
  </w:num>
  <w:num w:numId="3" w16cid:durableId="1662732991">
    <w:abstractNumId w:val="6"/>
  </w:num>
  <w:num w:numId="4" w16cid:durableId="28026395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0811877">
    <w:abstractNumId w:val="10"/>
  </w:num>
  <w:num w:numId="6" w16cid:durableId="507136460">
    <w:abstractNumId w:val="0"/>
  </w:num>
  <w:num w:numId="7" w16cid:durableId="724526101">
    <w:abstractNumId w:val="4"/>
  </w:num>
  <w:num w:numId="8" w16cid:durableId="69546783">
    <w:abstractNumId w:val="17"/>
  </w:num>
  <w:num w:numId="9" w16cid:durableId="1246767994">
    <w:abstractNumId w:val="1"/>
  </w:num>
  <w:num w:numId="10" w16cid:durableId="329719838">
    <w:abstractNumId w:val="13"/>
  </w:num>
  <w:num w:numId="11" w16cid:durableId="986133298">
    <w:abstractNumId w:val="9"/>
  </w:num>
  <w:num w:numId="12" w16cid:durableId="1570266281">
    <w:abstractNumId w:val="12"/>
  </w:num>
  <w:num w:numId="13" w16cid:durableId="1742216899">
    <w:abstractNumId w:val="14"/>
  </w:num>
  <w:num w:numId="14" w16cid:durableId="942032570">
    <w:abstractNumId w:val="7"/>
  </w:num>
  <w:num w:numId="15" w16cid:durableId="1192114338">
    <w:abstractNumId w:val="2"/>
  </w:num>
  <w:num w:numId="16" w16cid:durableId="1525172227">
    <w:abstractNumId w:val="8"/>
  </w:num>
  <w:num w:numId="17" w16cid:durableId="1837839367">
    <w:abstractNumId w:val="11"/>
  </w:num>
  <w:num w:numId="18" w16cid:durableId="593513796">
    <w:abstractNumId w:val="20"/>
  </w:num>
  <w:num w:numId="19" w16cid:durableId="866135141">
    <w:abstractNumId w:val="19"/>
  </w:num>
  <w:num w:numId="20" w16cid:durableId="1006324364">
    <w:abstractNumId w:val="18"/>
  </w:num>
  <w:num w:numId="21" w16cid:durableId="367605009">
    <w:abstractNumId w:val="21"/>
  </w:num>
  <w:num w:numId="22" w16cid:durableId="21117041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B1"/>
    <w:rsid w:val="00016993"/>
    <w:rsid w:val="00023035"/>
    <w:rsid w:val="00055815"/>
    <w:rsid w:val="00070111"/>
    <w:rsid w:val="000B2580"/>
    <w:rsid w:val="000B38CA"/>
    <w:rsid w:val="000E3A56"/>
    <w:rsid w:val="001139E2"/>
    <w:rsid w:val="00115962"/>
    <w:rsid w:val="0013035C"/>
    <w:rsid w:val="00140437"/>
    <w:rsid w:val="00141E03"/>
    <w:rsid w:val="00151AE1"/>
    <w:rsid w:val="001B05D9"/>
    <w:rsid w:val="001B58A9"/>
    <w:rsid w:val="001C150B"/>
    <w:rsid w:val="001D5168"/>
    <w:rsid w:val="001D5B76"/>
    <w:rsid w:val="001E3853"/>
    <w:rsid w:val="001F7005"/>
    <w:rsid w:val="002529D2"/>
    <w:rsid w:val="0028539A"/>
    <w:rsid w:val="002910C2"/>
    <w:rsid w:val="00296A79"/>
    <w:rsid w:val="002A19BC"/>
    <w:rsid w:val="002A44D9"/>
    <w:rsid w:val="002C227A"/>
    <w:rsid w:val="002C7C9F"/>
    <w:rsid w:val="002D6DB5"/>
    <w:rsid w:val="002E0CD2"/>
    <w:rsid w:val="002F5CE8"/>
    <w:rsid w:val="002F6AA9"/>
    <w:rsid w:val="00354058"/>
    <w:rsid w:val="003567F0"/>
    <w:rsid w:val="00384ACD"/>
    <w:rsid w:val="00386BBD"/>
    <w:rsid w:val="003A4E59"/>
    <w:rsid w:val="003A6065"/>
    <w:rsid w:val="003B2FAE"/>
    <w:rsid w:val="003D7A60"/>
    <w:rsid w:val="003F5FD4"/>
    <w:rsid w:val="00405762"/>
    <w:rsid w:val="00446554"/>
    <w:rsid w:val="004676AC"/>
    <w:rsid w:val="004A57E4"/>
    <w:rsid w:val="004A594C"/>
    <w:rsid w:val="004D7898"/>
    <w:rsid w:val="004F087E"/>
    <w:rsid w:val="004F0B3C"/>
    <w:rsid w:val="0051448F"/>
    <w:rsid w:val="0051697A"/>
    <w:rsid w:val="00536E7C"/>
    <w:rsid w:val="00551018"/>
    <w:rsid w:val="005842FD"/>
    <w:rsid w:val="0059171E"/>
    <w:rsid w:val="00591990"/>
    <w:rsid w:val="00597F8B"/>
    <w:rsid w:val="005C4498"/>
    <w:rsid w:val="005C59B3"/>
    <w:rsid w:val="005F14B1"/>
    <w:rsid w:val="005F19A8"/>
    <w:rsid w:val="005F2013"/>
    <w:rsid w:val="0060156B"/>
    <w:rsid w:val="00603BCE"/>
    <w:rsid w:val="0061794E"/>
    <w:rsid w:val="0062648C"/>
    <w:rsid w:val="00635C26"/>
    <w:rsid w:val="006504D3"/>
    <w:rsid w:val="0065662C"/>
    <w:rsid w:val="00656D28"/>
    <w:rsid w:val="0066142C"/>
    <w:rsid w:val="006638CC"/>
    <w:rsid w:val="00682548"/>
    <w:rsid w:val="006C6061"/>
    <w:rsid w:val="006D29E5"/>
    <w:rsid w:val="006D4030"/>
    <w:rsid w:val="006D4ECA"/>
    <w:rsid w:val="006D7A97"/>
    <w:rsid w:val="006E3CF3"/>
    <w:rsid w:val="00716C84"/>
    <w:rsid w:val="00721EEB"/>
    <w:rsid w:val="00722AB1"/>
    <w:rsid w:val="007375C3"/>
    <w:rsid w:val="00760129"/>
    <w:rsid w:val="0077152E"/>
    <w:rsid w:val="00782FF1"/>
    <w:rsid w:val="00792175"/>
    <w:rsid w:val="00793980"/>
    <w:rsid w:val="007A189C"/>
    <w:rsid w:val="007A30EB"/>
    <w:rsid w:val="007C6B75"/>
    <w:rsid w:val="007C734C"/>
    <w:rsid w:val="00803379"/>
    <w:rsid w:val="008067CF"/>
    <w:rsid w:val="00812B05"/>
    <w:rsid w:val="0082326C"/>
    <w:rsid w:val="00857A6E"/>
    <w:rsid w:val="00882476"/>
    <w:rsid w:val="0088569C"/>
    <w:rsid w:val="00892A64"/>
    <w:rsid w:val="008D18EC"/>
    <w:rsid w:val="008F34AA"/>
    <w:rsid w:val="00914FFE"/>
    <w:rsid w:val="00953F62"/>
    <w:rsid w:val="0096675F"/>
    <w:rsid w:val="00997632"/>
    <w:rsid w:val="009A7797"/>
    <w:rsid w:val="009B474F"/>
    <w:rsid w:val="009C5B96"/>
    <w:rsid w:val="009D6B49"/>
    <w:rsid w:val="009E5A23"/>
    <w:rsid w:val="009E5D0C"/>
    <w:rsid w:val="009F1C32"/>
    <w:rsid w:val="00A00607"/>
    <w:rsid w:val="00A14760"/>
    <w:rsid w:val="00A21EB3"/>
    <w:rsid w:val="00A57AF3"/>
    <w:rsid w:val="00A63FE0"/>
    <w:rsid w:val="00A64B2A"/>
    <w:rsid w:val="00A770F9"/>
    <w:rsid w:val="00AA5578"/>
    <w:rsid w:val="00AB1DDA"/>
    <w:rsid w:val="00AE35C6"/>
    <w:rsid w:val="00B06857"/>
    <w:rsid w:val="00B11718"/>
    <w:rsid w:val="00B13BE0"/>
    <w:rsid w:val="00B26C13"/>
    <w:rsid w:val="00B355B5"/>
    <w:rsid w:val="00B47E1D"/>
    <w:rsid w:val="00B63F05"/>
    <w:rsid w:val="00BA230B"/>
    <w:rsid w:val="00BA2EDC"/>
    <w:rsid w:val="00BE7F5C"/>
    <w:rsid w:val="00C02009"/>
    <w:rsid w:val="00C71518"/>
    <w:rsid w:val="00C83127"/>
    <w:rsid w:val="00C9698C"/>
    <w:rsid w:val="00CC11AD"/>
    <w:rsid w:val="00CD1EB7"/>
    <w:rsid w:val="00CD2D56"/>
    <w:rsid w:val="00CD2F0D"/>
    <w:rsid w:val="00CE14C0"/>
    <w:rsid w:val="00CF26B6"/>
    <w:rsid w:val="00D36449"/>
    <w:rsid w:val="00D47856"/>
    <w:rsid w:val="00D61B89"/>
    <w:rsid w:val="00D8136C"/>
    <w:rsid w:val="00D82567"/>
    <w:rsid w:val="00DA0ED0"/>
    <w:rsid w:val="00DA2D18"/>
    <w:rsid w:val="00E210F7"/>
    <w:rsid w:val="00E30027"/>
    <w:rsid w:val="00E35CC3"/>
    <w:rsid w:val="00E36AD5"/>
    <w:rsid w:val="00E46167"/>
    <w:rsid w:val="00E461A6"/>
    <w:rsid w:val="00E56D7C"/>
    <w:rsid w:val="00E64485"/>
    <w:rsid w:val="00E744A2"/>
    <w:rsid w:val="00E75706"/>
    <w:rsid w:val="00E87A70"/>
    <w:rsid w:val="00E91CF3"/>
    <w:rsid w:val="00E93733"/>
    <w:rsid w:val="00EA3AF8"/>
    <w:rsid w:val="00EB02A9"/>
    <w:rsid w:val="00ED79EA"/>
    <w:rsid w:val="00EE54F5"/>
    <w:rsid w:val="00EE7B6B"/>
    <w:rsid w:val="00F26E07"/>
    <w:rsid w:val="00F5451D"/>
    <w:rsid w:val="00F549C8"/>
    <w:rsid w:val="00F61DC7"/>
    <w:rsid w:val="00F671F9"/>
    <w:rsid w:val="00F832BB"/>
    <w:rsid w:val="00FA0A47"/>
    <w:rsid w:val="00FA3D31"/>
    <w:rsid w:val="00FB0AF9"/>
    <w:rsid w:val="00FB691F"/>
    <w:rsid w:val="00FF1DB1"/>
    <w:rsid w:val="00FF57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30F2"/>
  <w15:docId w15:val="{611AAB1A-3D6A-47F4-9EA8-BDEE5A95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5F14B1"/>
    <w:pPr>
      <w:overflowPunct w:val="0"/>
      <w:autoSpaceDE w:val="0"/>
      <w:autoSpaceDN w:val="0"/>
      <w:adjustRightInd w:val="0"/>
      <w:textAlignment w:val="baseline"/>
    </w:pPr>
    <w:rPr>
      <w:szCs w:val="20"/>
      <w:lang w:val="en-US"/>
    </w:rPr>
  </w:style>
  <w:style w:type="character" w:customStyle="1" w:styleId="BodyText1">
    <w:name w:val="Body Text1"/>
    <w:link w:val="Bodytext10"/>
    <w:rsid w:val="005F14B1"/>
    <w:rPr>
      <w:rFonts w:ascii="Arial" w:hAnsi="Arial"/>
      <w:sz w:val="12"/>
      <w:szCs w:val="12"/>
      <w:shd w:val="clear" w:color="auto" w:fill="FFFFFF"/>
    </w:rPr>
  </w:style>
  <w:style w:type="paragraph" w:customStyle="1" w:styleId="Bodytext10">
    <w:name w:val="Body text1"/>
    <w:basedOn w:val="Normal"/>
    <w:link w:val="BodyText1"/>
    <w:rsid w:val="005F14B1"/>
    <w:pPr>
      <w:shd w:val="clear" w:color="auto" w:fill="FFFFFF"/>
      <w:spacing w:before="120" w:after="120" w:line="240" w:lineRule="atLeast"/>
    </w:pPr>
    <w:rPr>
      <w:rFonts w:ascii="Arial" w:eastAsiaTheme="minorHAnsi" w:hAnsi="Arial" w:cstheme="minorBidi"/>
      <w:sz w:val="12"/>
      <w:szCs w:val="12"/>
    </w:rPr>
  </w:style>
  <w:style w:type="character" w:customStyle="1" w:styleId="DefaultTextChar">
    <w:name w:val="Default Text Char"/>
    <w:link w:val="DefaultText"/>
    <w:rsid w:val="005F14B1"/>
    <w:rPr>
      <w:rFonts w:ascii="Times New Roman" w:eastAsia="Times New Roman" w:hAnsi="Times New Roman" w:cs="Times New Roman"/>
      <w:sz w:val="24"/>
      <w:szCs w:val="20"/>
      <w:lang w:val="en-US"/>
    </w:rPr>
  </w:style>
  <w:style w:type="paragraph" w:styleId="ListParagraph">
    <w:name w:val="List Paragraph"/>
    <w:basedOn w:val="Normal"/>
    <w:uiPriority w:val="99"/>
    <w:qFormat/>
    <w:rsid w:val="003A6065"/>
    <w:pPr>
      <w:ind w:left="720"/>
      <w:contextualSpacing/>
    </w:pPr>
  </w:style>
  <w:style w:type="paragraph" w:styleId="Header">
    <w:name w:val="header"/>
    <w:basedOn w:val="Normal"/>
    <w:link w:val="HeaderChar"/>
    <w:uiPriority w:val="99"/>
    <w:unhideWhenUsed/>
    <w:rsid w:val="00A00607"/>
    <w:pPr>
      <w:tabs>
        <w:tab w:val="center" w:pos="4680"/>
        <w:tab w:val="right" w:pos="9360"/>
      </w:tabs>
    </w:pPr>
  </w:style>
  <w:style w:type="character" w:customStyle="1" w:styleId="HeaderChar">
    <w:name w:val="Header Char"/>
    <w:basedOn w:val="DefaultParagraphFont"/>
    <w:link w:val="Header"/>
    <w:uiPriority w:val="99"/>
    <w:rsid w:val="00A006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0607"/>
    <w:pPr>
      <w:tabs>
        <w:tab w:val="center" w:pos="4680"/>
        <w:tab w:val="right" w:pos="9360"/>
      </w:tabs>
    </w:pPr>
  </w:style>
  <w:style w:type="character" w:customStyle="1" w:styleId="FooterChar">
    <w:name w:val="Footer Char"/>
    <w:basedOn w:val="DefaultParagraphFont"/>
    <w:link w:val="Footer"/>
    <w:uiPriority w:val="99"/>
    <w:rsid w:val="00A006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0607"/>
    <w:rPr>
      <w:rFonts w:ascii="Tahoma" w:hAnsi="Tahoma" w:cs="Tahoma"/>
      <w:sz w:val="16"/>
      <w:szCs w:val="16"/>
    </w:rPr>
  </w:style>
  <w:style w:type="character" w:customStyle="1" w:styleId="BalloonTextChar">
    <w:name w:val="Balloon Text Char"/>
    <w:basedOn w:val="DefaultParagraphFont"/>
    <w:link w:val="BalloonText"/>
    <w:uiPriority w:val="99"/>
    <w:semiHidden/>
    <w:rsid w:val="00A00607"/>
    <w:rPr>
      <w:rFonts w:ascii="Tahoma" w:eastAsia="Times New Roman" w:hAnsi="Tahoma" w:cs="Tahoma"/>
      <w:sz w:val="16"/>
      <w:szCs w:val="16"/>
    </w:rPr>
  </w:style>
  <w:style w:type="character" w:customStyle="1" w:styleId="Bodytext">
    <w:name w:val="Body text_"/>
    <w:link w:val="BodyText3"/>
    <w:uiPriority w:val="99"/>
    <w:locked/>
    <w:rsid w:val="00536E7C"/>
    <w:rPr>
      <w:rFonts w:ascii="Book Antiqua" w:hAnsi="Book Antiqua" w:cs="Book Antiqua"/>
      <w:sz w:val="19"/>
      <w:szCs w:val="19"/>
      <w:shd w:val="clear" w:color="auto" w:fill="FFFFFF"/>
    </w:rPr>
  </w:style>
  <w:style w:type="paragraph" w:customStyle="1" w:styleId="BodyText3">
    <w:name w:val="Body Text3"/>
    <w:basedOn w:val="Normal"/>
    <w:link w:val="Bodytext"/>
    <w:uiPriority w:val="99"/>
    <w:rsid w:val="00536E7C"/>
    <w:pPr>
      <w:widowControl w:val="0"/>
      <w:shd w:val="clear" w:color="auto" w:fill="FFFFFF"/>
      <w:spacing w:before="840" w:after="300" w:line="240" w:lineRule="atLeast"/>
      <w:jc w:val="center"/>
    </w:pPr>
    <w:rPr>
      <w:rFonts w:ascii="Book Antiqua" w:eastAsiaTheme="minorHAnsi" w:hAnsi="Book Antiqua" w:cs="Book Antiqua"/>
      <w:sz w:val="19"/>
      <w:szCs w:val="19"/>
    </w:rPr>
  </w:style>
  <w:style w:type="paragraph" w:styleId="Title">
    <w:name w:val="Title"/>
    <w:basedOn w:val="Normal"/>
    <w:link w:val="TitleChar"/>
    <w:qFormat/>
    <w:rsid w:val="002D6DB5"/>
    <w:pPr>
      <w:jc w:val="center"/>
    </w:pPr>
    <w:rPr>
      <w:rFonts w:ascii="Arial Bold" w:eastAsia="Arial Bold" w:hAnsi="Arial Bold" w:cs="Arial Bold"/>
      <w:b/>
      <w:bCs/>
      <w:sz w:val="28"/>
      <w:szCs w:val="28"/>
      <w:lang w:val="fr-BE" w:eastAsia="en-GB"/>
    </w:rPr>
  </w:style>
  <w:style w:type="character" w:customStyle="1" w:styleId="TitleChar">
    <w:name w:val="Title Char"/>
    <w:basedOn w:val="DefaultParagraphFont"/>
    <w:link w:val="Title"/>
    <w:rsid w:val="002D6DB5"/>
    <w:rPr>
      <w:rFonts w:ascii="Arial Bold" w:eastAsia="Arial Bold" w:hAnsi="Arial Bold" w:cs="Arial Bold"/>
      <w:b/>
      <w:bCs/>
      <w:sz w:val="28"/>
      <w:szCs w:val="28"/>
      <w:lang w:val="fr-BE" w:eastAsia="en-GB"/>
    </w:rPr>
  </w:style>
  <w:style w:type="character" w:styleId="CommentReference">
    <w:name w:val="annotation reference"/>
    <w:basedOn w:val="DefaultParagraphFont"/>
    <w:uiPriority w:val="99"/>
    <w:semiHidden/>
    <w:unhideWhenUsed/>
    <w:rsid w:val="00E461A6"/>
    <w:rPr>
      <w:sz w:val="16"/>
      <w:szCs w:val="16"/>
    </w:rPr>
  </w:style>
  <w:style w:type="paragraph" w:styleId="CommentText">
    <w:name w:val="annotation text"/>
    <w:basedOn w:val="Normal"/>
    <w:link w:val="CommentTextChar"/>
    <w:uiPriority w:val="99"/>
    <w:semiHidden/>
    <w:unhideWhenUsed/>
    <w:rsid w:val="00E461A6"/>
    <w:rPr>
      <w:sz w:val="20"/>
      <w:szCs w:val="20"/>
    </w:rPr>
  </w:style>
  <w:style w:type="character" w:customStyle="1" w:styleId="CommentTextChar">
    <w:name w:val="Comment Text Char"/>
    <w:basedOn w:val="DefaultParagraphFont"/>
    <w:link w:val="CommentText"/>
    <w:uiPriority w:val="99"/>
    <w:semiHidden/>
    <w:rsid w:val="00E461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1A6"/>
    <w:rPr>
      <w:b/>
      <w:bCs/>
    </w:rPr>
  </w:style>
  <w:style w:type="character" w:customStyle="1" w:styleId="CommentSubjectChar">
    <w:name w:val="Comment Subject Char"/>
    <w:basedOn w:val="CommentTextChar"/>
    <w:link w:val="CommentSubject"/>
    <w:uiPriority w:val="99"/>
    <w:semiHidden/>
    <w:rsid w:val="00E461A6"/>
    <w:rPr>
      <w:rFonts w:ascii="Times New Roman" w:eastAsia="Times New Roman" w:hAnsi="Times New Roman" w:cs="Times New Roman"/>
      <w:b/>
      <w:bCs/>
      <w:sz w:val="20"/>
      <w:szCs w:val="20"/>
    </w:rPr>
  </w:style>
  <w:style w:type="character" w:customStyle="1" w:styleId="Bodytext2">
    <w:name w:val="Body text (2)_"/>
    <w:link w:val="Bodytext21"/>
    <w:uiPriority w:val="99"/>
    <w:locked/>
    <w:rsid w:val="00D82567"/>
    <w:rPr>
      <w:rFonts w:ascii="Book Antiqua" w:eastAsia="Times New Roman" w:hAnsi="Book Antiqua" w:cs="Book Antiqua"/>
      <w:b/>
      <w:bCs/>
      <w:sz w:val="19"/>
      <w:szCs w:val="19"/>
      <w:shd w:val="clear" w:color="auto" w:fill="FFFFFF"/>
    </w:rPr>
  </w:style>
  <w:style w:type="paragraph" w:customStyle="1" w:styleId="Bodytext21">
    <w:name w:val="Body text (2)1"/>
    <w:basedOn w:val="Normal"/>
    <w:link w:val="Bodytext2"/>
    <w:uiPriority w:val="99"/>
    <w:rsid w:val="00D82567"/>
    <w:pPr>
      <w:widowControl w:val="0"/>
      <w:shd w:val="clear" w:color="auto" w:fill="FFFFFF"/>
      <w:spacing w:line="259" w:lineRule="exact"/>
      <w:jc w:val="both"/>
    </w:pPr>
    <w:rPr>
      <w:rFonts w:ascii="Book Antiqua" w:hAnsi="Book Antiqua" w:cs="Book Antiqua"/>
      <w:b/>
      <w:bCs/>
      <w:sz w:val="19"/>
      <w:szCs w:val="19"/>
    </w:rPr>
  </w:style>
  <w:style w:type="paragraph" w:customStyle="1" w:styleId="BodyText9">
    <w:name w:val="Body Text9"/>
    <w:basedOn w:val="Normal"/>
    <w:rsid w:val="00E30027"/>
    <w:pPr>
      <w:shd w:val="clear" w:color="auto" w:fill="FFFFFF"/>
      <w:suppressAutoHyphens/>
      <w:spacing w:after="660" w:line="0" w:lineRule="atLeast"/>
      <w:ind w:hanging="1260"/>
    </w:pPr>
    <w:rPr>
      <w:rFonts w:ascii="Arial" w:eastAsia="Arial" w:hAnsi="Arial" w:cs="Arial"/>
      <w:color w:val="000000"/>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s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EC68A-61B8-4B7E-89CC-9ECC264D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3834</Words>
  <Characters>21855</Characters>
  <Application>Microsoft Office Word</Application>
  <DocSecurity>0</DocSecurity>
  <Lines>182</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N</dc:creator>
  <cp:lastModifiedBy>AlinaN@APDM.SYN</cp:lastModifiedBy>
  <cp:revision>3</cp:revision>
  <cp:lastPrinted>2017-06-21T06:38:00Z</cp:lastPrinted>
  <dcterms:created xsi:type="dcterms:W3CDTF">2025-12-08T08:04:00Z</dcterms:created>
  <dcterms:modified xsi:type="dcterms:W3CDTF">2025-12-08T08:12:00Z</dcterms:modified>
</cp:coreProperties>
</file>