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F45BA" w14:textId="77777777" w:rsidR="0084793A" w:rsidRPr="00D82B84" w:rsidRDefault="00A32139">
      <w:pPr>
        <w:tabs>
          <w:tab w:val="left" w:pos="7680"/>
        </w:tabs>
        <w:jc w:val="both"/>
        <w:rPr>
          <w:rFonts w:ascii="Trebuchet MS" w:hAnsi="Trebuchet MS"/>
          <w:sz w:val="18"/>
          <w:szCs w:val="18"/>
        </w:rPr>
      </w:pPr>
      <w:r w:rsidRPr="00D82B84">
        <w:rPr>
          <w:rFonts w:ascii="Trebuchet MS" w:hAnsi="Trebuchet MS"/>
          <w:noProof/>
          <w:lang w:val="en-US"/>
        </w:rPr>
        <w:drawing>
          <wp:anchor distT="0" distB="0" distL="114300" distR="114300" simplePos="0" relativeHeight="251658240" behindDoc="0" locked="0" layoutInCell="1" hidden="0" allowOverlap="1" wp14:anchorId="1A048B4B" wp14:editId="3B608766">
            <wp:simplePos x="0" y="0"/>
            <wp:positionH relativeFrom="page">
              <wp:posOffset>207010</wp:posOffset>
            </wp:positionH>
            <wp:positionV relativeFrom="page">
              <wp:posOffset>289560</wp:posOffset>
            </wp:positionV>
            <wp:extent cx="899160" cy="89916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99160" cy="899160"/>
                    </a:xfrm>
                    <a:prstGeom prst="rect">
                      <a:avLst/>
                    </a:prstGeom>
                    <a:ln/>
                  </pic:spPr>
                </pic:pic>
              </a:graphicData>
            </a:graphic>
          </wp:anchor>
        </w:drawing>
      </w:r>
    </w:p>
    <w:p w14:paraId="3AB2D43A" w14:textId="77777777" w:rsidR="0084793A" w:rsidRPr="00D82B84" w:rsidRDefault="002B1FEE">
      <w:pPr>
        <w:spacing w:after="160" w:line="259" w:lineRule="auto"/>
        <w:rPr>
          <w:rFonts w:ascii="Trebuchet MS" w:eastAsia="Trebuchet MS" w:hAnsi="Trebuchet MS" w:cs="Trebuchet MS"/>
        </w:rPr>
      </w:pPr>
      <w:r w:rsidRPr="00D82B84">
        <w:rPr>
          <w:rFonts w:ascii="Trebuchet MS" w:hAnsi="Trebuchet MS"/>
          <w:noProof/>
          <w:lang w:val="en-US"/>
        </w:rPr>
        <mc:AlternateContent>
          <mc:Choice Requires="wps">
            <w:drawing>
              <wp:anchor distT="45720" distB="45720" distL="114300" distR="114300" simplePos="0" relativeHeight="251659264" behindDoc="0" locked="0" layoutInCell="1" hidden="0" allowOverlap="1" wp14:anchorId="01373504" wp14:editId="3DF98F94">
                <wp:simplePos x="0" y="0"/>
                <wp:positionH relativeFrom="leftMargin">
                  <wp:posOffset>1239203</wp:posOffset>
                </wp:positionH>
                <wp:positionV relativeFrom="page">
                  <wp:posOffset>423863</wp:posOffset>
                </wp:positionV>
                <wp:extent cx="4932045" cy="771525"/>
                <wp:effectExtent l="0" t="0" r="0" b="0"/>
                <wp:wrapNone/>
                <wp:docPr id="2" name="Rectangle 2"/>
                <wp:cNvGraphicFramePr/>
                <a:graphic xmlns:a="http://schemas.openxmlformats.org/drawingml/2006/main">
                  <a:graphicData uri="http://schemas.microsoft.com/office/word/2010/wordprocessingShape">
                    <wps:wsp>
                      <wps:cNvSpPr/>
                      <wps:spPr>
                        <a:xfrm>
                          <a:off x="2884740" y="3399000"/>
                          <a:ext cx="4922520" cy="762000"/>
                        </a:xfrm>
                        <a:prstGeom prst="rect">
                          <a:avLst/>
                        </a:prstGeom>
                        <a:solidFill>
                          <a:srgbClr val="FFFFFF"/>
                        </a:solidFill>
                        <a:ln>
                          <a:noFill/>
                        </a:ln>
                      </wps:spPr>
                      <wps:txbx>
                        <w:txbxContent>
                          <w:p w14:paraId="0A6AE50E" w14:textId="77777777" w:rsidR="00880E55" w:rsidRDefault="00880E55">
                            <w:pPr>
                              <w:textDirection w:val="btLr"/>
                            </w:pPr>
                            <w:r>
                              <w:rPr>
                                <w:rFonts w:ascii="Trajan Pro" w:eastAsia="Trajan Pro" w:hAnsi="Trajan Pro" w:cs="Trajan Pro"/>
                                <w:color w:val="000000"/>
                                <w:sz w:val="32"/>
                              </w:rPr>
                              <w:t>Ministerul Dezvoltării, Lucrărilor Publice</w:t>
                            </w:r>
                          </w:p>
                          <w:p w14:paraId="41E1F40C" w14:textId="77777777" w:rsidR="00880E55" w:rsidRDefault="00880E55">
                            <w:pPr>
                              <w:textDirection w:val="btLr"/>
                            </w:pPr>
                            <w:r>
                              <w:rPr>
                                <w:rFonts w:ascii="Trajan Pro" w:eastAsia="Trajan Pro" w:hAnsi="Trajan Pro" w:cs="Trajan Pro"/>
                                <w:color w:val="000000"/>
                                <w:sz w:val="32"/>
                              </w:rPr>
                              <w:t>și Administrației</w:t>
                            </w:r>
                          </w:p>
                          <w:p w14:paraId="145C3F69" w14:textId="77777777" w:rsidR="00880E55" w:rsidRDefault="00880E55">
                            <w:pPr>
                              <w:textDirection w:val="btLr"/>
                            </w:pPr>
                          </w:p>
                        </w:txbxContent>
                      </wps:txbx>
                      <wps:bodyPr spcFirstLastPara="1" wrap="square" lIns="91425" tIns="45700" rIns="91425" bIns="45700" anchor="ctr" anchorCtr="0">
                        <a:noAutofit/>
                      </wps:bodyPr>
                    </wps:wsp>
                  </a:graphicData>
                </a:graphic>
              </wp:anchor>
            </w:drawing>
          </mc:Choice>
          <mc:Fallback>
            <w:pict>
              <v:rect w14:anchorId="01373504" id="Rectangle 2" o:spid="_x0000_s1026" style="position:absolute;margin-left:97.6pt;margin-top:33.4pt;width:388.35pt;height:60.75pt;z-index:251659264;visibility:visible;mso-wrap-style:square;mso-wrap-distance-left:9pt;mso-wrap-distance-top:3.6pt;mso-wrap-distance-right:9pt;mso-wrap-distance-bottom:3.6pt;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" stroked="f">
                <v:textbox inset="2.53958mm,1.2694mm,2.53958mm,1.2694mm">
                  <w:txbxContent>
                    <w:p w14:paraId="0A6AE50E" w14:textId="77777777" w:rsidR="00880E55" w:rsidRDefault="00880E55">
                      <w:pPr>
                        <w:textDirection w:val="btLr"/>
                      </w:pPr>
                      <w:r>
                        <w:rPr>
                          <w:rFonts w:ascii="Trajan Pro" w:eastAsia="Trajan Pro" w:hAnsi="Trajan Pro" w:cs="Trajan Pro"/>
                          <w:color w:val="000000"/>
                          <w:sz w:val="32"/>
                        </w:rPr>
                        <w:t>Ministerul Dezvoltării, Lucrărilor Publice</w:t>
                      </w:r>
                    </w:p>
                    <w:p w14:paraId="41E1F40C" w14:textId="77777777" w:rsidR="00880E55" w:rsidRDefault="00880E55">
                      <w:pPr>
                        <w:textDirection w:val="btLr"/>
                      </w:pPr>
                      <w:r>
                        <w:rPr>
                          <w:rFonts w:ascii="Trajan Pro" w:eastAsia="Trajan Pro" w:hAnsi="Trajan Pro" w:cs="Trajan Pro"/>
                          <w:color w:val="000000"/>
                          <w:sz w:val="32"/>
                        </w:rPr>
                        <w:t>și Administrației</w:t>
                      </w:r>
                    </w:p>
                    <w:p w14:paraId="145C3F69" w14:textId="77777777" w:rsidR="00880E55" w:rsidRDefault="00880E55">
                      <w:pPr>
                        <w:textDirection w:val="btLr"/>
                      </w:pPr>
                    </w:p>
                  </w:txbxContent>
                </v:textbox>
                <w10:wrap anchorx="margin" anchory="page"/>
              </v:rect>
            </w:pict>
          </mc:Fallback>
        </mc:AlternateContent>
      </w:r>
    </w:p>
    <w:p w14:paraId="79847EDF" w14:textId="77777777" w:rsidR="0084793A" w:rsidRPr="00D82B84" w:rsidRDefault="002B1FEE">
      <w:pPr>
        <w:tabs>
          <w:tab w:val="left" w:pos="1320"/>
        </w:tabs>
        <w:spacing w:after="160" w:line="259" w:lineRule="auto"/>
        <w:rPr>
          <w:rFonts w:ascii="Trebuchet MS" w:eastAsia="Trebuchet MS" w:hAnsi="Trebuchet MS" w:cs="Trebuchet MS"/>
        </w:rPr>
      </w:pPr>
      <w:r w:rsidRPr="00D82B84">
        <w:rPr>
          <w:rFonts w:ascii="Trebuchet MS" w:eastAsia="Trebuchet MS" w:hAnsi="Trebuchet MS" w:cs="Trebuchet MS"/>
        </w:rPr>
        <w:tab/>
      </w:r>
    </w:p>
    <w:p w14:paraId="6B042DFD" w14:textId="77777777" w:rsidR="0084793A" w:rsidRPr="00D82B84" w:rsidRDefault="0084793A">
      <w:pPr>
        <w:spacing w:line="259" w:lineRule="auto"/>
        <w:rPr>
          <w:rFonts w:ascii="Trebuchet MS" w:eastAsia="Trebuchet MS" w:hAnsi="Trebuchet MS" w:cs="Trebuchet MS"/>
        </w:rPr>
      </w:pPr>
    </w:p>
    <w:tbl>
      <w:tblPr>
        <w:tblStyle w:val="a"/>
        <w:tblW w:w="6218" w:type="dxa"/>
        <w:tblInd w:w="2745" w:type="dxa"/>
        <w:tblLayout w:type="fixed"/>
        <w:tblLook w:val="0000" w:firstRow="0" w:lastRow="0" w:firstColumn="0" w:lastColumn="0" w:noHBand="0" w:noVBand="0"/>
      </w:tblPr>
      <w:tblGrid>
        <w:gridCol w:w="3100"/>
        <w:gridCol w:w="992"/>
        <w:gridCol w:w="2126"/>
      </w:tblGrid>
      <w:tr w:rsidR="0084793A" w:rsidRPr="00D82B84" w14:paraId="77245902" w14:textId="77777777">
        <w:tc>
          <w:tcPr>
            <w:tcW w:w="3100" w:type="dxa"/>
          </w:tcPr>
          <w:p w14:paraId="1A654237" w14:textId="77777777" w:rsidR="0084793A" w:rsidRPr="00D82B84" w:rsidRDefault="002B1FEE">
            <w:pPr>
              <w:rPr>
                <w:rFonts w:ascii="Trebuchet MS" w:eastAsia="Trebuchet MS" w:hAnsi="Trebuchet MS" w:cs="Trebuchet MS"/>
                <w:color w:val="000000"/>
                <w:sz w:val="18"/>
                <w:szCs w:val="18"/>
              </w:rPr>
            </w:pPr>
            <w:r w:rsidRPr="00D82B84">
              <w:rPr>
                <w:rFonts w:ascii="Trebuchet MS" w:eastAsia="Trebuchet MS" w:hAnsi="Trebuchet MS" w:cs="Trebuchet MS"/>
                <w:color w:val="000000"/>
                <w:sz w:val="18"/>
                <w:szCs w:val="18"/>
              </w:rPr>
              <w:t>Direcția generală dezvoltare regională și infrastructură</w:t>
            </w:r>
          </w:p>
          <w:p w14:paraId="39AA02D6" w14:textId="77777777" w:rsidR="0084793A" w:rsidRPr="00D82B84" w:rsidRDefault="002B1FEE">
            <w:pPr>
              <w:rPr>
                <w:rFonts w:ascii="Trebuchet MS" w:eastAsia="Trebuchet MS" w:hAnsi="Trebuchet MS" w:cs="Trebuchet MS"/>
                <w:sz w:val="18"/>
                <w:szCs w:val="18"/>
              </w:rPr>
            </w:pPr>
            <w:r w:rsidRPr="00D82B84">
              <w:rPr>
                <w:rFonts w:ascii="Trebuchet MS" w:eastAsia="Trebuchet MS" w:hAnsi="Trebuchet MS" w:cs="Trebuchet MS"/>
                <w:sz w:val="18"/>
                <w:szCs w:val="18"/>
              </w:rPr>
              <w:t xml:space="preserve">Bd. Libertății nr. 16, </w:t>
            </w:r>
          </w:p>
          <w:p w14:paraId="4A3B90D3" w14:textId="77777777" w:rsidR="0084793A" w:rsidRPr="00D82B84" w:rsidRDefault="002B1FEE">
            <w:pPr>
              <w:rPr>
                <w:rFonts w:ascii="Trebuchet MS" w:eastAsia="Trebuchet MS" w:hAnsi="Trebuchet MS" w:cs="Trebuchet MS"/>
                <w:color w:val="000000"/>
                <w:sz w:val="18"/>
                <w:szCs w:val="18"/>
              </w:rPr>
            </w:pPr>
            <w:r w:rsidRPr="00D82B84">
              <w:rPr>
                <w:rFonts w:ascii="Trebuchet MS" w:eastAsia="Trebuchet MS" w:hAnsi="Trebuchet MS" w:cs="Trebuchet MS"/>
                <w:sz w:val="18"/>
                <w:szCs w:val="18"/>
              </w:rPr>
              <w:t>Latura Nord, sector 5</w:t>
            </w:r>
          </w:p>
          <w:p w14:paraId="6A2FDA9F" w14:textId="77777777" w:rsidR="0084793A" w:rsidRPr="00D82B84" w:rsidRDefault="002B1FEE">
            <w:pPr>
              <w:rPr>
                <w:rFonts w:ascii="Trebuchet MS" w:eastAsia="Trebuchet MS" w:hAnsi="Trebuchet MS" w:cs="Trebuchet MS"/>
                <w:color w:val="000000"/>
                <w:sz w:val="18"/>
                <w:szCs w:val="18"/>
              </w:rPr>
            </w:pPr>
            <w:r w:rsidRPr="00D82B84">
              <w:rPr>
                <w:rFonts w:ascii="Trebuchet MS" w:eastAsia="Arial" w:hAnsi="Trebuchet MS" w:cs="Arial"/>
                <w:color w:val="000000"/>
                <w:sz w:val="18"/>
                <w:szCs w:val="18"/>
              </w:rPr>
              <w:t xml:space="preserve">București, cod poștal </w:t>
            </w:r>
            <w:r w:rsidRPr="00D82B84">
              <w:rPr>
                <w:rFonts w:ascii="Trebuchet MS" w:eastAsia="Trebuchet MS" w:hAnsi="Trebuchet MS" w:cs="Trebuchet MS"/>
                <w:sz w:val="18"/>
                <w:szCs w:val="18"/>
              </w:rPr>
              <w:t>050706</w:t>
            </w:r>
          </w:p>
        </w:tc>
        <w:tc>
          <w:tcPr>
            <w:tcW w:w="992" w:type="dxa"/>
          </w:tcPr>
          <w:p w14:paraId="48E2FC26" w14:textId="77777777" w:rsidR="0084793A" w:rsidRPr="00D82B84" w:rsidRDefault="0084793A">
            <w:pPr>
              <w:rPr>
                <w:rFonts w:ascii="Trebuchet MS" w:eastAsia="Trebuchet MS" w:hAnsi="Trebuchet MS" w:cs="Trebuchet MS"/>
                <w:color w:val="000000"/>
                <w:sz w:val="18"/>
                <w:szCs w:val="18"/>
              </w:rPr>
            </w:pPr>
          </w:p>
        </w:tc>
        <w:tc>
          <w:tcPr>
            <w:tcW w:w="2126" w:type="dxa"/>
          </w:tcPr>
          <w:p w14:paraId="46F01758" w14:textId="77777777" w:rsidR="0084793A" w:rsidRPr="00D82B84" w:rsidRDefault="002B1FEE">
            <w:pPr>
              <w:rPr>
                <w:rFonts w:ascii="Trebuchet MS" w:eastAsia="Trebuchet MS" w:hAnsi="Trebuchet MS" w:cs="Trebuchet MS"/>
                <w:color w:val="000000"/>
                <w:sz w:val="18"/>
                <w:szCs w:val="18"/>
              </w:rPr>
            </w:pPr>
            <w:r w:rsidRPr="00D82B84">
              <w:rPr>
                <w:rFonts w:ascii="Trebuchet MS" w:eastAsia="Trebuchet MS" w:hAnsi="Trebuchet MS" w:cs="Trebuchet MS"/>
                <w:color w:val="000000"/>
                <w:sz w:val="18"/>
                <w:szCs w:val="18"/>
              </w:rPr>
              <w:t>T: +40-372 114 513</w:t>
            </w:r>
          </w:p>
          <w:p w14:paraId="03BC6722" w14:textId="77777777" w:rsidR="0084793A" w:rsidRPr="00D82B84" w:rsidRDefault="002B1FEE">
            <w:pPr>
              <w:rPr>
                <w:rFonts w:ascii="Trebuchet MS" w:eastAsia="Trebuchet MS" w:hAnsi="Trebuchet MS" w:cs="Trebuchet MS"/>
                <w:color w:val="000000"/>
                <w:sz w:val="18"/>
                <w:szCs w:val="18"/>
              </w:rPr>
            </w:pPr>
            <w:r w:rsidRPr="00D82B84">
              <w:rPr>
                <w:rFonts w:ascii="Trebuchet MS" w:eastAsia="Trebuchet MS" w:hAnsi="Trebuchet MS" w:cs="Trebuchet MS"/>
                <w:color w:val="000000"/>
                <w:sz w:val="18"/>
                <w:szCs w:val="18"/>
              </w:rPr>
              <w:t>Fax: +40-372 114 533</w:t>
            </w:r>
          </w:p>
          <w:p w14:paraId="6DCD46DC" w14:textId="77777777" w:rsidR="0084793A" w:rsidRPr="00D82B84" w:rsidRDefault="002B1FEE">
            <w:pPr>
              <w:rPr>
                <w:rFonts w:ascii="Trebuchet MS" w:eastAsia="Trebuchet MS" w:hAnsi="Trebuchet MS" w:cs="Trebuchet MS"/>
                <w:color w:val="000000"/>
                <w:sz w:val="18"/>
                <w:szCs w:val="18"/>
              </w:rPr>
            </w:pPr>
            <w:r w:rsidRPr="00D82B84">
              <w:rPr>
                <w:rFonts w:ascii="Trebuchet MS" w:eastAsia="Trebuchet MS" w:hAnsi="Trebuchet MS" w:cs="Trebuchet MS"/>
                <w:color w:val="000000"/>
                <w:sz w:val="18"/>
                <w:szCs w:val="18"/>
              </w:rPr>
              <w:t>www.mdlpa.ro</w:t>
            </w:r>
          </w:p>
        </w:tc>
      </w:tr>
    </w:tbl>
    <w:p w14:paraId="4877A1EE" w14:textId="77777777" w:rsidR="0084793A" w:rsidRPr="00D82B84" w:rsidRDefault="0084793A">
      <w:pPr>
        <w:spacing w:line="259" w:lineRule="auto"/>
        <w:rPr>
          <w:rFonts w:ascii="Trebuchet MS" w:eastAsia="Trebuchet MS" w:hAnsi="Trebuchet MS" w:cs="Trebuchet MS"/>
        </w:rPr>
      </w:pPr>
    </w:p>
    <w:p w14:paraId="308BF935" w14:textId="77777777" w:rsidR="0084793A" w:rsidRPr="00D82B84" w:rsidRDefault="0084793A">
      <w:pPr>
        <w:tabs>
          <w:tab w:val="left" w:pos="7680"/>
        </w:tabs>
        <w:jc w:val="both"/>
        <w:rPr>
          <w:rFonts w:ascii="Trebuchet MS" w:hAnsi="Trebuchet MS"/>
          <w:sz w:val="18"/>
          <w:szCs w:val="18"/>
        </w:rPr>
      </w:pPr>
    </w:p>
    <w:p w14:paraId="04E4469E" w14:textId="77777777" w:rsidR="0084793A" w:rsidRPr="00D82B84" w:rsidRDefault="0084793A">
      <w:pPr>
        <w:rPr>
          <w:rFonts w:ascii="Trebuchet MS" w:eastAsia="Trebuchet MS" w:hAnsi="Trebuchet MS" w:cs="Trebuchet MS"/>
        </w:rPr>
      </w:pPr>
    </w:p>
    <w:p w14:paraId="4475BF24" w14:textId="77777777" w:rsidR="0084793A" w:rsidRPr="00D82B84" w:rsidRDefault="0084793A">
      <w:pPr>
        <w:rPr>
          <w:rFonts w:ascii="Trebuchet MS" w:eastAsia="Trebuchet MS" w:hAnsi="Trebuchet MS" w:cs="Trebuchet MS"/>
        </w:rPr>
      </w:pPr>
    </w:p>
    <w:p w14:paraId="74329434" w14:textId="24026040" w:rsidR="0084793A" w:rsidRPr="00D82B84" w:rsidRDefault="00C36EA6">
      <w:pPr>
        <w:spacing w:after="120"/>
        <w:jc w:val="center"/>
        <w:rPr>
          <w:rFonts w:ascii="Trebuchet MS" w:eastAsia="Trebuchet MS" w:hAnsi="Trebuchet MS" w:cs="Trebuchet MS"/>
        </w:rPr>
      </w:pPr>
      <w:r w:rsidRPr="00D82B84">
        <w:rPr>
          <w:rFonts w:ascii="Trebuchet MS" w:eastAsia="Trebuchet MS" w:hAnsi="Trebuchet MS" w:cs="Trebuchet MS"/>
          <w:b/>
        </w:rPr>
        <w:t>CAIET</w:t>
      </w:r>
      <w:r w:rsidR="002B1FEE" w:rsidRPr="00D82B84">
        <w:rPr>
          <w:rFonts w:ascii="Trebuchet MS" w:eastAsia="Trebuchet MS" w:hAnsi="Trebuchet MS" w:cs="Trebuchet MS"/>
          <w:b/>
        </w:rPr>
        <w:t xml:space="preserve"> DE SARCINI </w:t>
      </w:r>
    </w:p>
    <w:p w14:paraId="536C7DB5" w14:textId="2AEF2A0E" w:rsidR="0084793A" w:rsidRPr="00D82B84" w:rsidRDefault="002B1FEE">
      <w:pPr>
        <w:ind w:left="284"/>
        <w:jc w:val="center"/>
        <w:rPr>
          <w:rFonts w:ascii="Trebuchet MS" w:eastAsia="Trebuchet MS" w:hAnsi="Trebuchet MS" w:cs="Trebuchet MS"/>
        </w:rPr>
      </w:pPr>
      <w:r w:rsidRPr="00D82B84">
        <w:rPr>
          <w:rFonts w:ascii="Trebuchet MS" w:eastAsia="Trebuchet MS" w:hAnsi="Trebuchet MS" w:cs="Trebuchet MS"/>
          <w:b/>
        </w:rPr>
        <w:t xml:space="preserve">pentru achiziționarea publică de </w:t>
      </w:r>
      <w:r w:rsidR="000B67C4" w:rsidRPr="00D82B84">
        <w:rPr>
          <w:rFonts w:ascii="Trebuchet MS" w:eastAsia="Arial" w:hAnsi="Trebuchet MS" w:cs="Arial"/>
          <w:b/>
          <w:i/>
        </w:rPr>
        <w:t>servicii de consultanță și expertiză tehnică pentru evaluarea și optimizarea GNS-PMUD (Grupul național suport pentru optimizarea planurilor de mobilitate urbană durabilă) în cadrul proiectului „Accelerating EU mission on net-zero transition through community-led innovation-(SMARTFORM)”, ID 03C0854</w:t>
      </w:r>
      <w:r w:rsidR="000B67C4" w:rsidRPr="00D82B84">
        <w:rPr>
          <w:rFonts w:ascii="Trebuchet MS" w:eastAsia="Trebuchet MS" w:hAnsi="Trebuchet MS" w:cs="Trebuchet MS"/>
          <w:b/>
          <w:bCs/>
          <w:i/>
        </w:rPr>
        <w:t>,</w:t>
      </w:r>
      <w:r w:rsidR="000B67C4" w:rsidRPr="00D82B84">
        <w:rPr>
          <w:rFonts w:ascii="Trebuchet MS" w:eastAsia="Trebuchet MS" w:hAnsi="Trebuchet MS" w:cs="Trebuchet MS"/>
          <w:b/>
          <w:bCs/>
        </w:rPr>
        <w:t xml:space="preserve"> </w:t>
      </w:r>
      <w:r w:rsidR="000B67C4" w:rsidRPr="00D82B84">
        <w:rPr>
          <w:rFonts w:ascii="Trebuchet MS" w:eastAsia="Arial" w:hAnsi="Trebuchet MS" w:cs="Arial"/>
          <w:b/>
          <w:i/>
        </w:rPr>
        <w:t xml:space="preserve"> finanțat prin Programul INTERREG EUROPE 2021-2027</w:t>
      </w:r>
    </w:p>
    <w:p w14:paraId="041F7B79" w14:textId="2E506093" w:rsidR="0084793A" w:rsidRPr="00D82B84" w:rsidRDefault="0084793A">
      <w:pPr>
        <w:spacing w:after="120"/>
        <w:jc w:val="center"/>
        <w:rPr>
          <w:rFonts w:ascii="Trebuchet MS" w:eastAsia="Trebuchet MS" w:hAnsi="Trebuchet MS" w:cs="Trebuchet MS"/>
          <w:sz w:val="20"/>
          <w:szCs w:val="20"/>
        </w:rPr>
      </w:pPr>
    </w:p>
    <w:p w14:paraId="5C95AFC8" w14:textId="78A266EA" w:rsidR="0016223B" w:rsidRPr="00D82B84" w:rsidRDefault="0016223B">
      <w:pPr>
        <w:spacing w:after="120"/>
        <w:jc w:val="center"/>
        <w:rPr>
          <w:rFonts w:ascii="Trebuchet MS" w:eastAsia="Trebuchet MS" w:hAnsi="Trebuchet MS" w:cs="Trebuchet MS"/>
          <w:sz w:val="20"/>
          <w:szCs w:val="20"/>
        </w:rPr>
      </w:pPr>
      <w:bookmarkStart w:id="0" w:name="_GoBack"/>
      <w:bookmarkEnd w:id="0"/>
    </w:p>
    <w:p w14:paraId="095326EE" w14:textId="77777777" w:rsidR="0016223B" w:rsidRPr="00D82B84" w:rsidRDefault="0016223B">
      <w:pPr>
        <w:spacing w:after="120"/>
        <w:jc w:val="center"/>
        <w:rPr>
          <w:rFonts w:ascii="Trebuchet MS" w:eastAsia="Trebuchet MS" w:hAnsi="Trebuchet MS" w:cs="Trebuchet MS"/>
          <w:sz w:val="20"/>
          <w:szCs w:val="20"/>
        </w:rPr>
      </w:pPr>
    </w:p>
    <w:p w14:paraId="3AC0A0AA" w14:textId="6D8D4610" w:rsidR="0084793A" w:rsidRPr="00D82B84" w:rsidRDefault="002B1FEE" w:rsidP="00A83DE0">
      <w:pPr>
        <w:ind w:firstLine="567"/>
        <w:rPr>
          <w:rFonts w:ascii="Trebuchet MS" w:eastAsia="Trebuchet MS" w:hAnsi="Trebuchet MS" w:cs="Trebuchet MS"/>
          <w:b/>
          <w:sz w:val="20"/>
          <w:szCs w:val="20"/>
        </w:rPr>
      </w:pPr>
      <w:r w:rsidRPr="00D82B84">
        <w:rPr>
          <w:rFonts w:ascii="Trebuchet MS" w:eastAsia="Trebuchet MS" w:hAnsi="Trebuchet MS" w:cs="Trebuchet MS"/>
          <w:b/>
          <w:sz w:val="20"/>
          <w:szCs w:val="20"/>
        </w:rPr>
        <w:t xml:space="preserve">COD CPV : </w:t>
      </w:r>
      <w:r w:rsidR="000B67C4" w:rsidRPr="00D82B84">
        <w:rPr>
          <w:rFonts w:ascii="Trebuchet MS" w:eastAsia="Trebuchet MS" w:hAnsi="Trebuchet MS" w:cs="Trebuchet MS"/>
          <w:b/>
          <w:sz w:val="20"/>
          <w:szCs w:val="20"/>
        </w:rPr>
        <w:t>79411000-8 – Servicii generale de consultanță în management</w:t>
      </w:r>
    </w:p>
    <w:p w14:paraId="0AE05C5F" w14:textId="77777777" w:rsidR="0084793A" w:rsidRPr="00D82B84" w:rsidRDefault="0084793A">
      <w:pPr>
        <w:rPr>
          <w:rFonts w:ascii="Trebuchet MS" w:eastAsia="Trebuchet MS" w:hAnsi="Trebuchet MS" w:cs="Trebuchet MS"/>
          <w:sz w:val="20"/>
          <w:szCs w:val="20"/>
        </w:rPr>
      </w:pPr>
    </w:p>
    <w:p w14:paraId="5C446E58" w14:textId="77777777" w:rsidR="0084793A" w:rsidRPr="00D82B84" w:rsidRDefault="0084793A">
      <w:pPr>
        <w:jc w:val="center"/>
        <w:rPr>
          <w:rFonts w:ascii="Trebuchet MS" w:eastAsia="Trebuchet MS" w:hAnsi="Trebuchet MS" w:cs="Trebuchet MS"/>
          <w:sz w:val="20"/>
          <w:szCs w:val="20"/>
        </w:rPr>
      </w:pPr>
    </w:p>
    <w:tbl>
      <w:tblPr>
        <w:tblW w:w="921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3"/>
        <w:gridCol w:w="5701"/>
        <w:gridCol w:w="1796"/>
      </w:tblGrid>
      <w:tr w:rsidR="00A32139" w:rsidRPr="00D82B84" w14:paraId="0906F24F" w14:textId="77777777" w:rsidTr="001039FC">
        <w:trPr>
          <w:trHeight w:val="459"/>
        </w:trPr>
        <w:tc>
          <w:tcPr>
            <w:tcW w:w="1713" w:type="dxa"/>
            <w:tcBorders>
              <w:top w:val="single" w:sz="4" w:space="0" w:color="000000"/>
              <w:left w:val="single" w:sz="4" w:space="0" w:color="000000"/>
              <w:bottom w:val="single" w:sz="4" w:space="0" w:color="000000"/>
              <w:right w:val="single" w:sz="4" w:space="0" w:color="000000"/>
            </w:tcBorders>
            <w:shd w:val="clear" w:color="auto" w:fill="D9D9D9"/>
          </w:tcPr>
          <w:p w14:paraId="484A0AE6" w14:textId="77777777" w:rsidR="00A32139" w:rsidRPr="00D82B84" w:rsidRDefault="00A32139" w:rsidP="001039FC">
            <w:pPr>
              <w:jc w:val="center"/>
              <w:rPr>
                <w:rFonts w:ascii="Trebuchet MS" w:eastAsia="Trebuchet MS" w:hAnsi="Trebuchet MS" w:cs="Trebuchet MS"/>
                <w:sz w:val="20"/>
                <w:szCs w:val="20"/>
              </w:rPr>
            </w:pPr>
          </w:p>
        </w:tc>
        <w:tc>
          <w:tcPr>
            <w:tcW w:w="5701" w:type="dxa"/>
            <w:tcBorders>
              <w:top w:val="single" w:sz="4" w:space="0" w:color="000000"/>
              <w:left w:val="single" w:sz="4" w:space="0" w:color="000000"/>
              <w:bottom w:val="single" w:sz="4" w:space="0" w:color="000000"/>
              <w:right w:val="single" w:sz="4" w:space="0" w:color="000000"/>
            </w:tcBorders>
            <w:shd w:val="clear" w:color="auto" w:fill="D9D9D9"/>
          </w:tcPr>
          <w:p w14:paraId="5B90E6BB" w14:textId="77777777" w:rsidR="00A32139" w:rsidRPr="00D82B84" w:rsidRDefault="00A32139" w:rsidP="001039FC">
            <w:pPr>
              <w:jc w:val="center"/>
              <w:rPr>
                <w:rFonts w:ascii="Trebuchet MS" w:eastAsia="Trebuchet MS" w:hAnsi="Trebuchet MS" w:cs="Trebuchet MS"/>
                <w:sz w:val="20"/>
                <w:szCs w:val="20"/>
              </w:rPr>
            </w:pPr>
            <w:r w:rsidRPr="00D82B84">
              <w:rPr>
                <w:rFonts w:ascii="Trebuchet MS" w:eastAsia="Arial" w:hAnsi="Trebuchet MS" w:cs="Arial"/>
                <w:b/>
                <w:sz w:val="20"/>
                <w:szCs w:val="20"/>
              </w:rPr>
              <w:t>PRENUME, NUME, FUNCȚIE</w:t>
            </w:r>
          </w:p>
          <w:p w14:paraId="60F07138" w14:textId="77777777" w:rsidR="00A32139" w:rsidRPr="00D82B84" w:rsidRDefault="00A32139" w:rsidP="001039FC">
            <w:pPr>
              <w:jc w:val="center"/>
              <w:rPr>
                <w:rFonts w:ascii="Trebuchet MS" w:eastAsia="Trebuchet MS" w:hAnsi="Trebuchet MS" w:cs="Trebuchet MS"/>
                <w:sz w:val="20"/>
                <w:szCs w:val="20"/>
              </w:rPr>
            </w:pPr>
          </w:p>
        </w:tc>
        <w:tc>
          <w:tcPr>
            <w:tcW w:w="1796" w:type="dxa"/>
            <w:tcBorders>
              <w:top w:val="single" w:sz="4" w:space="0" w:color="000000"/>
              <w:left w:val="single" w:sz="4" w:space="0" w:color="000000"/>
              <w:bottom w:val="single" w:sz="4" w:space="0" w:color="000000"/>
              <w:right w:val="single" w:sz="4" w:space="0" w:color="000000"/>
            </w:tcBorders>
            <w:shd w:val="clear" w:color="auto" w:fill="D9D9D9"/>
          </w:tcPr>
          <w:p w14:paraId="033450A8" w14:textId="77777777" w:rsidR="00A32139" w:rsidRPr="00D82B84" w:rsidRDefault="00A32139" w:rsidP="001039FC">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SEMNĂTURA</w:t>
            </w:r>
          </w:p>
        </w:tc>
      </w:tr>
      <w:tr w:rsidR="00A32139" w:rsidRPr="00D82B84" w14:paraId="1ABE42EF" w14:textId="77777777" w:rsidTr="001039FC">
        <w:trPr>
          <w:trHeight w:val="691"/>
        </w:trPr>
        <w:tc>
          <w:tcPr>
            <w:tcW w:w="1713" w:type="dxa"/>
            <w:tcBorders>
              <w:top w:val="single" w:sz="4" w:space="0" w:color="000000"/>
              <w:left w:val="single" w:sz="4" w:space="0" w:color="000000"/>
              <w:bottom w:val="single" w:sz="4" w:space="0" w:color="000000"/>
              <w:right w:val="single" w:sz="4" w:space="0" w:color="000000"/>
            </w:tcBorders>
          </w:tcPr>
          <w:p w14:paraId="6A8A79CB"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b/>
                <w:sz w:val="20"/>
                <w:szCs w:val="20"/>
              </w:rPr>
              <w:t>Aprobat</w:t>
            </w:r>
          </w:p>
        </w:tc>
        <w:tc>
          <w:tcPr>
            <w:tcW w:w="5701" w:type="dxa"/>
            <w:tcBorders>
              <w:top w:val="single" w:sz="4" w:space="0" w:color="000000"/>
              <w:left w:val="single" w:sz="4" w:space="0" w:color="000000"/>
              <w:bottom w:val="single" w:sz="4" w:space="0" w:color="000000"/>
              <w:right w:val="single" w:sz="4" w:space="0" w:color="000000"/>
            </w:tcBorders>
          </w:tcPr>
          <w:p w14:paraId="5D6F6150"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sz w:val="20"/>
                <w:szCs w:val="20"/>
              </w:rPr>
              <w:t>Alexandru SOARE, Director general DGDRI</w:t>
            </w:r>
          </w:p>
        </w:tc>
        <w:tc>
          <w:tcPr>
            <w:tcW w:w="1796" w:type="dxa"/>
            <w:tcBorders>
              <w:top w:val="single" w:sz="4" w:space="0" w:color="000000"/>
              <w:left w:val="single" w:sz="4" w:space="0" w:color="000000"/>
              <w:bottom w:val="single" w:sz="4" w:space="0" w:color="000000"/>
              <w:right w:val="single" w:sz="4" w:space="0" w:color="000000"/>
            </w:tcBorders>
          </w:tcPr>
          <w:p w14:paraId="14F51F4B" w14:textId="77777777" w:rsidR="00A32139" w:rsidRPr="00D82B84" w:rsidRDefault="00A32139" w:rsidP="001039FC">
            <w:pPr>
              <w:rPr>
                <w:rFonts w:ascii="Trebuchet MS" w:eastAsia="Trebuchet MS" w:hAnsi="Trebuchet MS" w:cs="Trebuchet MS"/>
                <w:sz w:val="20"/>
                <w:szCs w:val="20"/>
              </w:rPr>
            </w:pPr>
          </w:p>
        </w:tc>
      </w:tr>
      <w:tr w:rsidR="00A32139" w:rsidRPr="00D82B84" w14:paraId="6996BFA3" w14:textId="77777777" w:rsidTr="001039FC">
        <w:trPr>
          <w:trHeight w:val="680"/>
        </w:trPr>
        <w:tc>
          <w:tcPr>
            <w:tcW w:w="1713" w:type="dxa"/>
            <w:tcBorders>
              <w:top w:val="single" w:sz="4" w:space="0" w:color="000000"/>
              <w:left w:val="single" w:sz="4" w:space="0" w:color="000000"/>
              <w:bottom w:val="single" w:sz="4" w:space="0" w:color="000000"/>
              <w:right w:val="single" w:sz="4" w:space="0" w:color="000000"/>
            </w:tcBorders>
          </w:tcPr>
          <w:p w14:paraId="101A97A1"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b/>
                <w:sz w:val="20"/>
                <w:szCs w:val="20"/>
              </w:rPr>
              <w:t>Avizat</w:t>
            </w:r>
          </w:p>
        </w:tc>
        <w:tc>
          <w:tcPr>
            <w:tcW w:w="5701" w:type="dxa"/>
            <w:tcBorders>
              <w:top w:val="single" w:sz="4" w:space="0" w:color="000000"/>
              <w:left w:val="single" w:sz="4" w:space="0" w:color="000000"/>
              <w:bottom w:val="single" w:sz="4" w:space="0" w:color="000000"/>
              <w:right w:val="single" w:sz="4" w:space="0" w:color="000000"/>
            </w:tcBorders>
          </w:tcPr>
          <w:p w14:paraId="6737B5EE"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sz w:val="20"/>
                <w:szCs w:val="20"/>
              </w:rPr>
              <w:t>Florian PAVEL, Director general adjunct DGDRI</w:t>
            </w:r>
          </w:p>
        </w:tc>
        <w:tc>
          <w:tcPr>
            <w:tcW w:w="1796" w:type="dxa"/>
            <w:tcBorders>
              <w:top w:val="single" w:sz="4" w:space="0" w:color="000000"/>
              <w:left w:val="single" w:sz="4" w:space="0" w:color="000000"/>
              <w:bottom w:val="single" w:sz="4" w:space="0" w:color="000000"/>
              <w:right w:val="single" w:sz="4" w:space="0" w:color="000000"/>
            </w:tcBorders>
          </w:tcPr>
          <w:p w14:paraId="5F4B5F60" w14:textId="77777777" w:rsidR="00A32139" w:rsidRPr="00D82B84" w:rsidRDefault="00A32139" w:rsidP="001039FC">
            <w:pPr>
              <w:rPr>
                <w:rFonts w:ascii="Trebuchet MS" w:eastAsia="Trebuchet MS" w:hAnsi="Trebuchet MS" w:cs="Trebuchet MS"/>
                <w:sz w:val="20"/>
                <w:szCs w:val="20"/>
              </w:rPr>
            </w:pPr>
          </w:p>
        </w:tc>
      </w:tr>
      <w:tr w:rsidR="00A32139" w:rsidRPr="00D82B84" w14:paraId="6F489CBB" w14:textId="77777777" w:rsidTr="001039FC">
        <w:trPr>
          <w:trHeight w:val="689"/>
        </w:trPr>
        <w:tc>
          <w:tcPr>
            <w:tcW w:w="1713" w:type="dxa"/>
            <w:tcBorders>
              <w:top w:val="single" w:sz="4" w:space="0" w:color="000000"/>
              <w:left w:val="single" w:sz="4" w:space="0" w:color="000000"/>
              <w:bottom w:val="single" w:sz="4" w:space="0" w:color="000000"/>
              <w:right w:val="single" w:sz="4" w:space="0" w:color="000000"/>
            </w:tcBorders>
          </w:tcPr>
          <w:p w14:paraId="5742C148"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b/>
                <w:sz w:val="20"/>
                <w:szCs w:val="20"/>
              </w:rPr>
              <w:t>Verificat</w:t>
            </w:r>
          </w:p>
        </w:tc>
        <w:tc>
          <w:tcPr>
            <w:tcW w:w="5701" w:type="dxa"/>
            <w:tcBorders>
              <w:top w:val="single" w:sz="4" w:space="0" w:color="000000"/>
              <w:left w:val="single" w:sz="4" w:space="0" w:color="000000"/>
              <w:bottom w:val="single" w:sz="4" w:space="0" w:color="000000"/>
              <w:right w:val="single" w:sz="4" w:space="0" w:color="000000"/>
            </w:tcBorders>
          </w:tcPr>
          <w:p w14:paraId="36FDC4AB"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sz w:val="20"/>
                <w:szCs w:val="20"/>
              </w:rPr>
              <w:t>Liviu BĂILEȘTEANU, Director DPS</w:t>
            </w:r>
          </w:p>
        </w:tc>
        <w:tc>
          <w:tcPr>
            <w:tcW w:w="1796" w:type="dxa"/>
            <w:tcBorders>
              <w:top w:val="single" w:sz="4" w:space="0" w:color="000000"/>
              <w:left w:val="single" w:sz="4" w:space="0" w:color="000000"/>
              <w:bottom w:val="single" w:sz="4" w:space="0" w:color="000000"/>
              <w:right w:val="single" w:sz="4" w:space="0" w:color="000000"/>
            </w:tcBorders>
          </w:tcPr>
          <w:p w14:paraId="406EA1F9" w14:textId="77777777" w:rsidR="00A32139" w:rsidRPr="00D82B84" w:rsidRDefault="00A32139" w:rsidP="001039FC">
            <w:pPr>
              <w:rPr>
                <w:rFonts w:ascii="Trebuchet MS" w:eastAsia="Trebuchet MS" w:hAnsi="Trebuchet MS" w:cs="Trebuchet MS"/>
                <w:sz w:val="20"/>
                <w:szCs w:val="20"/>
              </w:rPr>
            </w:pPr>
          </w:p>
        </w:tc>
      </w:tr>
      <w:tr w:rsidR="00A32139" w:rsidRPr="00D82B84" w14:paraId="2D24429C" w14:textId="77777777" w:rsidTr="001039FC">
        <w:trPr>
          <w:cantSplit/>
          <w:trHeight w:val="508"/>
        </w:trPr>
        <w:tc>
          <w:tcPr>
            <w:tcW w:w="1713" w:type="dxa"/>
            <w:vMerge w:val="restart"/>
            <w:tcBorders>
              <w:top w:val="single" w:sz="4" w:space="0" w:color="000000"/>
              <w:left w:val="single" w:sz="4" w:space="0" w:color="000000"/>
              <w:right w:val="single" w:sz="4" w:space="0" w:color="000000"/>
            </w:tcBorders>
          </w:tcPr>
          <w:p w14:paraId="4FB19284" w14:textId="77777777" w:rsidR="00A32139" w:rsidRPr="00D82B84" w:rsidRDefault="00A32139" w:rsidP="001039FC">
            <w:pPr>
              <w:rPr>
                <w:rFonts w:ascii="Trebuchet MS" w:eastAsia="Trebuchet MS" w:hAnsi="Trebuchet MS" w:cs="Trebuchet MS"/>
                <w:sz w:val="20"/>
                <w:szCs w:val="20"/>
              </w:rPr>
            </w:pPr>
            <w:r w:rsidRPr="00D82B84">
              <w:rPr>
                <w:rFonts w:ascii="Trebuchet MS" w:eastAsia="Trebuchet MS" w:hAnsi="Trebuchet MS" w:cs="Trebuchet MS"/>
                <w:b/>
                <w:sz w:val="20"/>
                <w:szCs w:val="20"/>
              </w:rPr>
              <w:t>Elaborat</w:t>
            </w:r>
          </w:p>
        </w:tc>
        <w:tc>
          <w:tcPr>
            <w:tcW w:w="5701" w:type="dxa"/>
            <w:tcBorders>
              <w:top w:val="single" w:sz="4" w:space="0" w:color="000000"/>
              <w:left w:val="single" w:sz="4" w:space="0" w:color="000000"/>
              <w:bottom w:val="single" w:sz="4" w:space="0" w:color="000000"/>
              <w:right w:val="single" w:sz="4" w:space="0" w:color="000000"/>
            </w:tcBorders>
          </w:tcPr>
          <w:p w14:paraId="6A4EB109" w14:textId="2D2AD40D" w:rsidR="00A32139" w:rsidRPr="00D82B84" w:rsidRDefault="000B67C4" w:rsidP="000B67C4">
            <w:pPr>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Mădălina Andrei, consilier evaluare examinare, DPS/DGDRI </w:t>
            </w:r>
          </w:p>
        </w:tc>
        <w:tc>
          <w:tcPr>
            <w:tcW w:w="1796" w:type="dxa"/>
            <w:tcBorders>
              <w:top w:val="single" w:sz="4" w:space="0" w:color="000000"/>
              <w:left w:val="single" w:sz="4" w:space="0" w:color="000000"/>
              <w:bottom w:val="single" w:sz="4" w:space="0" w:color="000000"/>
              <w:right w:val="single" w:sz="4" w:space="0" w:color="000000"/>
            </w:tcBorders>
          </w:tcPr>
          <w:p w14:paraId="67EA935D" w14:textId="77777777" w:rsidR="00A32139" w:rsidRPr="00D82B84" w:rsidRDefault="00A32139" w:rsidP="001039FC">
            <w:pPr>
              <w:rPr>
                <w:rFonts w:ascii="Trebuchet MS" w:eastAsia="Trebuchet MS" w:hAnsi="Trebuchet MS" w:cs="Trebuchet MS"/>
                <w:sz w:val="20"/>
                <w:szCs w:val="20"/>
              </w:rPr>
            </w:pPr>
          </w:p>
        </w:tc>
      </w:tr>
      <w:tr w:rsidR="00A32139" w:rsidRPr="00D82B84" w14:paraId="253A49E2" w14:textId="77777777" w:rsidTr="00A83DE0">
        <w:trPr>
          <w:cantSplit/>
          <w:trHeight w:val="516"/>
        </w:trPr>
        <w:tc>
          <w:tcPr>
            <w:tcW w:w="1713" w:type="dxa"/>
            <w:vMerge/>
            <w:tcBorders>
              <w:top w:val="single" w:sz="4" w:space="0" w:color="000000"/>
              <w:left w:val="single" w:sz="4" w:space="0" w:color="000000"/>
              <w:right w:val="single" w:sz="4" w:space="0" w:color="000000"/>
            </w:tcBorders>
          </w:tcPr>
          <w:p w14:paraId="631C1CC2" w14:textId="77777777" w:rsidR="00A32139" w:rsidRPr="00D82B84" w:rsidRDefault="00A32139" w:rsidP="001039FC">
            <w:pPr>
              <w:widowControl w:val="0"/>
              <w:pBdr>
                <w:top w:val="nil"/>
                <w:left w:val="nil"/>
                <w:bottom w:val="nil"/>
                <w:right w:val="nil"/>
                <w:between w:val="nil"/>
              </w:pBdr>
              <w:spacing w:line="276" w:lineRule="auto"/>
              <w:rPr>
                <w:rFonts w:ascii="Trebuchet MS" w:eastAsia="Trebuchet MS" w:hAnsi="Trebuchet MS" w:cs="Trebuchet MS"/>
                <w:sz w:val="20"/>
                <w:szCs w:val="20"/>
              </w:rPr>
            </w:pPr>
          </w:p>
        </w:tc>
        <w:tc>
          <w:tcPr>
            <w:tcW w:w="5701" w:type="dxa"/>
            <w:tcBorders>
              <w:top w:val="single" w:sz="4" w:space="0" w:color="000000"/>
              <w:left w:val="single" w:sz="4" w:space="0" w:color="000000"/>
              <w:bottom w:val="single" w:sz="4" w:space="0" w:color="000000"/>
              <w:right w:val="single" w:sz="4" w:space="0" w:color="000000"/>
            </w:tcBorders>
          </w:tcPr>
          <w:p w14:paraId="48882042" w14:textId="5F15C4B9" w:rsidR="00A32139" w:rsidRPr="00D82B84" w:rsidRDefault="000B67C4" w:rsidP="0027759D">
            <w:pPr>
              <w:rPr>
                <w:rFonts w:ascii="Trebuchet MS" w:eastAsia="Trebuchet MS" w:hAnsi="Trebuchet MS" w:cs="Trebuchet MS"/>
                <w:sz w:val="20"/>
                <w:szCs w:val="20"/>
              </w:rPr>
            </w:pPr>
            <w:r w:rsidRPr="00D82B84">
              <w:rPr>
                <w:rFonts w:ascii="Trebuchet MS" w:eastAsia="Trebuchet MS" w:hAnsi="Trebuchet MS" w:cs="Trebuchet MS"/>
                <w:sz w:val="20"/>
                <w:szCs w:val="20"/>
              </w:rPr>
              <w:t>Andreea Chitrosan, consilier evaluare examinare, DPS/DGDRI</w:t>
            </w:r>
          </w:p>
        </w:tc>
        <w:tc>
          <w:tcPr>
            <w:tcW w:w="1796" w:type="dxa"/>
            <w:tcBorders>
              <w:top w:val="single" w:sz="4" w:space="0" w:color="000000"/>
              <w:left w:val="single" w:sz="4" w:space="0" w:color="000000"/>
              <w:bottom w:val="single" w:sz="4" w:space="0" w:color="000000"/>
              <w:right w:val="single" w:sz="4" w:space="0" w:color="000000"/>
            </w:tcBorders>
          </w:tcPr>
          <w:p w14:paraId="294A5F64" w14:textId="77777777" w:rsidR="00A32139" w:rsidRPr="00D82B84" w:rsidRDefault="00A32139" w:rsidP="001039FC">
            <w:pPr>
              <w:rPr>
                <w:rFonts w:ascii="Trebuchet MS" w:eastAsia="Trebuchet MS" w:hAnsi="Trebuchet MS" w:cs="Trebuchet MS"/>
                <w:sz w:val="20"/>
                <w:szCs w:val="20"/>
              </w:rPr>
            </w:pPr>
          </w:p>
        </w:tc>
      </w:tr>
      <w:tr w:rsidR="00A32139" w:rsidRPr="00D82B84" w14:paraId="798BC886" w14:textId="77777777" w:rsidTr="001039FC">
        <w:trPr>
          <w:cantSplit/>
          <w:trHeight w:val="525"/>
        </w:trPr>
        <w:tc>
          <w:tcPr>
            <w:tcW w:w="1713" w:type="dxa"/>
            <w:vMerge/>
            <w:tcBorders>
              <w:top w:val="single" w:sz="4" w:space="0" w:color="000000"/>
              <w:left w:val="single" w:sz="4" w:space="0" w:color="000000"/>
              <w:right w:val="single" w:sz="4" w:space="0" w:color="000000"/>
            </w:tcBorders>
          </w:tcPr>
          <w:p w14:paraId="483132AD" w14:textId="77777777" w:rsidR="00A32139" w:rsidRPr="00D82B84" w:rsidRDefault="00A32139" w:rsidP="001039FC">
            <w:pPr>
              <w:widowControl w:val="0"/>
              <w:pBdr>
                <w:top w:val="nil"/>
                <w:left w:val="nil"/>
                <w:bottom w:val="nil"/>
                <w:right w:val="nil"/>
                <w:between w:val="nil"/>
              </w:pBdr>
              <w:spacing w:line="276" w:lineRule="auto"/>
              <w:rPr>
                <w:rFonts w:ascii="Trebuchet MS" w:eastAsia="Trebuchet MS" w:hAnsi="Trebuchet MS" w:cs="Trebuchet MS"/>
                <w:sz w:val="20"/>
                <w:szCs w:val="20"/>
              </w:rPr>
            </w:pPr>
          </w:p>
        </w:tc>
        <w:tc>
          <w:tcPr>
            <w:tcW w:w="5701" w:type="dxa"/>
            <w:tcBorders>
              <w:top w:val="single" w:sz="4" w:space="0" w:color="000000"/>
              <w:left w:val="single" w:sz="4" w:space="0" w:color="000000"/>
              <w:bottom w:val="single" w:sz="4" w:space="0" w:color="000000"/>
              <w:right w:val="single" w:sz="4" w:space="0" w:color="000000"/>
            </w:tcBorders>
          </w:tcPr>
          <w:p w14:paraId="2271ECF1" w14:textId="69B7388D" w:rsidR="00A32139" w:rsidRPr="00D82B84" w:rsidRDefault="000B67C4" w:rsidP="0027759D">
            <w:pPr>
              <w:rPr>
                <w:rFonts w:ascii="Trebuchet MS" w:eastAsia="Trebuchet MS" w:hAnsi="Trebuchet MS" w:cs="Trebuchet MS"/>
                <w:sz w:val="20"/>
                <w:szCs w:val="20"/>
              </w:rPr>
            </w:pPr>
            <w:r w:rsidRPr="00D82B84">
              <w:rPr>
                <w:rFonts w:ascii="Trebuchet MS" w:eastAsia="Trebuchet MS" w:hAnsi="Trebuchet MS" w:cs="Trebuchet MS"/>
                <w:sz w:val="20"/>
                <w:szCs w:val="20"/>
              </w:rPr>
              <w:t>Catrinel Bulete, consilier evaluare examinare, DPS/DGDRI</w:t>
            </w:r>
          </w:p>
        </w:tc>
        <w:tc>
          <w:tcPr>
            <w:tcW w:w="1796" w:type="dxa"/>
            <w:tcBorders>
              <w:top w:val="single" w:sz="4" w:space="0" w:color="000000"/>
              <w:left w:val="single" w:sz="4" w:space="0" w:color="000000"/>
              <w:bottom w:val="single" w:sz="4" w:space="0" w:color="000000"/>
              <w:right w:val="single" w:sz="4" w:space="0" w:color="000000"/>
            </w:tcBorders>
          </w:tcPr>
          <w:p w14:paraId="079BA814" w14:textId="77777777" w:rsidR="00A32139" w:rsidRPr="00D82B84" w:rsidRDefault="00A32139" w:rsidP="001039FC">
            <w:pPr>
              <w:rPr>
                <w:rFonts w:ascii="Trebuchet MS" w:eastAsia="Trebuchet MS" w:hAnsi="Trebuchet MS" w:cs="Trebuchet MS"/>
                <w:sz w:val="20"/>
                <w:szCs w:val="20"/>
              </w:rPr>
            </w:pPr>
          </w:p>
        </w:tc>
      </w:tr>
    </w:tbl>
    <w:p w14:paraId="0298C4E7" w14:textId="77777777" w:rsidR="0084793A" w:rsidRPr="00D82B84" w:rsidRDefault="002B1FEE">
      <w:pPr>
        <w:jc w:val="center"/>
        <w:rPr>
          <w:rFonts w:ascii="Trebuchet MS" w:eastAsia="Trebuchet MS" w:hAnsi="Trebuchet MS" w:cs="Trebuchet MS"/>
          <w:sz w:val="20"/>
          <w:szCs w:val="20"/>
        </w:rPr>
      </w:pPr>
      <w:r w:rsidRPr="00D82B84">
        <w:rPr>
          <w:rFonts w:ascii="Trebuchet MS" w:hAnsi="Trebuchet MS"/>
        </w:rPr>
        <w:br w:type="page"/>
      </w:r>
    </w:p>
    <w:p w14:paraId="39C68E16"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0" w:firstLine="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lastRenderedPageBreak/>
        <w:t xml:space="preserve">INTRODUCERE </w:t>
      </w:r>
    </w:p>
    <w:p w14:paraId="1145B65E" w14:textId="3EF805B6" w:rsidR="0084793A"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Prezentul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 de sarcini constituie ansamblul cerințelor pe baza cărora se elaborează propunerea tehnică și propunerea financiară de către fiecare ofertant.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ul de sarcini conține specificații tehnice. Cerințele impuse vor fi considerate ca fiind minimale.</w:t>
      </w:r>
    </w:p>
    <w:p w14:paraId="3A71EC7F" w14:textId="7BAE4D82" w:rsidR="0084793A"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Orice ofertă prezentată, care conține elemente suplimentare față de cele solicitate prin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ul de sarcini, va fi luată în considerare, sub/cu condiția ca propunerea tehnică să asigure un nivel calitativ superior cerințelor minimale din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ul de sarcini. Ofertele care nu îndeplinesc cerințele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ului de sarcini vor fi declarate neconforme şi vor fi respinse.</w:t>
      </w:r>
    </w:p>
    <w:p w14:paraId="3F8A8E64" w14:textId="77777777" w:rsidR="0084793A" w:rsidRPr="00D82B84" w:rsidRDefault="0084793A">
      <w:pPr>
        <w:spacing w:after="120"/>
        <w:jc w:val="both"/>
        <w:rPr>
          <w:rFonts w:ascii="Trebuchet MS" w:eastAsia="Trebuchet MS" w:hAnsi="Trebuchet MS" w:cs="Trebuchet MS"/>
          <w:sz w:val="20"/>
          <w:szCs w:val="20"/>
        </w:rPr>
      </w:pPr>
    </w:p>
    <w:p w14:paraId="41856C64"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r w:rsidRPr="00D82B84">
        <w:rPr>
          <w:rFonts w:ascii="Trebuchet MS" w:eastAsia="Arial" w:hAnsi="Trebuchet MS" w:cs="Arial"/>
          <w:b/>
          <w:sz w:val="20"/>
          <w:szCs w:val="20"/>
        </w:rPr>
        <w:t>INFORMAȚII GENERALE</w:t>
      </w:r>
    </w:p>
    <w:p w14:paraId="369C1EE8" w14:textId="77777777" w:rsidR="0084793A" w:rsidRPr="00D82B84" w:rsidRDefault="0084793A">
      <w:pPr>
        <w:keepNext/>
        <w:keepLines/>
        <w:widowControl w:val="0"/>
        <w:shd w:val="clear" w:color="auto" w:fill="FFFFFF"/>
        <w:tabs>
          <w:tab w:val="left" w:pos="0"/>
          <w:tab w:val="left" w:pos="284"/>
          <w:tab w:val="left" w:pos="709"/>
          <w:tab w:val="left" w:pos="5465"/>
        </w:tabs>
        <w:spacing w:after="120"/>
        <w:jc w:val="both"/>
        <w:rPr>
          <w:rFonts w:ascii="Trebuchet MS" w:eastAsia="Trebuchet MS" w:hAnsi="Trebuchet MS" w:cs="Trebuchet MS"/>
          <w:sz w:val="20"/>
          <w:szCs w:val="20"/>
        </w:rPr>
      </w:pPr>
    </w:p>
    <w:p w14:paraId="1E5A774F" w14:textId="77777777" w:rsidR="0084793A" w:rsidRPr="00D82B84" w:rsidRDefault="002B1FEE">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2.1. Autoritatea contractantă</w:t>
      </w:r>
    </w:p>
    <w:p w14:paraId="0F9FE10D" w14:textId="7AE64F5A" w:rsidR="0084793A" w:rsidRPr="00D82B84" w:rsidRDefault="002B1FEE">
      <w:pPr>
        <w:spacing w:after="120"/>
        <w:jc w:val="both"/>
        <w:rPr>
          <w:rFonts w:ascii="Trebuchet MS" w:eastAsia="Trebuchet MS" w:hAnsi="Trebuchet MS" w:cs="Trebuchet MS"/>
          <w:sz w:val="20"/>
          <w:szCs w:val="20"/>
        </w:rPr>
      </w:pPr>
      <w:bookmarkStart w:id="1" w:name="_ay3duoka9yjm" w:colFirst="0" w:colLast="0"/>
      <w:bookmarkEnd w:id="1"/>
      <w:r w:rsidRPr="00D82B84">
        <w:rPr>
          <w:rFonts w:ascii="Trebuchet MS" w:eastAsia="Trebuchet MS" w:hAnsi="Trebuchet MS" w:cs="Trebuchet MS"/>
          <w:sz w:val="20"/>
          <w:szCs w:val="20"/>
        </w:rPr>
        <w:t>În cadrul acestei proceduri de achiziție publică</w:t>
      </w:r>
      <w:r w:rsidRPr="00D82B84">
        <w:rPr>
          <w:rFonts w:ascii="Trebuchet MS" w:eastAsia="Trebuchet MS" w:hAnsi="Trebuchet MS" w:cs="Trebuchet MS"/>
          <w:b/>
          <w:sz w:val="20"/>
          <w:szCs w:val="20"/>
        </w:rPr>
        <w:t xml:space="preserve">, </w:t>
      </w:r>
      <w:r w:rsidRPr="00D82B84">
        <w:rPr>
          <w:rFonts w:ascii="Trebuchet MS" w:eastAsia="Trebuchet MS" w:hAnsi="Trebuchet MS" w:cs="Trebuchet MS"/>
          <w:sz w:val="20"/>
          <w:szCs w:val="20"/>
        </w:rPr>
        <w:t>Ministerul Dezvoltării, Lucrărilor Publice și Administrației (MDLPA) este Autoritate contractantă, respectiv Achizitor în cadrul contractului.</w:t>
      </w:r>
      <w:r w:rsidR="0016223B" w:rsidRPr="00D82B84">
        <w:rPr>
          <w:rFonts w:ascii="Trebuchet MS" w:eastAsia="Trebuchet MS" w:hAnsi="Trebuchet MS" w:cs="Trebuchet MS"/>
          <w:sz w:val="20"/>
          <w:szCs w:val="20"/>
        </w:rPr>
        <w:t xml:space="preserve"> </w:t>
      </w:r>
    </w:p>
    <w:p w14:paraId="3965E9B7" w14:textId="4ABE5024" w:rsidR="00A83DE0"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Ministerul Dezvoltării, Lucrărilor Publice și Administrației (MDLPA) implementează “</w:t>
      </w:r>
      <w:r w:rsidRPr="00D82B84">
        <w:rPr>
          <w:rFonts w:ascii="Trebuchet MS" w:eastAsia="Arial" w:hAnsi="Trebuchet MS" w:cs="Arial"/>
          <w:b/>
          <w:i/>
          <w:sz w:val="20"/>
          <w:szCs w:val="20"/>
        </w:rPr>
        <w:t>Accelerarea misiunii Uniunii Europene privind tranziția net-zero prin inovare la nivel comunitar”/(eng. „SMARTFORM- Accelerating EU mission on net-zero transition through community-led innovation”, Cod proiect ID 03C0854).</w:t>
      </w:r>
      <w:r w:rsidRPr="00D82B84">
        <w:rPr>
          <w:rFonts w:ascii="Trebuchet MS" w:eastAsia="Trebuchet MS" w:hAnsi="Trebuchet MS" w:cs="Trebuchet MS"/>
          <w:i/>
          <w:sz w:val="20"/>
          <w:szCs w:val="20"/>
        </w:rPr>
        <w:t xml:space="preserve"> </w:t>
      </w:r>
      <w:r w:rsidRPr="00D82B84">
        <w:rPr>
          <w:rFonts w:ascii="Trebuchet MS" w:eastAsia="Trebuchet MS" w:hAnsi="Trebuchet MS" w:cs="Trebuchet MS"/>
          <w:sz w:val="20"/>
          <w:szCs w:val="20"/>
        </w:rPr>
        <w:t xml:space="preserve">Proiectul este finanțat prin Programul Interreg Europe 2021-2027 și are o durată de </w:t>
      </w:r>
      <w:r w:rsidR="00A83DE0" w:rsidRPr="00D82B84">
        <w:rPr>
          <w:rFonts w:ascii="Trebuchet MS" w:eastAsia="Trebuchet MS" w:hAnsi="Trebuchet MS" w:cs="Trebuchet MS"/>
          <w:sz w:val="20"/>
          <w:szCs w:val="20"/>
        </w:rPr>
        <w:t>48</w:t>
      </w:r>
      <w:r w:rsidRPr="00D82B84">
        <w:rPr>
          <w:rFonts w:ascii="Trebuchet MS" w:eastAsia="Trebuchet MS" w:hAnsi="Trebuchet MS" w:cs="Trebuchet MS"/>
          <w:sz w:val="20"/>
          <w:szCs w:val="20"/>
        </w:rPr>
        <w:t xml:space="preserve"> de luni, perioada sa de implementare fiind: 01 mai 2025 – 3</w:t>
      </w:r>
      <w:r w:rsidR="00A83DE0" w:rsidRPr="00D82B84">
        <w:rPr>
          <w:rFonts w:ascii="Trebuchet MS" w:eastAsia="Trebuchet MS" w:hAnsi="Trebuchet MS" w:cs="Trebuchet MS"/>
          <w:sz w:val="20"/>
          <w:szCs w:val="20"/>
        </w:rPr>
        <w:t>0 aprilie</w:t>
      </w:r>
      <w:r w:rsidRPr="00D82B84">
        <w:rPr>
          <w:rFonts w:ascii="Trebuchet MS" w:eastAsia="Trebuchet MS" w:hAnsi="Trebuchet MS" w:cs="Trebuchet MS"/>
          <w:sz w:val="20"/>
          <w:szCs w:val="20"/>
        </w:rPr>
        <w:t xml:space="preserve"> 2029</w:t>
      </w:r>
      <w:r w:rsidR="00A83DE0" w:rsidRPr="00D82B84">
        <w:rPr>
          <w:rFonts w:ascii="Trebuchet MS" w:eastAsia="Trebuchet MS" w:hAnsi="Trebuchet MS" w:cs="Trebuchet MS"/>
          <w:sz w:val="20"/>
          <w:szCs w:val="20"/>
        </w:rPr>
        <w:t xml:space="preserve"> (36 luni faza de implementare și 12 luni faza de follow-up)</w:t>
      </w:r>
      <w:r w:rsidRPr="00D82B84">
        <w:rPr>
          <w:rFonts w:ascii="Trebuchet MS" w:eastAsia="Trebuchet MS" w:hAnsi="Trebuchet MS" w:cs="Trebuchet MS"/>
          <w:sz w:val="20"/>
          <w:szCs w:val="20"/>
        </w:rPr>
        <w:t>.</w:t>
      </w:r>
    </w:p>
    <w:p w14:paraId="4ABD7588" w14:textId="738170BF" w:rsidR="0084793A"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Beneficiarul</w:t>
      </w:r>
      <w:r w:rsidR="0016223B" w:rsidRPr="00D82B84">
        <w:rPr>
          <w:rFonts w:ascii="Trebuchet MS" w:eastAsia="Trebuchet MS" w:hAnsi="Trebuchet MS" w:cs="Trebuchet MS"/>
          <w:sz w:val="20"/>
          <w:szCs w:val="20"/>
        </w:rPr>
        <w:t xml:space="preserve"> direct al</w:t>
      </w:r>
      <w:r w:rsidRPr="00D82B84">
        <w:rPr>
          <w:rFonts w:ascii="Trebuchet MS" w:eastAsia="Trebuchet MS" w:hAnsi="Trebuchet MS" w:cs="Trebuchet MS"/>
          <w:sz w:val="20"/>
          <w:szCs w:val="20"/>
        </w:rPr>
        <w:t xml:space="preserve"> contractului este </w:t>
      </w:r>
      <w:r w:rsidR="00F53BF6" w:rsidRPr="00D82B84">
        <w:rPr>
          <w:rFonts w:ascii="Trebuchet MS" w:eastAsia="Trebuchet MS" w:hAnsi="Trebuchet MS" w:cs="Trebuchet MS"/>
          <w:sz w:val="20"/>
          <w:szCs w:val="20"/>
        </w:rPr>
        <w:t xml:space="preserve">Direcția Generală Dezvoltare Regională și Infrastructură (DGDRI), </w:t>
      </w:r>
      <w:r w:rsidRPr="00D82B84">
        <w:rPr>
          <w:rFonts w:ascii="Trebuchet MS" w:eastAsia="Trebuchet MS" w:hAnsi="Trebuchet MS" w:cs="Trebuchet MS"/>
          <w:sz w:val="20"/>
          <w:szCs w:val="20"/>
        </w:rPr>
        <w:t>Direcț</w:t>
      </w:r>
      <w:r w:rsidR="0027759D" w:rsidRPr="00D82B84">
        <w:rPr>
          <w:rFonts w:ascii="Trebuchet MS" w:eastAsia="Trebuchet MS" w:hAnsi="Trebuchet MS" w:cs="Trebuchet MS"/>
          <w:sz w:val="20"/>
          <w:szCs w:val="20"/>
        </w:rPr>
        <w:t xml:space="preserve">ia Politici și Strategii (DPS), direcție din cadrul ministerului </w:t>
      </w:r>
      <w:r w:rsidR="0016223B" w:rsidRPr="00D82B84">
        <w:rPr>
          <w:rFonts w:ascii="Trebuchet MS" w:eastAsia="Trebuchet MS" w:hAnsi="Trebuchet MS" w:cs="Trebuchet MS"/>
          <w:sz w:val="20"/>
          <w:szCs w:val="20"/>
        </w:rPr>
        <w:t>direct responsabil</w:t>
      </w:r>
      <w:r w:rsidR="0027759D" w:rsidRPr="00D82B84">
        <w:rPr>
          <w:rFonts w:ascii="Trebuchet MS" w:eastAsia="Trebuchet MS" w:hAnsi="Trebuchet MS" w:cs="Trebuchet MS"/>
          <w:sz w:val="20"/>
          <w:szCs w:val="20"/>
        </w:rPr>
        <w:t>ă</w:t>
      </w:r>
      <w:r w:rsidRPr="00D82B84">
        <w:rPr>
          <w:rFonts w:ascii="Trebuchet MS" w:eastAsia="Trebuchet MS" w:hAnsi="Trebuchet MS" w:cs="Trebuchet MS"/>
          <w:sz w:val="20"/>
          <w:szCs w:val="20"/>
        </w:rPr>
        <w:t xml:space="preserve"> de implementarea proiectului </w:t>
      </w:r>
      <w:r w:rsidR="0016223B" w:rsidRPr="00D82B84">
        <w:rPr>
          <w:rFonts w:ascii="Trebuchet MS" w:eastAsia="Trebuchet MS" w:hAnsi="Trebuchet MS" w:cs="Trebuchet MS"/>
          <w:sz w:val="20"/>
          <w:szCs w:val="20"/>
        </w:rPr>
        <w:t>mai sus-menționat</w:t>
      </w:r>
      <w:r w:rsidRPr="00D82B84">
        <w:rPr>
          <w:rFonts w:ascii="Trebuchet MS" w:eastAsia="Trebuchet MS" w:hAnsi="Trebuchet MS" w:cs="Trebuchet MS"/>
          <w:sz w:val="20"/>
          <w:szCs w:val="20"/>
        </w:rPr>
        <w:t>.</w:t>
      </w:r>
    </w:p>
    <w:p w14:paraId="6152C8E8" w14:textId="77777777" w:rsidR="0084793A" w:rsidRPr="00D82B84" w:rsidRDefault="0084793A">
      <w:pPr>
        <w:jc w:val="both"/>
        <w:rPr>
          <w:rFonts w:ascii="Trebuchet MS" w:eastAsia="Trebuchet MS" w:hAnsi="Trebuchet MS" w:cs="Trebuchet MS"/>
          <w:sz w:val="20"/>
          <w:szCs w:val="20"/>
        </w:rPr>
      </w:pPr>
    </w:p>
    <w:p w14:paraId="3FF258B4" w14:textId="77777777" w:rsidR="0084793A" w:rsidRPr="00D82B84" w:rsidRDefault="002B1FEE">
      <w:pPr>
        <w:keepNext/>
        <w:keepLines/>
        <w:widowControl w:val="0"/>
        <w:shd w:val="clear" w:color="auto" w:fill="B4C6E7"/>
        <w:tabs>
          <w:tab w:val="left" w:pos="0"/>
          <w:tab w:val="left" w:pos="284"/>
          <w:tab w:val="left" w:pos="709"/>
          <w:tab w:val="left" w:pos="5465"/>
        </w:tabs>
        <w:spacing w:after="120"/>
        <w:ind w:left="709" w:hanging="709"/>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2.2. Informații relevante pentru proiectul în cadrul căruia se realizează achiziția</w:t>
      </w:r>
    </w:p>
    <w:p w14:paraId="4F41C4DC" w14:textId="02155404" w:rsidR="0084793A"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Ministerul Dezvoltării, Lucrărilor Publice și Administrației, prin Direcția Politici și Strategii (DPS) din cadrul Direcției Generale Dezvoltare Regională și Infrastructură (DGDRI), în calitate de partener de proiect, este structura responsabilă de implementarea proiectului “</w:t>
      </w:r>
      <w:r w:rsidRPr="00D82B84">
        <w:rPr>
          <w:rFonts w:ascii="Trebuchet MS" w:eastAsia="Arial" w:hAnsi="Trebuchet MS" w:cs="Arial"/>
          <w:b/>
          <w:i/>
          <w:sz w:val="20"/>
          <w:szCs w:val="20"/>
        </w:rPr>
        <w:t>Accelerarea misiunii Uniunii Europene privind tranziția net-zero prin inovare la nivel comunitar”/(eng. SMARTFORM- Accelerating EU mission on net-zero transition through community-led innovation”, Cod proiect ID 03C0854)</w:t>
      </w:r>
      <w:r w:rsidRPr="00D82B84">
        <w:rPr>
          <w:rFonts w:ascii="Trebuchet MS" w:eastAsia="Trebuchet MS" w:hAnsi="Trebuchet MS" w:cs="Trebuchet MS"/>
          <w:i/>
          <w:sz w:val="20"/>
          <w:szCs w:val="20"/>
        </w:rPr>
        <w:t xml:space="preserve">, </w:t>
      </w:r>
      <w:r w:rsidRPr="00D82B84">
        <w:rPr>
          <w:rFonts w:ascii="Trebuchet MS" w:eastAsia="Trebuchet MS" w:hAnsi="Trebuchet MS" w:cs="Trebuchet MS"/>
          <w:sz w:val="20"/>
          <w:szCs w:val="20"/>
        </w:rPr>
        <w:t xml:space="preserve">alături de: liderul de parteneriat - </w:t>
      </w:r>
      <w:r w:rsidRPr="00D82B84">
        <w:rPr>
          <w:rFonts w:ascii="Trebuchet MS" w:eastAsia="Arial" w:hAnsi="Trebuchet MS" w:cs="Arial"/>
          <w:i/>
          <w:sz w:val="20"/>
          <w:szCs w:val="20"/>
        </w:rPr>
        <w:t>Centrul pentru Cercetare și Tehnologie Hellas (CERTH)</w:t>
      </w:r>
      <w:r w:rsidR="001C3E23" w:rsidRPr="00D82B84">
        <w:rPr>
          <w:rFonts w:ascii="Trebuchet MS" w:eastAsia="Trebuchet MS" w:hAnsi="Trebuchet MS" w:cs="Trebuchet MS"/>
          <w:sz w:val="20"/>
          <w:szCs w:val="20"/>
        </w:rPr>
        <w:t>, Grecia și</w:t>
      </w:r>
      <w:r w:rsidRPr="00D82B84">
        <w:rPr>
          <w:rFonts w:ascii="Trebuchet MS" w:hAnsi="Trebuchet MS"/>
        </w:rPr>
        <w:t xml:space="preserve"> </w:t>
      </w:r>
      <w:r w:rsidRPr="00D82B84">
        <w:rPr>
          <w:rFonts w:ascii="Trebuchet MS" w:eastAsia="Trebuchet MS" w:hAnsi="Trebuchet MS" w:cs="Trebuchet MS"/>
          <w:i/>
          <w:sz w:val="20"/>
          <w:szCs w:val="20"/>
        </w:rPr>
        <w:t>Regiunea Macedonia de Vest (RWM)</w:t>
      </w:r>
      <w:r w:rsidRPr="00D82B84">
        <w:rPr>
          <w:rFonts w:ascii="Trebuchet MS" w:eastAsia="Trebuchet MS" w:hAnsi="Trebuchet MS" w:cs="Trebuchet MS"/>
          <w:sz w:val="20"/>
          <w:szCs w:val="20"/>
        </w:rPr>
        <w:t xml:space="preserve">, Grecia, </w:t>
      </w:r>
      <w:r w:rsidRPr="00D82B84">
        <w:rPr>
          <w:rFonts w:ascii="Trebuchet MS" w:eastAsia="Arial" w:hAnsi="Trebuchet MS" w:cs="Arial"/>
          <w:i/>
          <w:sz w:val="20"/>
          <w:szCs w:val="20"/>
        </w:rPr>
        <w:t>Consiliul Județean Sligo</w:t>
      </w:r>
      <w:r w:rsidRPr="00D82B84">
        <w:rPr>
          <w:rFonts w:ascii="Trebuchet MS" w:eastAsia="Trebuchet MS" w:hAnsi="Trebuchet MS" w:cs="Trebuchet MS"/>
          <w:sz w:val="20"/>
          <w:szCs w:val="20"/>
        </w:rPr>
        <w:t>, Irlanda,</w:t>
      </w:r>
      <w:r w:rsidRPr="00D82B84">
        <w:rPr>
          <w:rFonts w:ascii="Trebuchet MS" w:hAnsi="Trebuchet MS"/>
        </w:rPr>
        <w:t xml:space="preserve"> </w:t>
      </w:r>
      <w:r w:rsidRPr="00D82B84">
        <w:rPr>
          <w:rFonts w:ascii="Trebuchet MS" w:eastAsia="Trebuchet MS" w:hAnsi="Trebuchet MS" w:cs="Trebuchet MS"/>
          <w:i/>
          <w:sz w:val="20"/>
          <w:szCs w:val="20"/>
        </w:rPr>
        <w:t>Asociația de Dezvoltare Intercomunitară București-Ilfov pentru Transport Public (TPBI)</w:t>
      </w:r>
      <w:r w:rsidRPr="00D82B84">
        <w:rPr>
          <w:rFonts w:ascii="Trebuchet MS" w:eastAsia="Trebuchet MS" w:hAnsi="Trebuchet MS" w:cs="Trebuchet MS"/>
          <w:sz w:val="20"/>
          <w:szCs w:val="20"/>
        </w:rPr>
        <w:t xml:space="preserve">, </w:t>
      </w:r>
      <w:r w:rsidRPr="00D82B84">
        <w:rPr>
          <w:rFonts w:ascii="Trebuchet MS" w:eastAsia="Trebuchet MS" w:hAnsi="Trebuchet MS" w:cs="Trebuchet MS"/>
          <w:i/>
          <w:sz w:val="20"/>
          <w:szCs w:val="20"/>
        </w:rPr>
        <w:t>Municipiul Berane</w:t>
      </w:r>
      <w:r w:rsidRPr="00D82B84">
        <w:rPr>
          <w:rFonts w:ascii="Trebuchet MS" w:eastAsia="Trebuchet MS" w:hAnsi="Trebuchet MS" w:cs="Trebuchet MS"/>
          <w:sz w:val="20"/>
          <w:szCs w:val="20"/>
        </w:rPr>
        <w:t xml:space="preserve">, Muntenegru, </w:t>
      </w:r>
      <w:r w:rsidRPr="00D82B84">
        <w:rPr>
          <w:rFonts w:ascii="Trebuchet MS" w:eastAsia="Trebuchet MS" w:hAnsi="Trebuchet MS" w:cs="Trebuchet MS"/>
          <w:i/>
          <w:sz w:val="20"/>
          <w:szCs w:val="20"/>
        </w:rPr>
        <w:t>Primăria Edineț</w:t>
      </w:r>
      <w:r w:rsidRPr="00D82B84">
        <w:rPr>
          <w:rFonts w:ascii="Trebuchet MS" w:eastAsia="Trebuchet MS" w:hAnsi="Trebuchet MS" w:cs="Trebuchet MS"/>
          <w:sz w:val="20"/>
          <w:szCs w:val="20"/>
        </w:rPr>
        <w:t xml:space="preserve">, Moldova, </w:t>
      </w:r>
      <w:r w:rsidRPr="00D82B84">
        <w:rPr>
          <w:rFonts w:ascii="Trebuchet MS" w:eastAsia="Arial" w:hAnsi="Trebuchet MS" w:cs="Arial"/>
          <w:i/>
          <w:sz w:val="20"/>
          <w:szCs w:val="20"/>
        </w:rPr>
        <w:t>Orașul Trebinje</w:t>
      </w:r>
      <w:r w:rsidRPr="00D82B84">
        <w:rPr>
          <w:rFonts w:ascii="Trebuchet MS" w:eastAsia="Arial" w:hAnsi="Trebuchet MS" w:cs="Arial"/>
          <w:sz w:val="20"/>
          <w:szCs w:val="20"/>
        </w:rPr>
        <w:t xml:space="preserve">, Bosnia și Herțegovina, </w:t>
      </w:r>
      <w:r w:rsidRPr="00D82B84">
        <w:rPr>
          <w:rFonts w:ascii="Trebuchet MS" w:eastAsia="Arial" w:hAnsi="Trebuchet MS" w:cs="Arial"/>
          <w:i/>
          <w:sz w:val="20"/>
          <w:szCs w:val="20"/>
        </w:rPr>
        <w:t>Guvernul orașului Daugavpils</w:t>
      </w:r>
      <w:r w:rsidRPr="00D82B84">
        <w:rPr>
          <w:rFonts w:ascii="Trebuchet MS" w:eastAsia="Trebuchet MS" w:hAnsi="Trebuchet MS" w:cs="Trebuchet MS"/>
          <w:sz w:val="20"/>
          <w:szCs w:val="20"/>
        </w:rPr>
        <w:t xml:space="preserve">, Letonia, </w:t>
      </w:r>
      <w:r w:rsidRPr="00D82B84">
        <w:rPr>
          <w:rFonts w:ascii="Trebuchet MS" w:eastAsia="Trebuchet MS" w:hAnsi="Trebuchet MS" w:cs="Trebuchet MS"/>
          <w:i/>
          <w:sz w:val="20"/>
          <w:szCs w:val="20"/>
        </w:rPr>
        <w:t>Municipalitatea Beekdaelen</w:t>
      </w:r>
      <w:r w:rsidRPr="00D82B84">
        <w:rPr>
          <w:rFonts w:ascii="Trebuchet MS" w:eastAsia="Trebuchet MS" w:hAnsi="Trebuchet MS" w:cs="Trebuchet MS"/>
          <w:sz w:val="20"/>
          <w:szCs w:val="20"/>
        </w:rPr>
        <w:t>, Țări</w:t>
      </w:r>
      <w:r w:rsidR="00F53BF6" w:rsidRPr="00D82B84">
        <w:rPr>
          <w:rFonts w:ascii="Trebuchet MS" w:eastAsia="Trebuchet MS" w:hAnsi="Trebuchet MS" w:cs="Trebuchet MS"/>
          <w:sz w:val="20"/>
          <w:szCs w:val="20"/>
        </w:rPr>
        <w:t xml:space="preserve">le de Jos, </w:t>
      </w:r>
      <w:r w:rsidRPr="00D82B84">
        <w:rPr>
          <w:rFonts w:ascii="Trebuchet MS" w:eastAsia="Trebuchet MS" w:hAnsi="Trebuchet MS" w:cs="Trebuchet MS"/>
          <w:i/>
          <w:sz w:val="20"/>
          <w:szCs w:val="20"/>
        </w:rPr>
        <w:t>în calitate de parteneri</w:t>
      </w:r>
      <w:r w:rsidRPr="00D82B84">
        <w:rPr>
          <w:rFonts w:ascii="Trebuchet MS" w:eastAsia="Trebuchet MS" w:hAnsi="Trebuchet MS" w:cs="Trebuchet MS"/>
          <w:sz w:val="20"/>
          <w:szCs w:val="20"/>
        </w:rPr>
        <w:t xml:space="preserve">. </w:t>
      </w:r>
    </w:p>
    <w:p w14:paraId="292A131A" w14:textId="58C7B2CE" w:rsidR="0084793A" w:rsidRPr="00D82B84" w:rsidRDefault="002B1FEE">
      <w:pPr>
        <w:spacing w:after="120"/>
        <w:jc w:val="both"/>
        <w:rPr>
          <w:rFonts w:ascii="Trebuchet MS" w:eastAsia="Trebuchet MS" w:hAnsi="Trebuchet MS" w:cs="Trebuchet MS"/>
          <w:sz w:val="20"/>
          <w:szCs w:val="20"/>
        </w:rPr>
      </w:pPr>
      <w:r w:rsidRPr="00D82B84">
        <w:rPr>
          <w:rFonts w:ascii="Trebuchet MS" w:eastAsia="Arial" w:hAnsi="Trebuchet MS" w:cs="Arial"/>
          <w:sz w:val="20"/>
          <w:szCs w:val="20"/>
        </w:rPr>
        <w:t>Proiectul este finanțat prin Programul Interreg Europe 2021-2027, în cadrul Apelului 3</w:t>
      </w:r>
      <w:r w:rsidRPr="00D82B84">
        <w:rPr>
          <w:rFonts w:ascii="Trebuchet MS" w:hAnsi="Trebuchet MS"/>
        </w:rPr>
        <w:t xml:space="preserve"> </w:t>
      </w:r>
      <w:r w:rsidRPr="00D82B84">
        <w:rPr>
          <w:rFonts w:ascii="Trebuchet MS" w:eastAsia="Trebuchet MS" w:hAnsi="Trebuchet MS" w:cs="Trebuchet MS"/>
          <w:sz w:val="20"/>
          <w:szCs w:val="20"/>
        </w:rPr>
        <w:t>pentru finanțarea proiectelor prin programul INTERREG EUROPE, Obiectivul specific – Climate change (contract de finanțare ID: FE37FC0B-77F3-</w:t>
      </w:r>
      <w:r w:rsidR="001C3E23" w:rsidRPr="00D82B84">
        <w:rPr>
          <w:rFonts w:ascii="Trebuchet MS" w:eastAsia="Trebuchet MS" w:hAnsi="Trebuchet MS" w:cs="Trebuchet MS"/>
          <w:sz w:val="20"/>
          <w:szCs w:val="20"/>
        </w:rPr>
        <w:t xml:space="preserve">4174-9844-B603FADC8D4F,) </w:t>
      </w:r>
      <w:r w:rsidR="001C3E23" w:rsidRPr="00D82B84">
        <w:rPr>
          <w:rFonts w:ascii="Trebuchet MS" w:eastAsia="Trebuchet MS" w:hAnsi="Trebuchet MS" w:cs="Trebuchet MS"/>
          <w:sz w:val="20"/>
          <w:szCs w:val="20"/>
          <w:lang w:val="ro-RO"/>
        </w:rPr>
        <w:t xml:space="preserve">și are o </w:t>
      </w:r>
      <w:r w:rsidRPr="00D82B84">
        <w:rPr>
          <w:rFonts w:ascii="Trebuchet MS" w:eastAsia="Trebuchet MS" w:hAnsi="Trebuchet MS" w:cs="Trebuchet MS"/>
          <w:sz w:val="20"/>
          <w:szCs w:val="20"/>
        </w:rPr>
        <w:t xml:space="preserve">valoare totală de </w:t>
      </w:r>
      <w:r w:rsidR="00572403" w:rsidRPr="00D82B84">
        <w:rPr>
          <w:rFonts w:ascii="Trebuchet MS" w:eastAsia="Trebuchet MS" w:hAnsi="Trebuchet MS" w:cs="Trebuchet MS"/>
          <w:b/>
          <w:sz w:val="20"/>
          <w:szCs w:val="20"/>
        </w:rPr>
        <w:t>1.649,</w:t>
      </w:r>
      <w:r w:rsidRPr="00D82B84">
        <w:rPr>
          <w:rFonts w:ascii="Trebuchet MS" w:eastAsia="Trebuchet MS" w:hAnsi="Trebuchet MS" w:cs="Trebuchet MS"/>
          <w:b/>
          <w:sz w:val="20"/>
          <w:szCs w:val="20"/>
        </w:rPr>
        <w:t>530.00 euro,</w:t>
      </w:r>
      <w:r w:rsidRPr="00D82B84">
        <w:rPr>
          <w:rFonts w:ascii="Trebuchet MS" w:eastAsia="Trebuchet MS" w:hAnsi="Trebuchet MS" w:cs="Trebuchet MS"/>
          <w:sz w:val="20"/>
          <w:szCs w:val="20"/>
        </w:rPr>
        <w:t xml:space="preserve"> reprezentând contribuție fonduri UE de 80% din valoarea to</w:t>
      </w:r>
      <w:r w:rsidR="00572403" w:rsidRPr="00D82B84">
        <w:rPr>
          <w:rFonts w:ascii="Trebuchet MS" w:eastAsia="Trebuchet MS" w:hAnsi="Trebuchet MS" w:cs="Trebuchet MS"/>
          <w:sz w:val="20"/>
          <w:szCs w:val="20"/>
        </w:rPr>
        <w:t>tală a proiectului, respectiv 1.</w:t>
      </w:r>
      <w:r w:rsidRPr="00D82B84">
        <w:rPr>
          <w:rFonts w:ascii="Trebuchet MS" w:eastAsia="Trebuchet MS" w:hAnsi="Trebuchet MS" w:cs="Trebuchet MS"/>
          <w:sz w:val="20"/>
          <w:szCs w:val="20"/>
        </w:rPr>
        <w:t>319,624.00 euro și contribuții naționale de 20% din valoarea totală a proiectului, respectiv 329.906 euro.</w:t>
      </w:r>
    </w:p>
    <w:p w14:paraId="4E2B847E" w14:textId="77777777" w:rsidR="0084793A" w:rsidRPr="00D82B84" w:rsidRDefault="002B1FEE">
      <w:pPr>
        <w:spacing w:after="120"/>
        <w:jc w:val="both"/>
        <w:rPr>
          <w:rFonts w:ascii="Trebuchet MS" w:eastAsia="Trebuchet MS" w:hAnsi="Trebuchet MS" w:cs="Trebuchet MS"/>
          <w:sz w:val="20"/>
          <w:szCs w:val="20"/>
        </w:rPr>
      </w:pPr>
      <w:r w:rsidRPr="00D82B84">
        <w:rPr>
          <w:rFonts w:ascii="Trebuchet MS" w:eastAsia="Arial" w:hAnsi="Trebuchet MS" w:cs="Arial"/>
          <w:b/>
          <w:sz w:val="20"/>
          <w:szCs w:val="20"/>
        </w:rPr>
        <w:t>Bugetul aferent MDLPA, în calitate de partener, este de 170.000,00 euro din care 34.000,00 euro (20%) contribuție proprie și 136.000,00 euro (80%) fonduri nerambursabile Interreg.</w:t>
      </w:r>
      <w:r w:rsidRPr="00D82B84">
        <w:rPr>
          <w:rFonts w:ascii="Trebuchet MS" w:eastAsia="Trebuchet MS" w:hAnsi="Trebuchet MS" w:cs="Trebuchet MS"/>
          <w:sz w:val="20"/>
          <w:szCs w:val="20"/>
        </w:rPr>
        <w:t xml:space="preserve"> </w:t>
      </w:r>
    </w:p>
    <w:p w14:paraId="7686AA84" w14:textId="77777777" w:rsidR="0084793A"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Obiectivul general al proiectului</w:t>
      </w:r>
      <w:r w:rsidRPr="00D82B84">
        <w:rPr>
          <w:rFonts w:ascii="Trebuchet MS" w:eastAsia="Trebuchet MS" w:hAnsi="Trebuchet MS" w:cs="Trebuchet MS"/>
          <w:sz w:val="20"/>
          <w:szCs w:val="20"/>
        </w:rPr>
        <w:t xml:space="preserve"> : Proiectul SMARTFORM se concentrează pe îmbunătățirea capacităților și pe adoptarea de bune practici inovatoare pentru a sprijini atingerea obiectivului comun de neutralitate. Inspirat de misiunea UE privind orașele neutre din punct de vedere climatic și inteligente, acesta încurajează schimbul de experiență și adoptarea de practici și metodologii inteligente, dând puterea părților interesate să participe la transformarea ecologică. Abordarea propusă pentru schimbul de experiență și consolidarea capacităților către tranziția la emisiile nete zero se va baza pe Harta de tranziție climatică a NetZeroCities, platforma care sprijină abordarea misiunilor UE privind neutralitatea climatică și a misiunii orașelor Climate City Contract (CCC).</w:t>
      </w:r>
    </w:p>
    <w:p w14:paraId="27487481" w14:textId="77777777" w:rsidR="0084793A" w:rsidRPr="00D82B84" w:rsidRDefault="002B1FEE">
      <w:pPr>
        <w:spacing w:after="12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Publicul țintă al proiectului:</w:t>
      </w:r>
    </w:p>
    <w:p w14:paraId="21AA37BB" w14:textId="77777777" w:rsidR="0084793A" w:rsidRPr="00D82B84" w:rsidRDefault="002B1FEE" w:rsidP="008F4E5F">
      <w:pPr>
        <w:numPr>
          <w:ilvl w:val="0"/>
          <w:numId w:val="4"/>
        </w:numPr>
        <w:ind w:left="714" w:hanging="357"/>
        <w:jc w:val="both"/>
        <w:rPr>
          <w:rFonts w:ascii="Trebuchet MS" w:eastAsia="Trebuchet MS" w:hAnsi="Trebuchet MS" w:cs="Trebuchet MS"/>
          <w:sz w:val="20"/>
          <w:szCs w:val="20"/>
        </w:rPr>
      </w:pPr>
      <w:r w:rsidRPr="00D82B84">
        <w:rPr>
          <w:rFonts w:ascii="Trebuchet MS" w:eastAsia="Trebuchet MS" w:hAnsi="Trebuchet MS" w:cs="Trebuchet MS"/>
          <w:sz w:val="20"/>
          <w:szCs w:val="20"/>
        </w:rPr>
        <w:t>Autoritatea de Management a Programului Interreg Europe 2021-2027;</w:t>
      </w:r>
    </w:p>
    <w:p w14:paraId="1A28C39F" w14:textId="77777777" w:rsidR="0084793A" w:rsidRPr="00D82B84" w:rsidRDefault="002B1FEE" w:rsidP="008F4E5F">
      <w:pPr>
        <w:numPr>
          <w:ilvl w:val="0"/>
          <w:numId w:val="4"/>
        </w:numPr>
        <w:ind w:left="714" w:hanging="357"/>
        <w:jc w:val="both"/>
        <w:rPr>
          <w:rFonts w:ascii="Trebuchet MS" w:eastAsia="Trebuchet MS" w:hAnsi="Trebuchet MS" w:cs="Trebuchet MS"/>
          <w:sz w:val="20"/>
          <w:szCs w:val="20"/>
        </w:rPr>
      </w:pPr>
      <w:r w:rsidRPr="00D82B84">
        <w:rPr>
          <w:rFonts w:ascii="Trebuchet MS" w:eastAsia="Arial" w:hAnsi="Trebuchet MS" w:cs="Arial"/>
          <w:sz w:val="20"/>
          <w:szCs w:val="20"/>
        </w:rPr>
        <w:t xml:space="preserve">Partenerii din cadrul proiectului SMARTFORM și stakeholderii acestora; </w:t>
      </w:r>
    </w:p>
    <w:p w14:paraId="28E57791" w14:textId="77777777" w:rsidR="0084793A" w:rsidRPr="00D82B84" w:rsidRDefault="002B1FEE" w:rsidP="008F4E5F">
      <w:pPr>
        <w:numPr>
          <w:ilvl w:val="0"/>
          <w:numId w:val="4"/>
        </w:numPr>
        <w:ind w:left="714" w:hanging="357"/>
        <w:jc w:val="both"/>
        <w:rPr>
          <w:rFonts w:ascii="Trebuchet MS" w:eastAsia="Trebuchet MS" w:hAnsi="Trebuchet MS" w:cs="Trebuchet MS"/>
          <w:sz w:val="20"/>
          <w:szCs w:val="20"/>
        </w:rPr>
      </w:pPr>
      <w:r w:rsidRPr="00D82B84">
        <w:rPr>
          <w:rFonts w:ascii="Trebuchet MS" w:eastAsia="Trebuchet MS" w:hAnsi="Trebuchet MS" w:cs="Trebuchet MS"/>
          <w:sz w:val="20"/>
          <w:szCs w:val="20"/>
        </w:rPr>
        <w:t>Alte autorități al administrației publice locale și centrale de la nivelul statelor Uniunii Europene;</w:t>
      </w:r>
    </w:p>
    <w:p w14:paraId="0628B020" w14:textId="77777777" w:rsidR="0084793A" w:rsidRPr="00D82B84" w:rsidRDefault="002B1FEE" w:rsidP="008F4E5F">
      <w:pPr>
        <w:numPr>
          <w:ilvl w:val="0"/>
          <w:numId w:val="4"/>
        </w:numPr>
        <w:ind w:left="714" w:hanging="357"/>
        <w:jc w:val="both"/>
        <w:rPr>
          <w:rFonts w:ascii="Trebuchet MS" w:eastAsia="Trebuchet MS" w:hAnsi="Trebuchet MS" w:cs="Trebuchet MS"/>
          <w:sz w:val="20"/>
          <w:szCs w:val="20"/>
        </w:rPr>
      </w:pPr>
      <w:r w:rsidRPr="00D82B84">
        <w:rPr>
          <w:rFonts w:ascii="Trebuchet MS" w:eastAsia="Trebuchet MS" w:hAnsi="Trebuchet MS" w:cs="Trebuchet MS"/>
          <w:sz w:val="20"/>
          <w:szCs w:val="20"/>
        </w:rPr>
        <w:t>Cetățeni și societatea civilă.</w:t>
      </w:r>
    </w:p>
    <w:p w14:paraId="61F962D0" w14:textId="77777777" w:rsidR="0084793A" w:rsidRPr="00D82B84" w:rsidRDefault="0084793A">
      <w:pPr>
        <w:jc w:val="both"/>
        <w:rPr>
          <w:rFonts w:ascii="Trebuchet MS" w:eastAsia="Trebuchet MS" w:hAnsi="Trebuchet MS" w:cs="Trebuchet MS"/>
          <w:sz w:val="20"/>
          <w:szCs w:val="20"/>
        </w:rPr>
      </w:pPr>
    </w:p>
    <w:p w14:paraId="37509F54" w14:textId="745C3B66" w:rsidR="0084793A" w:rsidRPr="00D82B84" w:rsidRDefault="0084793A">
      <w:pPr>
        <w:jc w:val="both"/>
        <w:rPr>
          <w:rFonts w:ascii="Trebuchet MS" w:eastAsia="Trebuchet MS" w:hAnsi="Trebuchet MS" w:cs="Trebuchet MS"/>
          <w:b/>
          <w:bCs/>
          <w:sz w:val="20"/>
          <w:szCs w:val="20"/>
          <w:lang w:val="en-US"/>
        </w:rPr>
      </w:pPr>
    </w:p>
    <w:p w14:paraId="6D864C39" w14:textId="77777777" w:rsidR="00DE6308"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În conformitate cu Cererea de finanțare aprobată și cu metodologia Programului Interreg Europe, procesul de implementare a proiectului SMARTFORM este fundamentat pe schimbul de experiență, identificarea și capitalizarea bunelor practici europene, precum și pe integrarea acestora în instrumentele de politică publică vizate.</w:t>
      </w:r>
    </w:p>
    <w:p w14:paraId="54270ABC" w14:textId="77777777" w:rsidR="00DE6308" w:rsidRPr="00D82B84" w:rsidRDefault="00DE6308" w:rsidP="00DE6308">
      <w:pPr>
        <w:jc w:val="both"/>
        <w:rPr>
          <w:rFonts w:ascii="Trebuchet MS" w:eastAsia="Trebuchet MS" w:hAnsi="Trebuchet MS" w:cs="Trebuchet MS"/>
          <w:sz w:val="20"/>
          <w:szCs w:val="20"/>
        </w:rPr>
      </w:pPr>
    </w:p>
    <w:p w14:paraId="78D3BB04" w14:textId="77777777" w:rsidR="00DE6308"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acest context, activitățile proiectului sunt orientate către îmbunătățirea unui instrument de politică publică relevant la nivel național, respectiv Grupul Național de Suport pentru Planurile de Mobilitate Urbană Durabilă (GNS-PMUD), care funcționează ca mecanism național de sprijin (NSSP – National SUMP Support Programme).</w:t>
      </w:r>
    </w:p>
    <w:p w14:paraId="6DBA77CB" w14:textId="77777777" w:rsidR="00DE6308" w:rsidRPr="00D82B84" w:rsidRDefault="00DE6308" w:rsidP="00DE6308">
      <w:pPr>
        <w:jc w:val="both"/>
        <w:rPr>
          <w:rFonts w:ascii="Trebuchet MS" w:eastAsia="Trebuchet MS" w:hAnsi="Trebuchet MS" w:cs="Trebuchet MS"/>
          <w:sz w:val="20"/>
          <w:szCs w:val="20"/>
        </w:rPr>
      </w:pPr>
    </w:p>
    <w:p w14:paraId="2592A3F4" w14:textId="77777777" w:rsidR="00DE6308"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Conform metodologiei specifice Programului Interreg Europe, procesul de îmbunătățire a instrumentului de politică publică presupune parcurgerea unor etape succesive și interdependente, respectiv: identificarea și analiza bunelor practici europene relevante, evaluarea transferabilității acestora în contextul național, dezvoltarea mecanismelor de adaptare și integrare (transfer și adoption), precum și formularea și implementarea măsurilor de îmbunătățire (policy improvement).</w:t>
      </w:r>
    </w:p>
    <w:p w14:paraId="05A88F33" w14:textId="77777777" w:rsidR="00DE6308" w:rsidRPr="00D82B84" w:rsidRDefault="00DE6308" w:rsidP="00DE6308">
      <w:pPr>
        <w:jc w:val="both"/>
        <w:rPr>
          <w:rFonts w:ascii="Trebuchet MS" w:eastAsia="Trebuchet MS" w:hAnsi="Trebuchet MS" w:cs="Trebuchet MS"/>
          <w:sz w:val="20"/>
          <w:szCs w:val="20"/>
        </w:rPr>
      </w:pPr>
    </w:p>
    <w:p w14:paraId="2E8A5CEA" w14:textId="77777777" w:rsidR="00DE6308"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acest cadru, rezultatele procesului de învățare interregională trebuie transformate într-un set coerent de analize, metodologii și propuneri strategice și operaționale, care să permită consolidarea GNS-PMUD ca instrument de politică publică eficient, aliniat la obiectivele Uniunii Europene privind mobilitatea urbană durabilă și tranziția către neutralitate climatică.</w:t>
      </w:r>
    </w:p>
    <w:p w14:paraId="0D1B3821" w14:textId="77777777" w:rsidR="00DE6308" w:rsidRPr="00D82B84" w:rsidRDefault="00DE6308" w:rsidP="00DE6308">
      <w:pPr>
        <w:jc w:val="both"/>
        <w:rPr>
          <w:rFonts w:ascii="Trebuchet MS" w:eastAsia="Trebuchet MS" w:hAnsi="Trebuchet MS" w:cs="Trebuchet MS"/>
          <w:sz w:val="20"/>
          <w:szCs w:val="20"/>
        </w:rPr>
      </w:pPr>
    </w:p>
    <w:p w14:paraId="68450986" w14:textId="77777777" w:rsidR="00DE6308"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Având în vedere complexitatea acestui proces, care implică activități de analiză multidimensională (instituțională, legislativă și operațională), evaluarea și adaptarea bunelor practici europene, dezvoltarea unor metodologii de transfer și integrare, precum și fundamentarea unor propuneri de îmbunătățire strategică și legislativă, se evidențiază necesitatea contractării unor servicii specializate de consultanță și expertiză tehnică.</w:t>
      </w:r>
    </w:p>
    <w:p w14:paraId="3B8B5B15" w14:textId="77777777" w:rsidR="00DE6308" w:rsidRPr="00D82B84" w:rsidRDefault="00DE6308" w:rsidP="00DE6308">
      <w:pPr>
        <w:jc w:val="both"/>
        <w:rPr>
          <w:rFonts w:ascii="Trebuchet MS" w:eastAsia="Trebuchet MS" w:hAnsi="Trebuchet MS" w:cs="Trebuchet MS"/>
          <w:sz w:val="20"/>
          <w:szCs w:val="20"/>
        </w:rPr>
      </w:pPr>
    </w:p>
    <w:p w14:paraId="6C3202B4" w14:textId="77777777" w:rsidR="00DE6308"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Expertiza externă este necesară pentru asigurarea unui nivel adecvat de calitate, rigoare metodologică și coerență a rezultatelor, în condițiile în care aceste activități presupun competențe avansate și experiență specifică în domenii precum politici publice, mobilitate urbană durabilă, analiză instituțională, transfer de bune practici și dezvoltare de instrumente de tip NSSP.</w:t>
      </w:r>
    </w:p>
    <w:p w14:paraId="559E9792" w14:textId="77777777" w:rsidR="00DE6308" w:rsidRPr="00D82B84" w:rsidRDefault="00DE6308" w:rsidP="00DE6308">
      <w:pPr>
        <w:jc w:val="both"/>
        <w:rPr>
          <w:rFonts w:ascii="Trebuchet MS" w:eastAsia="Trebuchet MS" w:hAnsi="Trebuchet MS" w:cs="Trebuchet MS"/>
          <w:sz w:val="20"/>
          <w:szCs w:val="20"/>
        </w:rPr>
      </w:pPr>
    </w:p>
    <w:p w14:paraId="4C6355DB" w14:textId="718CE7E7" w:rsidR="0084793A" w:rsidRPr="00D82B84" w:rsidRDefault="00DE6308" w:rsidP="00DE6308">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Prin urmare, achiziția serviciilor de consultanță și expertiză tehnică reprezintă o condiție esențială pentru implementarea corespunzătoare a activităților proiectului și pentru atingerea obiectivului de îmbunătățire a GNS-PMUD, în concordanță cu cerințele Programului Interreg Europe și cu angajamentele asumate de MDLPA în cadrul proiectului SMARTFORM.</w:t>
      </w:r>
    </w:p>
    <w:p w14:paraId="45A96E39" w14:textId="77777777" w:rsidR="00895DAD" w:rsidRPr="00D82B84" w:rsidRDefault="00895DAD" w:rsidP="00DE6308">
      <w:pPr>
        <w:jc w:val="both"/>
        <w:rPr>
          <w:rFonts w:ascii="Trebuchet MS" w:eastAsia="Trebuchet MS" w:hAnsi="Trebuchet MS" w:cs="Trebuchet MS"/>
          <w:sz w:val="20"/>
          <w:szCs w:val="20"/>
        </w:rPr>
      </w:pPr>
    </w:p>
    <w:p w14:paraId="19E18069" w14:textId="77777777" w:rsidR="0084793A" w:rsidRPr="00D82B84" w:rsidRDefault="002B1FEE">
      <w:pPr>
        <w:jc w:val="both"/>
        <w:rPr>
          <w:rFonts w:ascii="Trebuchet MS" w:eastAsia="Trebuchet MS" w:hAnsi="Trebuchet MS" w:cs="Trebuchet MS"/>
          <w:sz w:val="20"/>
          <w:szCs w:val="20"/>
        </w:rPr>
      </w:pPr>
      <w:r w:rsidRPr="00D82B84">
        <w:rPr>
          <w:rFonts w:ascii="Trebuchet MS" w:eastAsia="Trebuchet MS" w:hAnsi="Trebuchet MS" w:cs="Trebuchet MS"/>
          <w:sz w:val="20"/>
          <w:szCs w:val="20"/>
        </w:rPr>
        <w:t>Informații suplimentare cu privire la proiect se regăsesc la următoarele link-uri:</w:t>
      </w:r>
    </w:p>
    <w:p w14:paraId="7B080B6A" w14:textId="77777777" w:rsidR="0084793A" w:rsidRPr="00D82B84" w:rsidRDefault="00295805">
      <w:pPr>
        <w:jc w:val="both"/>
        <w:rPr>
          <w:rFonts w:ascii="Trebuchet MS" w:eastAsia="Trebuchet MS" w:hAnsi="Trebuchet MS" w:cs="Trebuchet MS"/>
          <w:sz w:val="20"/>
          <w:szCs w:val="20"/>
        </w:rPr>
      </w:pPr>
      <w:hyperlink r:id="rId9">
        <w:r w:rsidR="002B1FEE" w:rsidRPr="00D82B84">
          <w:rPr>
            <w:rFonts w:ascii="Trebuchet MS" w:eastAsia="Trebuchet MS" w:hAnsi="Trebuchet MS" w:cs="Trebuchet MS"/>
            <w:color w:val="0000FF"/>
            <w:sz w:val="20"/>
            <w:szCs w:val="20"/>
            <w:u w:val="single"/>
          </w:rPr>
          <w:t>https://www.interregeurope.eu/smartform</w:t>
        </w:r>
      </w:hyperlink>
      <w:r w:rsidR="002B1FEE" w:rsidRPr="00D82B84">
        <w:rPr>
          <w:rFonts w:ascii="Trebuchet MS" w:eastAsia="Trebuchet MS" w:hAnsi="Trebuchet MS" w:cs="Trebuchet MS"/>
          <w:sz w:val="20"/>
          <w:szCs w:val="20"/>
        </w:rPr>
        <w:t xml:space="preserve">, </w:t>
      </w:r>
      <w:hyperlink r:id="rId10">
        <w:r w:rsidR="002B1FEE" w:rsidRPr="00D82B84">
          <w:rPr>
            <w:rFonts w:ascii="Trebuchet MS" w:eastAsia="Trebuchet MS" w:hAnsi="Trebuchet MS" w:cs="Trebuchet MS"/>
            <w:color w:val="0000FF"/>
            <w:sz w:val="20"/>
            <w:szCs w:val="20"/>
            <w:u w:val="single"/>
          </w:rPr>
          <w:t>https://www.mdlpa.ro/pages/proiectemobilitateurbananivelnational</w:t>
        </w:r>
      </w:hyperlink>
      <w:r w:rsidR="002B1FEE" w:rsidRPr="00D82B84">
        <w:rPr>
          <w:rFonts w:ascii="Trebuchet MS" w:eastAsia="Trebuchet MS" w:hAnsi="Trebuchet MS" w:cs="Trebuchet MS"/>
          <w:sz w:val="20"/>
          <w:szCs w:val="20"/>
        </w:rPr>
        <w:t xml:space="preserve"> </w:t>
      </w:r>
    </w:p>
    <w:p w14:paraId="7DA48939" w14:textId="1C147D20" w:rsidR="0084793A" w:rsidRPr="00D82B84" w:rsidRDefault="0084793A">
      <w:pPr>
        <w:jc w:val="both"/>
        <w:rPr>
          <w:rFonts w:ascii="Trebuchet MS" w:eastAsia="Trebuchet MS" w:hAnsi="Trebuchet MS" w:cs="Trebuchet MS"/>
          <w:sz w:val="20"/>
          <w:szCs w:val="20"/>
        </w:rPr>
      </w:pPr>
    </w:p>
    <w:p w14:paraId="2C313CE1" w14:textId="77777777" w:rsidR="0084793A" w:rsidRPr="00D82B84" w:rsidRDefault="0084793A">
      <w:pPr>
        <w:jc w:val="both"/>
        <w:rPr>
          <w:rFonts w:ascii="Trebuchet MS" w:eastAsia="Trebuchet MS" w:hAnsi="Trebuchet MS" w:cs="Trebuchet MS"/>
          <w:sz w:val="20"/>
          <w:szCs w:val="20"/>
        </w:rPr>
      </w:pPr>
    </w:p>
    <w:p w14:paraId="77F9503D" w14:textId="77777777" w:rsidR="0084793A" w:rsidRPr="00D82B84" w:rsidRDefault="002B1FEE">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Arial" w:hAnsi="Trebuchet MS" w:cs="Arial"/>
          <w:b/>
          <w:sz w:val="20"/>
          <w:szCs w:val="20"/>
        </w:rPr>
        <w:t>2.3. Factori interesați și rolul acestora</w:t>
      </w:r>
    </w:p>
    <w:p w14:paraId="32881F75" w14:textId="38D52437" w:rsidR="0084793A" w:rsidRPr="00D82B84" w:rsidRDefault="002B1FEE" w:rsidP="008F4E5F">
      <w:pPr>
        <w:widowControl w:val="0"/>
        <w:numPr>
          <w:ilvl w:val="0"/>
          <w:numId w:val="5"/>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Ministerul Dezvoltării, Lucrărilor Publice și Administrației (Autoritate contractantă) va colabora direct cu </w:t>
      </w:r>
      <w:r w:rsidR="00EC77F7" w:rsidRPr="00D82B84">
        <w:rPr>
          <w:rFonts w:ascii="Trebuchet MS" w:eastAsia="Trebuchet MS" w:hAnsi="Trebuchet MS" w:cs="Trebuchet MS"/>
          <w:sz w:val="20"/>
          <w:szCs w:val="20"/>
        </w:rPr>
        <w:t>Prestatorul</w:t>
      </w:r>
      <w:r w:rsidRPr="00D82B84">
        <w:rPr>
          <w:rFonts w:ascii="Trebuchet MS" w:eastAsia="Trebuchet MS" w:hAnsi="Trebuchet MS" w:cs="Trebuchet MS"/>
          <w:sz w:val="20"/>
          <w:szCs w:val="20"/>
        </w:rPr>
        <w:t xml:space="preserve"> în derularea contractului, prin intermediul echipei de management a proiectului și, după caz, al structurilor cu atribuții în domeniul achizițiilor publice și în domeniul financiar; </w:t>
      </w:r>
    </w:p>
    <w:p w14:paraId="2B2BA98A" w14:textId="071E8ED2" w:rsidR="0084793A" w:rsidRPr="00D82B84" w:rsidRDefault="00EC77F7" w:rsidP="008F4E5F">
      <w:pPr>
        <w:widowControl w:val="0"/>
        <w:numPr>
          <w:ilvl w:val="0"/>
          <w:numId w:val="5"/>
        </w:numPr>
        <w:spacing w:after="120"/>
        <w:jc w:val="both"/>
        <w:rPr>
          <w:rFonts w:ascii="Trebuchet MS" w:eastAsia="Trebuchet MS" w:hAnsi="Trebuchet MS" w:cs="Trebuchet MS"/>
          <w:sz w:val="20"/>
          <w:szCs w:val="20"/>
        </w:rPr>
      </w:pPr>
      <w:r w:rsidRPr="00D82B84">
        <w:rPr>
          <w:rFonts w:ascii="Trebuchet MS" w:eastAsia="Arial" w:hAnsi="Trebuchet MS" w:cs="Arial"/>
          <w:sz w:val="20"/>
          <w:szCs w:val="20"/>
        </w:rPr>
        <w:t>Prestatorul</w:t>
      </w:r>
      <w:r w:rsidR="002B1FEE" w:rsidRPr="00D82B84">
        <w:rPr>
          <w:rFonts w:ascii="Trebuchet MS" w:eastAsia="Arial" w:hAnsi="Trebuchet MS" w:cs="Arial"/>
          <w:sz w:val="20"/>
          <w:szCs w:val="20"/>
        </w:rPr>
        <w:t xml:space="preserve"> contra</w:t>
      </w:r>
      <w:r w:rsidR="00895DAD" w:rsidRPr="00D82B84">
        <w:rPr>
          <w:rFonts w:ascii="Trebuchet MS" w:eastAsia="Arial" w:hAnsi="Trebuchet MS" w:cs="Arial"/>
          <w:sz w:val="20"/>
          <w:szCs w:val="20"/>
        </w:rPr>
        <w:t xml:space="preserve">ctat - va furniza serviciile de consultanță și expertiză tehnică pentru evaluarea și optimizarea GNS-PMUD </w:t>
      </w:r>
      <w:r w:rsidR="00572403" w:rsidRPr="00D82B84">
        <w:rPr>
          <w:rFonts w:ascii="Trebuchet MS" w:eastAsia="Arial" w:hAnsi="Trebuchet MS" w:cs="Arial"/>
          <w:sz w:val="20"/>
          <w:szCs w:val="20"/>
        </w:rPr>
        <w:t>din cadrul proiectului</w:t>
      </w:r>
      <w:r w:rsidR="002B1FEE" w:rsidRPr="00D82B84">
        <w:rPr>
          <w:rFonts w:ascii="Trebuchet MS" w:eastAsia="Arial" w:hAnsi="Trebuchet MS" w:cs="Arial"/>
          <w:sz w:val="20"/>
          <w:szCs w:val="20"/>
        </w:rPr>
        <w:t xml:space="preserve">, conform cerințelor din prezentul </w:t>
      </w:r>
      <w:r w:rsidR="00C36EA6" w:rsidRPr="00D82B84">
        <w:rPr>
          <w:rFonts w:ascii="Trebuchet MS" w:eastAsia="Arial" w:hAnsi="Trebuchet MS" w:cs="Arial"/>
          <w:sz w:val="20"/>
          <w:szCs w:val="20"/>
        </w:rPr>
        <w:t>Caiet</w:t>
      </w:r>
      <w:r w:rsidR="002B1FEE" w:rsidRPr="00D82B84">
        <w:rPr>
          <w:rFonts w:ascii="Trebuchet MS" w:eastAsia="Arial" w:hAnsi="Trebuchet MS" w:cs="Arial"/>
          <w:sz w:val="20"/>
          <w:szCs w:val="20"/>
        </w:rPr>
        <w:t xml:space="preserve"> de sarcini;</w:t>
      </w:r>
    </w:p>
    <w:p w14:paraId="4513EB66" w14:textId="6530F882" w:rsidR="0084793A" w:rsidRPr="00D82B84" w:rsidRDefault="002B1FEE" w:rsidP="008F4E5F">
      <w:pPr>
        <w:widowControl w:val="0"/>
        <w:numPr>
          <w:ilvl w:val="0"/>
          <w:numId w:val="5"/>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Alți factori interesați/implicați – angajați ai MDLPA (demnitari, personal de conducere și personal de execuție), </w:t>
      </w:r>
      <w:r w:rsidR="00572403" w:rsidRPr="00D82B84">
        <w:rPr>
          <w:rFonts w:ascii="Trebuchet MS" w:eastAsia="Trebuchet MS" w:hAnsi="Trebuchet MS" w:cs="Trebuchet MS"/>
          <w:sz w:val="20"/>
          <w:szCs w:val="20"/>
        </w:rPr>
        <w:t xml:space="preserve">liderul de parteneriat </w:t>
      </w:r>
      <w:r w:rsidRPr="00D82B84">
        <w:rPr>
          <w:rFonts w:ascii="Trebuchet MS" w:eastAsia="Trebuchet MS" w:hAnsi="Trebuchet MS" w:cs="Trebuchet MS"/>
          <w:sz w:val="20"/>
          <w:szCs w:val="20"/>
        </w:rPr>
        <w:t xml:space="preserve">și părțile interesate/stakeholderii din cadrul proiectului, în calitate de persoane care vor fi </w:t>
      </w:r>
      <w:r w:rsidR="00572403" w:rsidRPr="00D82B84">
        <w:rPr>
          <w:rFonts w:ascii="Trebuchet MS" w:eastAsia="Trebuchet MS" w:hAnsi="Trebuchet MS" w:cs="Trebuchet MS"/>
          <w:sz w:val="20"/>
          <w:szCs w:val="20"/>
        </w:rPr>
        <w:t xml:space="preserve">beneficia de </w:t>
      </w:r>
      <w:r w:rsidR="00895DAD" w:rsidRPr="00D82B84">
        <w:rPr>
          <w:rFonts w:ascii="Trebuchet MS" w:eastAsia="Trebuchet MS" w:hAnsi="Trebuchet MS" w:cs="Trebuchet MS"/>
          <w:sz w:val="20"/>
          <w:szCs w:val="20"/>
        </w:rPr>
        <w:t xml:space="preserve">serviciile de </w:t>
      </w:r>
      <w:r w:rsidR="00895DAD" w:rsidRPr="00D82B84">
        <w:rPr>
          <w:rFonts w:ascii="Trebuchet MS" w:eastAsia="Arial" w:hAnsi="Trebuchet MS" w:cs="Arial"/>
          <w:sz w:val="20"/>
          <w:szCs w:val="20"/>
        </w:rPr>
        <w:t>consultanță și expertiză tehnică pentru evaluarea și optimizarea GNS-PMUD</w:t>
      </w:r>
      <w:r w:rsidR="00895DAD" w:rsidRPr="00D82B84">
        <w:rPr>
          <w:rFonts w:ascii="Trebuchet MS" w:eastAsia="Trebuchet MS" w:hAnsi="Trebuchet MS" w:cs="Trebuchet MS"/>
          <w:sz w:val="20"/>
          <w:szCs w:val="20"/>
        </w:rPr>
        <w:t xml:space="preserve"> </w:t>
      </w:r>
      <w:r w:rsidRPr="00D82B84">
        <w:rPr>
          <w:rFonts w:ascii="Trebuchet MS" w:eastAsia="Trebuchet MS" w:hAnsi="Trebuchet MS" w:cs="Trebuchet MS"/>
          <w:sz w:val="20"/>
          <w:szCs w:val="20"/>
        </w:rPr>
        <w:t>în contextul activităților proiectului.</w:t>
      </w:r>
    </w:p>
    <w:p w14:paraId="22BA7349" w14:textId="77777777" w:rsidR="00395B3D" w:rsidRPr="00D82B84" w:rsidRDefault="00395B3D" w:rsidP="00395B3D">
      <w:pPr>
        <w:widowControl w:val="0"/>
        <w:spacing w:after="120"/>
        <w:ind w:left="360"/>
        <w:jc w:val="both"/>
        <w:rPr>
          <w:rFonts w:ascii="Trebuchet MS" w:eastAsia="Trebuchet MS" w:hAnsi="Trebuchet MS" w:cs="Trebuchet MS"/>
          <w:sz w:val="20"/>
          <w:szCs w:val="20"/>
        </w:rPr>
      </w:pPr>
    </w:p>
    <w:p w14:paraId="283A80D9"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0" w:firstLine="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OBIECTUL CONTRACTULUI</w:t>
      </w:r>
    </w:p>
    <w:p w14:paraId="78ABD034" w14:textId="16D52C6F" w:rsidR="0084793A" w:rsidRPr="00D82B84" w:rsidRDefault="00AC741D">
      <w:pPr>
        <w:jc w:val="both"/>
        <w:rPr>
          <w:rFonts w:ascii="Trebuchet MS" w:eastAsia="Arial" w:hAnsi="Trebuchet MS" w:cs="Arial"/>
          <w:b/>
          <w:i/>
          <w:sz w:val="20"/>
          <w:szCs w:val="20"/>
        </w:rPr>
      </w:pPr>
      <w:r w:rsidRPr="00D82B84">
        <w:rPr>
          <w:rFonts w:ascii="Trebuchet MS" w:eastAsia="Arial" w:hAnsi="Trebuchet MS" w:cs="Arial"/>
          <w:sz w:val="20"/>
          <w:szCs w:val="20"/>
        </w:rPr>
        <w:t xml:space="preserve">Achiziționarea </w:t>
      </w:r>
      <w:r w:rsidRPr="00D82B84">
        <w:rPr>
          <w:rFonts w:ascii="Trebuchet MS" w:eastAsia="Arial" w:hAnsi="Trebuchet MS" w:cs="Arial"/>
          <w:b/>
          <w:sz w:val="20"/>
          <w:szCs w:val="20"/>
        </w:rPr>
        <w:t>serviciilor de consultanță și expertiză tehnică pentru evaluarea și optimizarea GNS-PMUD (Grupul național suport pentru optimizarea planurilor de mobilitate urbană durabilă) în cadrul proiectului</w:t>
      </w:r>
      <w:r w:rsidRPr="00D82B84">
        <w:rPr>
          <w:rFonts w:ascii="Trebuchet MS" w:eastAsia="Arial" w:hAnsi="Trebuchet MS" w:cs="Arial"/>
          <w:b/>
          <w:i/>
          <w:sz w:val="20"/>
          <w:szCs w:val="20"/>
        </w:rPr>
        <w:t xml:space="preserve"> „Accelerating EU mission on net-zero transition through community-led innovation-(SMARTFORM)”, ID 03C0854,</w:t>
      </w:r>
      <w:r w:rsidRPr="00D82B84">
        <w:rPr>
          <w:rFonts w:ascii="Trebuchet MS" w:eastAsia="Trebuchet MS" w:hAnsi="Trebuchet MS" w:cs="Trebuchet MS"/>
          <w:b/>
          <w:bCs/>
          <w:i/>
          <w:sz w:val="20"/>
          <w:szCs w:val="20"/>
        </w:rPr>
        <w:t xml:space="preserve"> </w:t>
      </w:r>
      <w:r w:rsidRPr="00D82B84">
        <w:rPr>
          <w:rFonts w:ascii="Trebuchet MS" w:eastAsia="Trebuchet MS" w:hAnsi="Trebuchet MS" w:cs="Trebuchet MS"/>
          <w:b/>
          <w:i/>
          <w:sz w:val="20"/>
          <w:szCs w:val="20"/>
        </w:rPr>
        <w:t xml:space="preserve"> finanțat prin Programul INTERREG EUROPE 2021-2027</w:t>
      </w:r>
      <w:r w:rsidRPr="00D82B84">
        <w:rPr>
          <w:rFonts w:ascii="Trebuchet MS" w:eastAsia="Arial" w:hAnsi="Trebuchet MS" w:cs="Arial"/>
          <w:i/>
          <w:sz w:val="20"/>
          <w:szCs w:val="20"/>
        </w:rPr>
        <w:t>,</w:t>
      </w:r>
      <w:r w:rsidRPr="00D82B84">
        <w:rPr>
          <w:rFonts w:ascii="Trebuchet MS" w:eastAsia="Arial" w:hAnsi="Trebuchet MS" w:cs="Arial"/>
          <w:b/>
          <w:i/>
          <w:sz w:val="20"/>
          <w:szCs w:val="20"/>
        </w:rPr>
        <w:t xml:space="preserve"> COD CPV: 79411000-8 </w:t>
      </w:r>
    </w:p>
    <w:p w14:paraId="0B16528E" w14:textId="4DB1BBE7" w:rsidR="005908B1" w:rsidRPr="00D82B84" w:rsidRDefault="005908B1">
      <w:pPr>
        <w:jc w:val="both"/>
        <w:rPr>
          <w:rFonts w:ascii="Trebuchet MS" w:eastAsia="Arial" w:hAnsi="Trebuchet MS" w:cs="Arial"/>
          <w:b/>
          <w:i/>
          <w:sz w:val="20"/>
          <w:szCs w:val="20"/>
        </w:rPr>
      </w:pPr>
    </w:p>
    <w:p w14:paraId="088D939B" w14:textId="0654C9AF" w:rsidR="005908B1" w:rsidRPr="00D82B84" w:rsidRDefault="005908B1" w:rsidP="005908B1">
      <w:pPr>
        <w:jc w:val="both"/>
        <w:rPr>
          <w:rFonts w:ascii="Trebuchet MS" w:eastAsia="Arial" w:hAnsi="Trebuchet MS" w:cs="Arial"/>
          <w:i/>
          <w:sz w:val="20"/>
          <w:szCs w:val="20"/>
        </w:rPr>
      </w:pPr>
      <w:r w:rsidRPr="00D82B84">
        <w:rPr>
          <w:rFonts w:ascii="Trebuchet MS" w:eastAsia="Arial" w:hAnsi="Trebuchet MS" w:cs="Arial"/>
          <w:i/>
          <w:sz w:val="20"/>
          <w:szCs w:val="20"/>
        </w:rPr>
        <w:t xml:space="preserve">Obiectul contractului îl reprezintă achiziția de servicii de consultanță și expertiză tehnică specializată pentru evaluarea, optimizarea și consolidarea Grupului Național de Suport pentru Planurile de Mobilitate Urbană Durabilă (GNS-PMUD), în vederea dezvoltării acestuia ca instrument eficient de politică publică (NSSP – National </w:t>
      </w:r>
      <w:r w:rsidRPr="00D82B84">
        <w:rPr>
          <w:rFonts w:ascii="Trebuchet MS" w:eastAsia="Arial" w:hAnsi="Trebuchet MS" w:cs="Arial"/>
          <w:i/>
          <w:sz w:val="20"/>
          <w:szCs w:val="20"/>
        </w:rPr>
        <w:lastRenderedPageBreak/>
        <w:t>SUMP Support Programme), în cadrul proiectului „Accelerating EU Mission on Net-Zero Transition through Community-Led Innovation (SMARTFORM)”, ID 03C0854, finanțat prin Programul Interreg Europe 2021–2027.</w:t>
      </w:r>
    </w:p>
    <w:p w14:paraId="3A6463EC" w14:textId="77777777" w:rsidR="005908B1" w:rsidRPr="00D82B84" w:rsidRDefault="005908B1" w:rsidP="005908B1">
      <w:pPr>
        <w:jc w:val="both"/>
        <w:rPr>
          <w:rFonts w:ascii="Trebuchet MS" w:eastAsia="Arial" w:hAnsi="Trebuchet MS" w:cs="Arial"/>
          <w:i/>
          <w:sz w:val="20"/>
          <w:szCs w:val="20"/>
        </w:rPr>
      </w:pPr>
    </w:p>
    <w:p w14:paraId="25B1A41B" w14:textId="1D5040D4" w:rsidR="00F62BD4" w:rsidRPr="00500DC9" w:rsidRDefault="00F62BD4" w:rsidP="005908B1">
      <w:pPr>
        <w:jc w:val="both"/>
        <w:rPr>
          <w:rFonts w:ascii="Trebuchet MS" w:eastAsia="MS Gothic" w:hAnsi="Trebuchet MS" w:cs="Calibri"/>
          <w:color w:val="000000" w:themeColor="text1"/>
          <w:kern w:val="28"/>
          <w:sz w:val="20"/>
          <w:szCs w:val="20"/>
        </w:rPr>
      </w:pPr>
      <w:r w:rsidRPr="00500DC9">
        <w:rPr>
          <w:rFonts w:ascii="Trebuchet MS" w:eastAsia="MS Gothic" w:hAnsi="Trebuchet MS" w:cs="Calibri"/>
          <w:color w:val="000000" w:themeColor="text1"/>
          <w:kern w:val="28"/>
          <w:sz w:val="20"/>
          <w:szCs w:val="20"/>
        </w:rPr>
        <w:t>În contextul creșterii complexității politicilor de mobilitate urbană și al obiectivelor Uniunii Europene privind tranziția către neutralitate climatică, se impune consolidarea rolului GNS-PMUD, prin dezvoltarea acestuia ca mecanism integrat de conformitate</w:t>
      </w:r>
      <w:r w:rsidR="008824F4" w:rsidRPr="00500DC9">
        <w:rPr>
          <w:rFonts w:ascii="Trebuchet MS" w:eastAsia="MS Gothic" w:hAnsi="Trebuchet MS" w:cs="Calibri"/>
          <w:color w:val="000000" w:themeColor="text1"/>
          <w:kern w:val="28"/>
          <w:sz w:val="20"/>
          <w:szCs w:val="20"/>
        </w:rPr>
        <w:t xml:space="preserve"> (prin standardizarea evaluării și avizării PMUD)</w:t>
      </w:r>
      <w:r w:rsidRPr="00500DC9">
        <w:rPr>
          <w:rFonts w:ascii="Trebuchet MS" w:eastAsia="MS Gothic" w:hAnsi="Trebuchet MS" w:cs="Calibri"/>
          <w:color w:val="000000" w:themeColor="text1"/>
          <w:kern w:val="28"/>
          <w:sz w:val="20"/>
          <w:szCs w:val="20"/>
        </w:rPr>
        <w:t>, suport tehnic</w:t>
      </w:r>
      <w:r w:rsidR="008824F4" w:rsidRPr="00500DC9">
        <w:rPr>
          <w:rFonts w:ascii="Trebuchet MS" w:eastAsia="MS Gothic" w:hAnsi="Trebuchet MS" w:cs="Calibri"/>
          <w:color w:val="000000" w:themeColor="text1"/>
          <w:kern w:val="28"/>
          <w:sz w:val="20"/>
          <w:szCs w:val="20"/>
        </w:rPr>
        <w:t xml:space="preserve"> (prin acordarea de asistență autorităților locale și facilitarea transferului de bune practici)</w:t>
      </w:r>
      <w:r w:rsidRPr="00500DC9">
        <w:rPr>
          <w:rFonts w:ascii="Trebuchet MS" w:eastAsia="MS Gothic" w:hAnsi="Trebuchet MS" w:cs="Calibri"/>
          <w:color w:val="000000" w:themeColor="text1"/>
          <w:kern w:val="28"/>
          <w:sz w:val="20"/>
          <w:szCs w:val="20"/>
        </w:rPr>
        <w:t xml:space="preserve"> și monitorizare</w:t>
      </w:r>
      <w:r w:rsidR="008824F4" w:rsidRPr="00500DC9">
        <w:rPr>
          <w:rFonts w:ascii="Trebuchet MS" w:eastAsia="MS Gothic" w:hAnsi="Trebuchet MS" w:cs="Calibri"/>
          <w:color w:val="000000" w:themeColor="text1"/>
          <w:kern w:val="28"/>
          <w:sz w:val="20"/>
          <w:szCs w:val="20"/>
        </w:rPr>
        <w:t xml:space="preserve"> (prin utilizarea datelor și a indicatorilor pentru evaluarea progresului și fundamentarea deciziilor)</w:t>
      </w:r>
      <w:r w:rsidRPr="00500DC9">
        <w:rPr>
          <w:rFonts w:ascii="Trebuchet MS" w:eastAsia="MS Gothic" w:hAnsi="Trebuchet MS" w:cs="Calibri"/>
          <w:color w:val="000000" w:themeColor="text1"/>
          <w:kern w:val="28"/>
          <w:sz w:val="20"/>
          <w:szCs w:val="20"/>
        </w:rPr>
        <w:t xml:space="preserve">, capabil să sprijine atât elaborarea, cât și implementarea planurilor de mobilitate urbană durabilă. </w:t>
      </w:r>
      <w:r w:rsidR="008824F4" w:rsidRPr="00500DC9">
        <w:rPr>
          <w:rFonts w:ascii="Trebuchet MS" w:eastAsia="MS Gothic" w:hAnsi="Trebuchet MS" w:cs="Calibri"/>
          <w:color w:val="000000" w:themeColor="text1"/>
          <w:kern w:val="28"/>
          <w:sz w:val="20"/>
          <w:szCs w:val="20"/>
        </w:rPr>
        <w:t xml:space="preserve">Necesitatea achiziției derivă din limitările actuale ale GNS-PMUD, care funcționează predominant ca mecanism de avizare, fiind necesară consolidarea acestuia într-un instrument activ de sprijin și monitorizare a politicilor de mobilitate urbană. </w:t>
      </w:r>
      <w:r w:rsidRPr="00500DC9">
        <w:rPr>
          <w:rFonts w:ascii="Trebuchet MS" w:eastAsia="MS Gothic" w:hAnsi="Trebuchet MS" w:cs="Calibri"/>
          <w:color w:val="000000" w:themeColor="text1"/>
          <w:kern w:val="28"/>
          <w:sz w:val="20"/>
          <w:szCs w:val="20"/>
        </w:rPr>
        <w:t>Astfel, contractul vizează sprijinirea procesului de transformare a GNS-PMUD dintr-un mecanism predominant de avizare într-un instrument operațional integrat, orientat către performanță, bazat pe date și aliniat la bunele practici europene de tip NSSP.</w:t>
      </w:r>
    </w:p>
    <w:p w14:paraId="0A52917D" w14:textId="77777777" w:rsidR="00F62BD4" w:rsidRDefault="00F62BD4" w:rsidP="005908B1">
      <w:pPr>
        <w:jc w:val="both"/>
        <w:rPr>
          <w:rFonts w:ascii="Trebuchet MS" w:eastAsia="MS Gothic" w:hAnsi="Trebuchet MS" w:cs="Calibri"/>
          <w:kern w:val="28"/>
          <w:sz w:val="20"/>
          <w:szCs w:val="20"/>
        </w:rPr>
      </w:pPr>
    </w:p>
    <w:p w14:paraId="385A1A91" w14:textId="2C391A45" w:rsidR="005908B1" w:rsidRPr="00D82B84" w:rsidRDefault="005908B1" w:rsidP="005908B1">
      <w:pPr>
        <w:jc w:val="both"/>
        <w:rPr>
          <w:rFonts w:ascii="Trebuchet MS" w:eastAsia="Arial" w:hAnsi="Trebuchet MS" w:cs="Arial"/>
          <w:sz w:val="20"/>
          <w:szCs w:val="20"/>
        </w:rPr>
      </w:pPr>
      <w:r w:rsidRPr="00D82B84">
        <w:rPr>
          <w:rFonts w:ascii="Trebuchet MS" w:eastAsia="MS Gothic" w:hAnsi="Trebuchet MS" w:cs="Calibri"/>
          <w:kern w:val="28"/>
          <w:sz w:val="20"/>
          <w:szCs w:val="20"/>
        </w:rPr>
        <w:t xml:space="preserve">Achiziția publică are ca principal obiectiv </w:t>
      </w:r>
      <w:r w:rsidRPr="00D82B84">
        <w:rPr>
          <w:rFonts w:ascii="Trebuchet MS" w:eastAsia="Arial" w:hAnsi="Trebuchet MS" w:cs="Arial"/>
          <w:sz w:val="20"/>
          <w:szCs w:val="20"/>
        </w:rPr>
        <w:t>furnizarea unui pachet integrat de servicii analitice, metodologice și strategice, care să asigure:</w:t>
      </w:r>
    </w:p>
    <w:p w14:paraId="73BA119A" w14:textId="77777777" w:rsidR="005908B1" w:rsidRPr="00D82B84" w:rsidRDefault="005908B1" w:rsidP="005908B1">
      <w:pPr>
        <w:jc w:val="both"/>
        <w:rPr>
          <w:rFonts w:ascii="Trebuchet MS" w:eastAsia="Arial" w:hAnsi="Trebuchet MS" w:cs="Arial"/>
          <w:sz w:val="20"/>
          <w:szCs w:val="20"/>
        </w:rPr>
      </w:pPr>
    </w:p>
    <w:p w14:paraId="4442347C" w14:textId="77777777" w:rsidR="005908B1" w:rsidRPr="00D82B84" w:rsidRDefault="005908B1" w:rsidP="008F4E5F">
      <w:pPr>
        <w:pStyle w:val="ListParagraph"/>
        <w:numPr>
          <w:ilvl w:val="0"/>
          <w:numId w:val="6"/>
        </w:numPr>
        <w:jc w:val="both"/>
        <w:rPr>
          <w:rFonts w:ascii="Trebuchet MS" w:eastAsia="Arial" w:hAnsi="Trebuchet MS" w:cs="Arial"/>
          <w:sz w:val="20"/>
          <w:szCs w:val="20"/>
        </w:rPr>
      </w:pPr>
      <w:r w:rsidRPr="00D82B84">
        <w:rPr>
          <w:rFonts w:ascii="Trebuchet MS" w:eastAsia="Arial" w:hAnsi="Trebuchet MS" w:cs="Arial"/>
          <w:sz w:val="20"/>
          <w:szCs w:val="20"/>
        </w:rPr>
        <w:t>evaluarea cadrului instituțional, legislativ, metodologic și operațional de funcționare a GNS-PMUD;</w:t>
      </w:r>
    </w:p>
    <w:p w14:paraId="3AE4567C" w14:textId="77777777" w:rsidR="005908B1" w:rsidRPr="00D82B84" w:rsidRDefault="005908B1" w:rsidP="008F4E5F">
      <w:pPr>
        <w:pStyle w:val="ListParagraph"/>
        <w:numPr>
          <w:ilvl w:val="0"/>
          <w:numId w:val="6"/>
        </w:numPr>
        <w:jc w:val="both"/>
        <w:rPr>
          <w:rFonts w:ascii="Trebuchet MS" w:eastAsia="Arial" w:hAnsi="Trebuchet MS" w:cs="Arial"/>
          <w:sz w:val="20"/>
          <w:szCs w:val="20"/>
        </w:rPr>
      </w:pPr>
      <w:r w:rsidRPr="00D82B84">
        <w:rPr>
          <w:rFonts w:ascii="Trebuchet MS" w:eastAsia="Arial" w:hAnsi="Trebuchet MS" w:cs="Arial"/>
          <w:sz w:val="20"/>
          <w:szCs w:val="20"/>
        </w:rPr>
        <w:t>identificarea, analiza și capitalizarea bunelor practici europene relevante în domeniul mobilității urbane durabile;</w:t>
      </w:r>
    </w:p>
    <w:p w14:paraId="64D699ED" w14:textId="77777777" w:rsidR="005908B1" w:rsidRPr="00D82B84" w:rsidRDefault="005908B1" w:rsidP="008F4E5F">
      <w:pPr>
        <w:pStyle w:val="ListParagraph"/>
        <w:numPr>
          <w:ilvl w:val="0"/>
          <w:numId w:val="6"/>
        </w:numPr>
        <w:jc w:val="both"/>
        <w:rPr>
          <w:rFonts w:ascii="Trebuchet MS" w:eastAsia="Arial" w:hAnsi="Trebuchet MS" w:cs="Arial"/>
          <w:sz w:val="20"/>
          <w:szCs w:val="20"/>
        </w:rPr>
      </w:pPr>
      <w:r w:rsidRPr="00D82B84">
        <w:rPr>
          <w:rFonts w:ascii="Trebuchet MS" w:eastAsia="Arial" w:hAnsi="Trebuchet MS" w:cs="Arial"/>
          <w:sz w:val="20"/>
          <w:szCs w:val="20"/>
        </w:rPr>
        <w:t>evaluarea transferabilității acestora și dezvoltarea mecanismelor de adaptare și integrare în contextul național;</w:t>
      </w:r>
    </w:p>
    <w:p w14:paraId="17DC12DC" w14:textId="77777777" w:rsidR="005908B1" w:rsidRPr="00D82B84" w:rsidRDefault="005908B1" w:rsidP="008F4E5F">
      <w:pPr>
        <w:pStyle w:val="ListParagraph"/>
        <w:numPr>
          <w:ilvl w:val="0"/>
          <w:numId w:val="6"/>
        </w:numPr>
        <w:jc w:val="both"/>
        <w:rPr>
          <w:rFonts w:ascii="Trebuchet MS" w:eastAsia="Arial" w:hAnsi="Trebuchet MS" w:cs="Arial"/>
          <w:sz w:val="20"/>
          <w:szCs w:val="20"/>
        </w:rPr>
      </w:pPr>
      <w:r w:rsidRPr="00D82B84">
        <w:rPr>
          <w:rFonts w:ascii="Trebuchet MS" w:eastAsia="Arial" w:hAnsi="Trebuchet MS" w:cs="Arial"/>
          <w:sz w:val="20"/>
          <w:szCs w:val="20"/>
        </w:rPr>
        <w:t>elaborarea unui cadru metodologic consolidat pentru funcționarea GNS-PMUD;</w:t>
      </w:r>
    </w:p>
    <w:p w14:paraId="70CC3BC4" w14:textId="77777777" w:rsidR="005908B1" w:rsidRPr="00D82B84" w:rsidRDefault="005908B1" w:rsidP="008F4E5F">
      <w:pPr>
        <w:pStyle w:val="ListParagraph"/>
        <w:numPr>
          <w:ilvl w:val="0"/>
          <w:numId w:val="6"/>
        </w:numPr>
        <w:jc w:val="both"/>
        <w:rPr>
          <w:rFonts w:ascii="Trebuchet MS" w:eastAsia="Arial" w:hAnsi="Trebuchet MS" w:cs="Arial"/>
          <w:sz w:val="20"/>
          <w:szCs w:val="20"/>
        </w:rPr>
      </w:pPr>
      <w:r w:rsidRPr="00D82B84">
        <w:rPr>
          <w:rFonts w:ascii="Trebuchet MS" w:eastAsia="Arial" w:hAnsi="Trebuchet MS" w:cs="Arial"/>
          <w:sz w:val="20"/>
          <w:szCs w:val="20"/>
        </w:rPr>
        <w:t>fundamentarea și formularea unor propuneri de îmbunătățire a cadrului instituțional, operațional și legislativ;</w:t>
      </w:r>
    </w:p>
    <w:p w14:paraId="05ACA3A7" w14:textId="149199AD" w:rsidR="005908B1" w:rsidRPr="00D82B84" w:rsidRDefault="005908B1" w:rsidP="008F4E5F">
      <w:pPr>
        <w:pStyle w:val="ListParagraph"/>
        <w:numPr>
          <w:ilvl w:val="0"/>
          <w:numId w:val="6"/>
        </w:numPr>
        <w:jc w:val="both"/>
        <w:rPr>
          <w:rFonts w:ascii="Trebuchet MS" w:eastAsia="Arial" w:hAnsi="Trebuchet MS" w:cs="Arial"/>
          <w:sz w:val="20"/>
          <w:szCs w:val="20"/>
        </w:rPr>
      </w:pPr>
      <w:r w:rsidRPr="00D82B84">
        <w:rPr>
          <w:rFonts w:ascii="Trebuchet MS" w:eastAsia="Arial" w:hAnsi="Trebuchet MS" w:cs="Arial"/>
          <w:sz w:val="20"/>
          <w:szCs w:val="20"/>
        </w:rPr>
        <w:t>dezvoltarea unui cadru strategic și operațional pentru implementarea măsurilor propuse, inclusiv prin elaborarea unei foi de parcurs (Roadmap).</w:t>
      </w:r>
    </w:p>
    <w:p w14:paraId="20AF22D5" w14:textId="7BFE05F9" w:rsidR="00ED4019" w:rsidRPr="00D82B84"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 xml:space="preserve">În cadrul contractului, </w:t>
      </w:r>
      <w:r w:rsidR="00EC77F7" w:rsidRPr="00D82B84">
        <w:rPr>
          <w:rFonts w:ascii="Trebuchet MS" w:eastAsia="MS Gothic" w:hAnsi="Trebuchet MS" w:cs="Calibri"/>
          <w:kern w:val="28"/>
          <w:sz w:val="20"/>
          <w:szCs w:val="20"/>
        </w:rPr>
        <w:t xml:space="preserve">Prestatorul </w:t>
      </w:r>
      <w:r w:rsidRPr="00D82B84">
        <w:rPr>
          <w:rFonts w:ascii="Trebuchet MS" w:eastAsia="MS Gothic" w:hAnsi="Trebuchet MS" w:cs="Calibri"/>
          <w:kern w:val="28"/>
          <w:sz w:val="20"/>
          <w:szCs w:val="20"/>
        </w:rPr>
        <w:t>va realiza o analiză diagnostică comprehensivă a modului de funcționare al GNS-PMUD, incluzând evaluarea cadrului legislativ și strategic relevant, analiza mecanismelor instituționale și de guvernanță, precum și evaluarea instrumentelor metodologice și operaționale utilizate pentru sprijinirea autorităților administrației publice locale în procesul de elaborare și implementare a Planurilor de Mobilitate Urbană Durabilă (PMUD).</w:t>
      </w:r>
    </w:p>
    <w:p w14:paraId="79D812DA" w14:textId="202A3AFA" w:rsidR="00ED4019" w:rsidRPr="00D82B84"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 xml:space="preserve">Totodată, </w:t>
      </w:r>
      <w:r w:rsidR="00EC77F7" w:rsidRPr="00D82B84">
        <w:rPr>
          <w:rFonts w:ascii="Trebuchet MS" w:eastAsia="MS Gothic" w:hAnsi="Trebuchet MS" w:cs="Calibri"/>
          <w:kern w:val="28"/>
          <w:sz w:val="20"/>
          <w:szCs w:val="20"/>
        </w:rPr>
        <w:t xml:space="preserve">Prestatorul </w:t>
      </w:r>
      <w:r w:rsidRPr="00D82B84">
        <w:rPr>
          <w:rFonts w:ascii="Trebuchet MS" w:eastAsia="MS Gothic" w:hAnsi="Trebuchet MS" w:cs="Calibri"/>
          <w:kern w:val="28"/>
          <w:sz w:val="20"/>
          <w:szCs w:val="20"/>
        </w:rPr>
        <w:t>va identifica, analiza și documenta bune practici europene relevante privind mecanismele de sprijin instituțional pentru planificarea mobilității urbane durabile, cu accent pe modele de guvernanță multi-nivel, instrumente de coordonare interinstituțională și mecanisme de monitorizare a implementării politicilor de mobilitate urbană.</w:t>
      </w:r>
    </w:p>
    <w:p w14:paraId="71582E5A" w14:textId="1CE722AB" w:rsidR="00ED4019" w:rsidRPr="00D82B84"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 xml:space="preserve">Pe baza rezultatelor analizei comparative, </w:t>
      </w:r>
      <w:r w:rsidR="00EC77F7" w:rsidRPr="00D82B84">
        <w:rPr>
          <w:rFonts w:ascii="Trebuchet MS" w:eastAsia="MS Gothic" w:hAnsi="Trebuchet MS" w:cs="Calibri"/>
          <w:kern w:val="28"/>
          <w:sz w:val="20"/>
          <w:szCs w:val="20"/>
        </w:rPr>
        <w:t xml:space="preserve">Prestatorul </w:t>
      </w:r>
      <w:r w:rsidRPr="00D82B84">
        <w:rPr>
          <w:rFonts w:ascii="Trebuchet MS" w:eastAsia="MS Gothic" w:hAnsi="Trebuchet MS" w:cs="Calibri"/>
          <w:kern w:val="28"/>
          <w:sz w:val="20"/>
          <w:szCs w:val="20"/>
        </w:rPr>
        <w:t>va realiza o evaluare a transferabilității bunelor practici identificate în contextul legislativ, instituțional și socio-economic din România și va elabora propuneri de adaptare și integrare a acestora în cadrul GNS-PMUD.</w:t>
      </w:r>
    </w:p>
    <w:p w14:paraId="5EF727F5" w14:textId="77777777" w:rsidR="00ED4019" w:rsidRPr="00D82B84"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Serviciile vor include, de asemenea, dezvoltarea unei metodologii operaționale pentru optimizarea funcționării GNS-PMUD, care va cuprinde proceduri, instrumente metodologice și mecanisme de monitorizare și evaluare, precum și facilitarea unor procese participative de consultare a actorilor relevanți din domeniul mobilității urbane durabile.</w:t>
      </w:r>
    </w:p>
    <w:p w14:paraId="4AC4C62F" w14:textId="52C3D80E" w:rsidR="00ED4019" w:rsidRPr="00D82B84"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 xml:space="preserve">În completarea analizelor strategice, </w:t>
      </w:r>
      <w:r w:rsidR="00EC77F7" w:rsidRPr="00D82B84">
        <w:rPr>
          <w:rFonts w:ascii="Trebuchet MS" w:eastAsia="MS Gothic" w:hAnsi="Trebuchet MS" w:cs="Calibri"/>
          <w:kern w:val="28"/>
          <w:sz w:val="20"/>
          <w:szCs w:val="20"/>
        </w:rPr>
        <w:t xml:space="preserve">Prestatorul </w:t>
      </w:r>
      <w:r w:rsidRPr="00D82B84">
        <w:rPr>
          <w:rFonts w:ascii="Trebuchet MS" w:eastAsia="MS Gothic" w:hAnsi="Trebuchet MS" w:cs="Calibri"/>
          <w:kern w:val="28"/>
          <w:sz w:val="20"/>
          <w:szCs w:val="20"/>
        </w:rPr>
        <w:t xml:space="preserve">va realiza o analiză a cadrului legislativ și normativ aplicabil domeniului mobilității urbane durabile și va elabora un set de propuneri de actualizare, completare și îmbunătățire a acestuia, în vederea consolidării funcționării GNS-PMUD și a alinierii cadrului național la orientările și politicile Uniunii Europene. Propunerile formulate vor avea caracter orientativ și vor putea constitui bază pentru inițierea sau modificarea unor acte normative, fără a implica atribuții directe ale </w:t>
      </w:r>
      <w:r w:rsidR="00EC77F7" w:rsidRPr="00D82B84">
        <w:rPr>
          <w:rFonts w:ascii="Trebuchet MS" w:eastAsia="MS Gothic" w:hAnsi="Trebuchet MS" w:cs="Calibri"/>
          <w:kern w:val="28"/>
          <w:sz w:val="20"/>
          <w:szCs w:val="20"/>
        </w:rPr>
        <w:t xml:space="preserve">Prestatorului </w:t>
      </w:r>
      <w:r w:rsidRPr="00D82B84">
        <w:rPr>
          <w:rFonts w:ascii="Trebuchet MS" w:eastAsia="MS Gothic" w:hAnsi="Trebuchet MS" w:cs="Calibri"/>
          <w:kern w:val="28"/>
          <w:sz w:val="20"/>
          <w:szCs w:val="20"/>
        </w:rPr>
        <w:t>în procesul legislativ.</w:t>
      </w:r>
    </w:p>
    <w:p w14:paraId="79F3CD4A" w14:textId="450C8037" w:rsidR="00ED4019"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Rezultatul final al contractului va consta în elaborarea unui cadru metodologic consolidat și a unui set de recomandări strategice și operaționale pentru optimizarea GNS-PMUD</w:t>
      </w:r>
      <w:r w:rsidR="007A030A">
        <w:rPr>
          <w:rFonts w:ascii="Trebuchet MS" w:eastAsia="MS Gothic" w:hAnsi="Trebuchet MS" w:cs="Calibri"/>
          <w:kern w:val="28"/>
          <w:sz w:val="20"/>
          <w:szCs w:val="20"/>
        </w:rPr>
        <w:t xml:space="preserve">, </w:t>
      </w:r>
      <w:r w:rsidR="007A030A" w:rsidRPr="00500DC9">
        <w:rPr>
          <w:rFonts w:ascii="Trebuchet MS" w:eastAsia="MS Gothic" w:hAnsi="Trebuchet MS" w:cs="Calibri"/>
          <w:color w:val="000000" w:themeColor="text1"/>
          <w:kern w:val="28"/>
          <w:sz w:val="20"/>
          <w:szCs w:val="20"/>
        </w:rPr>
        <w:t>prin transformarea acestuia într-un mecanism național modern, care integrează funcții de conformitate, suport tehnic și monitorizare</w:t>
      </w:r>
      <w:r w:rsidRPr="00500DC9">
        <w:rPr>
          <w:rFonts w:ascii="Trebuchet MS" w:eastAsia="MS Gothic" w:hAnsi="Trebuchet MS" w:cs="Calibri"/>
          <w:color w:val="000000" w:themeColor="text1"/>
          <w:kern w:val="28"/>
          <w:sz w:val="20"/>
          <w:szCs w:val="20"/>
        </w:rPr>
        <w:t>,</w:t>
      </w:r>
      <w:r w:rsidR="007A030A" w:rsidRPr="00500DC9">
        <w:rPr>
          <w:color w:val="000000" w:themeColor="text1"/>
        </w:rPr>
        <w:t xml:space="preserve"> </w:t>
      </w:r>
      <w:r w:rsidR="007A030A" w:rsidRPr="00500DC9">
        <w:rPr>
          <w:rFonts w:ascii="Trebuchet MS" w:eastAsia="MS Gothic" w:hAnsi="Trebuchet MS" w:cs="Calibri"/>
          <w:color w:val="000000" w:themeColor="text1"/>
          <w:kern w:val="28"/>
          <w:sz w:val="20"/>
          <w:szCs w:val="20"/>
        </w:rPr>
        <w:t>în vederea creșterii calității PMUD și a eficienței implementării politicilor de mobilitate urbană durabilă,</w:t>
      </w:r>
      <w:r w:rsidRPr="00500DC9">
        <w:rPr>
          <w:rFonts w:ascii="Trebuchet MS" w:eastAsia="MS Gothic" w:hAnsi="Trebuchet MS" w:cs="Calibri"/>
          <w:color w:val="000000" w:themeColor="text1"/>
          <w:kern w:val="28"/>
          <w:sz w:val="20"/>
          <w:szCs w:val="20"/>
        </w:rPr>
        <w:t xml:space="preserve"> </w:t>
      </w:r>
      <w:r w:rsidRPr="00D82B84">
        <w:rPr>
          <w:rFonts w:ascii="Trebuchet MS" w:eastAsia="MS Gothic" w:hAnsi="Trebuchet MS" w:cs="Calibri"/>
          <w:kern w:val="28"/>
          <w:sz w:val="20"/>
          <w:szCs w:val="20"/>
        </w:rPr>
        <w:t>precum și a unei foi de parcurs (roadmap) pentru implementarea măsurilor propuse, menită să contribuie la consolidarea cadrului național de sprijin pentru mobilitatea urbană durabilă și la alinierea acestuia la obiectivele Uniunii Europene privind tranziția către orașe inteligente, reziliente și neutre climatic.</w:t>
      </w:r>
    </w:p>
    <w:p w14:paraId="19179662" w14:textId="77777777" w:rsidR="00ED4019" w:rsidRPr="00D82B84" w:rsidRDefault="00ED4019" w:rsidP="00ED4019">
      <w:pPr>
        <w:spacing w:before="240" w:after="240"/>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lastRenderedPageBreak/>
        <w:t>Achiziție publică de servicii de consultanță și expertiză tehnică pentru evaluarea și optimizarea Grupului Național de Suport pentru Planurile de Mobilitate Urbană Durabilă (GNS-PMUD) ca instrument de politică, în cadrul proiectului „Accelerating EU Mission on Net-Zero Transition through Community-Led Innovation (SMARTFORM)”, ID 03C0854 are în vedere furnizarea de servicii specializate de analiză, expertiză și consultanță strategică în domeniul mobilității urbane durabile și al politicilor publice, materializate prin elaborarea următoarelor livrabile principale:</w:t>
      </w:r>
    </w:p>
    <w:p w14:paraId="0C3C8AD6" w14:textId="38A36B8A" w:rsidR="00ED4019" w:rsidRPr="00D82B84" w:rsidRDefault="00ED4019" w:rsidP="00EC77F7">
      <w:pPr>
        <w:pStyle w:val="ListParagraph"/>
        <w:numPr>
          <w:ilvl w:val="0"/>
          <w:numId w:val="9"/>
        </w:numPr>
        <w:spacing w:before="240" w:after="240"/>
        <w:ind w:left="284"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Raport de inițiere (Inception Report), care va include metodologia de lucru, planul de implementare, calendarul activităților, structura livrabilelor și mecanismele de asigurare a calității.</w:t>
      </w:r>
    </w:p>
    <w:p w14:paraId="655CC5DB" w14:textId="7433D68A" w:rsidR="00ED4019" w:rsidRPr="00D82B84" w:rsidRDefault="00ED4019" w:rsidP="008F4E5F">
      <w:pPr>
        <w:pStyle w:val="ListParagraph"/>
        <w:numPr>
          <w:ilvl w:val="0"/>
          <w:numId w:val="9"/>
        </w:numPr>
        <w:spacing w:before="240" w:after="240"/>
        <w:ind w:left="284"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Raport de analiză diagnostică a GNS-PMUD, care va evalua cadrul instituțional, metodologic și operațional al instrumentului de politică, incluzând analiza cadrului legislativ și strategic, a mecanismelor de guvernanță și a capacității instituționale.</w:t>
      </w:r>
    </w:p>
    <w:p w14:paraId="331F4CE2" w14:textId="459D1878" w:rsidR="00ED4019" w:rsidRPr="00D82B84" w:rsidRDefault="00ED4019" w:rsidP="008F4E5F">
      <w:pPr>
        <w:pStyle w:val="ListParagraph"/>
        <w:numPr>
          <w:ilvl w:val="0"/>
          <w:numId w:val="9"/>
        </w:numPr>
        <w:spacing w:before="240" w:after="240"/>
        <w:ind w:left="284"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Raport integrat privind identificarea, analiza, transferul și integrarea bunelor practici europene, care va include:</w:t>
      </w:r>
    </w:p>
    <w:p w14:paraId="52D54A46" w14:textId="236C16DB" w:rsidR="00ED4019" w:rsidRPr="00D82B84" w:rsidRDefault="00ED4019" w:rsidP="008F4E5F">
      <w:pPr>
        <w:pStyle w:val="ListParagraph"/>
        <w:numPr>
          <w:ilvl w:val="0"/>
          <w:numId w:val="7"/>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portofoliu de bune practici europene relevante pentru mobilitatea urbană durabilă (10-15);</w:t>
      </w:r>
    </w:p>
    <w:p w14:paraId="5B8F46E8" w14:textId="7115E451" w:rsidR="00ED4019" w:rsidRPr="00D82B84" w:rsidRDefault="00ED4019" w:rsidP="008F4E5F">
      <w:pPr>
        <w:pStyle w:val="ListParagraph"/>
        <w:numPr>
          <w:ilvl w:val="0"/>
          <w:numId w:val="7"/>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analiza comparativă și documentarea acestora, cu evidențierea condițiilor de implementare și a lecțiilor învățate;</w:t>
      </w:r>
    </w:p>
    <w:p w14:paraId="22A00634" w14:textId="632376AE" w:rsidR="00ED4019" w:rsidRPr="00D82B84" w:rsidRDefault="00ED4019" w:rsidP="008F4E5F">
      <w:pPr>
        <w:pStyle w:val="ListParagraph"/>
        <w:numPr>
          <w:ilvl w:val="0"/>
          <w:numId w:val="7"/>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evaluarea transferabilității bunelor practici în contextul legislativ, instituțional și socio-economic din România, utilizând metode analitice multicriteriale;</w:t>
      </w:r>
    </w:p>
    <w:p w14:paraId="4CD746DA" w14:textId="43E3E0D0" w:rsidR="00ED4019" w:rsidRPr="00D82B84" w:rsidRDefault="00ED4019" w:rsidP="008F4E5F">
      <w:pPr>
        <w:pStyle w:val="ListParagraph"/>
        <w:numPr>
          <w:ilvl w:val="0"/>
          <w:numId w:val="7"/>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metodologia de transfer și integrare a bunelor practici în cadrul GNS-PMUD, incluzând instrumente operaționale, proceduri și mecanisme de monitorizare și evaluare.</w:t>
      </w:r>
    </w:p>
    <w:p w14:paraId="79C5F055" w14:textId="7A2377CF" w:rsidR="00ED4019" w:rsidRPr="00D82B84" w:rsidRDefault="00ED4019" w:rsidP="008F4E5F">
      <w:pPr>
        <w:pStyle w:val="ListParagraph"/>
        <w:numPr>
          <w:ilvl w:val="0"/>
          <w:numId w:val="9"/>
        </w:numPr>
        <w:spacing w:before="240" w:after="240"/>
        <w:ind w:left="284"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Raport integrat de consultare, recomandări strategice și plan de acțiune pentru îmbunătățirea GNS-PMUD, care va include:</w:t>
      </w:r>
    </w:p>
    <w:p w14:paraId="39A1F699" w14:textId="3C60D217" w:rsidR="00ED4019" w:rsidRPr="00D82B84" w:rsidRDefault="00ED4019" w:rsidP="008F4E5F">
      <w:pPr>
        <w:pStyle w:val="ListParagraph"/>
        <w:numPr>
          <w:ilvl w:val="0"/>
          <w:numId w:val="8"/>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rezultatele proceselor de consultare a părților interesate (workshop-uri, consultări structurale), cu integrarea punctelor de vedere ale actorilor relevanți;</w:t>
      </w:r>
    </w:p>
    <w:p w14:paraId="157E2007" w14:textId="394C1753" w:rsidR="00ED4019" w:rsidRPr="00D82B84" w:rsidRDefault="00ED4019" w:rsidP="008F4E5F">
      <w:pPr>
        <w:pStyle w:val="ListParagraph"/>
        <w:numPr>
          <w:ilvl w:val="0"/>
          <w:numId w:val="8"/>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propuneri de actualizare și îmbunătățire a cadrului legislativ și normativ;</w:t>
      </w:r>
    </w:p>
    <w:p w14:paraId="229F7B38" w14:textId="2995F5EF" w:rsidR="00ED4019" w:rsidRPr="00D82B84" w:rsidRDefault="00ED4019" w:rsidP="008F4E5F">
      <w:pPr>
        <w:pStyle w:val="ListParagraph"/>
        <w:numPr>
          <w:ilvl w:val="0"/>
          <w:numId w:val="8"/>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raport final de recomandări strategice pentru optimizarea cadrului instituțional, metodologic și operațional al GNS-PMUD;</w:t>
      </w:r>
    </w:p>
    <w:p w14:paraId="0ED17E2B" w14:textId="298D7904" w:rsidR="00ED4019" w:rsidRPr="00D82B84" w:rsidRDefault="00ED4019" w:rsidP="008F4E5F">
      <w:pPr>
        <w:pStyle w:val="ListParagraph"/>
        <w:numPr>
          <w:ilvl w:val="0"/>
          <w:numId w:val="8"/>
        </w:numPr>
        <w:spacing w:before="240" w:after="240"/>
        <w:ind w:hanging="229"/>
        <w:jc w:val="both"/>
        <w:rPr>
          <w:rFonts w:ascii="Trebuchet MS" w:eastAsia="MS Gothic" w:hAnsi="Trebuchet MS" w:cs="Calibri"/>
          <w:kern w:val="28"/>
          <w:sz w:val="20"/>
          <w:szCs w:val="20"/>
        </w:rPr>
      </w:pPr>
      <w:r w:rsidRPr="00D82B84">
        <w:rPr>
          <w:rFonts w:ascii="Trebuchet MS" w:eastAsia="MS Gothic" w:hAnsi="Trebuchet MS" w:cs="Calibri"/>
          <w:kern w:val="28"/>
          <w:sz w:val="20"/>
          <w:szCs w:val="20"/>
        </w:rPr>
        <w:t>foaia de parcurs (Roadmap) pentru implementarea măsurilor propuse, incluzând prioritizarea intervențiilor, responsabilități instituționale, termene orientative, indicatori de monitorizare și potențiale surse de finanțare.</w:t>
      </w:r>
    </w:p>
    <w:p w14:paraId="5512E785" w14:textId="77777777" w:rsidR="00ED4019" w:rsidRPr="00D82B84" w:rsidRDefault="00ED4019" w:rsidP="00ED4019">
      <w:pPr>
        <w:jc w:val="both"/>
        <w:rPr>
          <w:rFonts w:ascii="Trebuchet MS" w:eastAsia="Arial" w:hAnsi="Trebuchet MS" w:cs="Arial"/>
          <w:sz w:val="20"/>
          <w:szCs w:val="20"/>
        </w:rPr>
      </w:pPr>
      <w:r w:rsidRPr="00D82B84">
        <w:rPr>
          <w:rFonts w:ascii="Trebuchet MS" w:eastAsia="Arial" w:hAnsi="Trebuchet MS" w:cs="Arial"/>
          <w:sz w:val="20"/>
          <w:szCs w:val="20"/>
        </w:rPr>
        <w:t>Serviciile vor fi realizate în conformitate cu metodologia Programului Interreg Europe, urmărind logica de îmbunătățire a instrumentelor de politică publică (policy improvement), respectiv: identificarea și analiza bunelor practici (Good Practices), evaluarea transferabilității acestora, dezvoltarea mecanismelor de transfer și integrare (transfer și adoption), precum și formularea măsurilor de consolidare a instrumentului de politică publică.</w:t>
      </w:r>
    </w:p>
    <w:p w14:paraId="5148BCE5" w14:textId="77777777" w:rsidR="00ED4019" w:rsidRPr="00D82B84" w:rsidRDefault="00ED4019" w:rsidP="00ED4019">
      <w:pPr>
        <w:jc w:val="both"/>
        <w:rPr>
          <w:rFonts w:ascii="Trebuchet MS" w:eastAsia="Arial" w:hAnsi="Trebuchet MS" w:cs="Arial"/>
          <w:sz w:val="20"/>
          <w:szCs w:val="20"/>
        </w:rPr>
      </w:pPr>
    </w:p>
    <w:p w14:paraId="6E838663" w14:textId="77777777" w:rsidR="00ED4019" w:rsidRPr="00D82B84" w:rsidRDefault="00ED4019" w:rsidP="00ED4019">
      <w:pPr>
        <w:jc w:val="both"/>
        <w:rPr>
          <w:rFonts w:ascii="Trebuchet MS" w:eastAsia="Arial" w:hAnsi="Trebuchet MS" w:cs="Arial"/>
          <w:sz w:val="20"/>
          <w:szCs w:val="20"/>
        </w:rPr>
      </w:pPr>
      <w:r w:rsidRPr="00D82B84">
        <w:rPr>
          <w:rFonts w:ascii="Trebuchet MS" w:eastAsia="Arial" w:hAnsi="Trebuchet MS" w:cs="Arial"/>
          <w:sz w:val="20"/>
          <w:szCs w:val="20"/>
        </w:rPr>
        <w:t>Rezultatele achiziției vor contribui la transformarea GNS-PMUD într-un instrument operațional eficient, bazat pe bune practici europene, mecanisme de guvernanță consolidate și utilizarea sistematică a datelor în procesul decizional, în vederea sprijinirii implementării Planurilor de Mobilitate Urbană Durabilă (PMUD) la nivel național și a alinierii la obiectivele Uniunii Europene privind tranziția către neutralitate climatică.</w:t>
      </w:r>
    </w:p>
    <w:p w14:paraId="783F65CA" w14:textId="162896E4" w:rsidR="008F6A17" w:rsidRPr="00D82B84" w:rsidRDefault="008F6A17" w:rsidP="00ED4019">
      <w:pPr>
        <w:jc w:val="both"/>
        <w:rPr>
          <w:rFonts w:ascii="Trebuchet MS" w:eastAsia="MS Gothic" w:hAnsi="Trebuchet MS" w:cs="Calibri"/>
          <w:b/>
          <w:kern w:val="28"/>
          <w:sz w:val="22"/>
          <w:szCs w:val="22"/>
        </w:rPr>
      </w:pPr>
    </w:p>
    <w:p w14:paraId="5F8A0BEC"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r w:rsidRPr="00D82B84">
        <w:rPr>
          <w:rFonts w:ascii="Trebuchet MS" w:eastAsia="Arial" w:hAnsi="Trebuchet MS" w:cs="Arial"/>
          <w:b/>
          <w:sz w:val="20"/>
          <w:szCs w:val="20"/>
        </w:rPr>
        <w:t xml:space="preserve">CERINȚE MINIME OBLIGATORII </w:t>
      </w:r>
    </w:p>
    <w:p w14:paraId="7D3C4463" w14:textId="4FB284A3" w:rsidR="003D49FD" w:rsidRPr="00D82B84" w:rsidRDefault="003D49FD" w:rsidP="003D49FD">
      <w:pPr>
        <w:keepNext/>
        <w:keepLines/>
        <w:widowControl w:val="0"/>
        <w:tabs>
          <w:tab w:val="left" w:pos="0"/>
          <w:tab w:val="left" w:pos="284"/>
          <w:tab w:val="left" w:pos="709"/>
          <w:tab w:val="left" w:pos="5465"/>
        </w:tabs>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 xml:space="preserve">În vederea atingerii obiectivului general al contractului, </w:t>
      </w:r>
      <w:r w:rsidR="00EC77F7" w:rsidRPr="00D82B84">
        <w:rPr>
          <w:rFonts w:ascii="Trebuchet MS" w:eastAsia="Trebuchet MS" w:hAnsi="Trebuchet MS" w:cs="Trebuchet MS"/>
          <w:sz w:val="20"/>
          <w:szCs w:val="20"/>
          <w:lang w:val="ro-RO"/>
        </w:rPr>
        <w:t>Prestatorul</w:t>
      </w:r>
      <w:r w:rsidRPr="00D82B84">
        <w:rPr>
          <w:rFonts w:ascii="Trebuchet MS" w:eastAsia="Trebuchet MS" w:hAnsi="Trebuchet MS" w:cs="Trebuchet MS"/>
          <w:sz w:val="20"/>
          <w:szCs w:val="20"/>
          <w:lang w:val="ro-RO"/>
        </w:rPr>
        <w:t xml:space="preserve"> va avea în vedere furnizarea unui pachet integrat de servicii de consultanță strategică și expertiză tehnică, structurat pe activități principale interdependente, în concordanță cu metodologia Programului Interreg Europe și cu obiectivele proiectului SMARTFORM.</w:t>
      </w:r>
    </w:p>
    <w:p w14:paraId="20A4737A" w14:textId="5B11D623" w:rsidR="003D49FD" w:rsidRPr="00D82B84" w:rsidRDefault="00EC77F7" w:rsidP="003D49FD">
      <w:pPr>
        <w:keepNext/>
        <w:keepLines/>
        <w:widowControl w:val="0"/>
        <w:tabs>
          <w:tab w:val="left" w:pos="0"/>
          <w:tab w:val="left" w:pos="284"/>
          <w:tab w:val="left" w:pos="709"/>
          <w:tab w:val="left" w:pos="5465"/>
        </w:tabs>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Prestatorul</w:t>
      </w:r>
      <w:r w:rsidR="003D49FD" w:rsidRPr="00D82B84">
        <w:rPr>
          <w:rFonts w:ascii="Trebuchet MS" w:eastAsia="Trebuchet MS" w:hAnsi="Trebuchet MS" w:cs="Trebuchet MS"/>
          <w:sz w:val="20"/>
          <w:szCs w:val="20"/>
          <w:lang w:val="ro-RO"/>
        </w:rPr>
        <w:t xml:space="preserve"> va asigura o abordare coerentă, etapizată și fundamentată metodologic, care să permită evaluarea, optimizarea și consolidarea GNS-PMUD ca instrument de politică publică (NSSP – National SUMP Support Programme).</w:t>
      </w:r>
    </w:p>
    <w:p w14:paraId="6C29C8D6" w14:textId="7627188C" w:rsidR="003D49FD" w:rsidRPr="00D82B84" w:rsidRDefault="00EC77F7" w:rsidP="003D49FD">
      <w:pPr>
        <w:keepNext/>
        <w:keepLines/>
        <w:widowControl w:val="0"/>
        <w:tabs>
          <w:tab w:val="left" w:pos="0"/>
          <w:tab w:val="left" w:pos="284"/>
          <w:tab w:val="left" w:pos="709"/>
          <w:tab w:val="left" w:pos="5465"/>
        </w:tabs>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Prestatorul</w:t>
      </w:r>
      <w:r w:rsidR="003D49FD" w:rsidRPr="00D82B84">
        <w:rPr>
          <w:rFonts w:ascii="Trebuchet MS" w:eastAsia="Trebuchet MS" w:hAnsi="Trebuchet MS" w:cs="Trebuchet MS"/>
          <w:sz w:val="20"/>
          <w:szCs w:val="20"/>
          <w:lang w:val="ro-RO"/>
        </w:rPr>
        <w:t xml:space="preserve"> va avea în vedere următoarele:</w:t>
      </w:r>
    </w:p>
    <w:p w14:paraId="00484F0C" w14:textId="77777777" w:rsidR="0084793A" w:rsidRPr="00D82B84" w:rsidRDefault="002B1FEE">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4.1. Activități principale</w:t>
      </w:r>
    </w:p>
    <w:p w14:paraId="52E54277" w14:textId="379B2EE8" w:rsidR="003D49FD" w:rsidRPr="00D82B84" w:rsidRDefault="003D49FD" w:rsidP="008F4E5F">
      <w:pPr>
        <w:pStyle w:val="ListParagraph"/>
        <w:widowControl w:val="0"/>
        <w:numPr>
          <w:ilvl w:val="2"/>
          <w:numId w:val="9"/>
        </w:numPr>
        <w:spacing w:after="120"/>
        <w:jc w:val="both"/>
        <w:rPr>
          <w:rFonts w:ascii="Trebuchet MS" w:eastAsia="MS Mincho" w:hAnsi="Trebuchet MS" w:cs="Trebuchet MS"/>
          <w:b/>
          <w:bCs/>
          <w:color w:val="000000"/>
          <w:sz w:val="20"/>
          <w:szCs w:val="20"/>
          <w:lang w:val="en-US"/>
        </w:rPr>
      </w:pPr>
      <w:r w:rsidRPr="00D82B84">
        <w:rPr>
          <w:rFonts w:ascii="Trebuchet MS" w:eastAsia="MS Mincho" w:hAnsi="Trebuchet MS" w:cs="Trebuchet MS"/>
          <w:b/>
          <w:bCs/>
          <w:color w:val="000000"/>
          <w:sz w:val="20"/>
          <w:szCs w:val="20"/>
          <w:lang w:val="en-US"/>
        </w:rPr>
        <w:t>Stabilirea cadrului operațional și metodologic al implementării contractului</w:t>
      </w:r>
    </w:p>
    <w:p w14:paraId="4033AA7E" w14:textId="03FFFC93" w:rsidR="003D49FD" w:rsidRPr="00D82B84" w:rsidRDefault="00EC77F7" w:rsidP="003D49FD">
      <w:pPr>
        <w:widowControl w:val="0"/>
        <w:spacing w:after="120"/>
        <w:jc w:val="both"/>
        <w:rPr>
          <w:rFonts w:ascii="Trebuchet MS" w:eastAsia="Calibri" w:hAnsi="Trebuchet MS"/>
          <w:color w:val="000000"/>
          <w:sz w:val="20"/>
          <w:szCs w:val="20"/>
          <w:lang w:val="en-US"/>
        </w:rPr>
      </w:pPr>
      <w:r w:rsidRPr="00D82B84">
        <w:rPr>
          <w:rFonts w:ascii="Trebuchet MS" w:eastAsia="Trebuchet MS" w:hAnsi="Trebuchet MS" w:cs="Trebuchet MS"/>
          <w:sz w:val="20"/>
          <w:szCs w:val="20"/>
          <w:lang w:val="ro-RO"/>
        </w:rPr>
        <w:t>Prestatorul</w:t>
      </w:r>
      <w:r w:rsidR="003D49FD" w:rsidRPr="00D82B84">
        <w:rPr>
          <w:rFonts w:ascii="Trebuchet MS" w:eastAsia="Calibri" w:hAnsi="Trebuchet MS"/>
          <w:color w:val="000000"/>
          <w:sz w:val="20"/>
          <w:szCs w:val="20"/>
          <w:lang w:val="en-US"/>
        </w:rPr>
        <w:t xml:space="preserve"> va asigura fundamentarea cadrului operațional, metodologic și organizațional necesar implementării contractului, în vederea garantării unei abordări coerente, structurate și conforme cu obiectivele proiectului SMARTFORM.</w:t>
      </w:r>
    </w:p>
    <w:p w14:paraId="192086C2" w14:textId="65C3A652" w:rsidR="003D49FD" w:rsidRPr="00D82B84" w:rsidRDefault="003D49FD" w:rsidP="003D49FD">
      <w:pPr>
        <w:widowControl w:val="0"/>
        <w:spacing w:after="120"/>
        <w:jc w:val="both"/>
        <w:rPr>
          <w:rFonts w:ascii="Trebuchet MS" w:eastAsia="Calibri" w:hAnsi="Trebuchet MS"/>
          <w:color w:val="000000"/>
          <w:sz w:val="20"/>
          <w:szCs w:val="20"/>
          <w:lang w:val="en-US"/>
        </w:rPr>
      </w:pPr>
      <w:r w:rsidRPr="00D82B84">
        <w:rPr>
          <w:rFonts w:ascii="Trebuchet MS" w:eastAsia="Calibri" w:hAnsi="Trebuchet MS"/>
          <w:color w:val="000000"/>
          <w:sz w:val="20"/>
          <w:szCs w:val="20"/>
          <w:lang w:val="en-US"/>
        </w:rPr>
        <w:t xml:space="preserve">În acest sens, </w:t>
      </w:r>
      <w:r w:rsidR="00EC77F7" w:rsidRPr="00D82B84">
        <w:rPr>
          <w:rFonts w:ascii="Trebuchet MS" w:eastAsia="Calibri" w:hAnsi="Trebuchet MS"/>
          <w:color w:val="000000"/>
          <w:sz w:val="20"/>
          <w:szCs w:val="20"/>
          <w:lang w:val="en-US"/>
        </w:rPr>
        <w:t xml:space="preserve">Prestatorul </w:t>
      </w:r>
      <w:proofErr w:type="gramStart"/>
      <w:r w:rsidRPr="00D82B84">
        <w:rPr>
          <w:rFonts w:ascii="Trebuchet MS" w:eastAsia="Calibri" w:hAnsi="Trebuchet MS"/>
          <w:color w:val="000000"/>
          <w:sz w:val="20"/>
          <w:szCs w:val="20"/>
          <w:lang w:val="en-US"/>
        </w:rPr>
        <w:t>va</w:t>
      </w:r>
      <w:proofErr w:type="gramEnd"/>
      <w:r w:rsidRPr="00D82B84">
        <w:rPr>
          <w:rFonts w:ascii="Trebuchet MS" w:eastAsia="Calibri" w:hAnsi="Trebuchet MS"/>
          <w:color w:val="000000"/>
          <w:sz w:val="20"/>
          <w:szCs w:val="20"/>
          <w:lang w:val="en-US"/>
        </w:rPr>
        <w:t xml:space="preserve"> realiza:</w:t>
      </w:r>
    </w:p>
    <w:p w14:paraId="0FDE71EF" w14:textId="77777777" w:rsidR="003D49FD" w:rsidRPr="00D82B84" w:rsidRDefault="003D49FD" w:rsidP="008F4E5F">
      <w:pPr>
        <w:widowControl w:val="0"/>
        <w:numPr>
          <w:ilvl w:val="0"/>
          <w:numId w:val="1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 xml:space="preserve">organizarea întâlnirii inițiale (kick-off) cu Autoritatea Contractantă, în vederea alinierii asupra </w:t>
      </w:r>
      <w:r w:rsidRPr="00D82B84">
        <w:rPr>
          <w:rFonts w:ascii="Trebuchet MS" w:eastAsia="MS Mincho" w:hAnsi="Trebuchet MS" w:cs="Trebuchet MS"/>
          <w:color w:val="000000"/>
          <w:sz w:val="20"/>
          <w:szCs w:val="20"/>
          <w:lang w:val="en-US"/>
        </w:rPr>
        <w:lastRenderedPageBreak/>
        <w:t>obiectivelor, livrabilelor și modalităților de colaborare;</w:t>
      </w:r>
    </w:p>
    <w:p w14:paraId="63C58CCD" w14:textId="77777777" w:rsidR="003D49FD" w:rsidRPr="00D82B84" w:rsidRDefault="003D49FD" w:rsidP="008F4E5F">
      <w:pPr>
        <w:widowControl w:val="0"/>
        <w:numPr>
          <w:ilvl w:val="0"/>
          <w:numId w:val="1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colectarea și analiza documentelor relevante, precum și clarificarea așteptărilor și a parametrilor de implementare;</w:t>
      </w:r>
    </w:p>
    <w:p w14:paraId="2CB79068" w14:textId="77777777" w:rsidR="003D49FD" w:rsidRPr="00D82B84" w:rsidRDefault="003D49FD" w:rsidP="008F4E5F">
      <w:pPr>
        <w:widowControl w:val="0"/>
        <w:numPr>
          <w:ilvl w:val="0"/>
          <w:numId w:val="1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elaborarea unui plan de lucru detaliat (inclusiv diagramă Gantt), matricea livrabilelor și calendarul activităților, inclusiv al proceselor de consultare;</w:t>
      </w:r>
    </w:p>
    <w:p w14:paraId="192BA9E5" w14:textId="77777777" w:rsidR="003D49FD" w:rsidRPr="00D82B84" w:rsidRDefault="003D49FD" w:rsidP="008F4E5F">
      <w:pPr>
        <w:widowControl w:val="0"/>
        <w:numPr>
          <w:ilvl w:val="0"/>
          <w:numId w:val="13"/>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definirea</w:t>
      </w:r>
      <w:proofErr w:type="gramEnd"/>
      <w:r w:rsidRPr="00D82B84">
        <w:rPr>
          <w:rFonts w:ascii="Trebuchet MS" w:eastAsia="MS Mincho" w:hAnsi="Trebuchet MS" w:cs="Trebuchet MS"/>
          <w:color w:val="000000"/>
          <w:sz w:val="20"/>
          <w:szCs w:val="20"/>
          <w:lang w:val="en-US"/>
        </w:rPr>
        <w:t xml:space="preserve"> și operaționalizarea unui sistem de management al calității, care să includă proceduri de verificare, validare și control al versiunilor livrabilelor.</w:t>
      </w:r>
    </w:p>
    <w:p w14:paraId="0C836F6D" w14:textId="35E42124" w:rsidR="003D49FD" w:rsidRPr="00D82B84" w:rsidRDefault="003D49FD" w:rsidP="003D49FD">
      <w:pPr>
        <w:widowControl w:val="0"/>
        <w:spacing w:after="120"/>
        <w:jc w:val="both"/>
        <w:rPr>
          <w:rFonts w:ascii="Trebuchet MS" w:eastAsia="Calibri" w:hAnsi="Trebuchet MS"/>
          <w:color w:val="000000"/>
          <w:sz w:val="20"/>
          <w:szCs w:val="20"/>
          <w:lang w:val="en-US"/>
        </w:rPr>
      </w:pPr>
      <w:r w:rsidRPr="00D82B84">
        <w:rPr>
          <w:rFonts w:ascii="Trebuchet MS" w:eastAsia="Calibri" w:hAnsi="Trebuchet MS"/>
          <w:color w:val="000000"/>
          <w:sz w:val="20"/>
          <w:szCs w:val="20"/>
          <w:lang w:val="en-US"/>
        </w:rPr>
        <w:t xml:space="preserve">Acest pachet de servicii </w:t>
      </w:r>
      <w:proofErr w:type="gramStart"/>
      <w:r w:rsidRPr="00D82B84">
        <w:rPr>
          <w:rFonts w:ascii="Trebuchet MS" w:eastAsia="Calibri" w:hAnsi="Trebuchet MS"/>
          <w:color w:val="000000"/>
          <w:sz w:val="20"/>
          <w:szCs w:val="20"/>
          <w:lang w:val="en-US"/>
        </w:rPr>
        <w:t>va</w:t>
      </w:r>
      <w:proofErr w:type="gramEnd"/>
      <w:r w:rsidRPr="00D82B84">
        <w:rPr>
          <w:rFonts w:ascii="Trebuchet MS" w:eastAsia="Calibri" w:hAnsi="Trebuchet MS"/>
          <w:color w:val="000000"/>
          <w:sz w:val="20"/>
          <w:szCs w:val="20"/>
          <w:lang w:val="en-US"/>
        </w:rPr>
        <w:t xml:space="preserve"> asigura baza metodologică pentru implementarea eficientă și coerentă a contractului.</w:t>
      </w:r>
    </w:p>
    <w:p w14:paraId="295656E8" w14:textId="77777777" w:rsidR="003D49FD" w:rsidRPr="00D82B84" w:rsidRDefault="003D49FD" w:rsidP="003D49FD">
      <w:pPr>
        <w:widowControl w:val="0"/>
        <w:spacing w:after="120"/>
        <w:rPr>
          <w:rFonts w:ascii="Trebuchet MS" w:eastAsia="Calibri" w:hAnsi="Trebuchet MS"/>
          <w:i/>
          <w:color w:val="000000"/>
          <w:sz w:val="20"/>
          <w:szCs w:val="20"/>
          <w:lang w:val="ro-RO"/>
        </w:rPr>
      </w:pPr>
      <w:r w:rsidRPr="00D82B84">
        <w:rPr>
          <w:rFonts w:ascii="Trebuchet MS" w:eastAsia="Calibri" w:hAnsi="Trebuchet MS"/>
          <w:bCs/>
          <w:i/>
          <w:color w:val="000000"/>
          <w:sz w:val="20"/>
          <w:szCs w:val="20"/>
          <w:lang w:val="ro-RO"/>
        </w:rPr>
        <w:t>Livrabil:</w:t>
      </w:r>
    </w:p>
    <w:p w14:paraId="7050BF7F" w14:textId="7719639A" w:rsidR="003D49FD" w:rsidRPr="00D82B84" w:rsidRDefault="003D49FD" w:rsidP="008F4E5F">
      <w:pPr>
        <w:widowControl w:val="0"/>
        <w:numPr>
          <w:ilvl w:val="0"/>
          <w:numId w:val="10"/>
        </w:numPr>
        <w:spacing w:after="120"/>
        <w:jc w:val="both"/>
        <w:rPr>
          <w:rFonts w:ascii="Trebuchet MS" w:eastAsia="MS Mincho" w:hAnsi="Trebuchet MS" w:cs="Trebuchet MS"/>
          <w:i/>
          <w:color w:val="000000"/>
          <w:sz w:val="20"/>
          <w:szCs w:val="20"/>
          <w:lang w:val="en-US"/>
        </w:rPr>
      </w:pPr>
      <w:r w:rsidRPr="00D82B84">
        <w:rPr>
          <w:rFonts w:ascii="Trebuchet MS" w:eastAsia="MS Mincho" w:hAnsi="Trebuchet MS" w:cs="Trebuchet MS"/>
          <w:i/>
          <w:color w:val="000000"/>
          <w:sz w:val="20"/>
          <w:szCs w:val="20"/>
          <w:lang w:val="en-US"/>
        </w:rPr>
        <w:t xml:space="preserve">Raport de inițiere (Inception Report), care </w:t>
      </w:r>
      <w:proofErr w:type="gramStart"/>
      <w:r w:rsidRPr="00D82B84">
        <w:rPr>
          <w:rFonts w:ascii="Trebuchet MS" w:eastAsia="MS Mincho" w:hAnsi="Trebuchet MS" w:cs="Trebuchet MS"/>
          <w:i/>
          <w:color w:val="000000"/>
          <w:sz w:val="20"/>
          <w:szCs w:val="20"/>
          <w:lang w:val="en-US"/>
        </w:rPr>
        <w:t>va</w:t>
      </w:r>
      <w:proofErr w:type="gramEnd"/>
      <w:r w:rsidRPr="00D82B84">
        <w:rPr>
          <w:rFonts w:ascii="Trebuchet MS" w:eastAsia="MS Mincho" w:hAnsi="Trebuchet MS" w:cs="Trebuchet MS"/>
          <w:i/>
          <w:color w:val="000000"/>
          <w:sz w:val="20"/>
          <w:szCs w:val="20"/>
          <w:lang w:val="en-US"/>
        </w:rPr>
        <w:t xml:space="preserve"> include metodologia de lucru, planul de implementare, calendarul activităților, structura livrabilelor și mecanismele de asigurare a calității.</w:t>
      </w:r>
    </w:p>
    <w:p w14:paraId="240F0A1A" w14:textId="77777777" w:rsidR="003D49FD" w:rsidRPr="00D82B84" w:rsidRDefault="003D49FD" w:rsidP="003D49FD">
      <w:pPr>
        <w:widowControl w:val="0"/>
        <w:spacing w:after="120"/>
        <w:ind w:left="720"/>
        <w:jc w:val="both"/>
        <w:rPr>
          <w:rFonts w:ascii="Trebuchet MS" w:eastAsia="MS Mincho" w:hAnsi="Trebuchet MS" w:cs="Trebuchet MS"/>
          <w:color w:val="000000"/>
          <w:sz w:val="20"/>
          <w:szCs w:val="20"/>
          <w:lang w:val="en-US"/>
        </w:rPr>
      </w:pPr>
    </w:p>
    <w:p w14:paraId="00E341FC" w14:textId="002D27A0" w:rsidR="003D49FD" w:rsidRPr="00D82B84" w:rsidRDefault="003D49FD" w:rsidP="008F4E5F">
      <w:pPr>
        <w:pStyle w:val="ListParagraph"/>
        <w:widowControl w:val="0"/>
        <w:numPr>
          <w:ilvl w:val="2"/>
          <w:numId w:val="9"/>
        </w:numPr>
        <w:spacing w:after="120"/>
        <w:jc w:val="both"/>
        <w:rPr>
          <w:rFonts w:ascii="Trebuchet MS" w:eastAsia="MS Mincho" w:hAnsi="Trebuchet MS" w:cs="Trebuchet MS"/>
          <w:b/>
          <w:bCs/>
          <w:color w:val="000000"/>
          <w:sz w:val="20"/>
          <w:szCs w:val="20"/>
          <w:lang w:val="en-US"/>
        </w:rPr>
      </w:pPr>
      <w:r w:rsidRPr="00D82B84">
        <w:rPr>
          <w:rFonts w:ascii="Trebuchet MS" w:eastAsia="MS Mincho" w:hAnsi="Trebuchet MS" w:cs="Trebuchet MS"/>
          <w:b/>
          <w:bCs/>
          <w:color w:val="000000"/>
          <w:sz w:val="20"/>
          <w:szCs w:val="20"/>
          <w:lang w:val="en-US"/>
        </w:rPr>
        <w:t>Analiza diagnostică a instrumentului de politică (GNS-PMUD)</w:t>
      </w:r>
    </w:p>
    <w:p w14:paraId="296712C0" w14:textId="40D6156A" w:rsidR="003D49FD" w:rsidRPr="00D82B84" w:rsidRDefault="00EC77F7" w:rsidP="003D49FD">
      <w:pPr>
        <w:widowControl w:val="0"/>
        <w:spacing w:after="120"/>
        <w:jc w:val="both"/>
        <w:rPr>
          <w:rFonts w:ascii="Trebuchet MS" w:eastAsia="Calibri" w:hAnsi="Trebuchet MS"/>
          <w:color w:val="000000"/>
          <w:sz w:val="20"/>
          <w:szCs w:val="20"/>
          <w:lang w:val="en-US"/>
        </w:rPr>
      </w:pPr>
      <w:r w:rsidRPr="00D82B84">
        <w:rPr>
          <w:rFonts w:ascii="Trebuchet MS" w:eastAsia="Trebuchet MS" w:hAnsi="Trebuchet MS" w:cs="Trebuchet MS"/>
          <w:sz w:val="20"/>
          <w:szCs w:val="20"/>
          <w:lang w:val="ro-RO"/>
        </w:rPr>
        <w:t>Prestatorul</w:t>
      </w:r>
      <w:r w:rsidR="003D49FD" w:rsidRPr="00D82B84">
        <w:rPr>
          <w:rFonts w:ascii="Trebuchet MS" w:eastAsia="Calibri" w:hAnsi="Trebuchet MS"/>
          <w:color w:val="000000"/>
          <w:sz w:val="20"/>
          <w:szCs w:val="20"/>
          <w:lang w:val="en-US"/>
        </w:rPr>
        <w:t xml:space="preserve"> va realiza o analiză diagnostică comprehensivă a cadrului instituțional, legislativ, metodologic și operațional al GNS-PMUD, în vederea evaluării nivelului actual de funcționare și identificării lacunelor, disfuncționalităților și oportunităților de îmbunătățire.</w:t>
      </w:r>
    </w:p>
    <w:p w14:paraId="72471E0C" w14:textId="77777777" w:rsidR="003D49FD" w:rsidRPr="00D82B84" w:rsidRDefault="003D49FD" w:rsidP="003D49FD">
      <w:pPr>
        <w:widowControl w:val="0"/>
        <w:spacing w:after="120"/>
        <w:jc w:val="both"/>
        <w:rPr>
          <w:rFonts w:ascii="Trebuchet MS" w:eastAsia="Calibri" w:hAnsi="Trebuchet MS"/>
          <w:color w:val="000000"/>
          <w:sz w:val="20"/>
          <w:szCs w:val="20"/>
          <w:lang w:val="en-US"/>
        </w:rPr>
      </w:pPr>
      <w:r w:rsidRPr="00D82B84">
        <w:rPr>
          <w:rFonts w:ascii="Trebuchet MS" w:eastAsia="Calibri" w:hAnsi="Trebuchet MS"/>
          <w:color w:val="000000"/>
          <w:sz w:val="20"/>
          <w:szCs w:val="20"/>
          <w:lang w:val="en-US"/>
        </w:rPr>
        <w:t>Activitățile vor include:</w:t>
      </w:r>
    </w:p>
    <w:p w14:paraId="2D58B6F2" w14:textId="77777777" w:rsidR="003D49FD" w:rsidRPr="00D82B84" w:rsidRDefault="003D49FD" w:rsidP="008F4E5F">
      <w:pPr>
        <w:widowControl w:val="0"/>
        <w:numPr>
          <w:ilvl w:val="0"/>
          <w:numId w:val="14"/>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analiza cadrului instituțional și a mecanismelor de guvernanță aferente GNS-PMUD;</w:t>
      </w:r>
    </w:p>
    <w:p w14:paraId="3F6F3875" w14:textId="77777777" w:rsidR="003D49FD" w:rsidRPr="00D82B84" w:rsidRDefault="003D49FD" w:rsidP="008F4E5F">
      <w:pPr>
        <w:widowControl w:val="0"/>
        <w:numPr>
          <w:ilvl w:val="0"/>
          <w:numId w:val="14"/>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analiza cadrului legislativ și strategic în domeniul mobilității urbane durabile;</w:t>
      </w:r>
    </w:p>
    <w:p w14:paraId="28D5B27A" w14:textId="77777777" w:rsidR="003D49FD" w:rsidRPr="00D82B84" w:rsidRDefault="003D49FD" w:rsidP="008F4E5F">
      <w:pPr>
        <w:widowControl w:val="0"/>
        <w:numPr>
          <w:ilvl w:val="0"/>
          <w:numId w:val="14"/>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evaluarea mecanismelor operaționale prin care GNS-PMUD sprijină elaborarea și implementarea PMUD;</w:t>
      </w:r>
    </w:p>
    <w:p w14:paraId="292CC139" w14:textId="77777777" w:rsidR="003D49FD" w:rsidRPr="00D82B84" w:rsidRDefault="003D49FD" w:rsidP="008F4E5F">
      <w:pPr>
        <w:widowControl w:val="0"/>
        <w:numPr>
          <w:ilvl w:val="0"/>
          <w:numId w:val="14"/>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evaluarea</w:t>
      </w:r>
      <w:proofErr w:type="gramEnd"/>
      <w:r w:rsidRPr="00D82B84">
        <w:rPr>
          <w:rFonts w:ascii="Trebuchet MS" w:eastAsia="MS Mincho" w:hAnsi="Trebuchet MS" w:cs="Trebuchet MS"/>
          <w:color w:val="000000"/>
          <w:sz w:val="20"/>
          <w:szCs w:val="20"/>
          <w:lang w:val="en-US"/>
        </w:rPr>
        <w:t xml:space="preserve"> capacității instituționale și a fluxurilor de lucru.</w:t>
      </w:r>
    </w:p>
    <w:p w14:paraId="7829BA06" w14:textId="20EE0E9A" w:rsidR="003D49FD" w:rsidRPr="00D82B84" w:rsidRDefault="003D49FD" w:rsidP="003D49FD">
      <w:pPr>
        <w:widowControl w:val="0"/>
        <w:spacing w:after="120"/>
        <w:jc w:val="both"/>
        <w:rPr>
          <w:rFonts w:ascii="Trebuchet MS" w:eastAsia="Calibri" w:hAnsi="Trebuchet MS"/>
          <w:color w:val="000000"/>
          <w:sz w:val="20"/>
          <w:szCs w:val="20"/>
          <w:lang w:val="ro-RO"/>
        </w:rPr>
      </w:pPr>
      <w:r w:rsidRPr="00D82B84">
        <w:rPr>
          <w:rFonts w:ascii="Trebuchet MS" w:eastAsia="Calibri" w:hAnsi="Trebuchet MS"/>
          <w:color w:val="000000"/>
          <w:sz w:val="20"/>
          <w:szCs w:val="20"/>
          <w:lang w:val="ro-RO"/>
        </w:rPr>
        <w:t>Analiza va fi realizată utilizând metode riguroase, precum analiza documentară, interviuri cu actori instituționali relevanți și analiză de tip SWOT/gap analysis.</w:t>
      </w:r>
    </w:p>
    <w:p w14:paraId="73D282CB" w14:textId="77777777" w:rsidR="003D49FD" w:rsidRPr="00D82B84" w:rsidRDefault="003D49FD" w:rsidP="003D49FD">
      <w:pPr>
        <w:widowControl w:val="0"/>
        <w:spacing w:after="120"/>
        <w:rPr>
          <w:rFonts w:ascii="Trebuchet MS" w:eastAsia="Calibri" w:hAnsi="Trebuchet MS"/>
          <w:i/>
          <w:color w:val="000000"/>
          <w:sz w:val="20"/>
          <w:szCs w:val="20"/>
          <w:lang w:val="en-US"/>
        </w:rPr>
      </w:pPr>
      <w:r w:rsidRPr="00D82B84">
        <w:rPr>
          <w:rFonts w:ascii="Trebuchet MS" w:eastAsia="Calibri" w:hAnsi="Trebuchet MS"/>
          <w:bCs/>
          <w:i/>
          <w:color w:val="000000"/>
          <w:sz w:val="20"/>
          <w:szCs w:val="20"/>
          <w:lang w:val="en-US"/>
        </w:rPr>
        <w:t>Livrabil:</w:t>
      </w:r>
    </w:p>
    <w:p w14:paraId="6DF0A772" w14:textId="77777777" w:rsidR="003D49FD" w:rsidRPr="00D82B84" w:rsidRDefault="003D49FD" w:rsidP="008F4E5F">
      <w:pPr>
        <w:widowControl w:val="0"/>
        <w:numPr>
          <w:ilvl w:val="0"/>
          <w:numId w:val="10"/>
        </w:numPr>
        <w:spacing w:after="120"/>
        <w:jc w:val="both"/>
        <w:rPr>
          <w:rFonts w:ascii="Trebuchet MS" w:eastAsia="MS Mincho" w:hAnsi="Trebuchet MS" w:cs="Trebuchet MS"/>
          <w:i/>
          <w:color w:val="000000"/>
          <w:sz w:val="20"/>
          <w:szCs w:val="20"/>
          <w:lang w:val="en-US"/>
        </w:rPr>
      </w:pPr>
      <w:r w:rsidRPr="00D82B84">
        <w:rPr>
          <w:rFonts w:ascii="Trebuchet MS" w:eastAsia="MS Mincho" w:hAnsi="Trebuchet MS" w:cs="Trebuchet MS"/>
          <w:i/>
          <w:color w:val="000000"/>
          <w:sz w:val="20"/>
          <w:szCs w:val="20"/>
          <w:lang w:val="en-US"/>
        </w:rPr>
        <w:t xml:space="preserve">Raport de analiză diagnostică a GNS-PMUD, care </w:t>
      </w:r>
      <w:proofErr w:type="gramStart"/>
      <w:r w:rsidRPr="00D82B84">
        <w:rPr>
          <w:rFonts w:ascii="Trebuchet MS" w:eastAsia="MS Mincho" w:hAnsi="Trebuchet MS" w:cs="Trebuchet MS"/>
          <w:i/>
          <w:color w:val="000000"/>
          <w:sz w:val="20"/>
          <w:szCs w:val="20"/>
          <w:lang w:val="en-US"/>
        </w:rPr>
        <w:t>va</w:t>
      </w:r>
      <w:proofErr w:type="gramEnd"/>
      <w:r w:rsidRPr="00D82B84">
        <w:rPr>
          <w:rFonts w:ascii="Trebuchet MS" w:eastAsia="MS Mincho" w:hAnsi="Trebuchet MS" w:cs="Trebuchet MS"/>
          <w:i/>
          <w:color w:val="000000"/>
          <w:sz w:val="20"/>
          <w:szCs w:val="20"/>
          <w:lang w:val="en-US"/>
        </w:rPr>
        <w:t xml:space="preserve"> evalua cadrul instituțional, metodologic și operațional al instrumentului de politică, incluzând analiza cadrului legislativ, a mecanismelor de guvernanță și a capacității instituționale.</w:t>
      </w:r>
    </w:p>
    <w:p w14:paraId="4454AA70" w14:textId="77777777" w:rsidR="003D49FD" w:rsidRPr="00D82B84" w:rsidRDefault="003D49FD" w:rsidP="003D49FD">
      <w:pPr>
        <w:widowControl w:val="0"/>
        <w:spacing w:after="120"/>
        <w:rPr>
          <w:rFonts w:ascii="Trebuchet MS" w:eastAsia="Calibri" w:hAnsi="Trebuchet MS"/>
          <w:color w:val="000000"/>
          <w:sz w:val="20"/>
          <w:szCs w:val="20"/>
          <w:lang w:val="ro-RO"/>
        </w:rPr>
      </w:pPr>
    </w:p>
    <w:p w14:paraId="590EDF29" w14:textId="02C62EA4" w:rsidR="003D49FD" w:rsidRPr="00D82B84" w:rsidRDefault="003D49FD" w:rsidP="008F4E5F">
      <w:pPr>
        <w:pStyle w:val="ListParagraph"/>
        <w:widowControl w:val="0"/>
        <w:numPr>
          <w:ilvl w:val="2"/>
          <w:numId w:val="9"/>
        </w:numPr>
        <w:spacing w:after="120"/>
        <w:jc w:val="both"/>
        <w:rPr>
          <w:rFonts w:ascii="Trebuchet MS" w:eastAsia="MS Mincho" w:hAnsi="Trebuchet MS" w:cs="Trebuchet MS"/>
          <w:b/>
          <w:bCs/>
          <w:color w:val="000000"/>
          <w:sz w:val="20"/>
          <w:szCs w:val="20"/>
          <w:lang w:val="en-US"/>
        </w:rPr>
      </w:pPr>
      <w:r w:rsidRPr="00D82B84">
        <w:rPr>
          <w:rFonts w:ascii="Trebuchet MS" w:eastAsia="MS Mincho" w:hAnsi="Trebuchet MS" w:cs="Trebuchet MS"/>
          <w:b/>
          <w:bCs/>
          <w:color w:val="000000"/>
          <w:sz w:val="20"/>
          <w:szCs w:val="20"/>
          <w:lang w:val="en-US"/>
        </w:rPr>
        <w:t>Identificarea, analiza, transferul și integrarea bunelor practici europene</w:t>
      </w:r>
    </w:p>
    <w:p w14:paraId="2A941CB6" w14:textId="5885B6F4" w:rsidR="003D49FD" w:rsidRPr="00D82B84" w:rsidRDefault="00EC77F7" w:rsidP="003D49FD">
      <w:pPr>
        <w:widowControl w:val="0"/>
        <w:spacing w:after="120"/>
        <w:jc w:val="both"/>
        <w:rPr>
          <w:rFonts w:ascii="Trebuchet MS" w:eastAsia="Calibri" w:hAnsi="Trebuchet MS"/>
          <w:color w:val="000000"/>
          <w:sz w:val="20"/>
          <w:szCs w:val="20"/>
          <w:lang w:val="en-US"/>
        </w:rPr>
      </w:pPr>
      <w:r w:rsidRPr="00D82B84">
        <w:rPr>
          <w:rFonts w:ascii="Trebuchet MS" w:eastAsia="Trebuchet MS" w:hAnsi="Trebuchet MS" w:cs="Trebuchet MS"/>
          <w:sz w:val="20"/>
          <w:szCs w:val="20"/>
          <w:lang w:val="ro-RO"/>
        </w:rPr>
        <w:t>Prestatorul</w:t>
      </w:r>
      <w:r w:rsidR="003D49FD" w:rsidRPr="00D82B84">
        <w:rPr>
          <w:rFonts w:ascii="Trebuchet MS" w:eastAsia="Calibri" w:hAnsi="Trebuchet MS"/>
          <w:color w:val="000000"/>
          <w:sz w:val="20"/>
          <w:szCs w:val="20"/>
          <w:lang w:val="en-US"/>
        </w:rPr>
        <w:t xml:space="preserve"> va asigura realizarea unui proces complex, structurat și fundamentat metodologic de identificare, analiză, evaluare a transferabilității și integrare a bunelor practici europene relevante pentru domeniul mobilității urbane durabile, în vederea consolidării GNS-PMUD ca mecanism național de sprijin (NSSP – National SUMP Support Programme).</w:t>
      </w:r>
    </w:p>
    <w:p w14:paraId="0F1E2C6A" w14:textId="77777777" w:rsidR="003D49FD" w:rsidRPr="00D82B84" w:rsidRDefault="003D49FD" w:rsidP="003D49FD">
      <w:pPr>
        <w:widowControl w:val="0"/>
        <w:spacing w:after="120"/>
        <w:jc w:val="both"/>
        <w:rPr>
          <w:rFonts w:ascii="Trebuchet MS" w:eastAsia="Calibri" w:hAnsi="Trebuchet MS"/>
          <w:color w:val="000000"/>
          <w:sz w:val="20"/>
          <w:szCs w:val="20"/>
          <w:lang w:val="en-US"/>
        </w:rPr>
      </w:pPr>
      <w:r w:rsidRPr="00D82B84">
        <w:rPr>
          <w:rFonts w:ascii="Trebuchet MS" w:eastAsia="Calibri" w:hAnsi="Trebuchet MS"/>
          <w:color w:val="000000"/>
          <w:sz w:val="20"/>
          <w:szCs w:val="20"/>
          <w:lang w:val="en-US"/>
        </w:rPr>
        <w:t xml:space="preserve">Procesul </w:t>
      </w:r>
      <w:proofErr w:type="gramStart"/>
      <w:r w:rsidRPr="00D82B84">
        <w:rPr>
          <w:rFonts w:ascii="Trebuchet MS" w:eastAsia="Calibri" w:hAnsi="Trebuchet MS"/>
          <w:color w:val="000000"/>
          <w:sz w:val="20"/>
          <w:szCs w:val="20"/>
          <w:lang w:val="en-US"/>
        </w:rPr>
        <w:t>va</w:t>
      </w:r>
      <w:proofErr w:type="gramEnd"/>
      <w:r w:rsidRPr="00D82B84">
        <w:rPr>
          <w:rFonts w:ascii="Trebuchet MS" w:eastAsia="Calibri" w:hAnsi="Trebuchet MS"/>
          <w:color w:val="000000"/>
          <w:sz w:val="20"/>
          <w:szCs w:val="20"/>
          <w:lang w:val="en-US"/>
        </w:rPr>
        <w:t xml:space="preserve"> fi realizat în conformitate cu metodologia Interreg Europe privind schimbul de experiență și capitalizarea bunelor practici și va urmări adaptarea acestora la specificul cadrului instituțional, legislativ și socio-economic din România.</w:t>
      </w:r>
    </w:p>
    <w:p w14:paraId="2DB0ED45" w14:textId="2E1FE569" w:rsidR="003D49FD" w:rsidRPr="00D82B84" w:rsidRDefault="003D49FD" w:rsidP="003D49FD">
      <w:pPr>
        <w:widowControl w:val="0"/>
        <w:spacing w:after="120"/>
        <w:jc w:val="both"/>
        <w:rPr>
          <w:rFonts w:ascii="Trebuchet MS" w:eastAsia="Calibri" w:hAnsi="Trebuchet MS"/>
          <w:color w:val="000000"/>
          <w:sz w:val="20"/>
          <w:szCs w:val="20"/>
          <w:lang w:val="en-US"/>
        </w:rPr>
      </w:pPr>
      <w:r w:rsidRPr="00D82B84">
        <w:rPr>
          <w:rFonts w:ascii="Trebuchet MS" w:eastAsia="Calibri" w:hAnsi="Trebuchet MS"/>
          <w:color w:val="000000"/>
          <w:sz w:val="20"/>
          <w:szCs w:val="20"/>
          <w:lang w:val="en-US"/>
        </w:rPr>
        <w:t xml:space="preserve">În acest sens, </w:t>
      </w:r>
      <w:r w:rsidR="00EC77F7" w:rsidRPr="00D82B84">
        <w:rPr>
          <w:rFonts w:ascii="Trebuchet MS" w:eastAsia="Calibri" w:hAnsi="Trebuchet MS"/>
          <w:color w:val="000000"/>
          <w:sz w:val="20"/>
          <w:szCs w:val="20"/>
          <w:lang w:val="en-US"/>
        </w:rPr>
        <w:t xml:space="preserve">Prestatorul </w:t>
      </w:r>
      <w:proofErr w:type="gramStart"/>
      <w:r w:rsidRPr="00D82B84">
        <w:rPr>
          <w:rFonts w:ascii="Trebuchet MS" w:eastAsia="Calibri" w:hAnsi="Trebuchet MS"/>
          <w:color w:val="000000"/>
          <w:sz w:val="20"/>
          <w:szCs w:val="20"/>
          <w:lang w:val="en-US"/>
        </w:rPr>
        <w:t>va</w:t>
      </w:r>
      <w:proofErr w:type="gramEnd"/>
      <w:r w:rsidRPr="00D82B84">
        <w:rPr>
          <w:rFonts w:ascii="Trebuchet MS" w:eastAsia="Calibri" w:hAnsi="Trebuchet MS"/>
          <w:color w:val="000000"/>
          <w:sz w:val="20"/>
          <w:szCs w:val="20"/>
          <w:lang w:val="en-US"/>
        </w:rPr>
        <w:t xml:space="preserve"> realiza următoarele activități:</w:t>
      </w:r>
    </w:p>
    <w:p w14:paraId="778B3A04" w14:textId="77777777" w:rsidR="003D49FD" w:rsidRPr="00D82B84" w:rsidRDefault="003D49FD" w:rsidP="008F4E5F">
      <w:pPr>
        <w:widowControl w:val="0"/>
        <w:numPr>
          <w:ilvl w:val="0"/>
          <w:numId w:val="11"/>
        </w:numPr>
        <w:spacing w:after="120"/>
        <w:ind w:left="426"/>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Identificarea și selecția bunelor practici europene</w:t>
      </w:r>
    </w:p>
    <w:p w14:paraId="333DB65F" w14:textId="77777777" w:rsidR="003D49FD" w:rsidRPr="00D82B84" w:rsidRDefault="003D49FD" w:rsidP="008F4E5F">
      <w:pPr>
        <w:widowControl w:val="0"/>
        <w:numPr>
          <w:ilvl w:val="0"/>
          <w:numId w:val="15"/>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identificarea unui portofoliu relevant (10-15) de bune practici din state membre UE, cu accent pe mecanisme instituționale de tip NSSP, structuri de suport pentru PMUD și instrumente de guvernanță multi-nivel;</w:t>
      </w:r>
    </w:p>
    <w:p w14:paraId="618A2B5C" w14:textId="77777777" w:rsidR="003D49FD" w:rsidRPr="00D82B84" w:rsidRDefault="003D49FD" w:rsidP="008F4E5F">
      <w:pPr>
        <w:widowControl w:val="0"/>
        <w:numPr>
          <w:ilvl w:val="0"/>
          <w:numId w:val="15"/>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definirea criteriilor de selecție (relevanță, eficacitate, replicabilitate, sustenabilitate, impact);</w:t>
      </w:r>
    </w:p>
    <w:p w14:paraId="142276A9" w14:textId="0001A959" w:rsidR="003D49FD" w:rsidRPr="00D82B84" w:rsidRDefault="003D49FD" w:rsidP="008F4E5F">
      <w:pPr>
        <w:widowControl w:val="0"/>
        <w:numPr>
          <w:ilvl w:val="0"/>
          <w:numId w:val="15"/>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selectarea</w:t>
      </w:r>
      <w:proofErr w:type="gramEnd"/>
      <w:r w:rsidRPr="00D82B84">
        <w:rPr>
          <w:rFonts w:ascii="Trebuchet MS" w:eastAsia="MS Mincho" w:hAnsi="Trebuchet MS" w:cs="Trebuchet MS"/>
          <w:color w:val="000000"/>
          <w:sz w:val="20"/>
          <w:szCs w:val="20"/>
          <w:lang w:val="en-US"/>
        </w:rPr>
        <w:t xml:space="preserve"> și prioritizarea bunelor practici pe baza unor criterii transparente și fundamentate metodologic.</w:t>
      </w:r>
    </w:p>
    <w:p w14:paraId="092EF908" w14:textId="77777777" w:rsidR="003D49FD" w:rsidRPr="00D82B84" w:rsidRDefault="003D49FD" w:rsidP="008F4E5F">
      <w:pPr>
        <w:widowControl w:val="0"/>
        <w:numPr>
          <w:ilvl w:val="0"/>
          <w:numId w:val="11"/>
        </w:numPr>
        <w:spacing w:after="120"/>
        <w:ind w:left="426"/>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Analiza comparativă și documentarea bunelor practice</w:t>
      </w:r>
    </w:p>
    <w:p w14:paraId="6A144DE5" w14:textId="77777777" w:rsidR="003D49FD" w:rsidRPr="00D82B84" w:rsidRDefault="003D49FD" w:rsidP="008F4E5F">
      <w:pPr>
        <w:widowControl w:val="0"/>
        <w:numPr>
          <w:ilvl w:val="0"/>
          <w:numId w:val="16"/>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realizarea unei analize comparative detaliate a bunelor practici identificate;</w:t>
      </w:r>
    </w:p>
    <w:p w14:paraId="27FD278E" w14:textId="77777777" w:rsidR="003D49FD" w:rsidRPr="00D82B84" w:rsidRDefault="003D49FD" w:rsidP="008F4E5F">
      <w:pPr>
        <w:widowControl w:val="0"/>
        <w:numPr>
          <w:ilvl w:val="0"/>
          <w:numId w:val="16"/>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documentarea acestora prin fișe standardizate, incluzând: contextul de implementare, structura instituțională, mecanismele operaționale, rezultatele obținute și lecțiile învățate;</w:t>
      </w:r>
    </w:p>
    <w:p w14:paraId="68153004" w14:textId="4823DF08" w:rsidR="003D49FD" w:rsidRPr="00D82B84" w:rsidRDefault="003D49FD" w:rsidP="008F4E5F">
      <w:pPr>
        <w:widowControl w:val="0"/>
        <w:numPr>
          <w:ilvl w:val="0"/>
          <w:numId w:val="16"/>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identificarea</w:t>
      </w:r>
      <w:proofErr w:type="gramEnd"/>
      <w:r w:rsidRPr="00D82B84">
        <w:rPr>
          <w:rFonts w:ascii="Trebuchet MS" w:eastAsia="MS Mincho" w:hAnsi="Trebuchet MS" w:cs="Trebuchet MS"/>
          <w:color w:val="000000"/>
          <w:sz w:val="20"/>
          <w:szCs w:val="20"/>
          <w:lang w:val="en-US"/>
        </w:rPr>
        <w:t xml:space="preserve"> factorilor critici de succes și a condițiilor necesare pentru replicare.</w:t>
      </w:r>
    </w:p>
    <w:p w14:paraId="0FDFE94A" w14:textId="77777777" w:rsidR="003D49FD" w:rsidRPr="00D82B84" w:rsidRDefault="003D49FD" w:rsidP="008F4E5F">
      <w:pPr>
        <w:widowControl w:val="0"/>
        <w:numPr>
          <w:ilvl w:val="0"/>
          <w:numId w:val="11"/>
        </w:numPr>
        <w:spacing w:after="120"/>
        <w:ind w:left="426"/>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lastRenderedPageBreak/>
        <w:t>Evaluarea transferabilității în contextul national</w:t>
      </w:r>
    </w:p>
    <w:p w14:paraId="1C057B93" w14:textId="77777777" w:rsidR="003D49FD" w:rsidRPr="00D82B84" w:rsidRDefault="003D49FD" w:rsidP="008F4E5F">
      <w:pPr>
        <w:widowControl w:val="0"/>
        <w:numPr>
          <w:ilvl w:val="0"/>
          <w:numId w:val="17"/>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analiza compatibilității bunelor practici cu cadrul legislativ, instituțional și administrativ din România;</w:t>
      </w:r>
    </w:p>
    <w:p w14:paraId="19627904" w14:textId="77777777" w:rsidR="003D49FD" w:rsidRPr="00D82B84" w:rsidRDefault="003D49FD" w:rsidP="008F4E5F">
      <w:pPr>
        <w:widowControl w:val="0"/>
        <w:numPr>
          <w:ilvl w:val="0"/>
          <w:numId w:val="17"/>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identificarea barierelor potențiale (legislative, instituționale, financiare, operaționale);</w:t>
      </w:r>
    </w:p>
    <w:p w14:paraId="71C95449" w14:textId="77777777" w:rsidR="003D49FD" w:rsidRPr="00D82B84" w:rsidRDefault="003D49FD" w:rsidP="008F4E5F">
      <w:pPr>
        <w:widowControl w:val="0"/>
        <w:numPr>
          <w:ilvl w:val="0"/>
          <w:numId w:val="17"/>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evaluarea resurselor necesare pentru implementare (umane, financiare, organizaționale);</w:t>
      </w:r>
    </w:p>
    <w:p w14:paraId="227B5E08" w14:textId="0D3AC2B5" w:rsidR="003D49FD" w:rsidRPr="00D82B84" w:rsidRDefault="003D49FD" w:rsidP="008F4E5F">
      <w:pPr>
        <w:widowControl w:val="0"/>
        <w:numPr>
          <w:ilvl w:val="0"/>
          <w:numId w:val="17"/>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utilizarea</w:t>
      </w:r>
      <w:proofErr w:type="gramEnd"/>
      <w:r w:rsidRPr="00D82B84">
        <w:rPr>
          <w:rFonts w:ascii="Trebuchet MS" w:eastAsia="MS Mincho" w:hAnsi="Trebuchet MS" w:cs="Trebuchet MS"/>
          <w:color w:val="000000"/>
          <w:sz w:val="20"/>
          <w:szCs w:val="20"/>
          <w:lang w:val="en-US"/>
        </w:rPr>
        <w:t xml:space="preserve"> unor metode analitice avansate (ex. MCDA – multi-criteria decision analysis, evaluare de fezabilitate, analiză de risc).</w:t>
      </w:r>
    </w:p>
    <w:p w14:paraId="71D316CB" w14:textId="77777777" w:rsidR="003D49FD" w:rsidRPr="00D82B84" w:rsidRDefault="003D49FD" w:rsidP="008F4E5F">
      <w:pPr>
        <w:widowControl w:val="0"/>
        <w:numPr>
          <w:ilvl w:val="0"/>
          <w:numId w:val="11"/>
        </w:numPr>
        <w:spacing w:after="120"/>
        <w:ind w:left="426"/>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Elaborarea metodologiei de transfer și integrare</w:t>
      </w:r>
    </w:p>
    <w:p w14:paraId="4A1E6B4C" w14:textId="77777777" w:rsidR="003D49FD" w:rsidRPr="00D82B84" w:rsidRDefault="003D49FD" w:rsidP="008F4E5F">
      <w:pPr>
        <w:widowControl w:val="0"/>
        <w:numPr>
          <w:ilvl w:val="0"/>
          <w:numId w:val="18"/>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definirea unui cadru metodologic etapizat pentru transferul bunelor practici (identificare – selecție – adaptare – pilotare – integrare – monitorizare);</w:t>
      </w:r>
    </w:p>
    <w:p w14:paraId="0C071EB3" w14:textId="77777777" w:rsidR="003D49FD" w:rsidRPr="00D82B84" w:rsidRDefault="003D49FD" w:rsidP="008F4E5F">
      <w:pPr>
        <w:widowControl w:val="0"/>
        <w:numPr>
          <w:ilvl w:val="0"/>
          <w:numId w:val="18"/>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elaborarea unor instrumente operaționale pentru GNS-PMUD (proceduri, șabloane, criterii de evaluare, mecanisme de validare);</w:t>
      </w:r>
    </w:p>
    <w:p w14:paraId="6C7832E2" w14:textId="799BE7BC" w:rsidR="003D49FD" w:rsidRPr="00D82B84" w:rsidRDefault="003D49FD" w:rsidP="008F4E5F">
      <w:pPr>
        <w:widowControl w:val="0"/>
        <w:numPr>
          <w:ilvl w:val="0"/>
          <w:numId w:val="18"/>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integrarea</w:t>
      </w:r>
      <w:proofErr w:type="gramEnd"/>
      <w:r w:rsidRPr="00D82B84">
        <w:rPr>
          <w:rFonts w:ascii="Trebuchet MS" w:eastAsia="MS Mincho" w:hAnsi="Trebuchet MS" w:cs="Trebuchet MS"/>
          <w:color w:val="000000"/>
          <w:sz w:val="20"/>
          <w:szCs w:val="20"/>
          <w:lang w:val="en-US"/>
        </w:rPr>
        <w:t xml:space="preserve"> bunelor practici în structura și funcționarea GNS-PMUD, în concordanță cu rolul acestuia de NSSP.</w:t>
      </w:r>
    </w:p>
    <w:p w14:paraId="5A4507EE" w14:textId="77777777" w:rsidR="003D49FD" w:rsidRPr="00D82B84" w:rsidRDefault="003D49FD" w:rsidP="008F4E5F">
      <w:pPr>
        <w:widowControl w:val="0"/>
        <w:numPr>
          <w:ilvl w:val="0"/>
          <w:numId w:val="11"/>
        </w:numPr>
        <w:spacing w:after="120"/>
        <w:ind w:left="426"/>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Dezvoltarea cadrului operațional pentru implementare</w:t>
      </w:r>
    </w:p>
    <w:p w14:paraId="254E0ACE" w14:textId="77777777" w:rsidR="003D49FD" w:rsidRPr="00D82B84" w:rsidRDefault="003D49FD" w:rsidP="008F4E5F">
      <w:pPr>
        <w:widowControl w:val="0"/>
        <w:numPr>
          <w:ilvl w:val="0"/>
          <w:numId w:val="19"/>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definirea mecanismelor de aplicare a bunelor practici în context național;</w:t>
      </w:r>
    </w:p>
    <w:p w14:paraId="3E015668" w14:textId="77777777" w:rsidR="003D49FD" w:rsidRPr="00D82B84" w:rsidRDefault="003D49FD" w:rsidP="008F4E5F">
      <w:pPr>
        <w:widowControl w:val="0"/>
        <w:numPr>
          <w:ilvl w:val="0"/>
          <w:numId w:val="19"/>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corelarea acestora cu procesele existente de elaborare, evaluare și monitorizare a PMUD;</w:t>
      </w:r>
    </w:p>
    <w:p w14:paraId="7F3BE3EF" w14:textId="78DE9DFA" w:rsidR="003D49FD" w:rsidRPr="00D82B84" w:rsidRDefault="003D49FD" w:rsidP="008F4E5F">
      <w:pPr>
        <w:widowControl w:val="0"/>
        <w:numPr>
          <w:ilvl w:val="0"/>
          <w:numId w:val="19"/>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stabilirea</w:t>
      </w:r>
      <w:proofErr w:type="gramEnd"/>
      <w:r w:rsidRPr="00D82B84">
        <w:rPr>
          <w:rFonts w:ascii="Trebuchet MS" w:eastAsia="MS Mincho" w:hAnsi="Trebuchet MS" w:cs="Trebuchet MS"/>
          <w:color w:val="000000"/>
          <w:sz w:val="20"/>
          <w:szCs w:val="20"/>
          <w:lang w:val="en-US"/>
        </w:rPr>
        <w:t xml:space="preserve"> indicatorilor de performanță și a mecanismelor de monitorizare a implementării.</w:t>
      </w:r>
    </w:p>
    <w:p w14:paraId="353AFCFB" w14:textId="413C4C46" w:rsidR="003D49FD" w:rsidRPr="00D82B84" w:rsidRDefault="003D49FD" w:rsidP="003D49FD">
      <w:pPr>
        <w:widowControl w:val="0"/>
        <w:spacing w:after="120"/>
        <w:jc w:val="both"/>
        <w:rPr>
          <w:rFonts w:ascii="Trebuchet MS" w:eastAsia="Calibri" w:hAnsi="Trebuchet MS"/>
          <w:color w:val="000000"/>
          <w:sz w:val="20"/>
          <w:szCs w:val="20"/>
          <w:lang w:val="en-US"/>
        </w:rPr>
      </w:pPr>
      <w:r w:rsidRPr="00D82B84">
        <w:rPr>
          <w:rFonts w:ascii="Trebuchet MS" w:eastAsia="Calibri" w:hAnsi="Trebuchet MS"/>
          <w:color w:val="000000"/>
          <w:sz w:val="20"/>
          <w:szCs w:val="20"/>
          <w:lang w:val="en-US"/>
        </w:rPr>
        <w:t xml:space="preserve">Acest pachet de servicii </w:t>
      </w:r>
      <w:proofErr w:type="gramStart"/>
      <w:r w:rsidRPr="00D82B84">
        <w:rPr>
          <w:rFonts w:ascii="Trebuchet MS" w:eastAsia="Calibri" w:hAnsi="Trebuchet MS"/>
          <w:color w:val="000000"/>
          <w:sz w:val="20"/>
          <w:szCs w:val="20"/>
          <w:lang w:val="en-US"/>
        </w:rPr>
        <w:t>va</w:t>
      </w:r>
      <w:proofErr w:type="gramEnd"/>
      <w:r w:rsidRPr="00D82B84">
        <w:rPr>
          <w:rFonts w:ascii="Trebuchet MS" w:eastAsia="Calibri" w:hAnsi="Trebuchet MS"/>
          <w:color w:val="000000"/>
          <w:sz w:val="20"/>
          <w:szCs w:val="20"/>
          <w:lang w:val="en-US"/>
        </w:rPr>
        <w:t xml:space="preserve"> constitui fundamentul tehnic și metodologic pentru procesul de transfer și adaptare a bunelor practici europene, contribuind direct la creșterea eficienței și relevanței GNS-PMUD.</w:t>
      </w:r>
    </w:p>
    <w:p w14:paraId="3307ED5F" w14:textId="77777777" w:rsidR="003D49FD" w:rsidRPr="00D82B84" w:rsidRDefault="003D49FD" w:rsidP="003D49FD">
      <w:pPr>
        <w:widowControl w:val="0"/>
        <w:spacing w:after="120"/>
        <w:jc w:val="both"/>
        <w:rPr>
          <w:rFonts w:ascii="Trebuchet MS" w:eastAsia="Calibri" w:hAnsi="Trebuchet MS"/>
          <w:i/>
          <w:color w:val="000000"/>
          <w:sz w:val="20"/>
          <w:szCs w:val="20"/>
          <w:lang w:val="en-US"/>
        </w:rPr>
      </w:pPr>
      <w:r w:rsidRPr="00D82B84">
        <w:rPr>
          <w:rFonts w:ascii="Trebuchet MS" w:eastAsia="Calibri" w:hAnsi="Trebuchet MS"/>
          <w:i/>
          <w:color w:val="000000"/>
          <w:sz w:val="20"/>
          <w:szCs w:val="20"/>
          <w:lang w:val="en-US"/>
        </w:rPr>
        <w:t>Livrabil:</w:t>
      </w:r>
    </w:p>
    <w:p w14:paraId="522A143A" w14:textId="77777777" w:rsidR="003D49FD" w:rsidRPr="00D82B84" w:rsidRDefault="003D49FD" w:rsidP="008F4E5F">
      <w:pPr>
        <w:widowControl w:val="0"/>
        <w:numPr>
          <w:ilvl w:val="0"/>
          <w:numId w:val="10"/>
        </w:numPr>
        <w:spacing w:after="120"/>
        <w:jc w:val="both"/>
        <w:rPr>
          <w:rFonts w:ascii="Trebuchet MS" w:eastAsia="MS Mincho" w:hAnsi="Trebuchet MS" w:cs="Trebuchet MS"/>
          <w:i/>
          <w:color w:val="000000"/>
          <w:sz w:val="20"/>
          <w:szCs w:val="20"/>
          <w:lang w:val="en-US"/>
        </w:rPr>
      </w:pPr>
      <w:r w:rsidRPr="00D82B84">
        <w:rPr>
          <w:rFonts w:ascii="Trebuchet MS" w:eastAsia="MS Mincho" w:hAnsi="Trebuchet MS" w:cs="Trebuchet MS"/>
          <w:i/>
          <w:color w:val="000000"/>
          <w:sz w:val="20"/>
          <w:szCs w:val="20"/>
          <w:lang w:val="en-US"/>
        </w:rPr>
        <w:t xml:space="preserve">Raport integrat privind identificarea, analiza, transferul și integrarea bunelor practici europene, care </w:t>
      </w:r>
      <w:proofErr w:type="gramStart"/>
      <w:r w:rsidRPr="00D82B84">
        <w:rPr>
          <w:rFonts w:ascii="Trebuchet MS" w:eastAsia="MS Mincho" w:hAnsi="Trebuchet MS" w:cs="Trebuchet MS"/>
          <w:i/>
          <w:color w:val="000000"/>
          <w:sz w:val="20"/>
          <w:szCs w:val="20"/>
          <w:lang w:val="en-US"/>
        </w:rPr>
        <w:t>va</w:t>
      </w:r>
      <w:proofErr w:type="gramEnd"/>
      <w:r w:rsidRPr="00D82B84">
        <w:rPr>
          <w:rFonts w:ascii="Trebuchet MS" w:eastAsia="MS Mincho" w:hAnsi="Trebuchet MS" w:cs="Trebuchet MS"/>
          <w:i/>
          <w:color w:val="000000"/>
          <w:sz w:val="20"/>
          <w:szCs w:val="20"/>
          <w:lang w:val="en-US"/>
        </w:rPr>
        <w:t xml:space="preserve"> include portofoliul de bune practici, analiza comparativă, evaluarea transferabilității și metodologia de integrare a acestora în cadrul GNS-PMUD.</w:t>
      </w:r>
    </w:p>
    <w:p w14:paraId="3356D02F" w14:textId="77777777" w:rsidR="003D49FD" w:rsidRPr="00D82B84" w:rsidRDefault="003D49FD" w:rsidP="003D49FD">
      <w:pPr>
        <w:widowControl w:val="0"/>
        <w:spacing w:after="120"/>
        <w:jc w:val="both"/>
        <w:rPr>
          <w:rFonts w:ascii="Trebuchet MS" w:eastAsia="Calibri" w:hAnsi="Trebuchet MS"/>
          <w:color w:val="000000"/>
          <w:sz w:val="20"/>
          <w:szCs w:val="20"/>
          <w:lang w:val="en-US"/>
        </w:rPr>
      </w:pPr>
    </w:p>
    <w:p w14:paraId="7B430EF4" w14:textId="303C7830" w:rsidR="003D49FD" w:rsidRPr="00D82B84" w:rsidRDefault="006B4FFC" w:rsidP="008F4E5F">
      <w:pPr>
        <w:pStyle w:val="ListParagraph"/>
        <w:widowControl w:val="0"/>
        <w:numPr>
          <w:ilvl w:val="2"/>
          <w:numId w:val="9"/>
        </w:numPr>
        <w:spacing w:after="120"/>
        <w:jc w:val="both"/>
        <w:rPr>
          <w:rFonts w:ascii="Trebuchet MS" w:eastAsia="MS Mincho" w:hAnsi="Trebuchet MS" w:cs="Trebuchet MS"/>
          <w:b/>
          <w:bCs/>
          <w:color w:val="000000"/>
          <w:sz w:val="20"/>
          <w:szCs w:val="20"/>
          <w:lang w:val="en-US"/>
        </w:rPr>
      </w:pPr>
      <w:r w:rsidRPr="00D82B84">
        <w:rPr>
          <w:rFonts w:ascii="Trebuchet MS" w:eastAsia="MS Mincho" w:hAnsi="Trebuchet MS" w:cs="Trebuchet MS"/>
          <w:b/>
          <w:bCs/>
          <w:color w:val="000000"/>
          <w:sz w:val="20"/>
          <w:szCs w:val="20"/>
          <w:lang w:val="en-US"/>
        </w:rPr>
        <w:t>C</w:t>
      </w:r>
      <w:r w:rsidR="003D49FD" w:rsidRPr="00D82B84">
        <w:rPr>
          <w:rFonts w:ascii="Trebuchet MS" w:eastAsia="MS Mincho" w:hAnsi="Trebuchet MS" w:cs="Trebuchet MS"/>
          <w:b/>
          <w:bCs/>
          <w:color w:val="000000"/>
          <w:sz w:val="20"/>
          <w:szCs w:val="20"/>
          <w:lang w:val="en-US"/>
        </w:rPr>
        <w:t>onsultare</w:t>
      </w:r>
      <w:r w:rsidRPr="00D82B84">
        <w:rPr>
          <w:rFonts w:ascii="Trebuchet MS" w:eastAsia="MS Mincho" w:hAnsi="Trebuchet MS" w:cs="Trebuchet MS"/>
          <w:b/>
          <w:bCs/>
          <w:color w:val="000000"/>
          <w:sz w:val="20"/>
          <w:szCs w:val="20"/>
          <w:lang w:val="en-US"/>
        </w:rPr>
        <w:t>a</w:t>
      </w:r>
      <w:r w:rsidR="003D49FD" w:rsidRPr="00D82B84">
        <w:rPr>
          <w:rFonts w:ascii="Trebuchet MS" w:eastAsia="MS Mincho" w:hAnsi="Trebuchet MS" w:cs="Trebuchet MS"/>
          <w:b/>
          <w:bCs/>
          <w:color w:val="000000"/>
          <w:sz w:val="20"/>
          <w:szCs w:val="20"/>
          <w:lang w:val="en-US"/>
        </w:rPr>
        <w:t>, fundamentare</w:t>
      </w:r>
      <w:r w:rsidRPr="00D82B84">
        <w:rPr>
          <w:rFonts w:ascii="Trebuchet MS" w:eastAsia="MS Mincho" w:hAnsi="Trebuchet MS" w:cs="Trebuchet MS"/>
          <w:b/>
          <w:bCs/>
          <w:color w:val="000000"/>
          <w:sz w:val="20"/>
          <w:szCs w:val="20"/>
          <w:lang w:val="en-US"/>
        </w:rPr>
        <w:t>a strategică și consolidare</w:t>
      </w:r>
      <w:r w:rsidR="003D49FD" w:rsidRPr="00D82B84">
        <w:rPr>
          <w:rFonts w:ascii="Trebuchet MS" w:eastAsia="MS Mincho" w:hAnsi="Trebuchet MS" w:cs="Trebuchet MS"/>
          <w:b/>
          <w:bCs/>
          <w:color w:val="000000"/>
          <w:sz w:val="20"/>
          <w:szCs w:val="20"/>
          <w:lang w:val="en-US"/>
        </w:rPr>
        <w:t xml:space="preserve">a instrumentului de politică </w:t>
      </w:r>
    </w:p>
    <w:p w14:paraId="56A1A199" w14:textId="53C12D03" w:rsidR="003D49FD" w:rsidRPr="00D82B84" w:rsidRDefault="00EC77F7" w:rsidP="003D49FD">
      <w:pPr>
        <w:widowControl w:val="0"/>
        <w:spacing w:after="120"/>
        <w:jc w:val="both"/>
        <w:rPr>
          <w:rFonts w:ascii="Trebuchet MS" w:eastAsia="Calibri" w:hAnsi="Trebuchet MS"/>
          <w:color w:val="000000"/>
          <w:sz w:val="20"/>
          <w:szCs w:val="20"/>
          <w:lang w:val="ro-RO"/>
        </w:rPr>
      </w:pPr>
      <w:r w:rsidRPr="00D82B84">
        <w:rPr>
          <w:rFonts w:ascii="Trebuchet MS" w:eastAsia="Trebuchet MS" w:hAnsi="Trebuchet MS" w:cs="Trebuchet MS"/>
          <w:sz w:val="20"/>
          <w:szCs w:val="20"/>
          <w:lang w:val="ro-RO"/>
        </w:rPr>
        <w:t>Prestatorul</w:t>
      </w:r>
      <w:r w:rsidR="003D49FD" w:rsidRPr="00D82B84">
        <w:rPr>
          <w:rFonts w:ascii="Trebuchet MS" w:eastAsia="Calibri" w:hAnsi="Trebuchet MS"/>
          <w:color w:val="000000"/>
          <w:sz w:val="20"/>
          <w:szCs w:val="20"/>
          <w:lang w:val="ro-RO"/>
        </w:rPr>
        <w:t xml:space="preserve"> va asigura integrarea rezultatelor analitice și metodologice într-un cadru strategic coerent și aplicabil, orientat către consolidarea și operaționalizarea GNS-PMUD ca instrument de politică eficient, aliniat la obiectivele Uniunii Europene privind mobilitatea urbană durabilă și tranziția către neutralitate climatică.</w:t>
      </w:r>
    </w:p>
    <w:p w14:paraId="3ED7EFFE" w14:textId="10326688" w:rsidR="003D49FD" w:rsidRPr="00D82B84" w:rsidRDefault="003D49FD" w:rsidP="003D49FD">
      <w:pPr>
        <w:widowControl w:val="0"/>
        <w:spacing w:after="120"/>
        <w:jc w:val="both"/>
        <w:rPr>
          <w:rFonts w:ascii="Trebuchet MS" w:eastAsia="Calibri" w:hAnsi="Trebuchet MS"/>
          <w:color w:val="000000"/>
          <w:sz w:val="20"/>
          <w:szCs w:val="20"/>
          <w:lang w:val="ro-RO"/>
        </w:rPr>
      </w:pPr>
      <w:r w:rsidRPr="00D82B84">
        <w:rPr>
          <w:rFonts w:ascii="Trebuchet MS" w:eastAsia="Calibri" w:hAnsi="Trebuchet MS"/>
          <w:color w:val="000000"/>
          <w:sz w:val="20"/>
          <w:szCs w:val="20"/>
          <w:lang w:val="ro-RO"/>
        </w:rPr>
        <w:t xml:space="preserve">În acest sens, </w:t>
      </w:r>
      <w:r w:rsidR="00EC77F7" w:rsidRPr="00D82B84">
        <w:rPr>
          <w:rFonts w:ascii="Trebuchet MS" w:eastAsia="Calibri" w:hAnsi="Trebuchet MS"/>
          <w:color w:val="000000"/>
          <w:sz w:val="20"/>
          <w:szCs w:val="20"/>
          <w:lang w:val="ro-RO"/>
        </w:rPr>
        <w:t xml:space="preserve">Prestatorul </w:t>
      </w:r>
      <w:r w:rsidRPr="00D82B84">
        <w:rPr>
          <w:rFonts w:ascii="Trebuchet MS" w:eastAsia="Calibri" w:hAnsi="Trebuchet MS"/>
          <w:color w:val="000000"/>
          <w:sz w:val="20"/>
          <w:szCs w:val="20"/>
          <w:lang w:val="ro-RO"/>
        </w:rPr>
        <w:t>va realiza următoarele activități:</w:t>
      </w:r>
    </w:p>
    <w:p w14:paraId="7D1EB983" w14:textId="77777777" w:rsidR="003D49FD" w:rsidRPr="00D82B84" w:rsidRDefault="003D49FD" w:rsidP="008F4E5F">
      <w:pPr>
        <w:widowControl w:val="0"/>
        <w:numPr>
          <w:ilvl w:val="0"/>
          <w:numId w:val="12"/>
        </w:numPr>
        <w:spacing w:after="120"/>
        <w:ind w:left="426"/>
        <w:jc w:val="both"/>
        <w:rPr>
          <w:rFonts w:ascii="Trebuchet MS" w:eastAsia="MS Mincho" w:hAnsi="Trebuchet MS" w:cs="Trebuchet MS"/>
          <w:bCs/>
          <w:color w:val="000000"/>
          <w:sz w:val="20"/>
          <w:szCs w:val="20"/>
          <w:lang w:val="en-US"/>
        </w:rPr>
      </w:pPr>
      <w:r w:rsidRPr="00D82B84">
        <w:rPr>
          <w:rFonts w:ascii="Trebuchet MS" w:eastAsia="MS Mincho" w:hAnsi="Trebuchet MS" w:cs="Trebuchet MS"/>
          <w:bCs/>
          <w:color w:val="000000"/>
          <w:sz w:val="20"/>
          <w:szCs w:val="20"/>
          <w:lang w:val="en-US"/>
        </w:rPr>
        <w:t>Organizarea și facilitarea proceselor de consultare</w:t>
      </w:r>
    </w:p>
    <w:p w14:paraId="1EBFD96B" w14:textId="77777777" w:rsidR="003D49FD" w:rsidRPr="00D82B84" w:rsidRDefault="003D49FD" w:rsidP="008F4E5F">
      <w:pPr>
        <w:widowControl w:val="0"/>
        <w:numPr>
          <w:ilvl w:val="0"/>
          <w:numId w:val="20"/>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proiectarea și implementarea unui proces structurat de consultare a stakeholderilor relevanți (administrații publice locale, instituții centrale, experți, mediul academic, organizații relevante);</w:t>
      </w:r>
    </w:p>
    <w:p w14:paraId="4104970B" w14:textId="77777777" w:rsidR="003D49FD" w:rsidRPr="00D82B84" w:rsidRDefault="003D49FD" w:rsidP="008F4E5F">
      <w:pPr>
        <w:widowControl w:val="0"/>
        <w:numPr>
          <w:ilvl w:val="0"/>
          <w:numId w:val="20"/>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organizarea de workshop-uri, focus grupuri și consultări tematice;</w:t>
      </w:r>
    </w:p>
    <w:p w14:paraId="68234B2C" w14:textId="77777777" w:rsidR="003D49FD" w:rsidRPr="00D82B84" w:rsidRDefault="003D49FD" w:rsidP="008F4E5F">
      <w:pPr>
        <w:widowControl w:val="0"/>
        <w:numPr>
          <w:ilvl w:val="0"/>
          <w:numId w:val="20"/>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facilitarea dialogului interinstituțional și colectarea feedback-ului privind funcționarea actuală și direcțiile de dezvoltare ale GNS-PMUD;</w:t>
      </w:r>
    </w:p>
    <w:p w14:paraId="1FD469C0" w14:textId="50FC98EE" w:rsidR="003D49FD" w:rsidRPr="00D82B84" w:rsidRDefault="003D49FD" w:rsidP="008F4E5F">
      <w:pPr>
        <w:widowControl w:val="0"/>
        <w:numPr>
          <w:ilvl w:val="0"/>
          <w:numId w:val="20"/>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integrarea</w:t>
      </w:r>
      <w:proofErr w:type="gramEnd"/>
      <w:r w:rsidRPr="00D82B84">
        <w:rPr>
          <w:rFonts w:ascii="Trebuchet MS" w:eastAsia="MS Mincho" w:hAnsi="Trebuchet MS" w:cs="Trebuchet MS"/>
          <w:color w:val="000000"/>
          <w:sz w:val="20"/>
          <w:szCs w:val="20"/>
          <w:lang w:val="en-US"/>
        </w:rPr>
        <w:t xml:space="preserve"> rezultatelor consultării în procesul de fundamentare a propunerilor.</w:t>
      </w:r>
    </w:p>
    <w:p w14:paraId="32E9B767" w14:textId="77777777" w:rsidR="003D49FD" w:rsidRPr="00D82B84" w:rsidRDefault="003D49FD" w:rsidP="008F4E5F">
      <w:pPr>
        <w:widowControl w:val="0"/>
        <w:numPr>
          <w:ilvl w:val="0"/>
          <w:numId w:val="12"/>
        </w:numPr>
        <w:spacing w:after="120"/>
        <w:ind w:left="426"/>
        <w:jc w:val="both"/>
        <w:rPr>
          <w:rFonts w:ascii="Trebuchet MS" w:eastAsia="MS Mincho" w:hAnsi="Trebuchet MS" w:cs="Trebuchet MS"/>
          <w:bCs/>
          <w:color w:val="000000"/>
          <w:sz w:val="20"/>
          <w:szCs w:val="20"/>
          <w:lang w:val="en-US"/>
        </w:rPr>
      </w:pPr>
      <w:r w:rsidRPr="00D82B84">
        <w:rPr>
          <w:rFonts w:ascii="Trebuchet MS" w:eastAsia="MS Mincho" w:hAnsi="Trebuchet MS" w:cs="Trebuchet MS"/>
          <w:bCs/>
          <w:color w:val="000000"/>
          <w:sz w:val="20"/>
          <w:szCs w:val="20"/>
          <w:lang w:val="en-US"/>
        </w:rPr>
        <w:t>Elaborarea recomandărilor strategice</w:t>
      </w:r>
    </w:p>
    <w:p w14:paraId="4B2DBD4A" w14:textId="77777777" w:rsidR="003D49FD" w:rsidRPr="00D82B84" w:rsidRDefault="003D49FD" w:rsidP="008F4E5F">
      <w:pPr>
        <w:widowControl w:val="0"/>
        <w:numPr>
          <w:ilvl w:val="0"/>
          <w:numId w:val="21"/>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formularea de recomandări pentru îmbunătățirea cadrului instituțional, metodologic și operațional al GNS-PMUD;</w:t>
      </w:r>
    </w:p>
    <w:p w14:paraId="34C395AD" w14:textId="77777777" w:rsidR="003D49FD" w:rsidRPr="00D82B84" w:rsidRDefault="003D49FD" w:rsidP="008F4E5F">
      <w:pPr>
        <w:widowControl w:val="0"/>
        <w:numPr>
          <w:ilvl w:val="0"/>
          <w:numId w:val="21"/>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definirea unor mecanisme îmbunătățite de guvernanță și coordonare multi-nivel;</w:t>
      </w:r>
    </w:p>
    <w:p w14:paraId="4E51E6DD" w14:textId="77777777" w:rsidR="003D49FD" w:rsidRPr="00D82B84" w:rsidRDefault="003D49FD" w:rsidP="008F4E5F">
      <w:pPr>
        <w:widowControl w:val="0"/>
        <w:numPr>
          <w:ilvl w:val="0"/>
          <w:numId w:val="21"/>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dezvoltarea unor soluții pentru creșterea capacității instituționale și a eficienței proceselor de sprijin pentru PMUD;</w:t>
      </w:r>
    </w:p>
    <w:p w14:paraId="5B79D943" w14:textId="38DAE1FB" w:rsidR="003D49FD" w:rsidRPr="00D82B84" w:rsidRDefault="003D49FD" w:rsidP="008F4E5F">
      <w:pPr>
        <w:widowControl w:val="0"/>
        <w:numPr>
          <w:ilvl w:val="0"/>
          <w:numId w:val="21"/>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integrarea</w:t>
      </w:r>
      <w:proofErr w:type="gramEnd"/>
      <w:r w:rsidRPr="00D82B84">
        <w:rPr>
          <w:rFonts w:ascii="Trebuchet MS" w:eastAsia="MS Mincho" w:hAnsi="Trebuchet MS" w:cs="Trebuchet MS"/>
          <w:color w:val="000000"/>
          <w:sz w:val="20"/>
          <w:szCs w:val="20"/>
          <w:lang w:val="en-US"/>
        </w:rPr>
        <w:t xml:space="preserve"> dimensiunii „data-driven policy” în funcționarea GNS-PMUD.</w:t>
      </w:r>
    </w:p>
    <w:p w14:paraId="6C90CFCE" w14:textId="77777777" w:rsidR="003D49FD" w:rsidRPr="00D82B84" w:rsidRDefault="003D49FD" w:rsidP="008F4E5F">
      <w:pPr>
        <w:widowControl w:val="0"/>
        <w:numPr>
          <w:ilvl w:val="0"/>
          <w:numId w:val="12"/>
        </w:numPr>
        <w:spacing w:after="120"/>
        <w:ind w:left="426"/>
        <w:jc w:val="both"/>
        <w:rPr>
          <w:rFonts w:ascii="Trebuchet MS" w:eastAsia="MS Mincho" w:hAnsi="Trebuchet MS" w:cs="Trebuchet MS"/>
          <w:bCs/>
          <w:color w:val="000000"/>
          <w:sz w:val="20"/>
          <w:szCs w:val="20"/>
          <w:lang w:val="en-US"/>
        </w:rPr>
      </w:pPr>
      <w:r w:rsidRPr="00D82B84">
        <w:rPr>
          <w:rFonts w:ascii="Trebuchet MS" w:eastAsia="MS Mincho" w:hAnsi="Trebuchet MS" w:cs="Trebuchet MS"/>
          <w:bCs/>
          <w:color w:val="000000"/>
          <w:sz w:val="20"/>
          <w:szCs w:val="20"/>
          <w:lang w:val="en-US"/>
        </w:rPr>
        <w:t>Analiza și îmbunătățirea cadrului legislativ și normativ</w:t>
      </w:r>
    </w:p>
    <w:p w14:paraId="0A810454" w14:textId="77777777" w:rsidR="003D49FD" w:rsidRPr="00D82B84" w:rsidRDefault="003D49FD" w:rsidP="008F4E5F">
      <w:pPr>
        <w:widowControl w:val="0"/>
        <w:numPr>
          <w:ilvl w:val="0"/>
          <w:numId w:val="22"/>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realizarea unei analize detaliate a cadrului legislativ și normativ existent;</w:t>
      </w:r>
    </w:p>
    <w:p w14:paraId="128FD2F9" w14:textId="77777777" w:rsidR="003D49FD" w:rsidRPr="00D82B84" w:rsidRDefault="003D49FD" w:rsidP="008F4E5F">
      <w:pPr>
        <w:widowControl w:val="0"/>
        <w:numPr>
          <w:ilvl w:val="0"/>
          <w:numId w:val="22"/>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identificarea lacunelor, incoerențelor și limitărilor;</w:t>
      </w:r>
    </w:p>
    <w:p w14:paraId="329D66BC" w14:textId="77777777" w:rsidR="003D49FD" w:rsidRPr="00D82B84" w:rsidRDefault="003D49FD" w:rsidP="008F4E5F">
      <w:pPr>
        <w:widowControl w:val="0"/>
        <w:numPr>
          <w:ilvl w:val="0"/>
          <w:numId w:val="22"/>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 xml:space="preserve">formularea de propuneri de actualizare, completare și îmbunătățire a cadrului normativ, în concordanță </w:t>
      </w:r>
      <w:r w:rsidRPr="00D82B84">
        <w:rPr>
          <w:rFonts w:ascii="Trebuchet MS" w:eastAsia="MS Mincho" w:hAnsi="Trebuchet MS" w:cs="Trebuchet MS"/>
          <w:color w:val="000000"/>
          <w:sz w:val="20"/>
          <w:szCs w:val="20"/>
          <w:lang w:val="en-US"/>
        </w:rPr>
        <w:lastRenderedPageBreak/>
        <w:t>cu politicile UE și bunele practici identificate;</w:t>
      </w:r>
    </w:p>
    <w:p w14:paraId="1B3C1A57" w14:textId="0B8786CD" w:rsidR="003D49FD" w:rsidRPr="00D82B84" w:rsidRDefault="003D49FD" w:rsidP="008F4E5F">
      <w:pPr>
        <w:widowControl w:val="0"/>
        <w:numPr>
          <w:ilvl w:val="0"/>
          <w:numId w:val="22"/>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elaborarea</w:t>
      </w:r>
      <w:proofErr w:type="gramEnd"/>
      <w:r w:rsidRPr="00D82B84">
        <w:rPr>
          <w:rFonts w:ascii="Trebuchet MS" w:eastAsia="MS Mincho" w:hAnsi="Trebuchet MS" w:cs="Trebuchet MS"/>
          <w:color w:val="000000"/>
          <w:sz w:val="20"/>
          <w:szCs w:val="20"/>
          <w:lang w:val="en-US"/>
        </w:rPr>
        <w:t xml:space="preserve"> de propuneri orientative care pot constitui bază pentru inițierea unor acte normative sau actualizarea ghidurilor metodologice.</w:t>
      </w:r>
    </w:p>
    <w:p w14:paraId="6BCB2C62" w14:textId="77777777" w:rsidR="003D49FD" w:rsidRPr="00D82B84" w:rsidRDefault="003D49FD" w:rsidP="008F4E5F">
      <w:pPr>
        <w:widowControl w:val="0"/>
        <w:numPr>
          <w:ilvl w:val="0"/>
          <w:numId w:val="12"/>
        </w:numPr>
        <w:spacing w:after="120"/>
        <w:ind w:left="426"/>
        <w:jc w:val="both"/>
        <w:rPr>
          <w:rFonts w:ascii="Trebuchet MS" w:eastAsia="MS Mincho" w:hAnsi="Trebuchet MS" w:cs="Trebuchet MS"/>
          <w:bCs/>
          <w:color w:val="000000"/>
          <w:sz w:val="20"/>
          <w:szCs w:val="20"/>
          <w:lang w:val="en-US"/>
        </w:rPr>
      </w:pPr>
      <w:r w:rsidRPr="00D82B84">
        <w:rPr>
          <w:rFonts w:ascii="Trebuchet MS" w:eastAsia="MS Mincho" w:hAnsi="Trebuchet MS" w:cs="Trebuchet MS"/>
          <w:bCs/>
          <w:color w:val="000000"/>
          <w:sz w:val="20"/>
          <w:szCs w:val="20"/>
          <w:lang w:val="en-US"/>
        </w:rPr>
        <w:t>Elaborarea foii de parcurs (Roadmap)</w:t>
      </w:r>
    </w:p>
    <w:p w14:paraId="6C728EF4" w14:textId="77777777" w:rsidR="003D49FD" w:rsidRPr="00D82B84" w:rsidRDefault="003D49FD" w:rsidP="008F4E5F">
      <w:pPr>
        <w:widowControl w:val="0"/>
        <w:numPr>
          <w:ilvl w:val="0"/>
          <w:numId w:val="2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definirea unui plan etapizat de implementare a măsurilor propuse;</w:t>
      </w:r>
    </w:p>
    <w:p w14:paraId="01E32174" w14:textId="77777777" w:rsidR="003D49FD" w:rsidRPr="00D82B84" w:rsidRDefault="003D49FD" w:rsidP="008F4E5F">
      <w:pPr>
        <w:widowControl w:val="0"/>
        <w:numPr>
          <w:ilvl w:val="0"/>
          <w:numId w:val="2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prioritizarea intervențiilor pe termen scurt, mediu și lung;</w:t>
      </w:r>
    </w:p>
    <w:p w14:paraId="01870788" w14:textId="77777777" w:rsidR="003D49FD" w:rsidRPr="00D82B84" w:rsidRDefault="003D49FD" w:rsidP="008F4E5F">
      <w:pPr>
        <w:widowControl w:val="0"/>
        <w:numPr>
          <w:ilvl w:val="0"/>
          <w:numId w:val="2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stabilirea responsabilităților instituționale;</w:t>
      </w:r>
    </w:p>
    <w:p w14:paraId="34389C37" w14:textId="77777777" w:rsidR="003D49FD" w:rsidRPr="00D82B84" w:rsidRDefault="003D49FD" w:rsidP="008F4E5F">
      <w:pPr>
        <w:widowControl w:val="0"/>
        <w:numPr>
          <w:ilvl w:val="0"/>
          <w:numId w:val="23"/>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definirea indicatorilor de monitorizare și a mecanismelor de urmărire a progresului;</w:t>
      </w:r>
    </w:p>
    <w:p w14:paraId="3FE9E977" w14:textId="5845B737" w:rsidR="003D49FD" w:rsidRPr="00D82B84" w:rsidRDefault="003D49FD" w:rsidP="008F4E5F">
      <w:pPr>
        <w:widowControl w:val="0"/>
        <w:numPr>
          <w:ilvl w:val="0"/>
          <w:numId w:val="23"/>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identificarea</w:t>
      </w:r>
      <w:proofErr w:type="gramEnd"/>
      <w:r w:rsidRPr="00D82B84">
        <w:rPr>
          <w:rFonts w:ascii="Trebuchet MS" w:eastAsia="MS Mincho" w:hAnsi="Trebuchet MS" w:cs="Trebuchet MS"/>
          <w:color w:val="000000"/>
          <w:sz w:val="20"/>
          <w:szCs w:val="20"/>
          <w:lang w:val="en-US"/>
        </w:rPr>
        <w:t xml:space="preserve"> potențialelor surse de finanțare și a sinergiilor cu alte programe și inițiative europene.</w:t>
      </w:r>
    </w:p>
    <w:p w14:paraId="0BAE60D0" w14:textId="77777777" w:rsidR="003D49FD" w:rsidRPr="00D82B84" w:rsidRDefault="003D49FD" w:rsidP="008F4E5F">
      <w:pPr>
        <w:widowControl w:val="0"/>
        <w:numPr>
          <w:ilvl w:val="0"/>
          <w:numId w:val="12"/>
        </w:numPr>
        <w:spacing w:after="120"/>
        <w:ind w:left="426"/>
        <w:jc w:val="both"/>
        <w:rPr>
          <w:rFonts w:ascii="Trebuchet MS" w:eastAsia="MS Mincho" w:hAnsi="Trebuchet MS" w:cs="Trebuchet MS"/>
          <w:bCs/>
          <w:color w:val="000000"/>
          <w:sz w:val="20"/>
          <w:szCs w:val="20"/>
          <w:lang w:val="en-US"/>
        </w:rPr>
      </w:pPr>
      <w:r w:rsidRPr="00D82B84">
        <w:rPr>
          <w:rFonts w:ascii="Trebuchet MS" w:eastAsia="MS Mincho" w:hAnsi="Trebuchet MS" w:cs="Trebuchet MS"/>
          <w:bCs/>
          <w:color w:val="000000"/>
          <w:sz w:val="20"/>
          <w:szCs w:val="20"/>
          <w:lang w:val="en-US"/>
        </w:rPr>
        <w:t>Consolidarea cadrului strategic și operațional al GNS-PMUD</w:t>
      </w:r>
    </w:p>
    <w:p w14:paraId="3BC4B23A" w14:textId="77777777" w:rsidR="003D49FD" w:rsidRPr="00D82B84" w:rsidRDefault="003D49FD" w:rsidP="008F4E5F">
      <w:pPr>
        <w:widowControl w:val="0"/>
        <w:numPr>
          <w:ilvl w:val="0"/>
          <w:numId w:val="24"/>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integrarea tuturor rezultatelor într-un cadru strategic coerent;</w:t>
      </w:r>
    </w:p>
    <w:p w14:paraId="03F62A6C" w14:textId="77777777" w:rsidR="003D49FD" w:rsidRPr="00D82B84" w:rsidRDefault="003D49FD" w:rsidP="008F4E5F">
      <w:pPr>
        <w:widowControl w:val="0"/>
        <w:numPr>
          <w:ilvl w:val="0"/>
          <w:numId w:val="24"/>
        </w:numPr>
        <w:spacing w:after="120"/>
        <w:jc w:val="both"/>
        <w:rPr>
          <w:rFonts w:ascii="Trebuchet MS" w:eastAsia="MS Mincho" w:hAnsi="Trebuchet MS" w:cs="Trebuchet MS"/>
          <w:color w:val="000000"/>
          <w:sz w:val="20"/>
          <w:szCs w:val="20"/>
          <w:lang w:val="en-US"/>
        </w:rPr>
      </w:pPr>
      <w:r w:rsidRPr="00D82B84">
        <w:rPr>
          <w:rFonts w:ascii="Trebuchet MS" w:eastAsia="MS Mincho" w:hAnsi="Trebuchet MS" w:cs="Trebuchet MS"/>
          <w:color w:val="000000"/>
          <w:sz w:val="20"/>
          <w:szCs w:val="20"/>
          <w:lang w:val="en-US"/>
        </w:rPr>
        <w:t>asigurarea coerenței între componenta metodologică, instituțională, legislativă și operațională;</w:t>
      </w:r>
    </w:p>
    <w:p w14:paraId="15C6326D" w14:textId="77777777" w:rsidR="003D49FD" w:rsidRPr="00D82B84" w:rsidRDefault="003D49FD" w:rsidP="008F4E5F">
      <w:pPr>
        <w:widowControl w:val="0"/>
        <w:numPr>
          <w:ilvl w:val="0"/>
          <w:numId w:val="24"/>
        </w:numPr>
        <w:spacing w:after="120"/>
        <w:jc w:val="both"/>
        <w:rPr>
          <w:rFonts w:ascii="Trebuchet MS" w:eastAsia="MS Mincho" w:hAnsi="Trebuchet MS" w:cs="Trebuchet MS"/>
          <w:color w:val="000000"/>
          <w:sz w:val="20"/>
          <w:szCs w:val="20"/>
          <w:lang w:val="en-US"/>
        </w:rPr>
      </w:pPr>
      <w:proofErr w:type="gramStart"/>
      <w:r w:rsidRPr="00D82B84">
        <w:rPr>
          <w:rFonts w:ascii="Trebuchet MS" w:eastAsia="MS Mincho" w:hAnsi="Trebuchet MS" w:cs="Trebuchet MS"/>
          <w:color w:val="000000"/>
          <w:sz w:val="20"/>
          <w:szCs w:val="20"/>
          <w:lang w:val="en-US"/>
        </w:rPr>
        <w:t>fundamentarea</w:t>
      </w:r>
      <w:proofErr w:type="gramEnd"/>
      <w:r w:rsidRPr="00D82B84">
        <w:rPr>
          <w:rFonts w:ascii="Trebuchet MS" w:eastAsia="MS Mincho" w:hAnsi="Trebuchet MS" w:cs="Trebuchet MS"/>
          <w:color w:val="000000"/>
          <w:sz w:val="20"/>
          <w:szCs w:val="20"/>
          <w:lang w:val="en-US"/>
        </w:rPr>
        <w:t xml:space="preserve"> transformării GNS-PMUD într-un instrument modern, eficient și orientat către rezultate.</w:t>
      </w:r>
    </w:p>
    <w:p w14:paraId="7DA16FC3" w14:textId="51F88C51" w:rsidR="003D49FD" w:rsidRPr="00D82B84" w:rsidRDefault="003D49FD" w:rsidP="003D49FD">
      <w:pPr>
        <w:widowControl w:val="0"/>
        <w:spacing w:after="120"/>
        <w:jc w:val="both"/>
        <w:rPr>
          <w:rFonts w:ascii="Trebuchet MS" w:eastAsia="Calibri" w:hAnsi="Trebuchet MS"/>
          <w:color w:val="000000"/>
          <w:sz w:val="20"/>
          <w:szCs w:val="20"/>
          <w:lang w:val="ro-RO"/>
        </w:rPr>
      </w:pPr>
      <w:r w:rsidRPr="00D82B84">
        <w:rPr>
          <w:rFonts w:ascii="Trebuchet MS" w:eastAsia="Calibri" w:hAnsi="Trebuchet MS"/>
          <w:color w:val="000000"/>
          <w:sz w:val="20"/>
          <w:szCs w:val="20"/>
          <w:lang w:val="ro-RO"/>
        </w:rPr>
        <w:t>Acest pachet de servicii va asigura tranziția de la analiză și metodologie către implementare și impact, contribuind la consolidarea GNS-PMUD ca instrument strategic la nivel național și european.</w:t>
      </w:r>
    </w:p>
    <w:p w14:paraId="35497843" w14:textId="77777777" w:rsidR="003D49FD" w:rsidRPr="00D82B84" w:rsidRDefault="003D49FD" w:rsidP="003D49FD">
      <w:pPr>
        <w:widowControl w:val="0"/>
        <w:spacing w:after="120"/>
        <w:jc w:val="both"/>
        <w:rPr>
          <w:rFonts w:ascii="Trebuchet MS" w:eastAsia="Calibri" w:hAnsi="Trebuchet MS"/>
          <w:i/>
          <w:color w:val="000000"/>
          <w:sz w:val="20"/>
          <w:szCs w:val="20"/>
          <w:lang w:val="ro-RO"/>
        </w:rPr>
      </w:pPr>
      <w:r w:rsidRPr="00D82B84">
        <w:rPr>
          <w:rFonts w:ascii="Trebuchet MS" w:eastAsia="Calibri" w:hAnsi="Trebuchet MS"/>
          <w:bCs/>
          <w:i/>
          <w:color w:val="000000"/>
          <w:sz w:val="20"/>
          <w:szCs w:val="20"/>
          <w:lang w:val="ro-RO"/>
        </w:rPr>
        <w:t>Livrabil:</w:t>
      </w:r>
    </w:p>
    <w:p w14:paraId="43A79596" w14:textId="5E9775E2" w:rsidR="0084793A" w:rsidRPr="00D82B84" w:rsidRDefault="003D49FD" w:rsidP="008F4E5F">
      <w:pPr>
        <w:pStyle w:val="ListParagraph"/>
        <w:numPr>
          <w:ilvl w:val="0"/>
          <w:numId w:val="10"/>
        </w:numPr>
        <w:spacing w:after="120"/>
        <w:jc w:val="both"/>
        <w:rPr>
          <w:rFonts w:ascii="Trebuchet MS" w:eastAsia="Arial" w:hAnsi="Trebuchet MS" w:cs="Arial"/>
          <w:i/>
          <w:sz w:val="20"/>
          <w:szCs w:val="20"/>
          <w:lang w:val="ro-RO"/>
        </w:rPr>
      </w:pPr>
      <w:r w:rsidRPr="00D82B84">
        <w:rPr>
          <w:rFonts w:ascii="Trebuchet MS" w:eastAsia="Calibri" w:hAnsi="Trebuchet MS"/>
          <w:i/>
          <w:color w:val="000000"/>
          <w:sz w:val="20"/>
          <w:szCs w:val="20"/>
          <w:lang w:val="ro-RO"/>
        </w:rPr>
        <w:t>Raport integrat de consultare, recomandări strategice și plan de acțiune pentru îmbunătățirea GNS-PMUD, care va include rezultatele consultării stakeholderilor, propunerile de îmbunătățire a cadrului legislativ și normativ, recomandările strategice și foaia de parcurs (Roadmap) pentru implementarea măsurilor.</w:t>
      </w:r>
    </w:p>
    <w:p w14:paraId="3FBFCD93" w14:textId="6430C30E" w:rsidR="00120006" w:rsidRDefault="00120006" w:rsidP="00E653A3">
      <w:pPr>
        <w:spacing w:after="120"/>
        <w:jc w:val="both"/>
        <w:rPr>
          <w:rFonts w:ascii="Trebuchet MS" w:eastAsia="Arial" w:hAnsi="Trebuchet MS" w:cs="Arial"/>
          <w:sz w:val="20"/>
          <w:szCs w:val="20"/>
          <w:lang w:val="ro-RO"/>
        </w:rPr>
      </w:pPr>
      <w:r w:rsidRPr="00D82B84">
        <w:rPr>
          <w:rFonts w:ascii="Trebuchet MS" w:eastAsia="Arial" w:hAnsi="Trebuchet MS" w:cs="Arial"/>
          <w:sz w:val="20"/>
          <w:szCs w:val="20"/>
          <w:lang w:val="ro-RO"/>
        </w:rPr>
        <w:t xml:space="preserve">Livrabilele trebuie să îndeplinească condițiile de calitate din </w:t>
      </w:r>
      <w:r w:rsidR="00C36EA6" w:rsidRPr="00D82B84">
        <w:rPr>
          <w:rFonts w:ascii="Trebuchet MS" w:eastAsia="Arial" w:hAnsi="Trebuchet MS" w:cs="Arial"/>
          <w:sz w:val="20"/>
          <w:szCs w:val="20"/>
          <w:lang w:val="ro-RO"/>
        </w:rPr>
        <w:t>Caiet</w:t>
      </w:r>
      <w:r w:rsidRPr="00D82B84">
        <w:rPr>
          <w:rFonts w:ascii="Trebuchet MS" w:eastAsia="Arial" w:hAnsi="Trebuchet MS" w:cs="Arial"/>
          <w:sz w:val="20"/>
          <w:szCs w:val="20"/>
          <w:lang w:val="ro-RO"/>
        </w:rPr>
        <w:t xml:space="preserve">ul de sarcini. </w:t>
      </w:r>
      <w:r w:rsidR="00F27ED7" w:rsidRPr="00D82B84">
        <w:rPr>
          <w:rFonts w:ascii="Trebuchet MS" w:eastAsia="Arial" w:hAnsi="Trebuchet MS" w:cs="Arial"/>
          <w:sz w:val="20"/>
          <w:szCs w:val="20"/>
          <w:lang w:val="ro-RO"/>
        </w:rPr>
        <w:t xml:space="preserve">Redactarea părților scrise și desenate trebuie să fie caracterizate de claritatea structurală, de lizibilitate și coerență. Informațiile din părțile scrise trebuie să fie corelate și să fie incluse în părțile desenate ale livrabilelor. </w:t>
      </w:r>
    </w:p>
    <w:p w14:paraId="3DB7ED24" w14:textId="3D33BCCE" w:rsidR="00845868" w:rsidRPr="00500DC9" w:rsidRDefault="00845868" w:rsidP="00E653A3">
      <w:pPr>
        <w:spacing w:after="120"/>
        <w:jc w:val="both"/>
        <w:rPr>
          <w:rFonts w:ascii="Trebuchet MS" w:eastAsia="Arial" w:hAnsi="Trebuchet MS" w:cs="Arial"/>
          <w:color w:val="000000" w:themeColor="text1"/>
          <w:sz w:val="20"/>
          <w:szCs w:val="20"/>
          <w:lang w:val="ro-RO"/>
        </w:rPr>
      </w:pPr>
      <w:r w:rsidRPr="00500DC9">
        <w:rPr>
          <w:rFonts w:ascii="Trebuchet MS" w:eastAsia="Arial" w:hAnsi="Trebuchet MS" w:cs="Arial"/>
          <w:color w:val="000000" w:themeColor="text1"/>
          <w:sz w:val="20"/>
          <w:szCs w:val="20"/>
          <w:lang w:val="ro-RO"/>
        </w:rPr>
        <w:t>Livrabilele aferente contractului vor fi elaborate și predate în format bilingv (limba română și limba engleză), asigurându-se corespondența integrală a conținutului între cele două versiuni. Versiunea în limba română va avea caracter oficial în relația cu Autoritatea Contractantă, iar versiunea în limba engleză va fi utilizată pentru diseminarea rezultatelor la nivel european. Prestatorul are obligația de a asigura calitatea traducerii, inclusiv utilizarea unei terminologii de specialitate adecvate domeniului mobilității urbane durabile și politicilor publice.</w:t>
      </w:r>
    </w:p>
    <w:p w14:paraId="638A3B4D" w14:textId="3C851848" w:rsidR="004732DB" w:rsidRPr="00D82B84" w:rsidRDefault="004732DB" w:rsidP="00E653A3">
      <w:pPr>
        <w:spacing w:after="120"/>
        <w:jc w:val="both"/>
        <w:rPr>
          <w:rFonts w:ascii="Trebuchet MS" w:eastAsia="Arial" w:hAnsi="Trebuchet MS" w:cs="Arial"/>
          <w:sz w:val="20"/>
          <w:szCs w:val="20"/>
          <w:lang w:val="ro-RO"/>
        </w:rPr>
      </w:pPr>
      <w:r w:rsidRPr="00D82B84">
        <w:rPr>
          <w:rFonts w:ascii="Trebuchet MS" w:eastAsia="Arial" w:hAnsi="Trebuchet MS" w:cs="Arial"/>
          <w:sz w:val="20"/>
          <w:szCs w:val="20"/>
          <w:lang w:val="ro-RO"/>
        </w:rPr>
        <w:t xml:space="preserve">În cazul în care, în urma verificării îndeplinirii standardului de calitate de către Beneficiar, livrabilele nu corespund cerințelor stabilite prin </w:t>
      </w:r>
      <w:r w:rsidR="00C36EA6" w:rsidRPr="00D82B84">
        <w:rPr>
          <w:rFonts w:ascii="Trebuchet MS" w:eastAsia="Arial" w:hAnsi="Trebuchet MS" w:cs="Arial"/>
          <w:sz w:val="20"/>
          <w:szCs w:val="20"/>
          <w:lang w:val="ro-RO"/>
        </w:rPr>
        <w:t>Caiet</w:t>
      </w:r>
      <w:r w:rsidRPr="00D82B84">
        <w:rPr>
          <w:rFonts w:ascii="Trebuchet MS" w:eastAsia="Arial" w:hAnsi="Trebuchet MS" w:cs="Arial"/>
          <w:sz w:val="20"/>
          <w:szCs w:val="20"/>
          <w:lang w:val="ro-RO"/>
        </w:rPr>
        <w:t>ul de sarcini, acestea pot fi returnate pentru completare și/sau modificare.</w:t>
      </w:r>
    </w:p>
    <w:p w14:paraId="3E38D0EE" w14:textId="3FAA21EC" w:rsidR="00676401" w:rsidRPr="00D82B84" w:rsidRDefault="008656D9" w:rsidP="00E653A3">
      <w:pPr>
        <w:spacing w:after="120"/>
        <w:jc w:val="both"/>
        <w:rPr>
          <w:rFonts w:ascii="Trebuchet MS" w:eastAsia="Arial" w:hAnsi="Trebuchet MS" w:cs="Arial"/>
          <w:sz w:val="20"/>
          <w:szCs w:val="20"/>
          <w:lang w:val="ro-RO"/>
        </w:rPr>
      </w:pPr>
      <w:r w:rsidRPr="00D82B84">
        <w:rPr>
          <w:rFonts w:ascii="Trebuchet MS" w:eastAsia="Arial" w:hAnsi="Trebuchet MS" w:cs="Arial"/>
          <w:sz w:val="20"/>
          <w:szCs w:val="20"/>
          <w:lang w:val="ro-RO"/>
        </w:rPr>
        <w:t xml:space="preserve">Acceptarea livrabilelor obținute din derularea Contractului se finalizează prin semnarea proceselor-verbale de recepție. </w:t>
      </w:r>
      <w:r w:rsidR="00C12252" w:rsidRPr="00D82B84">
        <w:rPr>
          <w:rFonts w:ascii="Trebuchet MS" w:eastAsia="Arial" w:hAnsi="Trebuchet MS" w:cs="Arial"/>
          <w:sz w:val="20"/>
          <w:szCs w:val="20"/>
          <w:lang w:val="ro-RO"/>
        </w:rPr>
        <w:t>R</w:t>
      </w:r>
      <w:r w:rsidR="00676401" w:rsidRPr="00D82B84">
        <w:rPr>
          <w:rFonts w:ascii="Trebuchet MS" w:eastAsia="Arial" w:hAnsi="Trebuchet MS" w:cs="Arial"/>
          <w:sz w:val="20"/>
          <w:szCs w:val="20"/>
          <w:lang w:val="ro-RO"/>
        </w:rPr>
        <w:t xml:space="preserve">ecepționarea </w:t>
      </w:r>
      <w:r w:rsidRPr="00D82B84">
        <w:rPr>
          <w:rFonts w:ascii="Trebuchet MS" w:eastAsia="Arial" w:hAnsi="Trebuchet MS" w:cs="Arial"/>
          <w:sz w:val="20"/>
          <w:szCs w:val="20"/>
          <w:lang w:val="ro-RO"/>
        </w:rPr>
        <w:t>livrabilelor se  realizează</w:t>
      </w:r>
      <w:r w:rsidR="00676401" w:rsidRPr="00D82B84">
        <w:rPr>
          <w:rFonts w:ascii="Trebuchet MS" w:eastAsia="Arial" w:hAnsi="Trebuchet MS" w:cs="Arial"/>
          <w:sz w:val="20"/>
          <w:szCs w:val="20"/>
          <w:lang w:val="ro-RO"/>
        </w:rPr>
        <w:t xml:space="preserve"> de către reprezentanții Beneficiarului la sediul acestuia, în prezența reprezentantului </w:t>
      </w:r>
      <w:r w:rsidR="00EC77F7" w:rsidRPr="00D82B84">
        <w:rPr>
          <w:rFonts w:ascii="Trebuchet MS" w:eastAsia="Arial" w:hAnsi="Trebuchet MS" w:cs="Arial"/>
          <w:sz w:val="20"/>
          <w:szCs w:val="20"/>
          <w:lang w:val="ro-RO"/>
        </w:rPr>
        <w:t>Prestatorului</w:t>
      </w:r>
      <w:r w:rsidR="00676401" w:rsidRPr="00D82B84">
        <w:rPr>
          <w:rFonts w:ascii="Trebuchet MS" w:eastAsia="Arial" w:hAnsi="Trebuchet MS" w:cs="Arial"/>
          <w:sz w:val="20"/>
          <w:szCs w:val="20"/>
          <w:lang w:val="ro-RO"/>
        </w:rPr>
        <w:t>, în baz</w:t>
      </w:r>
      <w:r w:rsidR="001C3E15" w:rsidRPr="00D82B84">
        <w:rPr>
          <w:rFonts w:ascii="Trebuchet MS" w:eastAsia="Arial" w:hAnsi="Trebuchet MS" w:cs="Arial"/>
          <w:sz w:val="20"/>
          <w:szCs w:val="20"/>
          <w:lang w:val="ro-RO"/>
        </w:rPr>
        <w:t>a unui proces-verbal de predare-</w:t>
      </w:r>
      <w:r w:rsidR="00676401" w:rsidRPr="00D82B84">
        <w:rPr>
          <w:rFonts w:ascii="Trebuchet MS" w:eastAsia="Arial" w:hAnsi="Trebuchet MS" w:cs="Arial"/>
          <w:sz w:val="20"/>
          <w:szCs w:val="20"/>
          <w:lang w:val="ro-RO"/>
        </w:rPr>
        <w:t>primire.</w:t>
      </w:r>
    </w:p>
    <w:p w14:paraId="7CE443C8" w14:textId="77777777" w:rsidR="008656D9" w:rsidRPr="00D82B84" w:rsidRDefault="008656D9" w:rsidP="00E653A3">
      <w:pPr>
        <w:spacing w:after="120"/>
        <w:jc w:val="both"/>
        <w:rPr>
          <w:rFonts w:ascii="Trebuchet MS" w:eastAsia="Arial" w:hAnsi="Trebuchet MS" w:cs="Arial"/>
          <w:sz w:val="20"/>
          <w:szCs w:val="20"/>
          <w:lang w:val="ro-RO"/>
        </w:rPr>
      </w:pPr>
    </w:p>
    <w:p w14:paraId="6CC9D518" w14:textId="5010911E" w:rsidR="001959FD" w:rsidRPr="00D82B84" w:rsidRDefault="001959FD" w:rsidP="00073DB3">
      <w:pPr>
        <w:keepNext/>
        <w:keepLines/>
        <w:widowControl w:val="0"/>
        <w:shd w:val="clear" w:color="auto" w:fill="B4C6E7"/>
        <w:tabs>
          <w:tab w:val="left" w:pos="0"/>
          <w:tab w:val="left" w:pos="284"/>
          <w:tab w:val="left" w:pos="426"/>
          <w:tab w:val="left" w:pos="5465"/>
        </w:tabs>
        <w:spacing w:after="120"/>
        <w:jc w:val="both"/>
        <w:rPr>
          <w:rFonts w:ascii="Trebuchet MS" w:eastAsia="Arial" w:hAnsi="Trebuchet MS" w:cs="Arial"/>
          <w:b/>
          <w:sz w:val="20"/>
          <w:szCs w:val="20"/>
        </w:rPr>
      </w:pPr>
      <w:r w:rsidRPr="00D82B84">
        <w:rPr>
          <w:rFonts w:ascii="Trebuchet MS" w:eastAsia="Arial" w:hAnsi="Trebuchet MS" w:cs="Arial"/>
          <w:b/>
          <w:sz w:val="20"/>
          <w:szCs w:val="20"/>
        </w:rPr>
        <w:t xml:space="preserve">4.2. </w:t>
      </w:r>
      <w:r w:rsidR="00073DB3" w:rsidRPr="00D82B84">
        <w:rPr>
          <w:rFonts w:ascii="Trebuchet MS" w:eastAsia="Arial" w:hAnsi="Trebuchet MS" w:cs="Arial"/>
          <w:b/>
          <w:sz w:val="20"/>
          <w:szCs w:val="20"/>
        </w:rPr>
        <w:t>Cerințe privind resursele necesare/experiența necesară pentru realizarea activităților în contract și obținerea rezultatelor</w:t>
      </w:r>
    </w:p>
    <w:p w14:paraId="79195DFF" w14:textId="7AB4CC6E" w:rsidR="00073DB3" w:rsidRPr="00D82B84" w:rsidRDefault="008D25A6"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b/>
          <w:sz w:val="22"/>
          <w:szCs w:val="22"/>
        </w:rPr>
        <w:tab/>
      </w:r>
      <w:r w:rsidRPr="00D82B84">
        <w:rPr>
          <w:rFonts w:ascii="Trebuchet MS" w:eastAsia="Trebuchet MS" w:hAnsi="Trebuchet MS" w:cs="Trebuchet MS"/>
          <w:b/>
          <w:sz w:val="22"/>
          <w:szCs w:val="22"/>
        </w:rPr>
        <w:tab/>
      </w:r>
      <w:r w:rsidR="00073DB3" w:rsidRPr="00D82B84">
        <w:rPr>
          <w:rFonts w:ascii="Trebuchet MS" w:eastAsia="Trebuchet MS" w:hAnsi="Trebuchet MS" w:cs="Trebuchet MS"/>
          <w:b/>
          <w:sz w:val="20"/>
          <w:szCs w:val="20"/>
        </w:rPr>
        <w:t xml:space="preserve">4.2.1. Personalul </w:t>
      </w:r>
      <w:r w:rsidR="00EC77F7" w:rsidRPr="00D82B84">
        <w:rPr>
          <w:rFonts w:ascii="Trebuchet MS" w:eastAsia="Trebuchet MS" w:hAnsi="Trebuchet MS" w:cs="Trebuchet MS"/>
          <w:b/>
          <w:sz w:val="20"/>
          <w:szCs w:val="20"/>
        </w:rPr>
        <w:t>Prestatorului</w:t>
      </w:r>
      <w:r w:rsidR="00EC77F7" w:rsidRPr="00D82B84">
        <w:rPr>
          <w:rFonts w:ascii="Trebuchet MS" w:eastAsia="Trebuchet MS" w:hAnsi="Trebuchet MS" w:cs="Trebuchet MS"/>
          <w:sz w:val="20"/>
          <w:szCs w:val="20"/>
        </w:rPr>
        <w:t xml:space="preserve"> </w:t>
      </w:r>
      <w:r w:rsidR="00073DB3" w:rsidRPr="00D82B84">
        <w:rPr>
          <w:rFonts w:ascii="Trebuchet MS" w:eastAsia="Trebuchet MS" w:hAnsi="Trebuchet MS" w:cs="Trebuchet MS"/>
          <w:sz w:val="20"/>
          <w:szCs w:val="20"/>
        </w:rPr>
        <w:cr/>
        <w:t xml:space="preserve">Pentru realizarea activităților din contract, beneficiarul solicită </w:t>
      </w:r>
      <w:r w:rsidR="00EC77F7" w:rsidRPr="00D82B84">
        <w:rPr>
          <w:rFonts w:ascii="Trebuchet MS" w:eastAsia="Trebuchet MS" w:hAnsi="Trebuchet MS" w:cs="Trebuchet MS"/>
          <w:sz w:val="20"/>
          <w:szCs w:val="20"/>
        </w:rPr>
        <w:t xml:space="preserve">Prestatorului </w:t>
      </w:r>
      <w:r w:rsidR="00073DB3" w:rsidRPr="00D82B84">
        <w:rPr>
          <w:rFonts w:ascii="Trebuchet MS" w:eastAsia="Trebuchet MS" w:hAnsi="Trebuchet MS" w:cs="Trebuchet MS"/>
          <w:sz w:val="20"/>
          <w:szCs w:val="20"/>
        </w:rPr>
        <w:t>să prezinte o echipă compusă din minim personal atestat, autorizat pe domenii de specialitate, în baza reglementărilor din domeniu, atestări solicitate de autoritățile statului în baza legislației de a avea dreptul de întocmire a documentațiilor solicitate.</w:t>
      </w:r>
    </w:p>
    <w:p w14:paraId="46BAFFBC" w14:textId="31394D64" w:rsidR="00073DB3" w:rsidRPr="00D82B84" w:rsidRDefault="00073DB3"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Pentru realizarea activităților în cadrul contractu</w:t>
      </w:r>
      <w:r w:rsidR="00EC77F7" w:rsidRPr="00D82B84">
        <w:rPr>
          <w:rFonts w:ascii="Trebuchet MS" w:eastAsia="Trebuchet MS" w:hAnsi="Trebuchet MS" w:cs="Trebuchet MS"/>
          <w:sz w:val="20"/>
          <w:szCs w:val="20"/>
        </w:rPr>
        <w:t>lui B</w:t>
      </w:r>
      <w:r w:rsidRPr="00D82B84">
        <w:rPr>
          <w:rFonts w:ascii="Trebuchet MS" w:eastAsia="Trebuchet MS" w:hAnsi="Trebuchet MS" w:cs="Trebuchet MS"/>
          <w:sz w:val="20"/>
          <w:szCs w:val="20"/>
        </w:rPr>
        <w:t>eneficiarul anticipează că sunt necesare anumite domenii de expertiză și categorii de profesii.</w:t>
      </w:r>
    </w:p>
    <w:p w14:paraId="0CED2A8F" w14:textId="0B6E8321" w:rsidR="00073DB3" w:rsidRPr="00D82B84" w:rsidRDefault="00073DB3"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Ofertantul va prezenta lista persoanelor propuse pentru îndeplinirea contractului în care va menționa numele, funcția și atribuțiile fiecăruia în îndeplinirea contractului.</w:t>
      </w:r>
    </w:p>
    <w:p w14:paraId="0840151D" w14:textId="51260CF0" w:rsidR="00073DB3" w:rsidRPr="00D82B84" w:rsidRDefault="00073DB3"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Persoanele juridice străine au posibilitatea de a prezenta documente echivalente celor solicitate mai sus, emise în conformitate cu legislația aplicabilă în țara de rezidență. În conformitate cu principiul recunoașterii reciproce, </w:t>
      </w:r>
      <w:r w:rsidR="00EC77F7" w:rsidRPr="00D82B84">
        <w:rPr>
          <w:rFonts w:ascii="Trebuchet MS" w:eastAsia="Trebuchet MS" w:hAnsi="Trebuchet MS" w:cs="Trebuchet MS"/>
          <w:sz w:val="20"/>
          <w:szCs w:val="20"/>
        </w:rPr>
        <w:t xml:space="preserve">Beneficiarul </w:t>
      </w:r>
      <w:r w:rsidRPr="00D82B84">
        <w:rPr>
          <w:rFonts w:ascii="Trebuchet MS" w:eastAsia="Trebuchet MS" w:hAnsi="Trebuchet MS" w:cs="Trebuchet MS"/>
          <w:sz w:val="20"/>
          <w:szCs w:val="20"/>
        </w:rPr>
        <w:t>va accepta documentele echivalente celor solicitate mai sus, emise de organisme stabilite în alte state membre ale Uniunii Europene sau cu care România are încheiate acorduri pentru recunoașterea și echivalarea certificărilor/autorizațiilor în cauză.</w:t>
      </w:r>
    </w:p>
    <w:p w14:paraId="2C459B82" w14:textId="25069F70" w:rsidR="00073DB3" w:rsidRPr="00D82B84" w:rsidRDefault="00073DB3"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 xml:space="preserve">În cazul în care, pentru îndeplinirea în bune condiții a activităților incluse în contract, pe perioada derulării contractului, </w:t>
      </w:r>
      <w:r w:rsidR="00EC77F7" w:rsidRPr="00D82B84">
        <w:rPr>
          <w:rFonts w:ascii="Trebuchet MS" w:eastAsia="Trebuchet MS" w:hAnsi="Trebuchet MS" w:cs="Trebuchet MS"/>
          <w:sz w:val="20"/>
          <w:szCs w:val="20"/>
        </w:rPr>
        <w:t xml:space="preserve">Prestatorul </w:t>
      </w:r>
      <w:r w:rsidRPr="00D82B84">
        <w:rPr>
          <w:rFonts w:ascii="Trebuchet MS" w:eastAsia="Trebuchet MS" w:hAnsi="Trebuchet MS" w:cs="Trebuchet MS"/>
          <w:sz w:val="20"/>
          <w:szCs w:val="20"/>
        </w:rPr>
        <w:t xml:space="preserve">va avea nevoie de mai mult personal decât cel specificat în propunerea tehnică, acesta va răspunde pentru asigurarea acestor resurse, fără costuri suplimentare. În acest caz, </w:t>
      </w:r>
      <w:r w:rsidR="00EC77F7" w:rsidRPr="00D82B84">
        <w:rPr>
          <w:rFonts w:ascii="Trebuchet MS" w:eastAsia="Trebuchet MS" w:hAnsi="Trebuchet MS" w:cs="Trebuchet MS"/>
          <w:sz w:val="20"/>
          <w:szCs w:val="20"/>
        </w:rPr>
        <w:t xml:space="preserve">Prestatorul </w:t>
      </w:r>
      <w:r w:rsidRPr="00D82B84">
        <w:rPr>
          <w:rFonts w:ascii="Trebuchet MS" w:eastAsia="Trebuchet MS" w:hAnsi="Trebuchet MS" w:cs="Trebuchet MS"/>
          <w:sz w:val="20"/>
          <w:szCs w:val="20"/>
        </w:rPr>
        <w:t>își va completa echipa cu propriul personal, pe cheltuiala proprie.</w:t>
      </w:r>
    </w:p>
    <w:p w14:paraId="0EED5FD2" w14:textId="0B66B806" w:rsidR="00073DB3" w:rsidRPr="00D82B84" w:rsidRDefault="00073DB3"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Persoanele nominalizate ca responsabile pentru îndeplinirea contractului pot fi înlocuite, în perioada de implementare a contractului, cu respectarea cerințelor minime impuse, numai cu acordul scris al </w:t>
      </w:r>
      <w:r w:rsidR="00EC77F7" w:rsidRPr="00D82B84">
        <w:rPr>
          <w:rFonts w:ascii="Trebuchet MS" w:eastAsia="Trebuchet MS" w:hAnsi="Trebuchet MS" w:cs="Trebuchet MS"/>
          <w:sz w:val="20"/>
          <w:szCs w:val="20"/>
        </w:rPr>
        <w:t>Beneficiarului</w:t>
      </w:r>
      <w:r w:rsidRPr="00D82B84">
        <w:rPr>
          <w:rFonts w:ascii="Trebuchet MS" w:eastAsia="Trebuchet MS" w:hAnsi="Trebuchet MS" w:cs="Trebuchet MS"/>
          <w:sz w:val="20"/>
          <w:szCs w:val="20"/>
        </w:rPr>
        <w:t>, în conformitate cu prevederile legislației în domeniul achizițiilor publice. În plus, înlocuirea unui specialist se realizează cu respectarea în totalitate a prevederilor art. 162 din H.G. nr. 395/2016 pentru aprobarea Normelor metodologice de aplicare a prevederilor referitoare la atribuirea contractului de achiziție publică/acordului-cadru din Legea nr. 98/2016 privind achizițiile publice, cu modificările și completările ulterioare.</w:t>
      </w:r>
    </w:p>
    <w:p w14:paraId="0F2264A0" w14:textId="5E278B73" w:rsidR="0084793A" w:rsidRPr="00D82B84" w:rsidRDefault="00073DB3"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Îndeplinirea acestor condiții contribuie la atenuarea riscului ca, pe parcursul derulării viitorului contract, să apară situații greu gestionabile și/sau întârzieri nedorite, generate de lipsa de experiență sau chiar de incapacitatea personalului de a realiza anumite activități.</w:t>
      </w:r>
    </w:p>
    <w:p w14:paraId="2E1DAF98" w14:textId="28FBEC75" w:rsidR="00073DB3" w:rsidRPr="00D82B84" w:rsidRDefault="00073DB3" w:rsidP="00073DB3">
      <w:pPr>
        <w:tabs>
          <w:tab w:val="left" w:pos="90"/>
        </w:tabs>
        <w:spacing w:after="120"/>
        <w:jc w:val="both"/>
        <w:rPr>
          <w:rFonts w:ascii="Trebuchet MS" w:eastAsia="Trebuchet MS" w:hAnsi="Trebuchet MS" w:cs="Trebuchet MS"/>
          <w:sz w:val="20"/>
          <w:szCs w:val="20"/>
        </w:rPr>
      </w:pPr>
    </w:p>
    <w:p w14:paraId="63AAFA4D" w14:textId="5660F706" w:rsidR="008D25A6" w:rsidRPr="00D82B84" w:rsidRDefault="008D25A6" w:rsidP="00073DB3">
      <w:pPr>
        <w:tabs>
          <w:tab w:val="left" w:pos="90"/>
        </w:tabs>
        <w:spacing w:after="120"/>
        <w:jc w:val="both"/>
        <w:rPr>
          <w:rFonts w:ascii="Trebuchet MS" w:eastAsia="Trebuchet MS" w:hAnsi="Trebuchet MS" w:cs="Trebuchet MS"/>
          <w:b/>
          <w:sz w:val="20"/>
          <w:szCs w:val="20"/>
        </w:rPr>
      </w:pPr>
      <w:r w:rsidRPr="00D82B84">
        <w:rPr>
          <w:rFonts w:ascii="Trebuchet MS" w:eastAsia="Trebuchet MS" w:hAnsi="Trebuchet MS" w:cs="Trebuchet MS"/>
          <w:b/>
          <w:sz w:val="20"/>
          <w:szCs w:val="20"/>
        </w:rPr>
        <w:tab/>
      </w:r>
      <w:r w:rsidRPr="00D82B84">
        <w:rPr>
          <w:rFonts w:ascii="Trebuchet MS" w:eastAsia="Trebuchet MS" w:hAnsi="Trebuchet MS" w:cs="Trebuchet MS"/>
          <w:b/>
          <w:sz w:val="20"/>
          <w:szCs w:val="20"/>
        </w:rPr>
        <w:tab/>
        <w:t>4.2.2</w:t>
      </w:r>
      <w:r w:rsidR="00C36EA6" w:rsidRPr="00D82B84">
        <w:rPr>
          <w:rFonts w:ascii="Trebuchet MS" w:eastAsia="Trebuchet MS" w:hAnsi="Trebuchet MS" w:cs="Trebuchet MS"/>
          <w:b/>
          <w:sz w:val="20"/>
          <w:szCs w:val="20"/>
        </w:rPr>
        <w:t xml:space="preserve">. Profilul experților </w:t>
      </w:r>
    </w:p>
    <w:p w14:paraId="0C7CED12" w14:textId="5DD8DF4F" w:rsidR="008D25A6" w:rsidRPr="00D82B84" w:rsidRDefault="009052CC"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 trebuie să facă dovada că dispune de personal de specialitate necesar pentru îndeplinirea contractului.</w:t>
      </w:r>
    </w:p>
    <w:p w14:paraId="2FCC9F48" w14:textId="51221F65" w:rsidR="00495747" w:rsidRPr="00D82B84" w:rsidRDefault="00495747" w:rsidP="0049574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Echipa propusă trebuie să asigure o acoperire multidisciplinară adecvată complexității contractului, respectiv în domeniile: politici publice, mobilitate urbană durabilă, analiză instituțională, transfer de bune practici și analiză legislativă.</w:t>
      </w:r>
    </w:p>
    <w:p w14:paraId="5BC88194" w14:textId="39B94A3B" w:rsidR="009052CC" w:rsidRDefault="00495747" w:rsidP="00073DB3">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 va pune la dispoziţia Beneficiarului o echipă formată din personal cu competenţe şi experienţă dovedite, alcătuită ce</w:t>
      </w:r>
      <w:r w:rsidR="00D45160" w:rsidRPr="00D82B84">
        <w:rPr>
          <w:rFonts w:ascii="Trebuchet MS" w:eastAsia="Trebuchet MS" w:hAnsi="Trebuchet MS" w:cs="Trebuchet MS"/>
          <w:sz w:val="20"/>
          <w:szCs w:val="20"/>
        </w:rPr>
        <w:t>l puţin din următorii experţi</w:t>
      </w:r>
      <w:r w:rsidRPr="00D82B84">
        <w:rPr>
          <w:rFonts w:ascii="Trebuchet MS" w:eastAsia="Trebuchet MS" w:hAnsi="Trebuchet MS" w:cs="Trebuchet MS"/>
          <w:sz w:val="20"/>
          <w:szCs w:val="20"/>
        </w:rPr>
        <w:t xml:space="preserve"> pentru care se solicită cel puțin următoarele cerinte minimale privind pregătirea şi experienţa:</w:t>
      </w:r>
    </w:p>
    <w:p w14:paraId="14619E5D" w14:textId="77777777" w:rsidR="00CF5484" w:rsidRPr="00D82B84" w:rsidRDefault="00CF5484" w:rsidP="00073DB3">
      <w:pPr>
        <w:tabs>
          <w:tab w:val="left" w:pos="90"/>
        </w:tabs>
        <w:spacing w:after="120"/>
        <w:jc w:val="both"/>
        <w:rPr>
          <w:rFonts w:ascii="Trebuchet MS" w:eastAsia="Trebuchet MS" w:hAnsi="Trebuchet MS" w:cs="Trebuchet MS"/>
          <w:sz w:val="20"/>
          <w:szCs w:val="20"/>
        </w:rPr>
      </w:pPr>
    </w:p>
    <w:p w14:paraId="073F07D7" w14:textId="418413AC" w:rsidR="000A3D15" w:rsidRPr="00D82B84" w:rsidRDefault="008143BF" w:rsidP="008143BF">
      <w:pPr>
        <w:pStyle w:val="ListParagraph"/>
        <w:numPr>
          <w:ilvl w:val="0"/>
          <w:numId w:val="27"/>
        </w:numPr>
        <w:tabs>
          <w:tab w:val="left" w:pos="90"/>
        </w:tabs>
        <w:spacing w:after="120"/>
        <w:jc w:val="both"/>
        <w:rPr>
          <w:rFonts w:ascii="Trebuchet MS" w:eastAsia="Trebuchet MS" w:hAnsi="Trebuchet MS" w:cs="Trebuchet MS"/>
          <w:b/>
          <w:i/>
          <w:sz w:val="20"/>
          <w:szCs w:val="20"/>
        </w:rPr>
      </w:pPr>
      <w:r w:rsidRPr="008143BF">
        <w:rPr>
          <w:rFonts w:ascii="Trebuchet MS" w:eastAsia="Trebuchet MS" w:hAnsi="Trebuchet MS" w:cs="Trebuchet MS"/>
          <w:b/>
          <w:i/>
          <w:sz w:val="20"/>
          <w:szCs w:val="20"/>
        </w:rPr>
        <w:t xml:space="preserve">Manager de proiect </w:t>
      </w:r>
      <w:r w:rsidRPr="008143BF">
        <w:rPr>
          <w:rFonts w:ascii="Trebuchet MS" w:eastAsia="Trebuchet MS" w:hAnsi="Trebuchet MS" w:cs="Trebuchet MS"/>
          <w:sz w:val="20"/>
          <w:szCs w:val="20"/>
        </w:rPr>
        <w:t>– 1 persoană</w:t>
      </w:r>
    </w:p>
    <w:p w14:paraId="04F5B958" w14:textId="77777777" w:rsidR="00880E55" w:rsidRPr="00880E55" w:rsidRDefault="00880E55" w:rsidP="00880E55">
      <w:p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Calificări și formare profesională:</w:t>
      </w:r>
    </w:p>
    <w:p w14:paraId="61D41A78" w14:textId="5B7B16E5" w:rsidR="00880E55" w:rsidRPr="00880E55" w:rsidRDefault="00880E55" w:rsidP="007507CE">
      <w:pPr>
        <w:pStyle w:val="ListParagraph"/>
        <w:numPr>
          <w:ilvl w:val="0"/>
          <w:numId w:val="38"/>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s</w:t>
      </w:r>
      <w:r w:rsidRPr="00880E55">
        <w:rPr>
          <w:rFonts w:ascii="Trebuchet MS" w:eastAsia="Trebuchet MS" w:hAnsi="Trebuchet MS" w:cs="Trebuchet MS"/>
          <w:sz w:val="20"/>
          <w:szCs w:val="20"/>
        </w:rPr>
        <w:t>tudii superioare, absolvite cu diplomă de licență sau echivalent;</w:t>
      </w:r>
    </w:p>
    <w:p w14:paraId="21085297" w14:textId="0D8948D3" w:rsidR="00880E55" w:rsidRPr="00880E55" w:rsidRDefault="00880E55" w:rsidP="007507CE">
      <w:pPr>
        <w:pStyle w:val="ListParagraph"/>
        <w:numPr>
          <w:ilvl w:val="0"/>
          <w:numId w:val="38"/>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 xml:space="preserve">deținerea de competențe aferente poziției pentru care este propus, dovedite prin </w:t>
      </w:r>
      <w:r>
        <w:rPr>
          <w:rFonts w:ascii="Trebuchet MS" w:eastAsia="Trebuchet MS" w:hAnsi="Trebuchet MS" w:cs="Trebuchet MS"/>
          <w:sz w:val="20"/>
          <w:szCs w:val="20"/>
        </w:rPr>
        <w:t>prezentarea unei diplome/</w:t>
      </w:r>
      <w:r w:rsidRPr="00880E55">
        <w:rPr>
          <w:rFonts w:ascii="Trebuchet MS" w:eastAsia="Trebuchet MS" w:hAnsi="Trebuchet MS" w:cs="Trebuchet MS"/>
          <w:sz w:val="20"/>
          <w:szCs w:val="20"/>
        </w:rPr>
        <w:t>a unui certificat de absolvire în domeniul managementului de proiect, eliberat(ă) de un organism de formare, sau prin prezentarea de diplome de studii superioare care au inclus în curriculumul educațional cursuri de management de proiect sau prin orice alte documente justificative (ex. contracte în care a prestat astfel de activități, fișe de post, recomandări);</w:t>
      </w:r>
    </w:p>
    <w:p w14:paraId="50DF0B7A" w14:textId="77777777" w:rsidR="00485C37" w:rsidRDefault="00880E55" w:rsidP="00880E55">
      <w:pPr>
        <w:pStyle w:val="ListParagraph"/>
        <w:numPr>
          <w:ilvl w:val="0"/>
          <w:numId w:val="38"/>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experiență specifică, dovedită prin participarea la minim 2 contracte sau proiecte, în care a desfășurat acti</w:t>
      </w:r>
      <w:r w:rsidR="00161C3C">
        <w:rPr>
          <w:rFonts w:ascii="Trebuchet MS" w:eastAsia="Trebuchet MS" w:hAnsi="Trebuchet MS" w:cs="Trebuchet MS"/>
          <w:sz w:val="20"/>
          <w:szCs w:val="20"/>
        </w:rPr>
        <w:t>vități similare (de coordonare);</w:t>
      </w:r>
    </w:p>
    <w:p w14:paraId="06002FF0" w14:textId="77777777" w:rsidR="00485C37" w:rsidRDefault="00485C37" w:rsidP="00880E55">
      <w:pPr>
        <w:pStyle w:val="ListParagraph"/>
        <w:numPr>
          <w:ilvl w:val="0"/>
          <w:numId w:val="38"/>
        </w:num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nivel minim de cunoaștere a limbii engleze: B2, conform Cadrului European Comun de Referință pentru Limbi (CEFR).</w:t>
      </w:r>
    </w:p>
    <w:p w14:paraId="7A14568B" w14:textId="1D2094FB" w:rsidR="00880E55" w:rsidRPr="00485C37" w:rsidRDefault="00880E55" w:rsidP="00485C37">
      <w:p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Responsabilități</w:t>
      </w:r>
    </w:p>
    <w:p w14:paraId="7949153E" w14:textId="76054CF5"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asigurarea activităților de management, organizarea, alocarea și planificarea echipei de experți pentru întregul proiect;</w:t>
      </w:r>
    </w:p>
    <w:p w14:paraId="03C0EA62" w14:textId="3FCEF852"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organizarea și coordonarea implementării întregului proiect;</w:t>
      </w:r>
    </w:p>
    <w:p w14:paraId="1AEC52A6" w14:textId="76FD32FC"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planificarea proiectului (planificarea inițială, actualizarea planurilor, stabilirea punctelor de decizie, identificarea posibilităților de suprapunere a unor activități);</w:t>
      </w:r>
    </w:p>
    <w:p w14:paraId="772B61C0" w14:textId="6D5DCD9F"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elaborarea, actualizarea planului de comunicare și gestionarea relațiilor cu toate părțile implicate în proiect;</w:t>
      </w:r>
    </w:p>
    <w:p w14:paraId="5651EC79" w14:textId="7D127A2F"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identificarea problemelor ce pot apărea și luarea de măsuri corespunzătoare pentru soluționarea acestora;</w:t>
      </w:r>
    </w:p>
    <w:p w14:paraId="1FE9C330" w14:textId="40C1C624"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verificarea documentelor întocmite de către echipa de proiect;</w:t>
      </w:r>
    </w:p>
    <w:p w14:paraId="65F1CB1F" w14:textId="005FFE8A"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urmărirea realizării alocărilor în proiect și respectării tuturor termenelor limită;</w:t>
      </w:r>
    </w:p>
    <w:p w14:paraId="080A576E" w14:textId="7C22C7F0"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identificarea și monitorizarea riscurilor;</w:t>
      </w:r>
    </w:p>
    <w:p w14:paraId="0FC8D169" w14:textId="2A97B3A7"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propunerea de soluții în vederea evitării și diminuării riscurilor aferente serviciilor prestate;</w:t>
      </w:r>
    </w:p>
    <w:p w14:paraId="26165055" w14:textId="426057F5"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prestarea serviciilor corespunzătoare conform termenelor stabilite;</w:t>
      </w:r>
    </w:p>
    <w:p w14:paraId="4114A6A5" w14:textId="4929D5B0"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asigurarea documentației tehnice de specialitate (livrabile) în cadrul proiectului;</w:t>
      </w:r>
    </w:p>
    <w:p w14:paraId="5049D2A5" w14:textId="23980E4F"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lucrează direct cu toți experții implicați în proiect, cu personalul din cadrul autorității contractante;</w:t>
      </w:r>
    </w:p>
    <w:p w14:paraId="3B22E174" w14:textId="2ACC6FB1"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asigurarea suportului necesar pentru a răspunde incidentelor apărute ca urmare a implementărilor;</w:t>
      </w:r>
    </w:p>
    <w:p w14:paraId="442FECFE" w14:textId="3AD123A3"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 xml:space="preserve">reprezentarea </w:t>
      </w:r>
      <w:r w:rsidR="00833B47">
        <w:rPr>
          <w:rFonts w:ascii="Trebuchet MS" w:eastAsia="Trebuchet MS" w:hAnsi="Trebuchet MS" w:cs="Trebuchet MS"/>
          <w:sz w:val="20"/>
          <w:szCs w:val="20"/>
        </w:rPr>
        <w:t>Prestatorului</w:t>
      </w:r>
      <w:r w:rsidRPr="00880E55">
        <w:rPr>
          <w:rFonts w:ascii="Trebuchet MS" w:eastAsia="Trebuchet MS" w:hAnsi="Trebuchet MS" w:cs="Trebuchet MS"/>
          <w:sz w:val="20"/>
          <w:szCs w:val="20"/>
        </w:rPr>
        <w:t xml:space="preserve"> în relațiile cu toate părțile implicate, va monitoriza modul în care sunt desfășurate activitățile;</w:t>
      </w:r>
    </w:p>
    <w:p w14:paraId="7DA39B8B" w14:textId="7A39C52E"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lastRenderedPageBreak/>
        <w:t>monitorizarea modului în care sunt desfășurate activitățile de proiect în scopul realizării obiectivelor acestuia;</w:t>
      </w:r>
    </w:p>
    <w:p w14:paraId="08932A72" w14:textId="1498FCD3" w:rsidR="00880E55" w:rsidRPr="00880E55"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monitorizarea modului în care se desfășoară activitățile de instruire;</w:t>
      </w:r>
    </w:p>
    <w:p w14:paraId="1907D573" w14:textId="38AAA931" w:rsidR="00880E55" w:rsidRPr="007714AF" w:rsidRDefault="00880E55" w:rsidP="007507CE">
      <w:pPr>
        <w:pStyle w:val="ListParagraph"/>
        <w:numPr>
          <w:ilvl w:val="0"/>
          <w:numId w:val="39"/>
        </w:num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asigurarea aplicării corespunzătoare a managementului schimbărilor, resurselor umane, calității, riscurilor, comunicării etc., pe tot parcursul proiectului.</w:t>
      </w:r>
    </w:p>
    <w:p w14:paraId="5C94623C" w14:textId="77777777" w:rsidR="00880E55" w:rsidRPr="00880E55" w:rsidRDefault="00880E55" w:rsidP="00FA25C4">
      <w:pPr>
        <w:tabs>
          <w:tab w:val="left" w:pos="90"/>
        </w:tabs>
        <w:spacing w:after="120"/>
        <w:jc w:val="both"/>
        <w:rPr>
          <w:rFonts w:ascii="Trebuchet MS" w:eastAsia="Trebuchet MS" w:hAnsi="Trebuchet MS" w:cs="Trebuchet MS"/>
          <w:sz w:val="20"/>
          <w:szCs w:val="20"/>
        </w:rPr>
      </w:pPr>
      <w:r w:rsidRPr="00880E55">
        <w:rPr>
          <w:rFonts w:ascii="Trebuchet MS" w:eastAsia="Trebuchet MS" w:hAnsi="Trebuchet MS" w:cs="Trebuchet MS"/>
          <w:sz w:val="20"/>
          <w:szCs w:val="20"/>
        </w:rPr>
        <w:t>Documente justificative pentru demonstrarea îndeplinirii cerințelor minime</w:t>
      </w:r>
    </w:p>
    <w:p w14:paraId="4389803F" w14:textId="3B7496AA" w:rsidR="00880E55" w:rsidRPr="007714AF" w:rsidRDefault="001D3B4E" w:rsidP="007507CE">
      <w:pPr>
        <w:pStyle w:val="ListParagraph"/>
        <w:numPr>
          <w:ilvl w:val="0"/>
          <w:numId w:val="40"/>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00880E55" w:rsidRPr="007714AF">
        <w:rPr>
          <w:rFonts w:ascii="Trebuchet MS" w:eastAsia="Trebuchet MS" w:hAnsi="Trebuchet MS" w:cs="Trebuchet MS"/>
          <w:sz w:val="20"/>
          <w:szCs w:val="20"/>
        </w:rPr>
        <w:t>opie a diplomei de licenţă sau echivalent (sintagma ”sau echivalent” este formulată în conformitate cu prevederile art. 5 alin (2) din Instrucțiunea ANAP nr. 1/2017 cu privire la obligația autorității contractante de a accepta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0D09D2AC" w14:textId="64274FD3" w:rsidR="00880E55" w:rsidRPr="007714AF" w:rsidRDefault="007714AF" w:rsidP="007507CE">
      <w:pPr>
        <w:pStyle w:val="ListParagraph"/>
        <w:numPr>
          <w:ilvl w:val="0"/>
          <w:numId w:val="40"/>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copie a unei diplome/</w:t>
      </w:r>
      <w:r w:rsidR="00880E55" w:rsidRPr="007714AF">
        <w:rPr>
          <w:rFonts w:ascii="Trebuchet MS" w:eastAsia="Trebuchet MS" w:hAnsi="Trebuchet MS" w:cs="Trebuchet MS"/>
          <w:sz w:val="20"/>
          <w:szCs w:val="20"/>
        </w:rPr>
        <w:t>a unui certificat de absolvire în domeniul managementului de proiect, eliberat(ă) de un organism de formare, sau diplomă de studii superioare care au inclus în curriculumul educațional cursuri de management de proiect sau orice alte documente justificative din care să rezulte că a prestat astfel de activități de management de proiect - fișă de post, contract de muncă, recomandări, contracte sau documente similare emise de beneficiarii proiectelor similare (publici/privați);</w:t>
      </w:r>
    </w:p>
    <w:p w14:paraId="4CE3C588" w14:textId="05F117C6" w:rsidR="00880E55" w:rsidRDefault="00880E55" w:rsidP="007507CE">
      <w:pPr>
        <w:pStyle w:val="ListParagraph"/>
        <w:numPr>
          <w:ilvl w:val="0"/>
          <w:numId w:val="40"/>
        </w:numPr>
        <w:tabs>
          <w:tab w:val="left" w:pos="90"/>
        </w:tabs>
        <w:spacing w:after="120"/>
        <w:jc w:val="both"/>
        <w:rPr>
          <w:rFonts w:ascii="Trebuchet MS" w:eastAsia="Trebuchet MS" w:hAnsi="Trebuchet MS" w:cs="Trebuchet MS"/>
          <w:sz w:val="20"/>
          <w:szCs w:val="20"/>
        </w:rPr>
      </w:pPr>
      <w:r w:rsidRPr="007714AF">
        <w:rPr>
          <w:rFonts w:ascii="Trebuchet MS" w:eastAsia="Trebuchet MS" w:hAnsi="Trebuchet MS" w:cs="Trebuchet MS"/>
          <w:sz w:val="20"/>
          <w:szCs w:val="20"/>
        </w:rPr>
        <w:t>documente suport privind experiența similară – fișă de post, contract de muncă, recomandări, contracte sau documente similare emise de beneficiarii proiectelor similare (publici/privați), din care să reiasă îndeplinirea cerințelor privind experiența similară;</w:t>
      </w:r>
    </w:p>
    <w:p w14:paraId="0D29C1C0" w14:textId="7779AD96" w:rsidR="00485C37" w:rsidRPr="007714AF" w:rsidRDefault="00485C37" w:rsidP="00485C37">
      <w:pPr>
        <w:pStyle w:val="ListParagraph"/>
        <w:numPr>
          <w:ilvl w:val="0"/>
          <w:numId w:val="40"/>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485C37">
        <w:rPr>
          <w:rFonts w:ascii="Trebuchet MS" w:eastAsia="Trebuchet MS" w:hAnsi="Trebuchet MS" w:cs="Trebuchet MS"/>
          <w:sz w:val="20"/>
          <w:szCs w:val="20"/>
        </w:rPr>
        <w:t>ertificat de competențe lingvistice sau alt document echivalent care atestă nivelul de cunoașter</w:t>
      </w:r>
      <w:r>
        <w:rPr>
          <w:rFonts w:ascii="Trebuchet MS" w:eastAsia="Trebuchet MS" w:hAnsi="Trebuchet MS" w:cs="Trebuchet MS"/>
          <w:sz w:val="20"/>
          <w:szCs w:val="20"/>
        </w:rPr>
        <w:t>e a limbii engleze (minimum B2);</w:t>
      </w:r>
    </w:p>
    <w:p w14:paraId="5A5E125B" w14:textId="7F100678" w:rsidR="00880E55" w:rsidRDefault="001D3B4E" w:rsidP="007507CE">
      <w:pPr>
        <w:pStyle w:val="ListParagraph"/>
        <w:numPr>
          <w:ilvl w:val="0"/>
          <w:numId w:val="40"/>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d</w:t>
      </w:r>
      <w:r w:rsidR="00880E55" w:rsidRPr="007714AF">
        <w:rPr>
          <w:rFonts w:ascii="Trebuchet MS" w:eastAsia="Trebuchet MS" w:hAnsi="Trebuchet MS" w:cs="Trebuchet MS"/>
          <w:sz w:val="20"/>
          <w:szCs w:val="20"/>
        </w:rPr>
        <w:t>eclarația de disponibilitate semnată de persoana propusă.</w:t>
      </w:r>
    </w:p>
    <w:p w14:paraId="5649BB73" w14:textId="77777777" w:rsidR="007714AF" w:rsidRPr="007714AF" w:rsidRDefault="007714AF" w:rsidP="00FA25C4">
      <w:pPr>
        <w:pStyle w:val="ListParagraph"/>
        <w:tabs>
          <w:tab w:val="left" w:pos="90"/>
        </w:tabs>
        <w:spacing w:after="120"/>
        <w:jc w:val="both"/>
        <w:rPr>
          <w:rFonts w:ascii="Trebuchet MS" w:eastAsia="Trebuchet MS" w:hAnsi="Trebuchet MS" w:cs="Trebuchet MS"/>
          <w:sz w:val="20"/>
          <w:szCs w:val="20"/>
        </w:rPr>
      </w:pPr>
    </w:p>
    <w:p w14:paraId="2E2C769B" w14:textId="2EAF3CE3" w:rsidR="00CF5484" w:rsidRPr="00FA25C4" w:rsidRDefault="000A3D15" w:rsidP="00FA25C4">
      <w:pPr>
        <w:pStyle w:val="ListParagraph"/>
        <w:numPr>
          <w:ilvl w:val="0"/>
          <w:numId w:val="27"/>
        </w:numPr>
        <w:tabs>
          <w:tab w:val="left" w:pos="90"/>
        </w:tabs>
        <w:spacing w:after="120"/>
        <w:jc w:val="both"/>
        <w:rPr>
          <w:rFonts w:ascii="Trebuchet MS" w:eastAsia="Trebuchet MS" w:hAnsi="Trebuchet MS" w:cs="Trebuchet MS"/>
          <w:b/>
          <w:i/>
          <w:sz w:val="20"/>
          <w:szCs w:val="20"/>
        </w:rPr>
      </w:pPr>
      <w:r w:rsidRPr="00D82B84">
        <w:rPr>
          <w:rFonts w:ascii="Trebuchet MS" w:eastAsia="Trebuchet MS" w:hAnsi="Trebuchet MS" w:cs="Trebuchet MS"/>
          <w:b/>
          <w:i/>
          <w:sz w:val="20"/>
          <w:szCs w:val="20"/>
        </w:rPr>
        <w:t>Expert în mobilitate urbană durabilă</w:t>
      </w:r>
      <w:r w:rsidR="00EF59AF" w:rsidRPr="00D82B84">
        <w:rPr>
          <w:rFonts w:ascii="Trebuchet MS" w:eastAsia="Trebuchet MS" w:hAnsi="Trebuchet MS" w:cs="Trebuchet MS"/>
          <w:b/>
          <w:i/>
          <w:sz w:val="20"/>
          <w:szCs w:val="20"/>
        </w:rPr>
        <w:t xml:space="preserve"> </w:t>
      </w:r>
      <w:r w:rsidR="00EF59AF" w:rsidRPr="00D82B84">
        <w:rPr>
          <w:rFonts w:ascii="Trebuchet MS" w:eastAsia="Trebuchet MS" w:hAnsi="Trebuchet MS" w:cs="Trebuchet MS"/>
          <w:sz w:val="20"/>
          <w:szCs w:val="20"/>
        </w:rPr>
        <w:t>– 1 persoană</w:t>
      </w:r>
    </w:p>
    <w:p w14:paraId="2691C9C3" w14:textId="6ACC474F" w:rsidR="00CF5484" w:rsidRPr="00CF5484" w:rsidRDefault="00CF5484" w:rsidP="00FA25C4">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Cali</w:t>
      </w:r>
      <w:r>
        <w:rPr>
          <w:rFonts w:ascii="Trebuchet MS" w:eastAsia="Trebuchet MS" w:hAnsi="Trebuchet MS" w:cs="Trebuchet MS"/>
          <w:sz w:val="20"/>
          <w:szCs w:val="20"/>
        </w:rPr>
        <w:t>ficări și formare profesională:</w:t>
      </w:r>
    </w:p>
    <w:p w14:paraId="088833AE" w14:textId="66212FE8" w:rsidR="00CF5484" w:rsidRDefault="00CF5484" w:rsidP="007507CE">
      <w:pPr>
        <w:pStyle w:val="ListParagraph"/>
        <w:numPr>
          <w:ilvl w:val="0"/>
          <w:numId w:val="41"/>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s</w:t>
      </w:r>
      <w:r w:rsidRPr="00CF5484">
        <w:rPr>
          <w:rFonts w:ascii="Trebuchet MS" w:eastAsia="Trebuchet MS" w:hAnsi="Trebuchet MS" w:cs="Trebuchet MS"/>
          <w:sz w:val="20"/>
          <w:szCs w:val="20"/>
        </w:rPr>
        <w:t>tudii superioare absolvite cu di</w:t>
      </w:r>
      <w:r>
        <w:rPr>
          <w:rFonts w:ascii="Trebuchet MS" w:eastAsia="Trebuchet MS" w:hAnsi="Trebuchet MS" w:cs="Trebuchet MS"/>
          <w:sz w:val="20"/>
          <w:szCs w:val="20"/>
        </w:rPr>
        <w:t>plomă de licență sau echivalent</w:t>
      </w:r>
      <w:r w:rsidRPr="00CF5484">
        <w:rPr>
          <w:rFonts w:ascii="Trebuchet MS" w:eastAsia="Trebuchet MS" w:hAnsi="Trebuchet MS" w:cs="Trebuchet MS"/>
          <w:sz w:val="20"/>
          <w:szCs w:val="20"/>
        </w:rPr>
        <w:t>;</w:t>
      </w:r>
    </w:p>
    <w:p w14:paraId="2237B279" w14:textId="7570204C" w:rsidR="00CF5484" w:rsidRPr="00CF5484" w:rsidRDefault="00CF5484" w:rsidP="007507CE">
      <w:pPr>
        <w:pStyle w:val="ListParagraph"/>
        <w:numPr>
          <w:ilvl w:val="0"/>
          <w:numId w:val="41"/>
        </w:numPr>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CF5484">
        <w:rPr>
          <w:rFonts w:ascii="Trebuchet MS" w:eastAsia="Trebuchet MS" w:hAnsi="Trebuchet MS" w:cs="Trebuchet MS"/>
          <w:sz w:val="20"/>
          <w:szCs w:val="20"/>
        </w:rPr>
        <w:t xml:space="preserve">ompetențe de specialitate în domeniul mobilității urbane durabile, dovedite prin certificare în domeniu (pentru absolvenții de studii superioare la facultăți cu profil </w:t>
      </w:r>
      <w:r>
        <w:rPr>
          <w:rFonts w:ascii="Trebuchet MS" w:eastAsia="Trebuchet MS" w:hAnsi="Trebuchet MS" w:cs="Trebuchet MS"/>
          <w:sz w:val="20"/>
          <w:szCs w:val="20"/>
        </w:rPr>
        <w:t>urbanism</w:t>
      </w:r>
      <w:r w:rsidR="00FA25C4">
        <w:rPr>
          <w:rFonts w:ascii="Trebuchet MS" w:eastAsia="Trebuchet MS" w:hAnsi="Trebuchet MS" w:cs="Trebuchet MS"/>
          <w:sz w:val="20"/>
          <w:szCs w:val="20"/>
        </w:rPr>
        <w:t>/</w:t>
      </w:r>
      <w:r>
        <w:rPr>
          <w:rFonts w:ascii="Trebuchet MS" w:eastAsia="Trebuchet MS" w:hAnsi="Trebuchet MS" w:cs="Trebuchet MS"/>
          <w:sz w:val="20"/>
          <w:szCs w:val="20"/>
        </w:rPr>
        <w:t>transporturi</w:t>
      </w:r>
      <w:r w:rsidRPr="00CF5484">
        <w:rPr>
          <w:rFonts w:ascii="Trebuchet MS" w:eastAsia="Trebuchet MS" w:hAnsi="Trebuchet MS" w:cs="Trebuchet MS"/>
          <w:sz w:val="20"/>
          <w:szCs w:val="20"/>
        </w:rPr>
        <w:t>, cerința poate fi dovedită prin prezentarea foii matricole, cu indicarea cursurilor echivalente studiate</w:t>
      </w:r>
      <w:r w:rsidR="00FA25C4">
        <w:rPr>
          <w:rFonts w:ascii="Trebuchet MS" w:eastAsia="Trebuchet MS" w:hAnsi="Trebuchet MS" w:cs="Trebuchet MS"/>
          <w:sz w:val="20"/>
          <w:szCs w:val="20"/>
        </w:rPr>
        <w:t xml:space="preserve"> sau a certificării de la Registrul Urbaniștilor din România</w:t>
      </w:r>
      <w:r w:rsidRPr="00CF5484">
        <w:rPr>
          <w:rFonts w:ascii="Trebuchet MS" w:eastAsia="Trebuchet MS" w:hAnsi="Trebuchet MS" w:cs="Trebuchet MS"/>
          <w:sz w:val="20"/>
          <w:szCs w:val="20"/>
        </w:rPr>
        <w:t>), recunoscută la nivel național/internațional;</w:t>
      </w:r>
    </w:p>
    <w:p w14:paraId="238753D5" w14:textId="7DDE3ABD" w:rsidR="00FA25C4" w:rsidRDefault="00CF5484" w:rsidP="007507CE">
      <w:pPr>
        <w:pStyle w:val="ListParagraph"/>
        <w:numPr>
          <w:ilvl w:val="0"/>
          <w:numId w:val="41"/>
        </w:numPr>
        <w:spacing w:after="120"/>
        <w:jc w:val="both"/>
        <w:rPr>
          <w:rFonts w:ascii="Trebuchet MS" w:eastAsia="Trebuchet MS" w:hAnsi="Trebuchet MS" w:cs="Trebuchet MS"/>
          <w:sz w:val="20"/>
          <w:szCs w:val="20"/>
        </w:rPr>
      </w:pPr>
      <w:r w:rsidRPr="00FA25C4">
        <w:rPr>
          <w:rFonts w:ascii="Trebuchet MS" w:eastAsia="Trebuchet MS" w:hAnsi="Trebuchet MS" w:cs="Trebuchet MS"/>
          <w:sz w:val="20"/>
          <w:szCs w:val="20"/>
        </w:rPr>
        <w:t>experiență specifică, dovedită prin participarea la minim 2 contracte sau</w:t>
      </w:r>
      <w:r w:rsidR="00FA25C4">
        <w:rPr>
          <w:rFonts w:ascii="Trebuchet MS" w:eastAsia="Trebuchet MS" w:hAnsi="Trebuchet MS" w:cs="Trebuchet MS"/>
          <w:sz w:val="20"/>
          <w:szCs w:val="20"/>
        </w:rPr>
        <w:t xml:space="preserve"> proiecte, în care a îndeplinit </w:t>
      </w:r>
      <w:r w:rsidRPr="00FA25C4">
        <w:rPr>
          <w:rFonts w:ascii="Trebuchet MS" w:eastAsia="Trebuchet MS" w:hAnsi="Trebuchet MS" w:cs="Trebuchet MS"/>
          <w:sz w:val="20"/>
          <w:szCs w:val="20"/>
        </w:rPr>
        <w:t xml:space="preserve">activități </w:t>
      </w:r>
      <w:r w:rsidR="00FA25C4">
        <w:rPr>
          <w:rFonts w:ascii="Trebuchet MS" w:eastAsia="Trebuchet MS" w:hAnsi="Trebuchet MS" w:cs="Trebuchet MS"/>
          <w:sz w:val="20"/>
          <w:szCs w:val="20"/>
        </w:rPr>
        <w:t>în domeniul mobilității urbane durabile, care au</w:t>
      </w:r>
      <w:r w:rsidR="00FA25C4" w:rsidRPr="00FA25C4">
        <w:rPr>
          <w:rFonts w:ascii="Trebuchet MS" w:eastAsia="Trebuchet MS" w:hAnsi="Trebuchet MS" w:cs="Trebuchet MS"/>
          <w:sz w:val="20"/>
          <w:szCs w:val="20"/>
        </w:rPr>
        <w:t xml:space="preserve"> vizat tematici precum </w:t>
      </w:r>
      <w:r w:rsidR="002772CE">
        <w:rPr>
          <w:rFonts w:ascii="Trebuchet MS" w:eastAsia="Trebuchet MS" w:hAnsi="Trebuchet MS" w:cs="Trebuchet MS"/>
          <w:sz w:val="20"/>
          <w:szCs w:val="20"/>
        </w:rPr>
        <w:t xml:space="preserve">politici de mobilitate urbană durabilă, </w:t>
      </w:r>
      <w:r w:rsidR="00FA25C4" w:rsidRPr="00FA25C4">
        <w:rPr>
          <w:rFonts w:ascii="Trebuchet MS" w:eastAsia="Trebuchet MS" w:hAnsi="Trebuchet MS" w:cs="Trebuchet MS"/>
          <w:sz w:val="20"/>
          <w:szCs w:val="20"/>
        </w:rPr>
        <w:t xml:space="preserve">planificarea </w:t>
      </w:r>
      <w:r w:rsidR="00FA25C4">
        <w:rPr>
          <w:rFonts w:ascii="Trebuchet MS" w:eastAsia="Trebuchet MS" w:hAnsi="Trebuchet MS" w:cs="Trebuchet MS"/>
          <w:sz w:val="20"/>
          <w:szCs w:val="20"/>
        </w:rPr>
        <w:t xml:space="preserve">mobilității urbane durabile </w:t>
      </w:r>
      <w:r w:rsidR="00FA25C4" w:rsidRPr="00CF5484">
        <w:rPr>
          <w:rFonts w:ascii="Trebuchet MS" w:eastAsia="Trebuchet MS" w:hAnsi="Trebuchet MS" w:cs="Trebuchet MS"/>
          <w:sz w:val="20"/>
          <w:szCs w:val="20"/>
        </w:rPr>
        <w:t>(elaborare, implementare sau evaluare PMUD ori proiecte echivalente</w:t>
      </w:r>
      <w:r w:rsidR="00FA25C4">
        <w:rPr>
          <w:rFonts w:ascii="Trebuchet MS" w:eastAsia="Trebuchet MS" w:hAnsi="Trebuchet MS" w:cs="Trebuchet MS"/>
          <w:sz w:val="20"/>
          <w:szCs w:val="20"/>
        </w:rPr>
        <w:t xml:space="preserve">, </w:t>
      </w:r>
      <w:r w:rsidR="00FA25C4" w:rsidRPr="00CF5484">
        <w:rPr>
          <w:rFonts w:ascii="Trebuchet MS" w:eastAsia="Trebuchet MS" w:hAnsi="Trebuchet MS" w:cs="Trebuchet MS"/>
          <w:sz w:val="20"/>
          <w:szCs w:val="20"/>
        </w:rPr>
        <w:t>inclusiv orientări, ghiduri și bune practici relevante)</w:t>
      </w:r>
      <w:r w:rsidR="00FA25C4" w:rsidRPr="00FA25C4">
        <w:rPr>
          <w:rFonts w:ascii="Trebuchet MS" w:eastAsia="Trebuchet MS" w:hAnsi="Trebuchet MS" w:cs="Trebuchet MS"/>
          <w:sz w:val="20"/>
          <w:szCs w:val="20"/>
        </w:rPr>
        <w:t>, în care a îndeplinit același tip de activități ca cele pe care urmează să le îndeplinească în contractul viza</w:t>
      </w:r>
      <w:r w:rsidR="00FA25C4">
        <w:rPr>
          <w:rFonts w:ascii="Trebuchet MS" w:eastAsia="Trebuchet MS" w:hAnsi="Trebuchet MS" w:cs="Trebuchet MS"/>
          <w:sz w:val="20"/>
          <w:szCs w:val="20"/>
        </w:rPr>
        <w:t>t de prezentul caiet de sarcini</w:t>
      </w:r>
      <w:r w:rsidR="00161C3C">
        <w:rPr>
          <w:rFonts w:ascii="Trebuchet MS" w:eastAsia="Trebuchet MS" w:hAnsi="Trebuchet MS" w:cs="Trebuchet MS"/>
          <w:sz w:val="20"/>
          <w:szCs w:val="20"/>
        </w:rPr>
        <w:t>;</w:t>
      </w:r>
    </w:p>
    <w:p w14:paraId="586CCF10" w14:textId="77777777" w:rsidR="00485C37" w:rsidRDefault="00485C37" w:rsidP="00485C37">
      <w:pPr>
        <w:pStyle w:val="ListParagraph"/>
        <w:numPr>
          <w:ilvl w:val="0"/>
          <w:numId w:val="41"/>
        </w:num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nivel minim de cunoaștere a limbii engleze: B2, conform Cadrului European Comun de Referință pentru Limbi (CEFR).</w:t>
      </w:r>
    </w:p>
    <w:p w14:paraId="31AF0601" w14:textId="20C33EDC" w:rsidR="00A12281" w:rsidRPr="00A12281" w:rsidRDefault="00A12281" w:rsidP="00A12281">
      <w:p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Responsabilități:</w:t>
      </w:r>
    </w:p>
    <w:p w14:paraId="61B19780"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colaborarea cu echipa de experți în vederea analizării cadrului metodologic, tehnic și operațional al GNS-PMUD, din perspectiva funcționării acestuia ca instrument de sprijin pentru elaborarea și implementarea PMUD;</w:t>
      </w:r>
    </w:p>
    <w:p w14:paraId="750DE848"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contribuția la realizarea analizei diagnostice privind funcționarea actuală a GNS-PMUD, cu accent pe componentele tehnice, metodologice și operaționale, inclusiv proceduri, instrumente și mecanisme de evaluare utilizate;</w:t>
      </w:r>
    </w:p>
    <w:p w14:paraId="319509BE"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evaluarea modului în care PMUD sunt elaborate, analizate și implementate la nivel local, din perspectiva conformității cu ghidurile naționale și orientările europene în domeniul mobilității urbane durabile;</w:t>
      </w:r>
    </w:p>
    <w:p w14:paraId="3DA393F7"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identificarea, documentarea și analizarea bunelor practici europene relevante în domeniul mobilității urbane durabile, inclusiv metodologii, instrumente și mecanisme de sprijin de tip NSSP (National SUMP Support Programme);</w:t>
      </w:r>
    </w:p>
    <w:p w14:paraId="477051AF"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realizarea unei analize comparative a bunelor practici identificate, evidențiind condițiile de implementare, factorii de succes și lecțiile învățate;</w:t>
      </w:r>
    </w:p>
    <w:p w14:paraId="3AFA7014"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contribuția la evaluarea transferabilității bunelor practici și la adaptarea acestora la contextul tehnic, instituțional și legislativ din România;</w:t>
      </w:r>
    </w:p>
    <w:p w14:paraId="34AA9060"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participarea la elaborarea propunerilor de îmbunătățire a cadrului metodologic aferent GNS-PMUD, inclusiv definirea de criterii, indicatori de performanță și instrumente de evaluare a PMUD;</w:t>
      </w:r>
    </w:p>
    <w:p w14:paraId="0E7175F0"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sprijinirea dezvoltării mecanismelor de monitorizare și evaluare a PMUD, inclusiv prin definirea unor indicatori relevanți, metodologii de colectare a datelor și instrumente de analiză;</w:t>
      </w:r>
    </w:p>
    <w:p w14:paraId="1DCA64CC"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participarea la procesele de consultare a stakeholderilor și integrarea feedback-ului relevant în analizele tehnice și în recomandările formulate;</w:t>
      </w:r>
    </w:p>
    <w:p w14:paraId="7889B588" w14:textId="77777777" w:rsidR="00A12281" w:rsidRPr="00A12281"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lastRenderedPageBreak/>
        <w:t>colaborarea la elaborarea raportului final de recomandări și a foii de parcurs (roadmap), în special în ceea ce privește componentele tehnice și metodologice;</w:t>
      </w:r>
    </w:p>
    <w:p w14:paraId="1AAF6215" w14:textId="560610ED" w:rsidR="00A12281" w:rsidRPr="00181313" w:rsidRDefault="00A12281" w:rsidP="007507CE">
      <w:pPr>
        <w:pStyle w:val="ListParagraph"/>
        <w:numPr>
          <w:ilvl w:val="0"/>
          <w:numId w:val="42"/>
        </w:numPr>
        <w:tabs>
          <w:tab w:val="left" w:pos="90"/>
        </w:tabs>
        <w:spacing w:after="120"/>
        <w:jc w:val="both"/>
        <w:rPr>
          <w:rFonts w:ascii="Trebuchet MS" w:eastAsia="Trebuchet MS" w:hAnsi="Trebuchet MS" w:cs="Trebuchet MS"/>
          <w:sz w:val="20"/>
          <w:szCs w:val="20"/>
        </w:rPr>
      </w:pPr>
      <w:r w:rsidRPr="00A12281">
        <w:rPr>
          <w:rFonts w:ascii="Trebuchet MS" w:eastAsia="Trebuchet MS" w:hAnsi="Trebuchet MS" w:cs="Trebuchet MS"/>
          <w:sz w:val="20"/>
          <w:szCs w:val="20"/>
        </w:rPr>
        <w:t>participarea la reuniunile de lucru organizate în cadrul contractului și la activitățile de diseminare, după caz.</w:t>
      </w:r>
    </w:p>
    <w:p w14:paraId="7A454BEA" w14:textId="00979A46" w:rsidR="00181313" w:rsidRDefault="00181313" w:rsidP="00181313">
      <w:p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justificative pentru demonstrarea îndeplinirii cerințelor minime</w:t>
      </w:r>
    </w:p>
    <w:p w14:paraId="5B917E99" w14:textId="6C47DF54" w:rsidR="00181313" w:rsidRPr="00181313" w:rsidRDefault="00181313"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diplomei de licenţă sau echivalent (sintagma ”sau echivalent” este formulată în conformitate cu prevederile art. 5 alin (2) din Instrucțiunea ANAP nr. 1/2017 cu privire la obligația autorității contractante de a accepta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77B2A64B" w14:textId="30CA1415" w:rsidR="00181313" w:rsidRPr="00181313" w:rsidRDefault="00181313"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suport privind experiența similară – fișă de post, contract de muncă, recomandări, contracte sau documente similare emise de beneficiarii proiectelor similare (publici/privați), din care să reiasă îndeplinirea cerințelor privind experiența similară;</w:t>
      </w:r>
    </w:p>
    <w:p w14:paraId="1BA28EF9" w14:textId="485C1479" w:rsidR="00181313" w:rsidRDefault="00181313"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documentelor privind certificarea competențelor de specialitate, conform cerințelor minime solicitate. Certificatele/diplomele/documentele justificative emise în altă limbă decât limba română vor fi prezentate în limba de origine, însoțite de traducerea în limba română;</w:t>
      </w:r>
    </w:p>
    <w:p w14:paraId="0F8A3F46" w14:textId="035E67E3" w:rsidR="00485C37" w:rsidRPr="00485C37" w:rsidRDefault="00485C37" w:rsidP="00485C37">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485C37">
        <w:rPr>
          <w:rFonts w:ascii="Trebuchet MS" w:eastAsia="Trebuchet MS" w:hAnsi="Trebuchet MS" w:cs="Trebuchet MS"/>
          <w:sz w:val="20"/>
          <w:szCs w:val="20"/>
        </w:rPr>
        <w:t>ertificat de competențe lingvistice sau alt document echivalent care atestă nivelul de cunoașter</w:t>
      </w:r>
      <w:r>
        <w:rPr>
          <w:rFonts w:ascii="Trebuchet MS" w:eastAsia="Trebuchet MS" w:hAnsi="Trebuchet MS" w:cs="Trebuchet MS"/>
          <w:sz w:val="20"/>
          <w:szCs w:val="20"/>
        </w:rPr>
        <w:t>e a limbii engleze (minimum B2);</w:t>
      </w:r>
    </w:p>
    <w:p w14:paraId="6752CD2D" w14:textId="24910181" w:rsidR="00CF5484" w:rsidRDefault="00181313"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d</w:t>
      </w:r>
      <w:r w:rsidRPr="00181313">
        <w:rPr>
          <w:rFonts w:ascii="Trebuchet MS" w:eastAsia="Trebuchet MS" w:hAnsi="Trebuchet MS" w:cs="Trebuchet MS"/>
          <w:sz w:val="20"/>
          <w:szCs w:val="20"/>
        </w:rPr>
        <w:t>eclarația de disponibilitate semnată de persoana propusă.</w:t>
      </w:r>
    </w:p>
    <w:p w14:paraId="69F369D5" w14:textId="77777777" w:rsidR="00181313" w:rsidRPr="00181313" w:rsidRDefault="00181313" w:rsidP="00181313">
      <w:pPr>
        <w:pStyle w:val="ListParagraph"/>
        <w:tabs>
          <w:tab w:val="left" w:pos="90"/>
        </w:tabs>
        <w:spacing w:after="120"/>
        <w:jc w:val="both"/>
        <w:rPr>
          <w:rFonts w:ascii="Trebuchet MS" w:eastAsia="Trebuchet MS" w:hAnsi="Trebuchet MS" w:cs="Trebuchet MS"/>
          <w:sz w:val="20"/>
          <w:szCs w:val="20"/>
        </w:rPr>
      </w:pPr>
    </w:p>
    <w:p w14:paraId="030974CD" w14:textId="1D8421F8" w:rsidR="00495747" w:rsidRPr="00D82B84" w:rsidRDefault="00495747" w:rsidP="00495747">
      <w:pPr>
        <w:pStyle w:val="ListParagraph"/>
        <w:numPr>
          <w:ilvl w:val="0"/>
          <w:numId w:val="27"/>
        </w:numPr>
        <w:tabs>
          <w:tab w:val="left" w:pos="90"/>
        </w:tabs>
        <w:spacing w:after="120"/>
        <w:jc w:val="both"/>
        <w:rPr>
          <w:rFonts w:ascii="Trebuchet MS" w:eastAsia="Trebuchet MS" w:hAnsi="Trebuchet MS" w:cs="Trebuchet MS"/>
          <w:b/>
          <w:i/>
          <w:sz w:val="20"/>
          <w:szCs w:val="20"/>
        </w:rPr>
      </w:pPr>
      <w:r w:rsidRPr="00D82B84">
        <w:rPr>
          <w:rFonts w:ascii="Trebuchet MS" w:eastAsia="Trebuchet MS" w:hAnsi="Trebuchet MS" w:cs="Trebuchet MS"/>
          <w:b/>
          <w:i/>
          <w:sz w:val="20"/>
          <w:szCs w:val="20"/>
        </w:rPr>
        <w:t>Expert politici publice și planificare strategică</w:t>
      </w:r>
      <w:r w:rsidR="00EF59AF" w:rsidRPr="00D82B84">
        <w:rPr>
          <w:rFonts w:ascii="Trebuchet MS" w:eastAsia="Trebuchet MS" w:hAnsi="Trebuchet MS" w:cs="Trebuchet MS"/>
          <w:b/>
          <w:i/>
          <w:sz w:val="20"/>
          <w:szCs w:val="20"/>
        </w:rPr>
        <w:t xml:space="preserve"> </w:t>
      </w:r>
      <w:r w:rsidR="00EF59AF" w:rsidRPr="00D82B84">
        <w:rPr>
          <w:rFonts w:ascii="Trebuchet MS" w:eastAsia="Trebuchet MS" w:hAnsi="Trebuchet MS" w:cs="Trebuchet MS"/>
          <w:sz w:val="20"/>
          <w:szCs w:val="20"/>
        </w:rPr>
        <w:t>– 1 persoană</w:t>
      </w:r>
    </w:p>
    <w:p w14:paraId="104463C6" w14:textId="77777777" w:rsidR="002772CE" w:rsidRPr="00CF5484" w:rsidRDefault="002772CE" w:rsidP="002772CE">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Cali</w:t>
      </w:r>
      <w:r>
        <w:rPr>
          <w:rFonts w:ascii="Trebuchet MS" w:eastAsia="Trebuchet MS" w:hAnsi="Trebuchet MS" w:cs="Trebuchet MS"/>
          <w:sz w:val="20"/>
          <w:szCs w:val="20"/>
        </w:rPr>
        <w:t>ficări și formare profesională:</w:t>
      </w:r>
    </w:p>
    <w:p w14:paraId="12D725C3" w14:textId="36D17953" w:rsidR="003A426B" w:rsidRPr="003A426B" w:rsidRDefault="003A426B" w:rsidP="007507CE">
      <w:pPr>
        <w:pStyle w:val="ListParagraph"/>
        <w:numPr>
          <w:ilvl w:val="0"/>
          <w:numId w:val="44"/>
        </w:numPr>
        <w:jc w:val="both"/>
        <w:rPr>
          <w:rFonts w:ascii="Trebuchet MS" w:eastAsia="Trebuchet MS" w:hAnsi="Trebuchet MS" w:cs="Trebuchet MS"/>
          <w:sz w:val="20"/>
          <w:szCs w:val="20"/>
        </w:rPr>
      </w:pPr>
      <w:r w:rsidRPr="003A426B">
        <w:rPr>
          <w:rFonts w:ascii="Trebuchet MS" w:eastAsia="Trebuchet MS" w:hAnsi="Trebuchet MS" w:cs="Trebuchet MS"/>
          <w:sz w:val="20"/>
          <w:szCs w:val="20"/>
        </w:rPr>
        <w:t>studii superioare absolvite cu diplomă de licență sau echivalent;</w:t>
      </w:r>
    </w:p>
    <w:p w14:paraId="62D06A5A" w14:textId="2B778EB2" w:rsidR="003A426B" w:rsidRPr="003A426B" w:rsidRDefault="003A426B" w:rsidP="007507CE">
      <w:pPr>
        <w:pStyle w:val="ListParagraph"/>
        <w:numPr>
          <w:ilvl w:val="0"/>
          <w:numId w:val="44"/>
        </w:numPr>
        <w:jc w:val="both"/>
        <w:rPr>
          <w:rFonts w:ascii="Trebuchet MS" w:eastAsia="Trebuchet MS" w:hAnsi="Trebuchet MS" w:cs="Trebuchet MS"/>
          <w:sz w:val="20"/>
          <w:szCs w:val="20"/>
        </w:rPr>
      </w:pPr>
      <w:r w:rsidRPr="003A426B">
        <w:rPr>
          <w:rFonts w:ascii="Trebuchet MS" w:eastAsia="Trebuchet MS" w:hAnsi="Trebuchet MS" w:cs="Trebuchet MS"/>
          <w:sz w:val="20"/>
          <w:szCs w:val="20"/>
        </w:rPr>
        <w:t>competențe de specialitate în domeniul politicilor publice și/sau analizei instituționale, dovedite prin certificare în domeniu (pentru absolvenții de studii superioare la facultăți cu profil administrație publică, științe politice, economie sau domenii conexe, cerința poate fi dovedită prin prezentarea foii matricole, cu indicarea cursurilor echivalente studiate sau a unor certificări relevante), recunoscute la nivel național/internațional;</w:t>
      </w:r>
    </w:p>
    <w:p w14:paraId="246528CC" w14:textId="0A0FF5D1" w:rsidR="003A426B" w:rsidRDefault="003A426B" w:rsidP="007507CE">
      <w:pPr>
        <w:pStyle w:val="ListParagraph"/>
        <w:numPr>
          <w:ilvl w:val="0"/>
          <w:numId w:val="44"/>
        </w:numPr>
        <w:spacing w:after="120"/>
        <w:jc w:val="both"/>
        <w:rPr>
          <w:rFonts w:ascii="Trebuchet MS" w:eastAsia="Trebuchet MS" w:hAnsi="Trebuchet MS" w:cs="Trebuchet MS"/>
          <w:sz w:val="20"/>
          <w:szCs w:val="20"/>
        </w:rPr>
      </w:pPr>
      <w:r w:rsidRPr="003A426B">
        <w:rPr>
          <w:rFonts w:ascii="Trebuchet MS" w:eastAsia="Trebuchet MS" w:hAnsi="Trebuchet MS" w:cs="Trebuchet MS"/>
          <w:sz w:val="20"/>
          <w:szCs w:val="20"/>
        </w:rPr>
        <w:t>experiență specifică, dovedită prin participarea la minimum 2 contracte sau proiecte, în care a îndeplinit activități în domeniul politicilor publice și/sau analizei instituționale, care au vizat tematici precum guvernanță, evaluarea și/sau elaborarea politicilor publice, mecanisme instituționale, coordonare interinstituțională sau domenii conexe, în care a îndeplinit același tip de activități ca cele pe care urmează să le îndeplinească în contractul viza</w:t>
      </w:r>
      <w:r w:rsidR="00161C3C">
        <w:rPr>
          <w:rFonts w:ascii="Trebuchet MS" w:eastAsia="Trebuchet MS" w:hAnsi="Trebuchet MS" w:cs="Trebuchet MS"/>
          <w:sz w:val="20"/>
          <w:szCs w:val="20"/>
        </w:rPr>
        <w:t>t de prezentul caiet de sarcini;</w:t>
      </w:r>
    </w:p>
    <w:p w14:paraId="49DFDE96" w14:textId="77777777" w:rsidR="00485C37" w:rsidRDefault="00485C37" w:rsidP="00485C37">
      <w:pPr>
        <w:pStyle w:val="ListParagraph"/>
        <w:numPr>
          <w:ilvl w:val="0"/>
          <w:numId w:val="44"/>
        </w:num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nivel minim de cunoaștere a limbii engleze: B2, conform Cadrului European Comun de Referință pentru Limbi (CEFR).</w:t>
      </w:r>
    </w:p>
    <w:p w14:paraId="091E3919" w14:textId="53B7EF18" w:rsidR="002772CE" w:rsidRDefault="002772CE" w:rsidP="008C5DDE">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Responsabilități:</w:t>
      </w:r>
    </w:p>
    <w:p w14:paraId="596E19D1"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colaborarea cu echipa de experți în vederea analizării cadrului instituțional, de guvernanță și strategic al GNS-PMUD, în corelare cu politicile publice relevante la nivel național și european;</w:t>
      </w:r>
    </w:p>
    <w:p w14:paraId="6FE15A03"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contribuția la realizarea analizei diagnostice privind funcționarea actuală a GNS-PMUD, cu accent pe structurile de guvernanță, mecanismele de coordonare interinstituțională și procesele decizionale;</w:t>
      </w:r>
    </w:p>
    <w:p w14:paraId="3347254B"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identificarea și analizarea bunelor practici europene în domeniul politicilor publice și al planificării strategice, relevante pentru mobilitatea urbană durabilă;</w:t>
      </w:r>
    </w:p>
    <w:p w14:paraId="4B6E7FFE"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contribuția la evaluarea transferabilității bunelor practici identificate și la adaptarea acestora la contextul legislativ, instituțional și strategic din România;</w:t>
      </w:r>
    </w:p>
    <w:p w14:paraId="693113A1"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participarea la elaborarea propunerilor de îmbunătățire a cadrului instituțional și de guvernanță al GNS-PMUD, inclusiv prin definirea de mecanisme de coordonare, cooperare interinstituțională și integrare în arhitectura politicilor publice;</w:t>
      </w:r>
    </w:p>
    <w:p w14:paraId="1ACAF7F5"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contribuția la dezvoltarea cadrului strategic de optimizare a GNS-PMUD, prin integrarea măsurilor propuse în politicile publice relevante și în obiectivele de dezvoltare urbană durabilă;</w:t>
      </w:r>
    </w:p>
    <w:p w14:paraId="77973E21"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sprijinirea dezvoltării mecanismelor de monitorizare și evaluare a politicilor de mobilitate urbană, inclusiv prin definirea unor indicatori de performanță și instrumente de urmărire a progresului;</w:t>
      </w:r>
    </w:p>
    <w:p w14:paraId="003766D0"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participarea la procesele de consultare a stakeholderilor și integrarea feedback-ului relevant în analizele și recomandările strategice formulate;</w:t>
      </w:r>
    </w:p>
    <w:p w14:paraId="686FDF8D" w14:textId="77777777"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coordonarea/contribuția la elaborarea raportului final de recomandări strategice și a foii de parcurs (Roadmap), inclusiv structurarea intervențiilor, prioritizarea măsurilor și definirea responsabilităților instituționale;</w:t>
      </w:r>
    </w:p>
    <w:p w14:paraId="525C4E19" w14:textId="26E00196" w:rsidR="008C5DDE" w:rsidRPr="008C5DDE" w:rsidRDefault="008C5DDE" w:rsidP="007507CE">
      <w:pPr>
        <w:pStyle w:val="ListParagraph"/>
        <w:numPr>
          <w:ilvl w:val="0"/>
          <w:numId w:val="45"/>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participarea la reuniunile de lucru organizate în cadrul contractului și la activitățile de diseminare, după caz.</w:t>
      </w:r>
    </w:p>
    <w:p w14:paraId="0A7FD279" w14:textId="77777777" w:rsidR="002772CE" w:rsidRDefault="002772CE" w:rsidP="002772CE">
      <w:p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justificative pentru demonstrarea îndeplinirii cerințelor minime</w:t>
      </w:r>
    </w:p>
    <w:p w14:paraId="64BA111F" w14:textId="77777777" w:rsidR="002772CE" w:rsidRPr="00181313" w:rsidRDefault="002772CE"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c</w:t>
      </w:r>
      <w:r w:rsidRPr="00181313">
        <w:rPr>
          <w:rFonts w:ascii="Trebuchet MS" w:eastAsia="Trebuchet MS" w:hAnsi="Trebuchet MS" w:cs="Trebuchet MS"/>
          <w:sz w:val="20"/>
          <w:szCs w:val="20"/>
        </w:rPr>
        <w:t>opie a diplomei de licenţă sau echivalent (sintagma ”sau echivalent” este formulată în conformitate cu prevederile art. 5 alin (2) din Instrucțiunea ANAP nr. 1/2017 cu privire la obligația autorității contractante de a accepta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512FAFB2" w14:textId="77777777" w:rsidR="002772CE" w:rsidRPr="00181313" w:rsidRDefault="002772CE"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suport privind experiența similară – fișă de post, contract de muncă, recomandări, contracte sau documente similare emise de beneficiarii proiectelor similare (publici/privați), din care să reiasă îndeplinirea cerințelor privind experiența similară;</w:t>
      </w:r>
    </w:p>
    <w:p w14:paraId="2D742CE9" w14:textId="38127FC2" w:rsidR="002772CE" w:rsidRDefault="002772CE"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documentelor privind certificarea competențelor de specialitate, conform cerințelor minime solicitate. Certificatele/diplomele/documentele justificative emise în altă limbă decât limba română vor fi prezentate în limba de origine, însoțite de traducerea în limba română;</w:t>
      </w:r>
    </w:p>
    <w:p w14:paraId="38BC001B" w14:textId="1CB83363" w:rsidR="00485C37" w:rsidRPr="00485C37" w:rsidRDefault="00485C37" w:rsidP="00485C37">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485C37">
        <w:rPr>
          <w:rFonts w:ascii="Trebuchet MS" w:eastAsia="Trebuchet MS" w:hAnsi="Trebuchet MS" w:cs="Trebuchet MS"/>
          <w:sz w:val="20"/>
          <w:szCs w:val="20"/>
        </w:rPr>
        <w:t>ertificat de competențe lingvistice sau alt document echivalent care atestă nivelul de cunoașter</w:t>
      </w:r>
      <w:r>
        <w:rPr>
          <w:rFonts w:ascii="Trebuchet MS" w:eastAsia="Trebuchet MS" w:hAnsi="Trebuchet MS" w:cs="Trebuchet MS"/>
          <w:sz w:val="20"/>
          <w:szCs w:val="20"/>
        </w:rPr>
        <w:t>e a limbii engleze (minimum B2);</w:t>
      </w:r>
    </w:p>
    <w:p w14:paraId="5A4CF1D7" w14:textId="1A62D251" w:rsidR="002772CE" w:rsidRDefault="002772CE"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d</w:t>
      </w:r>
      <w:r w:rsidRPr="00181313">
        <w:rPr>
          <w:rFonts w:ascii="Trebuchet MS" w:eastAsia="Trebuchet MS" w:hAnsi="Trebuchet MS" w:cs="Trebuchet MS"/>
          <w:sz w:val="20"/>
          <w:szCs w:val="20"/>
        </w:rPr>
        <w:t>eclarația de disponibilitate semnată de persoana propusă.</w:t>
      </w:r>
    </w:p>
    <w:p w14:paraId="5C2B2552" w14:textId="77777777" w:rsidR="002C1E4A" w:rsidRDefault="002C1E4A" w:rsidP="002C1E4A">
      <w:pPr>
        <w:pStyle w:val="ListParagraph"/>
        <w:tabs>
          <w:tab w:val="left" w:pos="90"/>
        </w:tabs>
        <w:spacing w:after="120"/>
        <w:jc w:val="both"/>
        <w:rPr>
          <w:rFonts w:ascii="Trebuchet MS" w:eastAsia="Trebuchet MS" w:hAnsi="Trebuchet MS" w:cs="Trebuchet MS"/>
          <w:sz w:val="20"/>
          <w:szCs w:val="20"/>
        </w:rPr>
      </w:pPr>
    </w:p>
    <w:p w14:paraId="3DEF83D6" w14:textId="0FBE00AA" w:rsidR="00665C01" w:rsidRPr="00D82B84" w:rsidRDefault="00665C01" w:rsidP="00665C01">
      <w:pPr>
        <w:pStyle w:val="ListParagraph"/>
        <w:numPr>
          <w:ilvl w:val="0"/>
          <w:numId w:val="27"/>
        </w:numPr>
        <w:tabs>
          <w:tab w:val="left" w:pos="90"/>
        </w:tabs>
        <w:spacing w:after="120"/>
        <w:jc w:val="both"/>
        <w:rPr>
          <w:rFonts w:ascii="Trebuchet MS" w:eastAsia="Trebuchet MS" w:hAnsi="Trebuchet MS" w:cs="Trebuchet MS"/>
          <w:b/>
          <w:i/>
          <w:sz w:val="20"/>
          <w:szCs w:val="20"/>
        </w:rPr>
      </w:pPr>
      <w:r w:rsidRPr="00D82B84">
        <w:rPr>
          <w:rFonts w:ascii="Trebuchet MS" w:eastAsia="Trebuchet MS" w:hAnsi="Trebuchet MS" w:cs="Trebuchet MS"/>
          <w:b/>
          <w:i/>
          <w:sz w:val="20"/>
          <w:szCs w:val="20"/>
        </w:rPr>
        <w:t>Expert în transfer de bune practici și proiecte europene</w:t>
      </w:r>
      <w:r w:rsidR="00EF59AF" w:rsidRPr="00D82B84">
        <w:rPr>
          <w:rFonts w:ascii="Trebuchet MS" w:eastAsia="Trebuchet MS" w:hAnsi="Trebuchet MS" w:cs="Trebuchet MS"/>
          <w:b/>
          <w:i/>
          <w:sz w:val="20"/>
          <w:szCs w:val="20"/>
        </w:rPr>
        <w:t xml:space="preserve"> </w:t>
      </w:r>
      <w:r w:rsidR="00EF59AF" w:rsidRPr="00D82B84">
        <w:rPr>
          <w:rFonts w:ascii="Trebuchet MS" w:eastAsia="Trebuchet MS" w:hAnsi="Trebuchet MS" w:cs="Trebuchet MS"/>
          <w:sz w:val="20"/>
          <w:szCs w:val="20"/>
        </w:rPr>
        <w:t>– 1 persoană</w:t>
      </w:r>
    </w:p>
    <w:p w14:paraId="244359CC" w14:textId="77777777" w:rsidR="002C1E4A" w:rsidRPr="00CF5484" w:rsidRDefault="002C1E4A" w:rsidP="002C1E4A">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Cali</w:t>
      </w:r>
      <w:r>
        <w:rPr>
          <w:rFonts w:ascii="Trebuchet MS" w:eastAsia="Trebuchet MS" w:hAnsi="Trebuchet MS" w:cs="Trebuchet MS"/>
          <w:sz w:val="20"/>
          <w:szCs w:val="20"/>
        </w:rPr>
        <w:t>ficări și formare profesională:</w:t>
      </w:r>
    </w:p>
    <w:p w14:paraId="175408F9" w14:textId="5E51EA6C" w:rsidR="008C5DDE" w:rsidRPr="00AF6A75" w:rsidRDefault="008C5DDE" w:rsidP="007507CE">
      <w:pPr>
        <w:pStyle w:val="ListParagraph"/>
        <w:numPr>
          <w:ilvl w:val="0"/>
          <w:numId w:val="44"/>
        </w:numPr>
        <w:jc w:val="both"/>
        <w:rPr>
          <w:rFonts w:ascii="Trebuchet MS" w:eastAsia="Trebuchet MS" w:hAnsi="Trebuchet MS" w:cs="Trebuchet MS"/>
          <w:sz w:val="20"/>
          <w:szCs w:val="20"/>
        </w:rPr>
      </w:pPr>
      <w:r w:rsidRPr="008C5DDE">
        <w:rPr>
          <w:rFonts w:ascii="Trebuchet MS" w:eastAsia="Trebuchet MS" w:hAnsi="Trebuchet MS" w:cs="Trebuchet MS"/>
          <w:sz w:val="20"/>
          <w:szCs w:val="20"/>
        </w:rPr>
        <w:t>studii superioare absolvite cu diplomă de licență sau echivalent;</w:t>
      </w:r>
    </w:p>
    <w:p w14:paraId="3E8FE064" w14:textId="29F8E87F" w:rsidR="008C5DDE" w:rsidRPr="00AF6A75" w:rsidRDefault="008C5DDE" w:rsidP="007507CE">
      <w:pPr>
        <w:pStyle w:val="ListParagraph"/>
        <w:numPr>
          <w:ilvl w:val="0"/>
          <w:numId w:val="44"/>
        </w:numPr>
        <w:jc w:val="both"/>
        <w:rPr>
          <w:rFonts w:ascii="Trebuchet MS" w:eastAsia="Trebuchet MS" w:hAnsi="Trebuchet MS" w:cs="Trebuchet MS"/>
          <w:sz w:val="20"/>
          <w:szCs w:val="20"/>
        </w:rPr>
      </w:pPr>
      <w:r w:rsidRPr="008C5DDE">
        <w:rPr>
          <w:rFonts w:ascii="Trebuchet MS" w:eastAsia="Trebuchet MS" w:hAnsi="Trebuchet MS" w:cs="Trebuchet MS"/>
          <w:sz w:val="20"/>
          <w:szCs w:val="20"/>
        </w:rPr>
        <w:t>competențe de specialitate în domeniul proiectelor europene și/sau transferului de bune practici, dovedite prin certificare în domeniu (pentru absolvenții de studii superioare la facultăți cu profil relevant – administrație publică, relații internaționale, economie, studii europene sau domenii conexe, cerința poate fi dovedită prin prezentarea foii matricole, cu indicarea cursurilor echivalente studiate sau a unor certificări relevante), recunoscute la nivel național/internațional;</w:t>
      </w:r>
    </w:p>
    <w:p w14:paraId="6FD578AD" w14:textId="237C876A" w:rsidR="002C1E4A" w:rsidRDefault="008C5DDE" w:rsidP="007507CE">
      <w:pPr>
        <w:pStyle w:val="ListParagraph"/>
        <w:numPr>
          <w:ilvl w:val="0"/>
          <w:numId w:val="44"/>
        </w:numPr>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experiență specifică, dovedită prin participarea la minimum 2 contracte sau proiecte, în care a îndeplinit activități în domeniul proiectelor europene și/sau transferului de bune practici, care au vizat tematici precum cooperare interregională, schimb de experiență, identificarea și analiza bunelor practici, evaluarea transferabilității sau dezvoltarea de metodologii și instrumente de integrare a acestora, în care a îndeplinit același tip de activități ca cele pe care urmează să le îndeplinească în contractul viza</w:t>
      </w:r>
      <w:r w:rsidR="00161C3C">
        <w:rPr>
          <w:rFonts w:ascii="Trebuchet MS" w:eastAsia="Trebuchet MS" w:hAnsi="Trebuchet MS" w:cs="Trebuchet MS"/>
          <w:sz w:val="20"/>
          <w:szCs w:val="20"/>
        </w:rPr>
        <w:t>t de prezentul caiet de sarcini;</w:t>
      </w:r>
    </w:p>
    <w:p w14:paraId="34C0DDE9" w14:textId="77777777" w:rsidR="00485C37" w:rsidRDefault="00485C37" w:rsidP="00485C37">
      <w:pPr>
        <w:pStyle w:val="ListParagraph"/>
        <w:numPr>
          <w:ilvl w:val="0"/>
          <w:numId w:val="44"/>
        </w:num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nivel minim de cunoaștere a limbii engleze: B2, conform Cadrului European Comun de Referință pentru Limbi (CEFR).</w:t>
      </w:r>
    </w:p>
    <w:p w14:paraId="6B837BC2" w14:textId="09A31640" w:rsidR="002C1E4A" w:rsidRDefault="002C1E4A" w:rsidP="00AF6A75">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Responsabilități:</w:t>
      </w:r>
    </w:p>
    <w:p w14:paraId="4CE48C75"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colaborarea cu echipa de experți în vederea analizării cadrului metodologic și operațional al GNS-PMUD, din perspectiva integrării bunelor practici europene;</w:t>
      </w:r>
    </w:p>
    <w:p w14:paraId="76ED411D"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contribuția la realizarea analizei diagnostice privind funcționarea actuală a GNS-PMUD, cu accent pe mecanismele existente de sprijin, transfer de cunoștințe și utilizare a bunelor practici;</w:t>
      </w:r>
    </w:p>
    <w:p w14:paraId="06E7E2DC"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identificarea, documentarea și analizarea bunelor practici europene relevante în domeniul mobilității urbane durabile, inclusiv a mecanismelor de tip NSSP (National SUMP Support Programme);</w:t>
      </w:r>
    </w:p>
    <w:p w14:paraId="08F6C600"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realizarea unei analize comparative a bunelor practici identificate, evidențiind condițiile de implementare, factorii de succes și lecțiile învățate;</w:t>
      </w:r>
    </w:p>
    <w:p w14:paraId="7E16AAB0"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evaluarea transferabilității bunelor practici în contextul legislativ, instituțional și socio-economic din România, utilizând metode analitice adecvate;</w:t>
      </w:r>
    </w:p>
    <w:p w14:paraId="469F2716"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contribuția la adaptarea și contextualizarea bunelor practici, în vederea integrării acestora în cadrul GNS-PMUD;</w:t>
      </w:r>
    </w:p>
    <w:p w14:paraId="62AB484A"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participarea la elaborarea metodologiei de transfer și integrare a bunelor practici, inclusiv definirea etapelor, instrumentelor și mecanismelor operaționale;</w:t>
      </w:r>
    </w:p>
    <w:p w14:paraId="60011BCB"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sprijinirea dezvoltării de instrumente metodologice (ghiduri, șabloane, criterii) care facilitează aplicarea bunelor practici la nivel național și local;</w:t>
      </w:r>
    </w:p>
    <w:p w14:paraId="25941D94"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participarea la procesele de consultare a stakeholderilor, în vederea validării relevanței și aplicabilității bunelor practici identificate;</w:t>
      </w:r>
    </w:p>
    <w:p w14:paraId="3E3F80A5" w14:textId="7777777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contribuția la elaborarea raportului privind bunele practici și a secțiunilor relevante din raportul final de recomandări și foaia de parcurs (Roadmap);</w:t>
      </w:r>
    </w:p>
    <w:p w14:paraId="50994115" w14:textId="25371787" w:rsidR="008C5DDE" w:rsidRPr="008C5DDE" w:rsidRDefault="008C5DDE" w:rsidP="007507CE">
      <w:pPr>
        <w:pStyle w:val="ListParagraph"/>
        <w:numPr>
          <w:ilvl w:val="0"/>
          <w:numId w:val="46"/>
        </w:numPr>
        <w:tabs>
          <w:tab w:val="left" w:pos="90"/>
        </w:tabs>
        <w:spacing w:after="120"/>
        <w:jc w:val="both"/>
        <w:rPr>
          <w:rFonts w:ascii="Trebuchet MS" w:eastAsia="Trebuchet MS" w:hAnsi="Trebuchet MS" w:cs="Trebuchet MS"/>
          <w:sz w:val="20"/>
          <w:szCs w:val="20"/>
        </w:rPr>
      </w:pPr>
      <w:r w:rsidRPr="008C5DDE">
        <w:rPr>
          <w:rFonts w:ascii="Trebuchet MS" w:eastAsia="Trebuchet MS" w:hAnsi="Trebuchet MS" w:cs="Trebuchet MS"/>
          <w:sz w:val="20"/>
          <w:szCs w:val="20"/>
        </w:rPr>
        <w:t>participarea la reuniunile de lucru organizate în cadrul contractului și la activitățile de diseminare, după caz.</w:t>
      </w:r>
    </w:p>
    <w:p w14:paraId="5A5CF8BA" w14:textId="77777777" w:rsidR="002C1E4A" w:rsidRDefault="002C1E4A" w:rsidP="002C1E4A">
      <w:p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justificative pentru demonstrarea îndeplinirii cerințelor minime</w:t>
      </w:r>
    </w:p>
    <w:p w14:paraId="3BBED708" w14:textId="77777777" w:rsidR="002C1E4A" w:rsidRPr="00181313" w:rsidRDefault="002C1E4A"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diplomei de licenţă sau echivalent (sintagma ”sau echivalent” este formulată în conformitate cu prevederile art. 5 alin (2) din Instrucțiunea ANAP nr. 1/2017 cu privire la obligația autorității contractante de a accepta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234C111E" w14:textId="77777777" w:rsidR="002C1E4A" w:rsidRPr="00181313" w:rsidRDefault="002C1E4A"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lastRenderedPageBreak/>
        <w:t>documente suport privind experiența similară – fișă de post, contract de muncă, recomandări, contracte sau documente similare emise de beneficiarii proiectelor similare (publici/privați), din care să reiasă îndeplinirea cerințelor privind experiența similară;</w:t>
      </w:r>
    </w:p>
    <w:p w14:paraId="3839831E" w14:textId="15C24123" w:rsidR="002C1E4A" w:rsidRDefault="002C1E4A"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documentelor privind certificarea competențelor de specialitate, conform cerințelor minime solicitate. Certificatele/diplomele/documentele justificative emise în altă limbă decât limba română vor fi prezentate în limba de origine, însoțite de traducerea în limba română;</w:t>
      </w:r>
    </w:p>
    <w:p w14:paraId="58499A47" w14:textId="39A58FA4" w:rsidR="00485C37" w:rsidRPr="00485C37" w:rsidRDefault="00485C37" w:rsidP="00485C37">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485C37">
        <w:rPr>
          <w:rFonts w:ascii="Trebuchet MS" w:eastAsia="Trebuchet MS" w:hAnsi="Trebuchet MS" w:cs="Trebuchet MS"/>
          <w:sz w:val="20"/>
          <w:szCs w:val="20"/>
        </w:rPr>
        <w:t>ertificat de competențe lingvistice sau alt document echivalent care atestă nivelul de cunoașter</w:t>
      </w:r>
      <w:r>
        <w:rPr>
          <w:rFonts w:ascii="Trebuchet MS" w:eastAsia="Trebuchet MS" w:hAnsi="Trebuchet MS" w:cs="Trebuchet MS"/>
          <w:sz w:val="20"/>
          <w:szCs w:val="20"/>
        </w:rPr>
        <w:t>e a limbii engleze (minimum B2);</w:t>
      </w:r>
    </w:p>
    <w:p w14:paraId="50DDE468" w14:textId="752FDAF3" w:rsidR="00665C01" w:rsidRDefault="002C1E4A" w:rsidP="007507CE">
      <w:pPr>
        <w:pStyle w:val="ListParagraph"/>
        <w:numPr>
          <w:ilvl w:val="0"/>
          <w:numId w:val="43"/>
        </w:numPr>
        <w:tabs>
          <w:tab w:val="left" w:pos="90"/>
        </w:tabs>
        <w:jc w:val="both"/>
        <w:rPr>
          <w:rFonts w:ascii="Trebuchet MS" w:eastAsia="Trebuchet MS" w:hAnsi="Trebuchet MS" w:cs="Trebuchet MS"/>
          <w:sz w:val="20"/>
          <w:szCs w:val="20"/>
        </w:rPr>
      </w:pPr>
      <w:r>
        <w:rPr>
          <w:rFonts w:ascii="Trebuchet MS" w:eastAsia="Trebuchet MS" w:hAnsi="Trebuchet MS" w:cs="Trebuchet MS"/>
          <w:sz w:val="20"/>
          <w:szCs w:val="20"/>
        </w:rPr>
        <w:t>d</w:t>
      </w:r>
      <w:r w:rsidRPr="00181313">
        <w:rPr>
          <w:rFonts w:ascii="Trebuchet MS" w:eastAsia="Trebuchet MS" w:hAnsi="Trebuchet MS" w:cs="Trebuchet MS"/>
          <w:sz w:val="20"/>
          <w:szCs w:val="20"/>
        </w:rPr>
        <w:t>eclarația de disponibilitate semnată de persoana propusă.</w:t>
      </w:r>
    </w:p>
    <w:p w14:paraId="47EF924A" w14:textId="77777777" w:rsidR="00A12281" w:rsidRPr="00A12281" w:rsidRDefault="00A12281" w:rsidP="00A12281">
      <w:pPr>
        <w:tabs>
          <w:tab w:val="left" w:pos="90"/>
        </w:tabs>
        <w:ind w:left="360"/>
        <w:jc w:val="both"/>
        <w:rPr>
          <w:rFonts w:ascii="Trebuchet MS" w:eastAsia="Trebuchet MS" w:hAnsi="Trebuchet MS" w:cs="Trebuchet MS"/>
          <w:sz w:val="20"/>
          <w:szCs w:val="20"/>
        </w:rPr>
      </w:pPr>
    </w:p>
    <w:p w14:paraId="65E956B3" w14:textId="7EF334FF" w:rsidR="00665C01" w:rsidRPr="00D82B84" w:rsidRDefault="00665C01" w:rsidP="00A12281">
      <w:pPr>
        <w:pStyle w:val="ListParagraph"/>
        <w:numPr>
          <w:ilvl w:val="0"/>
          <w:numId w:val="27"/>
        </w:numPr>
        <w:tabs>
          <w:tab w:val="left" w:pos="90"/>
        </w:tabs>
        <w:spacing w:after="120"/>
        <w:jc w:val="both"/>
        <w:rPr>
          <w:rFonts w:ascii="Trebuchet MS" w:eastAsia="Trebuchet MS" w:hAnsi="Trebuchet MS" w:cs="Trebuchet MS"/>
          <w:b/>
          <w:i/>
          <w:sz w:val="20"/>
          <w:szCs w:val="20"/>
        </w:rPr>
      </w:pPr>
      <w:r w:rsidRPr="00D82B84">
        <w:rPr>
          <w:rFonts w:ascii="Trebuchet MS" w:eastAsia="Trebuchet MS" w:hAnsi="Trebuchet MS" w:cs="Trebuchet MS"/>
          <w:b/>
          <w:i/>
          <w:sz w:val="20"/>
          <w:szCs w:val="20"/>
        </w:rPr>
        <w:t>Expert juridic/legislație</w:t>
      </w:r>
      <w:r w:rsidR="00EF59AF" w:rsidRPr="00D82B84">
        <w:rPr>
          <w:rFonts w:ascii="Trebuchet MS" w:eastAsia="Trebuchet MS" w:hAnsi="Trebuchet MS" w:cs="Trebuchet MS"/>
          <w:b/>
          <w:i/>
          <w:sz w:val="20"/>
          <w:szCs w:val="20"/>
        </w:rPr>
        <w:t xml:space="preserve"> </w:t>
      </w:r>
      <w:r w:rsidR="00EF59AF" w:rsidRPr="00D82B84">
        <w:rPr>
          <w:rFonts w:ascii="Trebuchet MS" w:eastAsia="Trebuchet MS" w:hAnsi="Trebuchet MS" w:cs="Trebuchet MS"/>
          <w:sz w:val="20"/>
          <w:szCs w:val="20"/>
        </w:rPr>
        <w:t>– 1 persoană</w:t>
      </w:r>
    </w:p>
    <w:p w14:paraId="419CF711" w14:textId="77777777" w:rsidR="00D61548" w:rsidRPr="00CF5484" w:rsidRDefault="00D61548" w:rsidP="00A12281">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Cali</w:t>
      </w:r>
      <w:r>
        <w:rPr>
          <w:rFonts w:ascii="Trebuchet MS" w:eastAsia="Trebuchet MS" w:hAnsi="Trebuchet MS" w:cs="Trebuchet MS"/>
          <w:sz w:val="20"/>
          <w:szCs w:val="20"/>
        </w:rPr>
        <w:t>ficări și formare profesională:</w:t>
      </w:r>
    </w:p>
    <w:p w14:paraId="3DBF0E6F" w14:textId="77777777" w:rsidR="00D61548" w:rsidRPr="00AF6A75" w:rsidRDefault="00D61548" w:rsidP="007507CE">
      <w:pPr>
        <w:pStyle w:val="ListParagraph"/>
        <w:numPr>
          <w:ilvl w:val="0"/>
          <w:numId w:val="44"/>
        </w:numPr>
        <w:jc w:val="both"/>
        <w:rPr>
          <w:rFonts w:ascii="Trebuchet MS" w:eastAsia="Trebuchet MS" w:hAnsi="Trebuchet MS" w:cs="Trebuchet MS"/>
          <w:sz w:val="20"/>
          <w:szCs w:val="20"/>
        </w:rPr>
      </w:pPr>
      <w:r w:rsidRPr="008C5DDE">
        <w:rPr>
          <w:rFonts w:ascii="Trebuchet MS" w:eastAsia="Trebuchet MS" w:hAnsi="Trebuchet MS" w:cs="Trebuchet MS"/>
          <w:sz w:val="20"/>
          <w:szCs w:val="20"/>
        </w:rPr>
        <w:t>studii superioare absolvite cu diplomă de licență sau echivalent;</w:t>
      </w:r>
    </w:p>
    <w:p w14:paraId="3AD3BB72" w14:textId="77777777" w:rsidR="00341EC2" w:rsidRDefault="00D61548" w:rsidP="007507CE">
      <w:pPr>
        <w:pStyle w:val="ListParagraph"/>
        <w:numPr>
          <w:ilvl w:val="0"/>
          <w:numId w:val="44"/>
        </w:numPr>
        <w:jc w:val="both"/>
        <w:rPr>
          <w:rFonts w:ascii="Trebuchet MS" w:eastAsia="Trebuchet MS" w:hAnsi="Trebuchet MS" w:cs="Trebuchet MS"/>
          <w:sz w:val="20"/>
          <w:szCs w:val="20"/>
        </w:rPr>
      </w:pPr>
      <w:r w:rsidRPr="008C5DDE">
        <w:rPr>
          <w:rFonts w:ascii="Trebuchet MS" w:eastAsia="Trebuchet MS" w:hAnsi="Trebuchet MS" w:cs="Trebuchet MS"/>
          <w:sz w:val="20"/>
          <w:szCs w:val="20"/>
        </w:rPr>
        <w:t xml:space="preserve">competențe de specialitate în domeniul </w:t>
      </w:r>
      <w:r>
        <w:rPr>
          <w:rFonts w:ascii="Trebuchet MS" w:eastAsia="Trebuchet MS" w:hAnsi="Trebuchet MS" w:cs="Trebuchet MS"/>
          <w:sz w:val="20"/>
          <w:szCs w:val="20"/>
        </w:rPr>
        <w:t>juridic</w:t>
      </w:r>
      <w:r w:rsidRPr="008C5DDE">
        <w:rPr>
          <w:rFonts w:ascii="Trebuchet MS" w:eastAsia="Trebuchet MS" w:hAnsi="Trebuchet MS" w:cs="Trebuchet MS"/>
          <w:sz w:val="20"/>
          <w:szCs w:val="20"/>
        </w:rPr>
        <w:t>, dovedite prin certificare în domeniu, recunoscute la nivel național/internațional;</w:t>
      </w:r>
    </w:p>
    <w:p w14:paraId="57EC7561" w14:textId="3092762E" w:rsidR="00341EC2" w:rsidRDefault="00341EC2" w:rsidP="007507CE">
      <w:pPr>
        <w:pStyle w:val="ListParagraph"/>
        <w:numPr>
          <w:ilvl w:val="0"/>
          <w:numId w:val="44"/>
        </w:numPr>
        <w:spacing w:after="120"/>
        <w:jc w:val="both"/>
        <w:rPr>
          <w:rFonts w:ascii="Trebuchet MS" w:eastAsia="Trebuchet MS" w:hAnsi="Trebuchet MS" w:cs="Trebuchet MS"/>
          <w:sz w:val="20"/>
          <w:szCs w:val="20"/>
        </w:rPr>
      </w:pPr>
      <w:r w:rsidRPr="00341EC2">
        <w:rPr>
          <w:rFonts w:ascii="Trebuchet MS" w:eastAsia="Trebuchet MS" w:hAnsi="Trebuchet MS" w:cs="Trebuchet MS"/>
          <w:sz w:val="20"/>
          <w:szCs w:val="20"/>
        </w:rPr>
        <w:t>experiență specifică, dovedită prin participarea la minimum 2 contracte sau proiecte, în care a îndeplinit activități de analiză legislativă, elaborare, revizuire sau armonizare de acte normative și/sau politici publice, care au vizat domenii precum administrație publică, dezvoltare urbană, mobilitate urbană sau domenii conexe, în care a îndeplinit același tip de activități ca cele pe care urmează să le îndeplinească în contractul viza</w:t>
      </w:r>
      <w:r w:rsidR="00161C3C">
        <w:rPr>
          <w:rFonts w:ascii="Trebuchet MS" w:eastAsia="Trebuchet MS" w:hAnsi="Trebuchet MS" w:cs="Trebuchet MS"/>
          <w:sz w:val="20"/>
          <w:szCs w:val="20"/>
        </w:rPr>
        <w:t>t de prezentul caiet de sarcini;</w:t>
      </w:r>
    </w:p>
    <w:p w14:paraId="644065F6" w14:textId="77777777" w:rsidR="00485C37" w:rsidRDefault="00485C37" w:rsidP="00485C37">
      <w:pPr>
        <w:pStyle w:val="ListParagraph"/>
        <w:numPr>
          <w:ilvl w:val="0"/>
          <w:numId w:val="44"/>
        </w:num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nivel minim de cunoaștere a limbii engleze: B2, conform Cadrului European Comun de Referință pentru Limbi (CEFR).</w:t>
      </w:r>
    </w:p>
    <w:p w14:paraId="11124E65" w14:textId="30B9833D" w:rsidR="00D61548" w:rsidRPr="00341EC2" w:rsidRDefault="00D61548" w:rsidP="00341EC2">
      <w:pPr>
        <w:spacing w:after="120"/>
        <w:jc w:val="both"/>
        <w:rPr>
          <w:rFonts w:ascii="Trebuchet MS" w:eastAsia="Trebuchet MS" w:hAnsi="Trebuchet MS" w:cs="Trebuchet MS"/>
          <w:sz w:val="20"/>
          <w:szCs w:val="20"/>
        </w:rPr>
      </w:pPr>
      <w:r w:rsidRPr="00341EC2">
        <w:rPr>
          <w:rFonts w:ascii="Trebuchet MS" w:eastAsia="Trebuchet MS" w:hAnsi="Trebuchet MS" w:cs="Trebuchet MS"/>
          <w:sz w:val="20"/>
          <w:szCs w:val="20"/>
        </w:rPr>
        <w:t>Responsabilități:</w:t>
      </w:r>
    </w:p>
    <w:p w14:paraId="7DB7BEB0"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colaborarea cu echipa de experți în vederea analizării cadrului legislativ și normativ aplicabil funcționării GNS-PMUD, precum și a corelării acestuia cu cadrul metodologic și operațional;</w:t>
      </w:r>
    </w:p>
    <w:p w14:paraId="0D1B5E80"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contribuția la realizarea analizei diagnostice privind funcționarea actuală a GNS-PMUD, din perspectiva conformității cadrului juridic, a mecanismelor de reglementare și a proceselor decizionale cu relevanță normativă;</w:t>
      </w:r>
    </w:p>
    <w:p w14:paraId="6E051203"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identificarea și analizarea actelor normative naționale și europene incidente în domeniul mobilității urbane durabile, inclusiv a reglementărilor conexe din domenii relevante (dezvoltare urbană, mediu, transporturi, administrație publică);</w:t>
      </w:r>
    </w:p>
    <w:p w14:paraId="53910229"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realizarea unei analize critice a cadrului legislativ existent, în vederea evidențierii eventualelor lacune, necorelări, suprapuneri sau disfuncționalități, precum și a gradului de aliniere la orientările și politicile Uniunii Europene;</w:t>
      </w:r>
    </w:p>
    <w:p w14:paraId="7D0CCF82"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evaluarea necesității de armonizare și actualizare a cadrului normativ, inclusiv din perspectiva integrării bunelor practici europene și a cerințelor privind mobilitatea urbană durabilă;</w:t>
      </w:r>
    </w:p>
    <w:p w14:paraId="6F81AEA7"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elaborarea de propuneri fundamentate de modificare, completare sau îmbunătățire a cadrului legislativ și normativ aplicabil GNS-PMUD și procesului de elaborare și implementare a PMUD;</w:t>
      </w:r>
    </w:p>
    <w:p w14:paraId="5D162365"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contribuția la definirea mecanismelor de reglementare și a instrumentelor normative necesare pentru consolidarea funcționării GNS-PMUD, inclusiv în ceea ce privește guvernanța, coordonarea interinstituțională și procesele de monitorizare;</w:t>
      </w:r>
    </w:p>
    <w:p w14:paraId="3558B4BB"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asigurarea corelării propunerilor legislative cu cadrul strategic și metodologic elaborat în cadrul contractului, în vederea garantării coerenței și aplicabilității acestora;</w:t>
      </w:r>
    </w:p>
    <w:p w14:paraId="271A3803"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participarea la procesele de consultare a stakeholderilor, în vederea validării propunerilor de natură legislativă și instituțională;</w:t>
      </w:r>
    </w:p>
    <w:p w14:paraId="33E388E8"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contribuția la elaborarea raportului privind propunerile de îmbunătățire a cadrului legislativ și la secțiunile relevante din raportul final de recomandări și foaia de parcurs (Roadmap);</w:t>
      </w:r>
    </w:p>
    <w:p w14:paraId="52737094" w14:textId="77777777" w:rsidR="00B96FB8" w:rsidRPr="00B96FB8" w:rsidRDefault="00B96FB8" w:rsidP="007507CE">
      <w:pPr>
        <w:pStyle w:val="ListParagraph"/>
        <w:numPr>
          <w:ilvl w:val="0"/>
          <w:numId w:val="47"/>
        </w:numPr>
        <w:tabs>
          <w:tab w:val="left" w:pos="90"/>
        </w:tabs>
        <w:spacing w:after="120"/>
        <w:jc w:val="both"/>
        <w:rPr>
          <w:rFonts w:ascii="Trebuchet MS" w:eastAsia="Trebuchet MS" w:hAnsi="Trebuchet MS" w:cs="Trebuchet MS"/>
          <w:sz w:val="20"/>
          <w:szCs w:val="20"/>
        </w:rPr>
      </w:pPr>
      <w:r w:rsidRPr="00B96FB8">
        <w:rPr>
          <w:rFonts w:ascii="Trebuchet MS" w:eastAsia="Trebuchet MS" w:hAnsi="Trebuchet MS" w:cs="Trebuchet MS"/>
          <w:sz w:val="20"/>
          <w:szCs w:val="20"/>
        </w:rPr>
        <w:t>participarea la reuniunile de lucru organizate în cadrul contractului și la activitățile de diseminare, după caz.</w:t>
      </w:r>
    </w:p>
    <w:p w14:paraId="44E9834A" w14:textId="3D932EB3" w:rsidR="00D61548" w:rsidRDefault="00D61548" w:rsidP="00B96FB8">
      <w:p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justificative pentru demonstrarea îndeplinirii cerințelor minime</w:t>
      </w:r>
    </w:p>
    <w:p w14:paraId="4D5E7FEE" w14:textId="77777777" w:rsidR="00D61548" w:rsidRPr="00181313" w:rsidRDefault="00D61548"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diplomei de licenţă sau echivalent (sintagma ”sau echivalent” este formulată în conformitate cu prevederile art. 5 alin (2) din Instrucțiunea ANAP nr. 1/2017 cu privire la obligația autorității contractante de a accepta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3D5EA354" w14:textId="23CD39BA" w:rsidR="00D61548" w:rsidRDefault="00D61548"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suport privind experiența similară – fișă de post, contract de muncă, recomandări, contracte sau documente similare emise de beneficiarii proiectelor similare (publici/privați), din care să reiasă îndeplinirea cerințelor privind experiența similară;</w:t>
      </w:r>
    </w:p>
    <w:p w14:paraId="132C4A26" w14:textId="0329F9BF" w:rsidR="00485C37" w:rsidRPr="00485C37" w:rsidRDefault="00485C37" w:rsidP="00485C37">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485C37">
        <w:rPr>
          <w:rFonts w:ascii="Trebuchet MS" w:eastAsia="Trebuchet MS" w:hAnsi="Trebuchet MS" w:cs="Trebuchet MS"/>
          <w:sz w:val="20"/>
          <w:szCs w:val="20"/>
        </w:rPr>
        <w:t>ertificat de competențe lingvistice sau alt document echivalent care atestă nivelul de cunoașter</w:t>
      </w:r>
      <w:r>
        <w:rPr>
          <w:rFonts w:ascii="Trebuchet MS" w:eastAsia="Trebuchet MS" w:hAnsi="Trebuchet MS" w:cs="Trebuchet MS"/>
          <w:sz w:val="20"/>
          <w:szCs w:val="20"/>
        </w:rPr>
        <w:t>e a limbii engleze (minimum B2);</w:t>
      </w:r>
    </w:p>
    <w:p w14:paraId="72ACAD7F" w14:textId="105994BC" w:rsidR="00D61548" w:rsidRDefault="00D61548"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c</w:t>
      </w:r>
      <w:r w:rsidRPr="00181313">
        <w:rPr>
          <w:rFonts w:ascii="Trebuchet MS" w:eastAsia="Trebuchet MS" w:hAnsi="Trebuchet MS" w:cs="Trebuchet MS"/>
          <w:sz w:val="20"/>
          <w:szCs w:val="20"/>
        </w:rPr>
        <w:t>opie a documentelor privind certificarea competențelor de specialitate, conform cerințelor minime solicitate. Certificatele/diplomele/documentele justificative emise în altă limbă decât limba română vor fi prezentate în limba de origine, însoțit</w:t>
      </w:r>
      <w:r w:rsidR="00485C37">
        <w:rPr>
          <w:rFonts w:ascii="Trebuchet MS" w:eastAsia="Trebuchet MS" w:hAnsi="Trebuchet MS" w:cs="Trebuchet MS"/>
          <w:sz w:val="20"/>
          <w:szCs w:val="20"/>
        </w:rPr>
        <w:t>e de traducerea în limba română.</w:t>
      </w:r>
    </w:p>
    <w:p w14:paraId="559CD713" w14:textId="77777777" w:rsidR="00B96FB8" w:rsidRPr="00181313" w:rsidRDefault="00B96FB8" w:rsidP="00B96FB8">
      <w:pPr>
        <w:pStyle w:val="ListParagraph"/>
        <w:tabs>
          <w:tab w:val="left" w:pos="90"/>
        </w:tabs>
        <w:spacing w:after="120"/>
        <w:jc w:val="both"/>
        <w:rPr>
          <w:rFonts w:ascii="Trebuchet MS" w:eastAsia="Trebuchet MS" w:hAnsi="Trebuchet MS" w:cs="Trebuchet MS"/>
          <w:sz w:val="20"/>
          <w:szCs w:val="20"/>
        </w:rPr>
      </w:pPr>
    </w:p>
    <w:p w14:paraId="7DCF60B5" w14:textId="7EF0C91E" w:rsidR="00665C01" w:rsidRPr="00D82B84" w:rsidRDefault="00665C01" w:rsidP="00665C01">
      <w:pPr>
        <w:pStyle w:val="ListParagraph"/>
        <w:numPr>
          <w:ilvl w:val="0"/>
          <w:numId w:val="27"/>
        </w:numPr>
        <w:tabs>
          <w:tab w:val="left" w:pos="90"/>
        </w:tabs>
        <w:spacing w:after="120"/>
        <w:jc w:val="both"/>
        <w:rPr>
          <w:rFonts w:ascii="Trebuchet MS" w:eastAsia="Trebuchet MS" w:hAnsi="Trebuchet MS" w:cs="Trebuchet MS"/>
          <w:b/>
          <w:i/>
          <w:sz w:val="20"/>
          <w:szCs w:val="20"/>
        </w:rPr>
      </w:pPr>
      <w:r w:rsidRPr="00D82B84">
        <w:rPr>
          <w:rFonts w:ascii="Trebuchet MS" w:eastAsia="Trebuchet MS" w:hAnsi="Trebuchet MS" w:cs="Trebuchet MS"/>
          <w:b/>
          <w:i/>
          <w:sz w:val="20"/>
          <w:szCs w:val="20"/>
        </w:rPr>
        <w:t>Expert în facilitare și procese participative</w:t>
      </w:r>
      <w:r w:rsidR="00EF59AF" w:rsidRPr="00D82B84">
        <w:rPr>
          <w:rFonts w:ascii="Trebuchet MS" w:eastAsia="Trebuchet MS" w:hAnsi="Trebuchet MS" w:cs="Trebuchet MS"/>
          <w:b/>
          <w:i/>
          <w:sz w:val="20"/>
          <w:szCs w:val="20"/>
        </w:rPr>
        <w:t xml:space="preserve"> </w:t>
      </w:r>
      <w:r w:rsidR="00EF59AF" w:rsidRPr="00D82B84">
        <w:rPr>
          <w:rFonts w:ascii="Trebuchet MS" w:eastAsia="Trebuchet MS" w:hAnsi="Trebuchet MS" w:cs="Trebuchet MS"/>
          <w:sz w:val="20"/>
          <w:szCs w:val="20"/>
        </w:rPr>
        <w:t>– 1 persoană</w:t>
      </w:r>
    </w:p>
    <w:p w14:paraId="788061C8" w14:textId="36235204" w:rsidR="00070EE2" w:rsidRDefault="00070EE2" w:rsidP="00070EE2">
      <w:pPr>
        <w:tabs>
          <w:tab w:val="left" w:pos="90"/>
        </w:tabs>
        <w:spacing w:after="120"/>
        <w:jc w:val="both"/>
        <w:rPr>
          <w:rFonts w:ascii="Trebuchet MS" w:eastAsia="Trebuchet MS" w:hAnsi="Trebuchet MS" w:cs="Trebuchet MS"/>
          <w:sz w:val="20"/>
          <w:szCs w:val="20"/>
        </w:rPr>
      </w:pPr>
      <w:r w:rsidRPr="00CF5484">
        <w:rPr>
          <w:rFonts w:ascii="Trebuchet MS" w:eastAsia="Trebuchet MS" w:hAnsi="Trebuchet MS" w:cs="Trebuchet MS"/>
          <w:sz w:val="20"/>
          <w:szCs w:val="20"/>
        </w:rPr>
        <w:t>Cali</w:t>
      </w:r>
      <w:r>
        <w:rPr>
          <w:rFonts w:ascii="Trebuchet MS" w:eastAsia="Trebuchet MS" w:hAnsi="Trebuchet MS" w:cs="Trebuchet MS"/>
          <w:sz w:val="20"/>
          <w:szCs w:val="20"/>
        </w:rPr>
        <w:t>ficări și formare profesională:</w:t>
      </w:r>
    </w:p>
    <w:p w14:paraId="37EE29B4" w14:textId="5CF66345" w:rsidR="00070EE2" w:rsidRPr="00A12281" w:rsidRDefault="00070EE2" w:rsidP="007507CE">
      <w:pPr>
        <w:pStyle w:val="ListParagraph"/>
        <w:numPr>
          <w:ilvl w:val="0"/>
          <w:numId w:val="48"/>
        </w:numPr>
        <w:tabs>
          <w:tab w:val="left" w:pos="90"/>
        </w:tabs>
        <w:spacing w:after="120"/>
        <w:jc w:val="both"/>
        <w:rPr>
          <w:rFonts w:ascii="Trebuchet MS" w:eastAsia="Trebuchet MS" w:hAnsi="Trebuchet MS" w:cs="Trebuchet MS"/>
          <w:sz w:val="20"/>
          <w:szCs w:val="20"/>
        </w:rPr>
      </w:pPr>
      <w:r w:rsidRPr="00070EE2">
        <w:rPr>
          <w:rFonts w:ascii="Trebuchet MS" w:eastAsia="Trebuchet MS" w:hAnsi="Trebuchet MS" w:cs="Trebuchet MS"/>
          <w:sz w:val="20"/>
          <w:szCs w:val="20"/>
        </w:rPr>
        <w:t>studii superioare absolvite cu diplomă de licență sau echivalent;</w:t>
      </w:r>
    </w:p>
    <w:p w14:paraId="367608DE" w14:textId="5F59123E" w:rsidR="00070EE2" w:rsidRPr="00070EE2" w:rsidRDefault="00070EE2" w:rsidP="007507CE">
      <w:pPr>
        <w:pStyle w:val="ListParagraph"/>
        <w:numPr>
          <w:ilvl w:val="0"/>
          <w:numId w:val="48"/>
        </w:numPr>
        <w:tabs>
          <w:tab w:val="left" w:pos="90"/>
        </w:tabs>
        <w:spacing w:after="120"/>
        <w:jc w:val="both"/>
        <w:rPr>
          <w:rFonts w:ascii="Trebuchet MS" w:eastAsia="Trebuchet MS" w:hAnsi="Trebuchet MS" w:cs="Trebuchet MS"/>
          <w:sz w:val="20"/>
          <w:szCs w:val="20"/>
        </w:rPr>
      </w:pPr>
      <w:r w:rsidRPr="00070EE2">
        <w:rPr>
          <w:rFonts w:ascii="Trebuchet MS" w:eastAsia="Trebuchet MS" w:hAnsi="Trebuchet MS" w:cs="Trebuchet MS"/>
          <w:sz w:val="20"/>
          <w:szCs w:val="20"/>
        </w:rPr>
        <w:t>competențe de specialitate în domeniul facilitării proceselor participative, comunicării și/sau implicării stakeholderilor, dovedite prin certificări relevante în domeniu (pentru absolvenții de studii superioare la facultăți cu profil relevant – administrație publică, sociologie, comunicare, științe politice sau domenii conexe, cerința poate fi dovedită prin prezentarea foii matricole, cu indicarea cursurilor echivalente studiate sau a unor certificări relevante), recunoscute la nivel național/internațional;</w:t>
      </w:r>
    </w:p>
    <w:p w14:paraId="040E22D9" w14:textId="1CBA6CF4" w:rsidR="00070EE2" w:rsidRDefault="00070EE2" w:rsidP="007507CE">
      <w:pPr>
        <w:pStyle w:val="ListParagraph"/>
        <w:numPr>
          <w:ilvl w:val="0"/>
          <w:numId w:val="48"/>
        </w:numPr>
        <w:tabs>
          <w:tab w:val="left" w:pos="90"/>
        </w:tabs>
        <w:spacing w:after="120"/>
        <w:jc w:val="both"/>
        <w:rPr>
          <w:rFonts w:ascii="Trebuchet MS" w:eastAsia="Trebuchet MS" w:hAnsi="Trebuchet MS" w:cs="Trebuchet MS"/>
          <w:sz w:val="20"/>
          <w:szCs w:val="20"/>
        </w:rPr>
      </w:pPr>
      <w:r w:rsidRPr="00070EE2">
        <w:rPr>
          <w:rFonts w:ascii="Trebuchet MS" w:eastAsia="Trebuchet MS" w:hAnsi="Trebuchet MS" w:cs="Trebuchet MS"/>
          <w:sz w:val="20"/>
          <w:szCs w:val="20"/>
        </w:rPr>
        <w:t>experiență specifică, dovedită prin participarea la minimum 2 contracte sau proiecte, în care a îndeplinit activități de organizare și/sau facilitare a proceselor participative (workshop-uri, consultări publice, focus grupuri sau activități similare), care au vizat domenii precum administrație publică, dezvoltare urbană, mobilitate urbană sau domenii conexe, în care a îndeplinit același tip de activități ca cele pe care urmează să le îndeplinească în contractul viza</w:t>
      </w:r>
      <w:r w:rsidR="00161C3C">
        <w:rPr>
          <w:rFonts w:ascii="Trebuchet MS" w:eastAsia="Trebuchet MS" w:hAnsi="Trebuchet MS" w:cs="Trebuchet MS"/>
          <w:sz w:val="20"/>
          <w:szCs w:val="20"/>
        </w:rPr>
        <w:t>t de prezentul caiet de sarcini;</w:t>
      </w:r>
    </w:p>
    <w:p w14:paraId="5F491962" w14:textId="77777777" w:rsidR="00485C37" w:rsidRDefault="00485C37" w:rsidP="00485C37">
      <w:pPr>
        <w:pStyle w:val="ListParagraph"/>
        <w:numPr>
          <w:ilvl w:val="0"/>
          <w:numId w:val="48"/>
        </w:numPr>
        <w:tabs>
          <w:tab w:val="left" w:pos="90"/>
        </w:tabs>
        <w:spacing w:after="120"/>
        <w:jc w:val="both"/>
        <w:rPr>
          <w:rFonts w:ascii="Trebuchet MS" w:eastAsia="Trebuchet MS" w:hAnsi="Trebuchet MS" w:cs="Trebuchet MS"/>
          <w:sz w:val="20"/>
          <w:szCs w:val="20"/>
        </w:rPr>
      </w:pPr>
      <w:r w:rsidRPr="00485C37">
        <w:rPr>
          <w:rFonts w:ascii="Trebuchet MS" w:eastAsia="Trebuchet MS" w:hAnsi="Trebuchet MS" w:cs="Trebuchet MS"/>
          <w:sz w:val="20"/>
          <w:szCs w:val="20"/>
        </w:rPr>
        <w:t>nivel minim de cunoaștere a limbii engleze: B2, conform Cadrului European Comun de Referință pentru Limbi (CEFR).</w:t>
      </w:r>
    </w:p>
    <w:p w14:paraId="0E712CF2" w14:textId="77777777" w:rsidR="00070EE2" w:rsidRPr="00341EC2" w:rsidRDefault="00070EE2" w:rsidP="00070EE2">
      <w:pPr>
        <w:spacing w:after="120"/>
        <w:jc w:val="both"/>
        <w:rPr>
          <w:rFonts w:ascii="Trebuchet MS" w:eastAsia="Trebuchet MS" w:hAnsi="Trebuchet MS" w:cs="Trebuchet MS"/>
          <w:sz w:val="20"/>
          <w:szCs w:val="20"/>
        </w:rPr>
      </w:pPr>
      <w:r w:rsidRPr="00341EC2">
        <w:rPr>
          <w:rFonts w:ascii="Trebuchet MS" w:eastAsia="Trebuchet MS" w:hAnsi="Trebuchet MS" w:cs="Trebuchet MS"/>
          <w:sz w:val="20"/>
          <w:szCs w:val="20"/>
        </w:rPr>
        <w:t>Responsabilități:</w:t>
      </w:r>
    </w:p>
    <w:p w14:paraId="701FE5A1"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colaborarea cu echipa de experți în vederea proiectării cadrului participativ aferent procesului de analiză și optimizare a GNS-PMUD;</w:t>
      </w:r>
    </w:p>
    <w:p w14:paraId="12B94269"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identificarea, cartografierea și segmentarea stakeholderilor relevanți (autorități publice, instituții centrale și locale, experți, mediul academic, societate civilă), în vederea asigurării unei participări incluzive și reprezentative;</w:t>
      </w:r>
    </w:p>
    <w:p w14:paraId="68355F6E"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proiectarea și facilitarea proceselor participative, utilizând metode adecvate (workshop-uri interactive, focus grupuri, consultări tematice, sesiuni de co-creare), adaptate obiectivelor contractului;</w:t>
      </w:r>
    </w:p>
    <w:p w14:paraId="629ADC05"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facilitarea dialogului între actorii implicați, în vederea identificării nevoilor, provocărilor și soluțiilor relevante pentru mobilitatea urbană durabilă;</w:t>
      </w:r>
    </w:p>
    <w:p w14:paraId="69F79C95"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aplicarea principiilor de co-creare și participare deliberativă, în vederea implicării active a stakeholderilor în formularea recomandărilor și a soluțiilor propuse;</w:t>
      </w:r>
    </w:p>
    <w:p w14:paraId="5B3EE821"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dezvoltarea și utilizarea de instrumente de colectare a feedback-ului (chestionare, ghiduri de interviu, metode participative), adaptate diferitelor categorii de participanți;</w:t>
      </w:r>
    </w:p>
    <w:p w14:paraId="175C1853"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colectarea, analiza și sintetizarea feedback-ului obținut în cadrul proceselor participative;</w:t>
      </w:r>
    </w:p>
    <w:p w14:paraId="431DF5EE"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integrarea sistematică a rezultatelor consultărilor în analizele tehnice și în recomandările strategice elaborate în cadrul contractului;</w:t>
      </w:r>
    </w:p>
    <w:p w14:paraId="6F7073C4"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sprijinirea validării soluțiilor propuse prin implicarea stakeholderilor în etape iterative de consultare și feedback;</w:t>
      </w:r>
    </w:p>
    <w:p w14:paraId="48160AE8" w14:textId="77777777" w:rsidR="00D174A2"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contribuția la elaborarea raportului de consultare a stakeholderilor, inclusiv documentarea procesului participativ, a metodologiei utilizate și a rezultatelor obținute;</w:t>
      </w:r>
    </w:p>
    <w:p w14:paraId="6AA61B97" w14:textId="77777777" w:rsidR="007E2CE9" w:rsidRPr="007E2CE9" w:rsidRDefault="00D174A2" w:rsidP="007507CE">
      <w:pPr>
        <w:pStyle w:val="ListParagraph"/>
        <w:numPr>
          <w:ilvl w:val="0"/>
          <w:numId w:val="49"/>
        </w:numPr>
        <w:tabs>
          <w:tab w:val="left" w:pos="90"/>
        </w:tabs>
        <w:spacing w:after="120"/>
        <w:jc w:val="both"/>
        <w:rPr>
          <w:rFonts w:ascii="Trebuchet MS" w:eastAsia="Trebuchet MS" w:hAnsi="Trebuchet MS" w:cs="Trebuchet MS"/>
          <w:sz w:val="20"/>
          <w:szCs w:val="20"/>
        </w:rPr>
      </w:pPr>
      <w:r w:rsidRPr="007E2CE9">
        <w:rPr>
          <w:rFonts w:ascii="Trebuchet MS" w:eastAsia="Trebuchet MS" w:hAnsi="Trebuchet MS" w:cs="Trebuchet MS"/>
          <w:sz w:val="20"/>
          <w:szCs w:val="20"/>
        </w:rPr>
        <w:t>participarea la reuniunile de lucru organizate în cadrul contractului și la activitățile de diseminare, după caz.</w:t>
      </w:r>
    </w:p>
    <w:p w14:paraId="4A82A392" w14:textId="2BF4D542" w:rsidR="00070EE2" w:rsidRDefault="00070EE2" w:rsidP="00D174A2">
      <w:p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justificative pentru demonstrarea îndeplinirii cerințelor minime</w:t>
      </w:r>
    </w:p>
    <w:p w14:paraId="10C9E585" w14:textId="77777777" w:rsidR="00070EE2" w:rsidRPr="00181313" w:rsidRDefault="00070EE2"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diplomei de licenţă sau echivalent (sintagma ”sau echivalent” este formulată în conformitate cu prevederile art. 5 alin (2) din Instrucțiunea ANAP nr. 1/2017 cu privire la obligația autorității contractante de a accepta ”documente echivalente celor solicitate la nivelul documentației de atribuire, emise de organisme stabilite în alte state membre ale Uniunii Europene sau cu care România are încheiate acorduri pentru recunoașterea și echivalarea certificărilor/autorizațiilor în cauză.”);</w:t>
      </w:r>
    </w:p>
    <w:p w14:paraId="2C76CBC0" w14:textId="4363DCA8" w:rsidR="00070EE2" w:rsidRDefault="00070EE2"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sidRPr="00181313">
        <w:rPr>
          <w:rFonts w:ascii="Trebuchet MS" w:eastAsia="Trebuchet MS" w:hAnsi="Trebuchet MS" w:cs="Trebuchet MS"/>
          <w:sz w:val="20"/>
          <w:szCs w:val="20"/>
        </w:rPr>
        <w:t>documente suport privind experiența similară – fișă de post, contract de muncă, recomandări, contracte sau documente similare emise de beneficiarii proiectelor similare (publici/privați), din care să reiasă îndeplinirea cerințelor privind experiența similară;</w:t>
      </w:r>
    </w:p>
    <w:p w14:paraId="6914EE73" w14:textId="17B88000" w:rsidR="00485C37" w:rsidRPr="00485C37" w:rsidRDefault="00485C37" w:rsidP="00485C37">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485C37">
        <w:rPr>
          <w:rFonts w:ascii="Trebuchet MS" w:eastAsia="Trebuchet MS" w:hAnsi="Trebuchet MS" w:cs="Trebuchet MS"/>
          <w:sz w:val="20"/>
          <w:szCs w:val="20"/>
        </w:rPr>
        <w:t>ertificat de competențe lingvistice sau alt document echivalent care atestă nivelul de cunoașter</w:t>
      </w:r>
      <w:r>
        <w:rPr>
          <w:rFonts w:ascii="Trebuchet MS" w:eastAsia="Trebuchet MS" w:hAnsi="Trebuchet MS" w:cs="Trebuchet MS"/>
          <w:sz w:val="20"/>
          <w:szCs w:val="20"/>
        </w:rPr>
        <w:t>e a limbii engleze (minimum B2);</w:t>
      </w:r>
    </w:p>
    <w:p w14:paraId="64735393" w14:textId="7BBEB471" w:rsidR="00070EE2" w:rsidRDefault="00070EE2" w:rsidP="007507CE">
      <w:pPr>
        <w:pStyle w:val="ListParagraph"/>
        <w:numPr>
          <w:ilvl w:val="0"/>
          <w:numId w:val="43"/>
        </w:num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c</w:t>
      </w:r>
      <w:r w:rsidRPr="00181313">
        <w:rPr>
          <w:rFonts w:ascii="Trebuchet MS" w:eastAsia="Trebuchet MS" w:hAnsi="Trebuchet MS" w:cs="Trebuchet MS"/>
          <w:sz w:val="20"/>
          <w:szCs w:val="20"/>
        </w:rPr>
        <w:t>opie a documentelor privind certificarea competențelor de specialitate, conform cerințelor minime solicitate. Certificatele/diplomele/documentele justificative emise în altă limbă decât limba română vor fi prezentate în limba de origine, însoțit</w:t>
      </w:r>
      <w:r w:rsidR="00485C37">
        <w:rPr>
          <w:rFonts w:ascii="Trebuchet MS" w:eastAsia="Trebuchet MS" w:hAnsi="Trebuchet MS" w:cs="Trebuchet MS"/>
          <w:sz w:val="20"/>
          <w:szCs w:val="20"/>
        </w:rPr>
        <w:t>e de traducerea în limba română.</w:t>
      </w:r>
    </w:p>
    <w:p w14:paraId="20B7EA86" w14:textId="69924D81" w:rsidR="00495747" w:rsidRPr="00D82B84" w:rsidRDefault="00070EE2" w:rsidP="00495747">
      <w:pPr>
        <w:tabs>
          <w:tab w:val="left" w:pos="90"/>
        </w:tabs>
        <w:spacing w:after="120"/>
        <w:jc w:val="both"/>
        <w:rPr>
          <w:rFonts w:ascii="Trebuchet MS" w:eastAsia="Trebuchet MS" w:hAnsi="Trebuchet MS" w:cs="Trebuchet MS"/>
          <w:sz w:val="20"/>
          <w:szCs w:val="20"/>
        </w:rPr>
      </w:pPr>
      <w:r>
        <w:rPr>
          <w:rFonts w:ascii="Trebuchet MS" w:eastAsia="Trebuchet MS" w:hAnsi="Trebuchet MS" w:cs="Trebuchet MS"/>
          <w:sz w:val="20"/>
          <w:szCs w:val="20"/>
        </w:rPr>
        <w:t>Managerul de proiect</w:t>
      </w:r>
      <w:r w:rsidR="00495747" w:rsidRPr="00D82B84">
        <w:rPr>
          <w:rFonts w:ascii="Trebuchet MS" w:eastAsia="Trebuchet MS" w:hAnsi="Trebuchet MS" w:cs="Trebuchet MS"/>
          <w:sz w:val="20"/>
          <w:szCs w:val="20"/>
        </w:rPr>
        <w:t xml:space="preserve"> </w:t>
      </w:r>
      <w:r w:rsidR="00EF59AF" w:rsidRPr="00D82B84">
        <w:rPr>
          <w:rFonts w:ascii="Trebuchet MS" w:eastAsia="Trebuchet MS" w:hAnsi="Trebuchet MS" w:cs="Trebuchet MS"/>
          <w:sz w:val="20"/>
          <w:szCs w:val="20"/>
        </w:rPr>
        <w:t xml:space="preserve">va trebui să fie la dispoziţia </w:t>
      </w:r>
      <w:r w:rsidR="00495747" w:rsidRPr="00D82B84">
        <w:rPr>
          <w:rFonts w:ascii="Trebuchet MS" w:eastAsia="Trebuchet MS" w:hAnsi="Trebuchet MS" w:cs="Trebuchet MS"/>
          <w:sz w:val="20"/>
          <w:szCs w:val="20"/>
        </w:rPr>
        <w:t xml:space="preserve">Beneficiarului pe întreaga perioadă de derulare a contractului, iar restul </w:t>
      </w:r>
      <w:r w:rsidR="00EF59AF" w:rsidRPr="00D82B84">
        <w:rPr>
          <w:rFonts w:ascii="Trebuchet MS" w:eastAsia="Trebuchet MS" w:hAnsi="Trebuchet MS" w:cs="Trebuchet MS"/>
          <w:sz w:val="20"/>
          <w:szCs w:val="20"/>
        </w:rPr>
        <w:t>experților</w:t>
      </w:r>
      <w:r w:rsidR="00495747" w:rsidRPr="00D82B84">
        <w:rPr>
          <w:rFonts w:ascii="Trebuchet MS" w:eastAsia="Trebuchet MS" w:hAnsi="Trebuchet MS" w:cs="Trebuchet MS"/>
          <w:sz w:val="20"/>
          <w:szCs w:val="20"/>
        </w:rPr>
        <w:t xml:space="preserve"> propuşi, ori de câte ori este nevoie de implicarea</w:t>
      </w:r>
      <w:r w:rsidR="00EF59AF" w:rsidRPr="00D82B84">
        <w:rPr>
          <w:rFonts w:ascii="Trebuchet MS" w:eastAsia="Trebuchet MS" w:hAnsi="Trebuchet MS" w:cs="Trebuchet MS"/>
          <w:sz w:val="20"/>
          <w:szCs w:val="20"/>
        </w:rPr>
        <w:t xml:space="preserve"> acestora în derularea activităț</w:t>
      </w:r>
      <w:r w:rsidR="00495747" w:rsidRPr="00D82B84">
        <w:rPr>
          <w:rFonts w:ascii="Trebuchet MS" w:eastAsia="Trebuchet MS" w:hAnsi="Trebuchet MS" w:cs="Trebuchet MS"/>
          <w:sz w:val="20"/>
          <w:szCs w:val="20"/>
        </w:rPr>
        <w:t>ilor.</w:t>
      </w:r>
    </w:p>
    <w:p w14:paraId="4AACE02F" w14:textId="77777777" w:rsidR="00495747" w:rsidRPr="00D82B84" w:rsidRDefault="00495747" w:rsidP="0049574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Prestaţia Prestatorului în cadrul contractului va trebui să dovedească independenţă, imparţialitate, respectarea întocmai a întregii legislaţii aplicabile.</w:t>
      </w:r>
    </w:p>
    <w:p w14:paraId="65214C2E" w14:textId="77777777" w:rsidR="00495747" w:rsidRPr="00D82B84" w:rsidRDefault="00495747" w:rsidP="0049574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Prestatorul nu va trebui să aibă interese comerciale, agremente tehnice sau de altă natură în legătură cu Proiectul, altele decât serviciile din contract.</w:t>
      </w:r>
    </w:p>
    <w:p w14:paraId="49746A23" w14:textId="23921E8E" w:rsidR="00495747" w:rsidRPr="00D82B84" w:rsidRDefault="00495747" w:rsidP="0049574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Prestatorul va furniza suficient personal desemnat să îndeplinească toate sarcinile prevăzute în prezentul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 de sarcini, fiind răspunzător pentru activitatea acestora.</w:t>
      </w:r>
    </w:p>
    <w:p w14:paraId="6D1590F2" w14:textId="68FA766E" w:rsidR="00495747" w:rsidRPr="00D82B84" w:rsidRDefault="00495747" w:rsidP="0049574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Pe toată durata contractului, Prestatorul va lua toate măsurile necesare pentru a preveni orice situaţie de natură să compromită realizarea activităţilor contractuale. Prestatorul se va asigura şi va urmări ca toţi membrii echipei sale să cunoasca foarte bine şi să înţeleagă cerinţele, scopul si obiectivele contractului.</w:t>
      </w:r>
    </w:p>
    <w:p w14:paraId="6B9E390B" w14:textId="77777777" w:rsidR="00C36EA6" w:rsidRPr="00D82B84" w:rsidRDefault="00C36EA6" w:rsidP="00495747">
      <w:pPr>
        <w:tabs>
          <w:tab w:val="left" w:pos="90"/>
        </w:tabs>
        <w:spacing w:after="120"/>
        <w:jc w:val="both"/>
        <w:rPr>
          <w:rFonts w:ascii="Trebuchet MS" w:eastAsia="Trebuchet MS" w:hAnsi="Trebuchet MS" w:cs="Trebuchet MS"/>
          <w:sz w:val="20"/>
          <w:szCs w:val="20"/>
        </w:rPr>
      </w:pPr>
    </w:p>
    <w:p w14:paraId="6B37FDE6" w14:textId="1FAA6504" w:rsidR="008D25A6" w:rsidRPr="00D82B84" w:rsidRDefault="008D25A6" w:rsidP="00073DB3">
      <w:pPr>
        <w:tabs>
          <w:tab w:val="left" w:pos="90"/>
        </w:tabs>
        <w:spacing w:after="120"/>
        <w:jc w:val="both"/>
        <w:rPr>
          <w:rFonts w:ascii="Trebuchet MS" w:eastAsia="Trebuchet MS" w:hAnsi="Trebuchet MS" w:cs="Trebuchet MS"/>
          <w:b/>
          <w:sz w:val="20"/>
          <w:szCs w:val="20"/>
        </w:rPr>
      </w:pPr>
      <w:r w:rsidRPr="00D82B84">
        <w:rPr>
          <w:rFonts w:ascii="Trebuchet MS" w:eastAsia="Trebuchet MS" w:hAnsi="Trebuchet MS" w:cs="Trebuchet MS"/>
          <w:b/>
          <w:sz w:val="20"/>
          <w:szCs w:val="20"/>
        </w:rPr>
        <w:tab/>
      </w:r>
      <w:r w:rsidRPr="00D82B84">
        <w:rPr>
          <w:rFonts w:ascii="Trebuchet MS" w:eastAsia="Trebuchet MS" w:hAnsi="Trebuchet MS" w:cs="Trebuchet MS"/>
          <w:b/>
          <w:sz w:val="20"/>
          <w:szCs w:val="20"/>
        </w:rPr>
        <w:tab/>
        <w:t>4.2.3. Alte cerințe legate de personalul direct implicat în desfășurarea activităților</w:t>
      </w:r>
    </w:p>
    <w:p w14:paraId="434F931A" w14:textId="43FB1659" w:rsidR="00851867" w:rsidRPr="00D82B84" w:rsidRDefault="00851867" w:rsidP="0085186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Prestatorul are responsabilitatea asigurării unei legături eficiente între toate părţile implicate  în proiect pentru îndeplinirea obiectivelor acestuia.  </w:t>
      </w:r>
    </w:p>
    <w:p w14:paraId="5ECB216A" w14:textId="09CEFA6E" w:rsidR="00851867" w:rsidRPr="00D82B84" w:rsidRDefault="00851867" w:rsidP="00851867">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 Principiile care stau la baza activitătii Prestarorului sunt următoarele:</w:t>
      </w:r>
    </w:p>
    <w:p w14:paraId="31CDB899" w14:textId="1A47D8A9" w:rsidR="00851867" w:rsidRPr="00D82B84" w:rsidRDefault="00851867" w:rsidP="007507CE">
      <w:pPr>
        <w:pStyle w:val="ListParagraph"/>
        <w:numPr>
          <w:ilvl w:val="0"/>
          <w:numId w:val="28"/>
        </w:num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profesionalism;</w:t>
      </w:r>
    </w:p>
    <w:p w14:paraId="3C2F9E4C" w14:textId="7B3B3100" w:rsidR="00851867" w:rsidRPr="00D82B84" w:rsidRDefault="00851867" w:rsidP="007507CE">
      <w:pPr>
        <w:pStyle w:val="ListParagraph"/>
        <w:numPr>
          <w:ilvl w:val="0"/>
          <w:numId w:val="28"/>
        </w:num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imparţialitate;</w:t>
      </w:r>
    </w:p>
    <w:p w14:paraId="09D8A5DA" w14:textId="35205EB3" w:rsidR="00851867" w:rsidRPr="00D82B84" w:rsidRDefault="00851867" w:rsidP="007507CE">
      <w:pPr>
        <w:pStyle w:val="ListParagraph"/>
        <w:numPr>
          <w:ilvl w:val="0"/>
          <w:numId w:val="28"/>
        </w:num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respectarea legii;</w:t>
      </w:r>
    </w:p>
    <w:p w14:paraId="575F404F" w14:textId="7AB4E519" w:rsidR="00851867" w:rsidRPr="00D82B84" w:rsidRDefault="00851867" w:rsidP="007507CE">
      <w:pPr>
        <w:pStyle w:val="ListParagraph"/>
        <w:numPr>
          <w:ilvl w:val="0"/>
          <w:numId w:val="28"/>
        </w:num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asumarea răspunderii pe documentaţiile întocmite;</w:t>
      </w:r>
    </w:p>
    <w:p w14:paraId="7C3305AA" w14:textId="705BCC29" w:rsidR="00851867" w:rsidRPr="00D82B84" w:rsidRDefault="00851867" w:rsidP="007507CE">
      <w:pPr>
        <w:pStyle w:val="ListParagraph"/>
        <w:numPr>
          <w:ilvl w:val="0"/>
          <w:numId w:val="28"/>
        </w:num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asigurarea confidenţialităţii documentelor ce îi vor fi puse la dispoziţie;</w:t>
      </w:r>
    </w:p>
    <w:p w14:paraId="60922C99" w14:textId="061F3885" w:rsidR="00851867" w:rsidRPr="00775A45" w:rsidRDefault="00851867" w:rsidP="007507CE">
      <w:pPr>
        <w:pStyle w:val="ListParagraph"/>
        <w:numPr>
          <w:ilvl w:val="0"/>
          <w:numId w:val="28"/>
        </w:num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respectarea principiilor DNSH.</w:t>
      </w:r>
    </w:p>
    <w:p w14:paraId="1143D5EA" w14:textId="318EB43A" w:rsidR="008D25A6" w:rsidRPr="00D82B84" w:rsidRDefault="008D25A6" w:rsidP="008D25A6">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Prestatorul are obligația de a asigura personalul adecvat (din punct de vedere al calificării educaționale și profesionale și alocării zilelor de lucru), ca și infrastructura/echipamentele necesare pentru efectuarea eficientă a tuturor activităților enumerate în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ul de sarcini și pentru realizarea obiectivelor contractului din punct de vedere al termenelor, costurilor și nivelului calitativ solicitat.</w:t>
      </w:r>
    </w:p>
    <w:p w14:paraId="25C59AE3" w14:textId="77777777" w:rsidR="008D25A6" w:rsidRPr="00D82B84" w:rsidRDefault="008D25A6" w:rsidP="008D25A6">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Prestatorul are obligația de a se asigura că toți experții trebuie să fie independenți și să nu se afle în niciun fel de situație de incompatibilitate cu responsabilitățile acordate lor și/sau cu activitățile pe care le vor desfășura în cadrul contractului. </w:t>
      </w:r>
    </w:p>
    <w:p w14:paraId="1A1F146B" w14:textId="77777777" w:rsidR="00C6663D" w:rsidRPr="00D82B84" w:rsidRDefault="008D25A6" w:rsidP="008D25A6">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 are obligația să ia toate măsurile necesare pentru a preveni orice situație de natură să compromită realizarea cu im</w:t>
      </w:r>
      <w:r w:rsidR="00C6663D" w:rsidRPr="00D82B84">
        <w:rPr>
          <w:rFonts w:ascii="Trebuchet MS" w:eastAsia="Trebuchet MS" w:hAnsi="Trebuchet MS" w:cs="Trebuchet MS"/>
          <w:sz w:val="20"/>
          <w:szCs w:val="20"/>
        </w:rPr>
        <w:t xml:space="preserve">parțialitate și obiectivitate a </w:t>
      </w:r>
      <w:r w:rsidRPr="00D82B84">
        <w:rPr>
          <w:rFonts w:ascii="Trebuchet MS" w:eastAsia="Trebuchet MS" w:hAnsi="Trebuchet MS" w:cs="Trebuchet MS"/>
          <w:sz w:val="20"/>
          <w:szCs w:val="20"/>
        </w:rPr>
        <w:t>activităților desfășurate pentru realizarea obie</w:t>
      </w:r>
      <w:r w:rsidR="00C6663D" w:rsidRPr="00D82B84">
        <w:rPr>
          <w:rFonts w:ascii="Trebuchet MS" w:eastAsia="Trebuchet MS" w:hAnsi="Trebuchet MS" w:cs="Trebuchet MS"/>
          <w:sz w:val="20"/>
          <w:szCs w:val="20"/>
        </w:rPr>
        <w:t>ctivelor asociate contractului.</w:t>
      </w:r>
    </w:p>
    <w:p w14:paraId="21042874" w14:textId="34AD0730" w:rsidR="00C6663D" w:rsidRPr="00D82B84" w:rsidRDefault="008D25A6" w:rsidP="008D25A6">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 are obligația să se asigure și să urm</w:t>
      </w:r>
      <w:r w:rsidR="00C6663D" w:rsidRPr="00D82B84">
        <w:rPr>
          <w:rFonts w:ascii="Trebuchet MS" w:eastAsia="Trebuchet MS" w:hAnsi="Trebuchet MS" w:cs="Trebuchet MS"/>
          <w:sz w:val="20"/>
          <w:szCs w:val="20"/>
        </w:rPr>
        <w:t xml:space="preserve">ărească cu strictețe ca oricare </w:t>
      </w:r>
      <w:r w:rsidRPr="00D82B84">
        <w:rPr>
          <w:rFonts w:ascii="Trebuchet MS" w:eastAsia="Trebuchet MS" w:hAnsi="Trebuchet MS" w:cs="Trebuchet MS"/>
          <w:sz w:val="20"/>
          <w:szCs w:val="20"/>
        </w:rPr>
        <w:t xml:space="preserve">dintre experții </w:t>
      </w:r>
      <w:r w:rsidR="000A3D15" w:rsidRPr="00D82B84">
        <w:rPr>
          <w:rFonts w:ascii="Trebuchet MS" w:eastAsia="Trebuchet MS" w:hAnsi="Trebuchet MS" w:cs="Trebuchet MS"/>
          <w:sz w:val="20"/>
          <w:szCs w:val="20"/>
        </w:rPr>
        <w:t>cheie</w:t>
      </w:r>
      <w:r w:rsidRPr="00D82B84">
        <w:rPr>
          <w:rFonts w:ascii="Trebuchet MS" w:eastAsia="Trebuchet MS" w:hAnsi="Trebuchet MS" w:cs="Trebuchet MS"/>
          <w:sz w:val="20"/>
          <w:szCs w:val="20"/>
        </w:rPr>
        <w:t xml:space="preserve"> propuși, cunosc foarte bine ș</w:t>
      </w:r>
      <w:r w:rsidR="00C6663D" w:rsidRPr="00D82B84">
        <w:rPr>
          <w:rFonts w:ascii="Trebuchet MS" w:eastAsia="Trebuchet MS" w:hAnsi="Trebuchet MS" w:cs="Trebuchet MS"/>
          <w:sz w:val="20"/>
          <w:szCs w:val="20"/>
        </w:rPr>
        <w:t xml:space="preserve">i înțeleg cerințele, scopul și </w:t>
      </w:r>
      <w:r w:rsidRPr="00D82B84">
        <w:rPr>
          <w:rFonts w:ascii="Trebuchet MS" w:eastAsia="Trebuchet MS" w:hAnsi="Trebuchet MS" w:cs="Trebuchet MS"/>
          <w:sz w:val="20"/>
          <w:szCs w:val="20"/>
        </w:rPr>
        <w:t>obiectivul contractului, legislația și reglementările</w:t>
      </w:r>
      <w:r w:rsidR="00C6663D" w:rsidRPr="00D82B84">
        <w:rPr>
          <w:rFonts w:ascii="Trebuchet MS" w:eastAsia="Trebuchet MS" w:hAnsi="Trebuchet MS" w:cs="Trebuchet MS"/>
          <w:sz w:val="20"/>
          <w:szCs w:val="20"/>
        </w:rPr>
        <w:t xml:space="preserve"> tehnice aplicabile, specificul </w:t>
      </w:r>
      <w:r w:rsidRPr="00D82B84">
        <w:rPr>
          <w:rFonts w:ascii="Trebuchet MS" w:eastAsia="Trebuchet MS" w:hAnsi="Trebuchet MS" w:cs="Trebuchet MS"/>
          <w:sz w:val="20"/>
          <w:szCs w:val="20"/>
        </w:rPr>
        <w:t>activităților pe care urmează să le desfășoare în c</w:t>
      </w:r>
      <w:r w:rsidR="00C6663D" w:rsidRPr="00D82B84">
        <w:rPr>
          <w:rFonts w:ascii="Trebuchet MS" w:eastAsia="Trebuchet MS" w:hAnsi="Trebuchet MS" w:cs="Trebuchet MS"/>
          <w:sz w:val="20"/>
          <w:szCs w:val="20"/>
        </w:rPr>
        <w:t>adrul contractului, precum și a responsabilităților atribuite.</w:t>
      </w:r>
    </w:p>
    <w:p w14:paraId="1F561284" w14:textId="3442FCC1" w:rsidR="008D25A6" w:rsidRPr="00D82B84" w:rsidRDefault="008D25A6" w:rsidP="008D25A6">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Prestatorul are obligația să se asigure și să garanteze </w:t>
      </w:r>
      <w:r w:rsidR="00EC77F7" w:rsidRPr="00D82B84">
        <w:rPr>
          <w:rFonts w:ascii="Trebuchet MS" w:eastAsia="Trebuchet MS" w:hAnsi="Trebuchet MS" w:cs="Trebuchet MS"/>
          <w:sz w:val="20"/>
          <w:szCs w:val="20"/>
        </w:rPr>
        <w:t xml:space="preserve">Beneficiarului </w:t>
      </w:r>
      <w:r w:rsidR="00C6663D" w:rsidRPr="00D82B84">
        <w:rPr>
          <w:rFonts w:ascii="Trebuchet MS" w:eastAsia="Trebuchet MS" w:hAnsi="Trebuchet MS" w:cs="Trebuchet MS"/>
          <w:sz w:val="20"/>
          <w:szCs w:val="20"/>
        </w:rPr>
        <w:t xml:space="preserve">că experții </w:t>
      </w:r>
      <w:r w:rsidRPr="00D82B84">
        <w:rPr>
          <w:rFonts w:ascii="Trebuchet MS" w:eastAsia="Trebuchet MS" w:hAnsi="Trebuchet MS" w:cs="Trebuchet MS"/>
          <w:sz w:val="20"/>
          <w:szCs w:val="20"/>
        </w:rPr>
        <w:t xml:space="preserve">pe care îi propune sunt disponibili pe întreaga durată a </w:t>
      </w:r>
      <w:r w:rsidR="00C6663D" w:rsidRPr="00D82B84">
        <w:rPr>
          <w:rFonts w:ascii="Trebuchet MS" w:eastAsia="Trebuchet MS" w:hAnsi="Trebuchet MS" w:cs="Trebuchet MS"/>
          <w:sz w:val="20"/>
          <w:szCs w:val="20"/>
        </w:rPr>
        <w:t xml:space="preserve">contractului, pentru realizarea </w:t>
      </w:r>
      <w:r w:rsidRPr="00D82B84">
        <w:rPr>
          <w:rFonts w:ascii="Trebuchet MS" w:eastAsia="Trebuchet MS" w:hAnsi="Trebuchet MS" w:cs="Trebuchet MS"/>
          <w:sz w:val="20"/>
          <w:szCs w:val="20"/>
        </w:rPr>
        <w:t>activităților prevăzute și obținerea rezultatelor agreate</w:t>
      </w:r>
      <w:r w:rsidR="00C6663D" w:rsidRPr="00D82B84">
        <w:rPr>
          <w:rFonts w:ascii="Trebuchet MS" w:eastAsia="Trebuchet MS" w:hAnsi="Trebuchet MS" w:cs="Trebuchet MS"/>
          <w:sz w:val="20"/>
          <w:szCs w:val="20"/>
        </w:rPr>
        <w:t xml:space="preserve"> prin intermediul contractului, </w:t>
      </w:r>
      <w:r w:rsidRPr="00D82B84">
        <w:rPr>
          <w:rFonts w:ascii="Trebuchet MS" w:eastAsia="Trebuchet MS" w:hAnsi="Trebuchet MS" w:cs="Trebuchet MS"/>
          <w:sz w:val="20"/>
          <w:szCs w:val="20"/>
        </w:rPr>
        <w:t>indiferent de numărul de zile lucrătoare prevăzute de expert</w:t>
      </w:r>
      <w:r w:rsidR="00C6663D" w:rsidRPr="00D82B84">
        <w:rPr>
          <w:rFonts w:ascii="Trebuchet MS" w:eastAsia="Trebuchet MS" w:hAnsi="Trebuchet MS" w:cs="Trebuchet MS"/>
          <w:sz w:val="20"/>
          <w:szCs w:val="20"/>
        </w:rPr>
        <w:t xml:space="preserve"> și/sau perioada de </w:t>
      </w:r>
      <w:r w:rsidRPr="00D82B84">
        <w:rPr>
          <w:rFonts w:ascii="Trebuchet MS" w:eastAsia="Trebuchet MS" w:hAnsi="Trebuchet MS" w:cs="Trebuchet MS"/>
          <w:sz w:val="20"/>
          <w:szCs w:val="20"/>
        </w:rPr>
        <w:t>desfășurare a activităților în cadrul contractului.</w:t>
      </w:r>
    </w:p>
    <w:p w14:paraId="7A663016" w14:textId="2F7797A3" w:rsidR="00836B42" w:rsidRPr="00D82B84" w:rsidRDefault="008C0E81" w:rsidP="005E6E90">
      <w:pPr>
        <w:tabs>
          <w:tab w:val="left" w:pos="9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Schimbarea/ înlocuirea experților se va efectua numai cu aprobarea Beneficiarului, în condițiile legii,  și numai în cazuri excepţionale (de exemplu în caz de deces, caz de boală sau accidente, demisie sau ineficienţă în implementare) și numai cu respectarea acelorași condiții solicita</w:t>
      </w:r>
      <w:r w:rsidR="005E6E90" w:rsidRPr="00D82B84">
        <w:rPr>
          <w:rFonts w:ascii="Trebuchet MS" w:eastAsia="Trebuchet MS" w:hAnsi="Trebuchet MS" w:cs="Trebuchet MS"/>
          <w:sz w:val="20"/>
          <w:szCs w:val="20"/>
        </w:rPr>
        <w:t>te în documentația de atribuire.</w:t>
      </w:r>
    </w:p>
    <w:p w14:paraId="1A012308" w14:textId="77777777" w:rsidR="00395B3D" w:rsidRPr="00D82B84" w:rsidRDefault="00395B3D" w:rsidP="005E6E90">
      <w:pPr>
        <w:tabs>
          <w:tab w:val="left" w:pos="90"/>
        </w:tabs>
        <w:spacing w:after="120"/>
        <w:jc w:val="both"/>
        <w:rPr>
          <w:rFonts w:ascii="Trebuchet MS" w:eastAsia="Trebuchet MS" w:hAnsi="Trebuchet MS" w:cs="Trebuchet MS"/>
          <w:sz w:val="20"/>
          <w:szCs w:val="20"/>
        </w:rPr>
      </w:pPr>
    </w:p>
    <w:p w14:paraId="3E4D1190" w14:textId="14345B77" w:rsidR="0084793A" w:rsidRPr="00D82B84" w:rsidRDefault="002B1FEE">
      <w:pPr>
        <w:keepNext/>
        <w:keepLines/>
        <w:widowControl w:val="0"/>
        <w:shd w:val="clear" w:color="auto" w:fill="B4C6E7"/>
        <w:tabs>
          <w:tab w:val="left" w:pos="0"/>
          <w:tab w:val="left" w:pos="284"/>
          <w:tab w:val="left" w:pos="709"/>
          <w:tab w:val="left" w:pos="5465"/>
        </w:tabs>
        <w:spacing w:after="240"/>
        <w:rPr>
          <w:rFonts w:ascii="Trebuchet MS" w:eastAsia="Arial" w:hAnsi="Trebuchet MS" w:cs="Arial"/>
          <w:b/>
          <w:sz w:val="20"/>
          <w:szCs w:val="20"/>
        </w:rPr>
      </w:pPr>
      <w:r w:rsidRPr="00D82B84">
        <w:rPr>
          <w:rFonts w:ascii="Trebuchet MS" w:eastAsia="Arial" w:hAnsi="Trebuchet MS" w:cs="Arial"/>
          <w:b/>
          <w:sz w:val="20"/>
          <w:szCs w:val="20"/>
        </w:rPr>
        <w:t xml:space="preserve">4.3. </w:t>
      </w:r>
      <w:r w:rsidR="00836B42" w:rsidRPr="00D82B84">
        <w:rPr>
          <w:rFonts w:ascii="Trebuchet MS" w:eastAsia="Arial" w:hAnsi="Trebuchet MS" w:cs="Arial"/>
          <w:b/>
          <w:sz w:val="20"/>
          <w:szCs w:val="20"/>
        </w:rPr>
        <w:t>Alte cerințe</w:t>
      </w:r>
      <w:r w:rsidRPr="00D82B84">
        <w:rPr>
          <w:rFonts w:ascii="Trebuchet MS" w:eastAsia="Arial" w:hAnsi="Trebuchet MS" w:cs="Arial"/>
          <w:b/>
          <w:sz w:val="20"/>
          <w:szCs w:val="20"/>
        </w:rPr>
        <w:t xml:space="preserve"> </w:t>
      </w:r>
    </w:p>
    <w:p w14:paraId="248F65E3" w14:textId="342C64CA" w:rsidR="00836B42" w:rsidRPr="00D82B84" w:rsidRDefault="00EC77F7" w:rsidP="00836B42">
      <w:pPr>
        <w:jc w:val="both"/>
        <w:rPr>
          <w:rFonts w:ascii="Trebuchet MS" w:eastAsia="Trebuchet MS" w:hAnsi="Trebuchet MS" w:cs="Trebuchet MS"/>
          <w:bCs/>
          <w:sz w:val="20"/>
          <w:szCs w:val="20"/>
          <w:lang w:val="ro-RO"/>
        </w:rPr>
      </w:pPr>
      <w:r w:rsidRPr="00D82B84">
        <w:rPr>
          <w:rFonts w:ascii="Trebuchet MS" w:eastAsia="Trebuchet MS" w:hAnsi="Trebuchet MS" w:cs="Trebuchet MS"/>
          <w:bCs/>
          <w:sz w:val="20"/>
          <w:szCs w:val="20"/>
          <w:lang w:val="ro-RO"/>
        </w:rPr>
        <w:t>Prestatorul</w:t>
      </w:r>
      <w:r w:rsidR="00836B42" w:rsidRPr="00D82B84">
        <w:rPr>
          <w:rFonts w:ascii="Trebuchet MS" w:eastAsia="Trebuchet MS" w:hAnsi="Trebuchet MS" w:cs="Trebuchet MS"/>
          <w:bCs/>
          <w:sz w:val="20"/>
          <w:szCs w:val="20"/>
          <w:lang w:val="ro-RO"/>
        </w:rPr>
        <w:t xml:space="preserve"> va asigura toate resursele necesare pentru organizarea, derularea în condiții optime a </w:t>
      </w:r>
      <w:r w:rsidR="00C36EA6" w:rsidRPr="00D82B84">
        <w:rPr>
          <w:rFonts w:ascii="Trebuchet MS" w:eastAsia="Trebuchet MS" w:hAnsi="Trebuchet MS" w:cs="Trebuchet MS"/>
          <w:bCs/>
          <w:sz w:val="20"/>
          <w:szCs w:val="20"/>
          <w:lang w:val="ro-RO"/>
        </w:rPr>
        <w:t>activităților</w:t>
      </w:r>
      <w:r w:rsidR="00836B42" w:rsidRPr="00D82B84">
        <w:rPr>
          <w:rFonts w:ascii="Trebuchet MS" w:eastAsia="Trebuchet MS" w:hAnsi="Trebuchet MS" w:cs="Trebuchet MS"/>
          <w:bCs/>
          <w:sz w:val="20"/>
          <w:szCs w:val="20"/>
          <w:lang w:val="ro-RO"/>
        </w:rPr>
        <w:t>.</w:t>
      </w:r>
    </w:p>
    <w:p w14:paraId="01F6C17C" w14:textId="77777777" w:rsidR="00836B42" w:rsidRPr="00D82B84" w:rsidRDefault="00836B42" w:rsidP="00836B42">
      <w:pPr>
        <w:jc w:val="both"/>
        <w:rPr>
          <w:rFonts w:ascii="Trebuchet MS" w:eastAsia="Trebuchet MS" w:hAnsi="Trebuchet MS" w:cs="Trebuchet MS"/>
          <w:bCs/>
          <w:sz w:val="20"/>
          <w:szCs w:val="20"/>
          <w:lang w:val="ro-RO"/>
        </w:rPr>
      </w:pPr>
    </w:p>
    <w:p w14:paraId="25C679F0" w14:textId="08B66954" w:rsidR="0084793A" w:rsidRPr="00D82B84" w:rsidRDefault="00EC77F7">
      <w:pPr>
        <w:jc w:val="both"/>
        <w:rPr>
          <w:rFonts w:ascii="Trebuchet MS" w:eastAsia="Trebuchet MS" w:hAnsi="Trebuchet MS" w:cs="Trebuchet MS"/>
          <w:bCs/>
          <w:sz w:val="20"/>
          <w:szCs w:val="20"/>
          <w:lang w:val="ro-RO"/>
        </w:rPr>
      </w:pPr>
      <w:r w:rsidRPr="00D82B84">
        <w:rPr>
          <w:rFonts w:ascii="Trebuchet MS" w:eastAsia="Trebuchet MS" w:hAnsi="Trebuchet MS" w:cs="Trebuchet MS"/>
          <w:bCs/>
          <w:sz w:val="20"/>
          <w:szCs w:val="20"/>
          <w:lang w:val="ro-RO"/>
        </w:rPr>
        <w:t>Prestatorul</w:t>
      </w:r>
      <w:r w:rsidR="00836B42" w:rsidRPr="00D82B84">
        <w:rPr>
          <w:rFonts w:ascii="Trebuchet MS" w:eastAsia="Trebuchet MS" w:hAnsi="Trebuchet MS" w:cs="Trebuchet MS"/>
          <w:bCs/>
          <w:sz w:val="20"/>
          <w:szCs w:val="20"/>
          <w:lang w:val="ro-RO"/>
        </w:rPr>
        <w:t xml:space="preserve"> se va adapta condițiilor și situațiilor neprevăzute apărute în implementarea contractului, independente de voința sau decizia </w:t>
      </w:r>
      <w:r w:rsidR="00BF5881" w:rsidRPr="00D82B84">
        <w:rPr>
          <w:rFonts w:ascii="Trebuchet MS" w:eastAsia="Trebuchet MS" w:hAnsi="Trebuchet MS" w:cs="Trebuchet MS"/>
          <w:bCs/>
          <w:sz w:val="20"/>
          <w:szCs w:val="20"/>
          <w:lang w:val="ro-RO"/>
        </w:rPr>
        <w:t>Autorității Contractante</w:t>
      </w:r>
      <w:r w:rsidR="00836B42" w:rsidRPr="00D82B84">
        <w:rPr>
          <w:rFonts w:ascii="Trebuchet MS" w:eastAsia="Trebuchet MS" w:hAnsi="Trebuchet MS" w:cs="Trebuchet MS"/>
          <w:bCs/>
          <w:sz w:val="20"/>
          <w:szCs w:val="20"/>
          <w:lang w:val="ro-RO"/>
        </w:rPr>
        <w:t xml:space="preserve">, în vederea prestării serviciilor la nivelul cerințelor prevăzute în prezentul </w:t>
      </w:r>
      <w:r w:rsidR="00C36EA6" w:rsidRPr="00D82B84">
        <w:rPr>
          <w:rFonts w:ascii="Trebuchet MS" w:eastAsia="Trebuchet MS" w:hAnsi="Trebuchet MS" w:cs="Trebuchet MS"/>
          <w:bCs/>
          <w:sz w:val="20"/>
          <w:szCs w:val="20"/>
          <w:lang w:val="ro-RO"/>
        </w:rPr>
        <w:t>Caiet</w:t>
      </w:r>
      <w:r w:rsidR="00836B42" w:rsidRPr="00D82B84">
        <w:rPr>
          <w:rFonts w:ascii="Trebuchet MS" w:eastAsia="Trebuchet MS" w:hAnsi="Trebuchet MS" w:cs="Trebuchet MS"/>
          <w:bCs/>
          <w:sz w:val="20"/>
          <w:szCs w:val="20"/>
          <w:lang w:val="ro-RO"/>
        </w:rPr>
        <w:t xml:space="preserve"> de sarcini, cu respectarea prevederilor legate în vigoare de la acea dată (limitări, restricții etc.) și a valorii totale a contractului.</w:t>
      </w:r>
    </w:p>
    <w:p w14:paraId="3BAE9278" w14:textId="3D8AE000" w:rsidR="00E653A3" w:rsidRPr="00D82B84" w:rsidRDefault="00E653A3" w:rsidP="007D79C1">
      <w:pPr>
        <w:tabs>
          <w:tab w:val="left" w:pos="360"/>
          <w:tab w:val="left" w:pos="810"/>
          <w:tab w:val="left" w:pos="2880"/>
          <w:tab w:val="left" w:pos="5760"/>
        </w:tabs>
        <w:jc w:val="both"/>
        <w:rPr>
          <w:rFonts w:ascii="Trebuchet MS" w:eastAsia="Trebuchet MS" w:hAnsi="Trebuchet MS" w:cs="Trebuchet MS"/>
          <w:sz w:val="20"/>
          <w:szCs w:val="20"/>
        </w:rPr>
      </w:pPr>
    </w:p>
    <w:p w14:paraId="6EDFC486"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MANAGEMENTUL CONTRACTULUI</w:t>
      </w:r>
    </w:p>
    <w:p w14:paraId="19834789" w14:textId="77777777" w:rsidR="0084793A" w:rsidRPr="00D82B84" w:rsidRDefault="0084793A">
      <w:pPr>
        <w:keepNext/>
        <w:keepLines/>
        <w:widowControl w:val="0"/>
        <w:tabs>
          <w:tab w:val="left" w:pos="0"/>
          <w:tab w:val="left" w:pos="284"/>
          <w:tab w:val="left" w:pos="709"/>
          <w:tab w:val="left" w:pos="5465"/>
        </w:tabs>
        <w:spacing w:after="120"/>
        <w:ind w:left="851"/>
        <w:jc w:val="both"/>
        <w:rPr>
          <w:rFonts w:ascii="Trebuchet MS" w:eastAsia="Trebuchet MS" w:hAnsi="Trebuchet MS" w:cs="Trebuchet MS"/>
          <w:sz w:val="20"/>
          <w:szCs w:val="20"/>
        </w:rPr>
      </w:pPr>
    </w:p>
    <w:p w14:paraId="5C5C1A2D" w14:textId="4D020945" w:rsidR="0084793A" w:rsidRPr="00D82B84" w:rsidRDefault="008F4AC8">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5</w:t>
      </w:r>
      <w:r w:rsidR="002B1FEE" w:rsidRPr="00D82B84">
        <w:rPr>
          <w:rFonts w:ascii="Trebuchet MS" w:eastAsia="Trebuchet MS" w:hAnsi="Trebuchet MS" w:cs="Trebuchet MS"/>
          <w:b/>
          <w:sz w:val="20"/>
          <w:szCs w:val="20"/>
        </w:rPr>
        <w:t xml:space="preserve">.1.Obligaţiile şi responsabilitățile </w:t>
      </w:r>
      <w:r w:rsidR="00EC77F7" w:rsidRPr="00D82B84">
        <w:rPr>
          <w:rFonts w:ascii="Trebuchet MS" w:eastAsia="Trebuchet MS" w:hAnsi="Trebuchet MS" w:cs="Trebuchet MS"/>
          <w:b/>
          <w:sz w:val="20"/>
          <w:szCs w:val="20"/>
        </w:rPr>
        <w:t>Prestatorului</w:t>
      </w:r>
      <w:r w:rsidR="002B1FEE" w:rsidRPr="00D82B84">
        <w:rPr>
          <w:rFonts w:ascii="Trebuchet MS" w:eastAsia="Trebuchet MS" w:hAnsi="Trebuchet MS" w:cs="Trebuchet MS"/>
          <w:b/>
          <w:sz w:val="20"/>
          <w:szCs w:val="20"/>
        </w:rPr>
        <w:t xml:space="preserve"> </w:t>
      </w:r>
    </w:p>
    <w:p w14:paraId="40FABB7C" w14:textId="5EB23FB1" w:rsidR="00454C71" w:rsidRPr="00D82B84" w:rsidRDefault="00EC77F7" w:rsidP="008F4E5F">
      <w:pPr>
        <w:pStyle w:val="ListParagraph"/>
        <w:numPr>
          <w:ilvl w:val="0"/>
          <w:numId w:val="2"/>
        </w:numPr>
        <w:spacing w:after="120"/>
        <w:ind w:left="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w:t>
      </w:r>
      <w:r w:rsidR="002B1FEE" w:rsidRPr="00D82B84">
        <w:rPr>
          <w:rFonts w:ascii="Trebuchet MS" w:eastAsia="Trebuchet MS" w:hAnsi="Trebuchet MS" w:cs="Trebuchet MS"/>
          <w:sz w:val="20"/>
          <w:szCs w:val="20"/>
        </w:rPr>
        <w:t xml:space="preserve"> este obligat să desemneze o persoană responsabilă pentru derularea contractului și o persoană responsabilă de </w:t>
      </w:r>
      <w:r w:rsidR="00454C71" w:rsidRPr="00D82B84">
        <w:rPr>
          <w:rFonts w:ascii="Trebuchet MS" w:eastAsia="Trebuchet MS" w:hAnsi="Trebuchet MS" w:cs="Trebuchet MS"/>
          <w:sz w:val="20"/>
          <w:szCs w:val="20"/>
        </w:rPr>
        <w:t xml:space="preserve">coordonarea serviciilor de </w:t>
      </w:r>
      <w:r w:rsidR="00EC35D8" w:rsidRPr="00D82B84">
        <w:rPr>
          <w:rFonts w:ascii="Trebuchet MS" w:eastAsia="Trebuchet MS" w:hAnsi="Trebuchet MS" w:cs="Trebuchet MS"/>
          <w:sz w:val="20"/>
          <w:szCs w:val="20"/>
        </w:rPr>
        <w:t xml:space="preserve">consultanță și expertiză tehnică pentru evaluarea și optimizarea </w:t>
      </w:r>
      <w:r w:rsidR="00EC35D8" w:rsidRPr="00D82B84">
        <w:rPr>
          <w:rFonts w:ascii="Trebuchet MS" w:eastAsia="Trebuchet MS" w:hAnsi="Trebuchet MS" w:cs="Trebuchet MS"/>
          <w:sz w:val="20"/>
          <w:szCs w:val="20"/>
        </w:rPr>
        <w:lastRenderedPageBreak/>
        <w:t xml:space="preserve">GNS-PMUD </w:t>
      </w:r>
      <w:r w:rsidR="002B1FEE" w:rsidRPr="00D82B84">
        <w:rPr>
          <w:rFonts w:ascii="Trebuchet MS" w:eastAsia="Trebuchet MS" w:hAnsi="Trebuchet MS" w:cs="Trebuchet MS"/>
          <w:sz w:val="20"/>
          <w:szCs w:val="20"/>
        </w:rPr>
        <w:t xml:space="preserve">- poate fi aceeași persoană. Aceste persoane vor ține legătura permanentă cu reprezentanții desemnați ai Autorității contractante. </w:t>
      </w:r>
      <w:r w:rsidRPr="00D82B84">
        <w:rPr>
          <w:rFonts w:ascii="Trebuchet MS" w:eastAsia="Trebuchet MS" w:hAnsi="Trebuchet MS" w:cs="Trebuchet MS"/>
          <w:sz w:val="20"/>
          <w:szCs w:val="20"/>
        </w:rPr>
        <w:t>Prestatorul</w:t>
      </w:r>
      <w:r w:rsidR="00454C71" w:rsidRPr="00D82B84">
        <w:rPr>
          <w:rFonts w:ascii="Trebuchet MS" w:eastAsia="Trebuchet MS" w:hAnsi="Trebuchet MS" w:cs="Trebuchet MS"/>
          <w:sz w:val="20"/>
          <w:szCs w:val="20"/>
        </w:rPr>
        <w:t xml:space="preserve"> va respecta instrucțiunile/notificările emise de autoritatea contractantă și va furniza acesteia toate informațiile referitoare la eveniment;</w:t>
      </w:r>
    </w:p>
    <w:p w14:paraId="43DCFE41" w14:textId="48B3F899" w:rsidR="0084793A" w:rsidRPr="00D82B84" w:rsidRDefault="00EC77F7" w:rsidP="008F4E5F">
      <w:pPr>
        <w:numPr>
          <w:ilvl w:val="0"/>
          <w:numId w:val="2"/>
        </w:numPr>
        <w:tabs>
          <w:tab w:val="left" w:pos="284"/>
          <w:tab w:val="left" w:pos="360"/>
          <w:tab w:val="left" w:pos="2880"/>
          <w:tab w:val="left" w:pos="5760"/>
        </w:tabs>
        <w:spacing w:after="120"/>
        <w:ind w:left="284" w:hanging="284"/>
        <w:jc w:val="both"/>
        <w:rPr>
          <w:rFonts w:ascii="Trebuchet MS" w:eastAsia="Trebuchet MS" w:hAnsi="Trebuchet MS" w:cs="Trebuchet MS"/>
          <w:sz w:val="20"/>
          <w:szCs w:val="20"/>
        </w:rPr>
      </w:pPr>
      <w:r w:rsidRPr="00D82B84">
        <w:rPr>
          <w:rFonts w:ascii="Trebuchet MS" w:eastAsia="Arial" w:hAnsi="Trebuchet MS" w:cs="Arial"/>
          <w:sz w:val="20"/>
          <w:szCs w:val="20"/>
        </w:rPr>
        <w:t>Prestatorul</w:t>
      </w:r>
      <w:r w:rsidR="002B1FEE" w:rsidRPr="00D82B84">
        <w:rPr>
          <w:rFonts w:ascii="Trebuchet MS" w:eastAsia="Arial" w:hAnsi="Trebuchet MS" w:cs="Arial"/>
          <w:sz w:val="20"/>
          <w:szCs w:val="20"/>
        </w:rPr>
        <w:t xml:space="preserve"> este responsabil pentru execuția la timp și întocmai a contractului.</w:t>
      </w:r>
    </w:p>
    <w:p w14:paraId="1012E8C5" w14:textId="41204E83" w:rsidR="0084793A" w:rsidRPr="00D82B84" w:rsidRDefault="00EC77F7" w:rsidP="008F4E5F">
      <w:pPr>
        <w:numPr>
          <w:ilvl w:val="0"/>
          <w:numId w:val="2"/>
        </w:numPr>
        <w:tabs>
          <w:tab w:val="left" w:pos="284"/>
          <w:tab w:val="left" w:pos="360"/>
          <w:tab w:val="left" w:pos="288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w:t>
      </w:r>
      <w:r w:rsidR="002B1FEE" w:rsidRPr="00D82B84">
        <w:rPr>
          <w:rFonts w:ascii="Trebuchet MS" w:eastAsia="Trebuchet MS" w:hAnsi="Trebuchet MS" w:cs="Trebuchet MS"/>
          <w:sz w:val="20"/>
          <w:szCs w:val="20"/>
        </w:rPr>
        <w:t xml:space="preserve"> are obligația de a informa permanent Autoritatea contractantă despre evoluția execuției contractului. </w:t>
      </w:r>
    </w:p>
    <w:p w14:paraId="40788949" w14:textId="7D8296A0" w:rsidR="0084793A" w:rsidRPr="00D82B84" w:rsidRDefault="00EC77F7" w:rsidP="008F4E5F">
      <w:pPr>
        <w:numPr>
          <w:ilvl w:val="0"/>
          <w:numId w:val="2"/>
        </w:numPr>
        <w:tabs>
          <w:tab w:val="left" w:pos="284"/>
          <w:tab w:val="left" w:pos="360"/>
          <w:tab w:val="left" w:pos="288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w:t>
      </w:r>
      <w:r w:rsidR="002B1FEE" w:rsidRPr="00D82B84">
        <w:rPr>
          <w:rFonts w:ascii="Trebuchet MS" w:eastAsia="Trebuchet MS" w:hAnsi="Trebuchet MS" w:cs="Trebuchet MS"/>
          <w:sz w:val="20"/>
          <w:szCs w:val="20"/>
        </w:rPr>
        <w:t xml:space="preserve"> are obligația să asigure alocarea de resurse umane competente, familiarizate pe deplin cu sarcinile </w:t>
      </w:r>
      <w:r w:rsidR="00C36EA6" w:rsidRPr="00D82B84">
        <w:rPr>
          <w:rFonts w:ascii="Trebuchet MS" w:eastAsia="Trebuchet MS" w:hAnsi="Trebuchet MS" w:cs="Trebuchet MS"/>
          <w:sz w:val="20"/>
          <w:szCs w:val="20"/>
        </w:rPr>
        <w:t>primite (cuprinse în prezentul Caiet</w:t>
      </w:r>
      <w:r w:rsidR="002B1FEE" w:rsidRPr="00D82B84">
        <w:rPr>
          <w:rFonts w:ascii="Trebuchet MS" w:eastAsia="Trebuchet MS" w:hAnsi="Trebuchet MS" w:cs="Trebuchet MS"/>
          <w:sz w:val="20"/>
          <w:szCs w:val="20"/>
        </w:rPr>
        <w:t xml:space="preserve"> de sarcini) și să se asigure în permanență de disponibilitatea resurselor corespunzătoare pentru realizarea activităților prevăzute. </w:t>
      </w:r>
    </w:p>
    <w:p w14:paraId="6B378671" w14:textId="06479A64" w:rsidR="0084793A" w:rsidRPr="00D82B84" w:rsidRDefault="00EC77F7" w:rsidP="008F4E5F">
      <w:pPr>
        <w:numPr>
          <w:ilvl w:val="0"/>
          <w:numId w:val="2"/>
        </w:numPr>
        <w:tabs>
          <w:tab w:val="left" w:pos="284"/>
          <w:tab w:val="left" w:pos="360"/>
          <w:tab w:val="left" w:pos="288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w:t>
      </w:r>
      <w:r w:rsidR="002B1FEE" w:rsidRPr="00D82B84">
        <w:rPr>
          <w:rFonts w:ascii="Trebuchet MS" w:eastAsia="Trebuchet MS" w:hAnsi="Trebuchet MS" w:cs="Trebuchet MS"/>
          <w:sz w:val="20"/>
          <w:szCs w:val="20"/>
        </w:rPr>
        <w:t xml:space="preserve"> trebuie să consulte Autoritatea contractantă cu privire la orice eventuală problemă care apare în execuția contractului. </w:t>
      </w:r>
    </w:p>
    <w:p w14:paraId="03FAAA33" w14:textId="77777777" w:rsidR="00395B3D" w:rsidRPr="00D82B84" w:rsidRDefault="00395B3D" w:rsidP="00395B3D">
      <w:pPr>
        <w:tabs>
          <w:tab w:val="left" w:pos="284"/>
          <w:tab w:val="left" w:pos="360"/>
          <w:tab w:val="left" w:pos="2880"/>
          <w:tab w:val="left" w:pos="5760"/>
        </w:tabs>
        <w:spacing w:after="120"/>
        <w:ind w:left="284"/>
        <w:jc w:val="both"/>
        <w:rPr>
          <w:rFonts w:ascii="Trebuchet MS" w:eastAsia="Trebuchet MS" w:hAnsi="Trebuchet MS" w:cs="Trebuchet MS"/>
          <w:sz w:val="20"/>
          <w:szCs w:val="20"/>
        </w:rPr>
      </w:pPr>
    </w:p>
    <w:p w14:paraId="4C2D7D7C" w14:textId="5ADE8AFC" w:rsidR="0084793A" w:rsidRPr="00D82B84" w:rsidRDefault="008F4AC8">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5</w:t>
      </w:r>
      <w:r w:rsidR="002B1FEE" w:rsidRPr="00D82B84">
        <w:rPr>
          <w:rFonts w:ascii="Trebuchet MS" w:eastAsia="Trebuchet MS" w:hAnsi="Trebuchet MS" w:cs="Trebuchet MS"/>
          <w:b/>
          <w:sz w:val="20"/>
          <w:szCs w:val="20"/>
        </w:rPr>
        <w:t xml:space="preserve">.2. Obligațiile şi responsabilitățile Autorității contractante </w:t>
      </w:r>
    </w:p>
    <w:p w14:paraId="0833CF33" w14:textId="3A50E8FD" w:rsidR="0084793A" w:rsidRPr="00D82B84" w:rsidRDefault="002B1FEE" w:rsidP="008F4E5F">
      <w:pPr>
        <w:numPr>
          <w:ilvl w:val="0"/>
          <w:numId w:val="3"/>
        </w:numPr>
        <w:tabs>
          <w:tab w:val="left" w:pos="284"/>
          <w:tab w:val="left" w:pos="36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Să furnizeze </w:t>
      </w:r>
      <w:r w:rsidR="00EC77F7" w:rsidRPr="00D82B84">
        <w:rPr>
          <w:rFonts w:ascii="Trebuchet MS" w:eastAsia="Trebuchet MS" w:hAnsi="Trebuchet MS" w:cs="Trebuchet MS"/>
          <w:sz w:val="20"/>
          <w:szCs w:val="20"/>
        </w:rPr>
        <w:t>Prestatorului</w:t>
      </w:r>
      <w:r w:rsidRPr="00D82B84">
        <w:rPr>
          <w:rFonts w:ascii="Trebuchet MS" w:eastAsia="Trebuchet MS" w:hAnsi="Trebuchet MS" w:cs="Trebuchet MS"/>
          <w:sz w:val="20"/>
          <w:szCs w:val="20"/>
        </w:rPr>
        <w:t xml:space="preserve"> materialele necesare acestuia pentru îndeplinirea obligațiilor/activităților prevăzute în contract;</w:t>
      </w:r>
    </w:p>
    <w:p w14:paraId="46A08023" w14:textId="5F6524E3" w:rsidR="0084793A" w:rsidRPr="00D82B84" w:rsidRDefault="002B1FEE" w:rsidP="008F4E5F">
      <w:pPr>
        <w:numPr>
          <w:ilvl w:val="0"/>
          <w:numId w:val="3"/>
        </w:numPr>
        <w:tabs>
          <w:tab w:val="left" w:pos="284"/>
          <w:tab w:val="left" w:pos="36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Să furnizeze </w:t>
      </w:r>
      <w:r w:rsidR="00EC77F7" w:rsidRPr="00D82B84">
        <w:rPr>
          <w:rFonts w:ascii="Trebuchet MS" w:eastAsia="Trebuchet MS" w:hAnsi="Trebuchet MS" w:cs="Trebuchet MS"/>
          <w:sz w:val="20"/>
          <w:szCs w:val="20"/>
        </w:rPr>
        <w:t>Prestatorului</w:t>
      </w:r>
      <w:r w:rsidRPr="00D82B84">
        <w:rPr>
          <w:rFonts w:ascii="Trebuchet MS" w:eastAsia="Trebuchet MS" w:hAnsi="Trebuchet MS" w:cs="Trebuchet MS"/>
          <w:sz w:val="20"/>
          <w:szCs w:val="20"/>
        </w:rPr>
        <w:t xml:space="preserve"> informațiile suplimentare cerute, necesare acestuia pentru îndeplinirea obligațiilor/activităților prevăzute în contract;</w:t>
      </w:r>
    </w:p>
    <w:p w14:paraId="1660A9CA" w14:textId="77777777" w:rsidR="0084793A" w:rsidRPr="00D82B84" w:rsidRDefault="002B1FEE" w:rsidP="008F4E5F">
      <w:pPr>
        <w:numPr>
          <w:ilvl w:val="0"/>
          <w:numId w:val="3"/>
        </w:numPr>
        <w:tabs>
          <w:tab w:val="left" w:pos="284"/>
          <w:tab w:val="left" w:pos="36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Să stabilească personalul propriu responsabil de derularea contractului;</w:t>
      </w:r>
    </w:p>
    <w:p w14:paraId="155E7384" w14:textId="77777777" w:rsidR="0084793A" w:rsidRPr="00D82B84" w:rsidRDefault="002B1FEE" w:rsidP="008F4E5F">
      <w:pPr>
        <w:numPr>
          <w:ilvl w:val="0"/>
          <w:numId w:val="3"/>
        </w:numPr>
        <w:tabs>
          <w:tab w:val="left" w:pos="284"/>
          <w:tab w:val="left" w:pos="36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Să participe cu personalul stabilit la rezolvarea problemelor apărute în derularea managementului contractului;</w:t>
      </w:r>
    </w:p>
    <w:p w14:paraId="63824D37" w14:textId="4AF56839" w:rsidR="0084793A" w:rsidRPr="00D82B84" w:rsidRDefault="002B1FEE" w:rsidP="008F4E5F">
      <w:pPr>
        <w:numPr>
          <w:ilvl w:val="0"/>
          <w:numId w:val="3"/>
        </w:numPr>
        <w:tabs>
          <w:tab w:val="left" w:pos="284"/>
          <w:tab w:val="left" w:pos="360"/>
          <w:tab w:val="left" w:pos="5760"/>
        </w:tabs>
        <w:spacing w:after="120"/>
        <w:ind w:left="284" w:hanging="284"/>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Să informeze în timp util </w:t>
      </w:r>
      <w:r w:rsidR="00EC77F7" w:rsidRPr="00D82B84">
        <w:rPr>
          <w:rFonts w:ascii="Trebuchet MS" w:eastAsia="Trebuchet MS" w:hAnsi="Trebuchet MS" w:cs="Trebuchet MS"/>
          <w:sz w:val="20"/>
          <w:szCs w:val="20"/>
        </w:rPr>
        <w:t>Prestatorul</w:t>
      </w:r>
      <w:r w:rsidRPr="00D82B84">
        <w:rPr>
          <w:rFonts w:ascii="Trebuchet MS" w:eastAsia="Trebuchet MS" w:hAnsi="Trebuchet MS" w:cs="Trebuchet MS"/>
          <w:sz w:val="20"/>
          <w:szCs w:val="20"/>
        </w:rPr>
        <w:t xml:space="preserve"> în legătură cu orice modificare a cerințelor operaționale și funcționale ale proiectului, care ar putea avea impact asupra serviciilor prevăzute în contract.</w:t>
      </w:r>
    </w:p>
    <w:p w14:paraId="43AC3CF5" w14:textId="77777777" w:rsidR="00395B3D" w:rsidRPr="00D82B84" w:rsidRDefault="00395B3D" w:rsidP="00395B3D">
      <w:pPr>
        <w:tabs>
          <w:tab w:val="left" w:pos="284"/>
          <w:tab w:val="left" w:pos="360"/>
          <w:tab w:val="left" w:pos="5760"/>
        </w:tabs>
        <w:spacing w:after="120"/>
        <w:ind w:left="284"/>
        <w:jc w:val="both"/>
        <w:rPr>
          <w:rFonts w:ascii="Trebuchet MS" w:eastAsia="Trebuchet MS" w:hAnsi="Trebuchet MS" w:cs="Trebuchet MS"/>
          <w:sz w:val="20"/>
          <w:szCs w:val="20"/>
        </w:rPr>
      </w:pPr>
    </w:p>
    <w:p w14:paraId="13D54E27" w14:textId="7E00B161" w:rsidR="00EF11D8" w:rsidRPr="00D82B84" w:rsidRDefault="00EF11D8" w:rsidP="00EF11D8">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5.3. Metodologia de lucru</w:t>
      </w:r>
    </w:p>
    <w:p w14:paraId="073AF9BA" w14:textId="4C14E4CC" w:rsidR="00EF11D8" w:rsidRPr="00D82B84" w:rsidRDefault="00EF11D8" w:rsidP="00EF11D8">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Pentru buna desfășurare a activităților şi atingerea rezultatelor proiectului, </w:t>
      </w:r>
      <w:r w:rsidR="00EC77F7" w:rsidRPr="00D82B84">
        <w:rPr>
          <w:rFonts w:ascii="Trebuchet MS" w:eastAsia="Trebuchet MS" w:hAnsi="Trebuchet MS" w:cs="Trebuchet MS"/>
          <w:sz w:val="20"/>
          <w:szCs w:val="20"/>
        </w:rPr>
        <w:t>Prestatorul</w:t>
      </w:r>
      <w:r w:rsidRPr="00D82B84">
        <w:rPr>
          <w:rFonts w:ascii="Trebuchet MS" w:eastAsia="Trebuchet MS" w:hAnsi="Trebuchet MS" w:cs="Trebuchet MS"/>
          <w:sz w:val="20"/>
          <w:szCs w:val="20"/>
        </w:rPr>
        <w:t xml:space="preserve"> va colabora permanent cu echipa de implementare a proiectului.</w:t>
      </w:r>
    </w:p>
    <w:p w14:paraId="55DCFED6" w14:textId="3D336B00" w:rsidR="00395B3D" w:rsidRPr="00D82B84" w:rsidRDefault="00EF11D8" w:rsidP="000B67C4">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În termen de 3 zile lucrătoare de la semnarea contractului, la sediul structurii beneficiare din cadrul Autorității Contractante va fi organizată o întâlnire de lucru la care vor participa reprezentanți ai Autorității Contractante (membrii echipei de implementare a proiectului) şi ai </w:t>
      </w:r>
      <w:r w:rsidR="00EC77F7" w:rsidRPr="00D82B84">
        <w:rPr>
          <w:rFonts w:ascii="Trebuchet MS" w:eastAsia="Trebuchet MS" w:hAnsi="Trebuchet MS" w:cs="Trebuchet MS"/>
          <w:sz w:val="20"/>
          <w:szCs w:val="20"/>
        </w:rPr>
        <w:t>Prestatorului</w:t>
      </w:r>
      <w:r w:rsidRPr="00D82B84">
        <w:rPr>
          <w:rFonts w:ascii="Trebuchet MS" w:eastAsia="Trebuchet MS" w:hAnsi="Trebuchet MS" w:cs="Trebuchet MS"/>
          <w:sz w:val="20"/>
          <w:szCs w:val="20"/>
        </w:rPr>
        <w:t>. În cadrul acestei întâlniri se vor detalia și clarifica aspectele ce țin de implementarea efectivă a activităților contractului (prevederi contractuale, modalitate de lucru, termene, etc.).</w:t>
      </w:r>
    </w:p>
    <w:p w14:paraId="789CAA60" w14:textId="77777777" w:rsidR="00395B3D" w:rsidRPr="00D82B84" w:rsidRDefault="00395B3D" w:rsidP="000B67C4">
      <w:pPr>
        <w:tabs>
          <w:tab w:val="left" w:pos="284"/>
          <w:tab w:val="left" w:pos="360"/>
          <w:tab w:val="left" w:pos="5760"/>
        </w:tabs>
        <w:spacing w:after="120"/>
        <w:jc w:val="both"/>
        <w:rPr>
          <w:rFonts w:ascii="Trebuchet MS" w:eastAsia="Trebuchet MS" w:hAnsi="Trebuchet MS" w:cs="Trebuchet MS"/>
          <w:sz w:val="20"/>
          <w:szCs w:val="20"/>
        </w:rPr>
      </w:pPr>
    </w:p>
    <w:p w14:paraId="7516906E" w14:textId="204417A1" w:rsidR="007231C3" w:rsidRPr="00D82B84" w:rsidRDefault="007231C3" w:rsidP="007231C3">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5.4. Gestionarea relației dintre Beneficiar și Prestator</w:t>
      </w:r>
    </w:p>
    <w:p w14:paraId="20F33152" w14:textId="77777777" w:rsidR="007231C3" w:rsidRPr="00D82B84" w:rsidRDefault="007231C3" w:rsidP="007231C3">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Beneficiarul este responsabil pentru derularea procedurii de atribuire a contractului, monitorizarea execuției contractului și efectuarea plăților către Prestator, conform contractului și Planului de lucru acceptat.</w:t>
      </w:r>
    </w:p>
    <w:p w14:paraId="45AE76F1" w14:textId="26AAC997" w:rsidR="007231C3" w:rsidRPr="00D82B84" w:rsidRDefault="007231C3" w:rsidP="007231C3">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Instrumentul practic în gestionarea relației dintre prestator și beneficiar este întâlnirea, care poate lua forma întâlnirii de început/de demarare a activităților din contract, a întâlnirilor pentru monitorizarea progresului, a întâlnirilor de lucru sau întâlniri pentru acceptarea rezultatelor parțiale și a rezultatului final al contractului.</w:t>
      </w:r>
    </w:p>
    <w:p w14:paraId="01047ECD" w14:textId="77777777" w:rsidR="00395B3D" w:rsidRPr="00D82B84" w:rsidRDefault="00395B3D" w:rsidP="007231C3">
      <w:pPr>
        <w:tabs>
          <w:tab w:val="left" w:pos="284"/>
          <w:tab w:val="left" w:pos="360"/>
          <w:tab w:val="left" w:pos="5760"/>
        </w:tabs>
        <w:spacing w:after="120"/>
        <w:jc w:val="both"/>
        <w:rPr>
          <w:rFonts w:ascii="Trebuchet MS" w:eastAsia="Trebuchet MS" w:hAnsi="Trebuchet MS" w:cs="Trebuchet MS"/>
          <w:sz w:val="20"/>
          <w:szCs w:val="20"/>
        </w:rPr>
      </w:pPr>
    </w:p>
    <w:p w14:paraId="43E30756" w14:textId="32507766" w:rsidR="00265F1B" w:rsidRPr="00D82B84" w:rsidRDefault="00265F1B" w:rsidP="00265F1B">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 xml:space="preserve">5.5. Rapoartele/documentele solicitate de la </w:t>
      </w:r>
      <w:r w:rsidR="009C21D1" w:rsidRPr="00D82B84">
        <w:rPr>
          <w:rFonts w:ascii="Trebuchet MS" w:eastAsia="Trebuchet MS" w:hAnsi="Trebuchet MS" w:cs="Trebuchet MS"/>
          <w:b/>
          <w:sz w:val="20"/>
          <w:szCs w:val="20"/>
        </w:rPr>
        <w:t>Prestator</w:t>
      </w:r>
    </w:p>
    <w:p w14:paraId="32821AAE" w14:textId="77777777"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Prestatorul elaborează după semnarea contractului Planul de lucru al activităților inclus în propunerea tehnică, actualizat, pornind de la data de semnare a contractului, cu respectarea duratei activităților.</w:t>
      </w:r>
    </w:p>
    <w:p w14:paraId="75A9C310" w14:textId="77777777"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În vederea obținerii unor documentații tehnice care să răspundă nevoilor Beneficiarului, documentațiile elaborate în cadrul contractului se verifică inițial de către Beneficiar. </w:t>
      </w:r>
    </w:p>
    <w:p w14:paraId="4B3061E4" w14:textId="5329A626"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Documentațiile elaborate se predau inițial într-un singur </w:t>
      </w:r>
      <w:r w:rsidRPr="008062FD">
        <w:rPr>
          <w:rFonts w:ascii="Trebuchet MS" w:eastAsia="Trebuchet MS" w:hAnsi="Trebuchet MS" w:cs="Trebuchet MS"/>
          <w:color w:val="000000" w:themeColor="text1"/>
          <w:sz w:val="20"/>
          <w:szCs w:val="20"/>
        </w:rPr>
        <w:t>exemplar</w:t>
      </w:r>
      <w:r w:rsidR="00253341" w:rsidRPr="008062FD">
        <w:rPr>
          <w:rFonts w:ascii="Trebuchet MS" w:eastAsia="Trebuchet MS" w:hAnsi="Trebuchet MS" w:cs="Trebuchet MS"/>
          <w:color w:val="000000" w:themeColor="text1"/>
          <w:sz w:val="20"/>
          <w:szCs w:val="20"/>
        </w:rPr>
        <w:t xml:space="preserve"> pentru fiecare versiune lingvistică în parte,</w:t>
      </w:r>
      <w:r w:rsidRPr="008062FD">
        <w:rPr>
          <w:rFonts w:ascii="Trebuchet MS" w:eastAsia="Trebuchet MS" w:hAnsi="Trebuchet MS" w:cs="Trebuchet MS"/>
          <w:color w:val="000000" w:themeColor="text1"/>
          <w:sz w:val="20"/>
          <w:szCs w:val="20"/>
        </w:rPr>
        <w:t xml:space="preserve"> </w:t>
      </w:r>
      <w:r w:rsidRPr="00D82B84">
        <w:rPr>
          <w:rFonts w:ascii="Trebuchet MS" w:eastAsia="Trebuchet MS" w:hAnsi="Trebuchet MS" w:cs="Trebuchet MS"/>
          <w:sz w:val="20"/>
          <w:szCs w:val="20"/>
        </w:rPr>
        <w:t>în format tipărit și în format digital (partea scrisă în fo</w:t>
      </w:r>
      <w:r w:rsidR="00833B47">
        <w:rPr>
          <w:rFonts w:ascii="Trebuchet MS" w:eastAsia="Trebuchet MS" w:hAnsi="Trebuchet MS" w:cs="Trebuchet MS"/>
          <w:sz w:val="20"/>
          <w:szCs w:val="20"/>
        </w:rPr>
        <w:t>rmat editabil Microsoft Office/</w:t>
      </w:r>
      <w:r w:rsidRPr="00D82B84">
        <w:rPr>
          <w:rFonts w:ascii="Trebuchet MS" w:eastAsia="Trebuchet MS" w:hAnsi="Trebuchet MS" w:cs="Trebuchet MS"/>
          <w:sz w:val="20"/>
          <w:szCs w:val="20"/>
        </w:rPr>
        <w:t>Word, Excel, iar partea g</w:t>
      </w:r>
      <w:r w:rsidR="009C21D1" w:rsidRPr="00D82B84">
        <w:rPr>
          <w:rFonts w:ascii="Trebuchet MS" w:eastAsia="Trebuchet MS" w:hAnsi="Trebuchet MS" w:cs="Trebuchet MS"/>
          <w:sz w:val="20"/>
          <w:szCs w:val="20"/>
        </w:rPr>
        <w:t>r</w:t>
      </w:r>
      <w:r w:rsidRPr="00D82B84">
        <w:rPr>
          <w:rFonts w:ascii="Trebuchet MS" w:eastAsia="Trebuchet MS" w:hAnsi="Trebuchet MS" w:cs="Trebuchet MS"/>
          <w:sz w:val="20"/>
          <w:szCs w:val="20"/>
        </w:rPr>
        <w:t>afică, dacă nu este inclusă în text, în format pdf.), în vederea analizei beneficiarului;</w:t>
      </w:r>
    </w:p>
    <w:p w14:paraId="495F78C5" w14:textId="77777777"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a) în cazul în care beneficiarul consideră necesare completări/modificări ale documentațiilor, exemplarul primit spre verificare se returnează Prestatorului în vederea completării/modificării acesteia în conformitate cu solicitările din prezentul Caiet de sarcini.</w:t>
      </w:r>
    </w:p>
    <w:p w14:paraId="10F9311C" w14:textId="77777777"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b) în situația în care documentațiile sunt complete, din punct de vedere al cerințelor, beneficiarul întocmește Procesul-verbal de recepție cantitativă și calitativă.</w:t>
      </w:r>
    </w:p>
    <w:p w14:paraId="04CB535E" w14:textId="2EEE8F38"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etapa de verificare, intervalele sunt următoarele:</w:t>
      </w:r>
    </w:p>
    <w:p w14:paraId="3DD1AA02" w14:textId="77777777" w:rsidR="00265F1B" w:rsidRPr="00D82B84" w:rsidRDefault="00265F1B" w:rsidP="007507CE">
      <w:pPr>
        <w:pStyle w:val="ListParagraph"/>
        <w:numPr>
          <w:ilvl w:val="0"/>
          <w:numId w:val="33"/>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5 zile lucrătoare pentru verificarea preliminară, în cazul Beneficiarului, la finalul cărora se transmit concluziile verificării și se comunică motivat eventualele completări/modificări ce se impun;</w:t>
      </w:r>
    </w:p>
    <w:p w14:paraId="2772CCD0" w14:textId="517D01C4" w:rsidR="00265F1B" w:rsidRPr="00D82B84" w:rsidRDefault="00265F1B" w:rsidP="007507CE">
      <w:pPr>
        <w:pStyle w:val="ListParagraph"/>
        <w:numPr>
          <w:ilvl w:val="0"/>
          <w:numId w:val="33"/>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5 zile lucrătoare pentru completarea/modificarea documentațiilor de către Prestator, în sensul celor solicitate de către beneficiar, după caz;</w:t>
      </w:r>
    </w:p>
    <w:p w14:paraId="621099D8" w14:textId="28FA4D51"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Predarea-primirea documentațiilor elaborate de către prestator în vederea verificării acesteia, respectiv predării finale în numărul de exemplare solicitat, se face în baza Proceselor-verbale de predare-primire, iar la finalul etapei de verificare calitativă și validare a acesteia de către beneficiar, se încheie Procesul-verbal de recepție cantitativă și calitativă, document obligatoriu la efectuarea plății către Prestator.</w:t>
      </w:r>
    </w:p>
    <w:p w14:paraId="5AE7649C" w14:textId="1E7B01D1" w:rsidR="00265F1B" w:rsidRPr="00D82B84" w:rsidRDefault="00265F1B" w:rsidP="00265F1B">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Eventualele completări/modificări ale documentațiilor, solicitate de către Beneficiar, vor fi efectuate de către prestator fără costuri suplimentare. </w:t>
      </w:r>
    </w:p>
    <w:p w14:paraId="70015E47" w14:textId="77777777" w:rsidR="00395B3D" w:rsidRPr="00D82B84" w:rsidRDefault="00395B3D" w:rsidP="00265F1B">
      <w:pPr>
        <w:tabs>
          <w:tab w:val="left" w:pos="284"/>
          <w:tab w:val="left" w:pos="360"/>
          <w:tab w:val="left" w:pos="5760"/>
        </w:tabs>
        <w:spacing w:after="120"/>
        <w:jc w:val="both"/>
        <w:rPr>
          <w:rFonts w:ascii="Trebuchet MS" w:eastAsia="Trebuchet MS" w:hAnsi="Trebuchet MS" w:cs="Trebuchet MS"/>
          <w:sz w:val="20"/>
          <w:szCs w:val="20"/>
        </w:rPr>
      </w:pPr>
    </w:p>
    <w:p w14:paraId="5963A281" w14:textId="1CBE4CEB" w:rsidR="009C21D1" w:rsidRPr="00D82B84" w:rsidRDefault="009C21D1" w:rsidP="009C21D1">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5.6. Finalizarea serviciilor în cadrul contractului</w:t>
      </w:r>
    </w:p>
    <w:p w14:paraId="11D42BC4" w14:textId="24F93C8A" w:rsidR="009C21D1" w:rsidRPr="00D82B84" w:rsidRDefault="009C21D1" w:rsidP="009C21D1">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Serviciile de consultanță și expertiză tehnică pentru evaluarea și optimizarea GNS-PMUD (Grupul național suport pentru optimizarea planurilor de mobilitate urbană durabilă)  se consideră finalizate, în condiții de bună calitate, atunci când Prestatorul a finalizat toate documentațiile/livrabilele respectând toate cerințele Caietului de sarcini și prevederile legislației aplicabile, și a predat documentațiile/livrabilele în forma și numărul de exemplare, menționate anterior la pct. </w:t>
      </w:r>
      <w:r w:rsidRPr="00D82B84">
        <w:rPr>
          <w:rFonts w:ascii="Trebuchet MS" w:eastAsia="Trebuchet MS" w:hAnsi="Trebuchet MS" w:cs="Trebuchet MS"/>
          <w:i/>
          <w:sz w:val="20"/>
          <w:szCs w:val="20"/>
        </w:rPr>
        <w:t>5.5. Rapoartele/documentele solicitate de la Prestator</w:t>
      </w:r>
      <w:r w:rsidRPr="00D82B84">
        <w:rPr>
          <w:rFonts w:ascii="Trebuchet MS" w:eastAsia="Trebuchet MS" w:hAnsi="Trebuchet MS" w:cs="Trebuchet MS"/>
          <w:sz w:val="20"/>
          <w:szCs w:val="20"/>
        </w:rPr>
        <w:t>, și acestea au fost acceptate de către Beneficiar în cadrul recepției cantitative și calitative.</w:t>
      </w:r>
    </w:p>
    <w:p w14:paraId="089436D4" w14:textId="77777777" w:rsidR="00395B3D" w:rsidRPr="00D82B84" w:rsidRDefault="00395B3D" w:rsidP="009C21D1">
      <w:pPr>
        <w:tabs>
          <w:tab w:val="left" w:pos="284"/>
          <w:tab w:val="left" w:pos="360"/>
          <w:tab w:val="left" w:pos="5760"/>
        </w:tabs>
        <w:spacing w:after="120"/>
        <w:jc w:val="both"/>
        <w:rPr>
          <w:rFonts w:ascii="Trebuchet MS" w:eastAsia="Trebuchet MS" w:hAnsi="Trebuchet MS" w:cs="Trebuchet MS"/>
          <w:sz w:val="20"/>
          <w:szCs w:val="20"/>
        </w:rPr>
      </w:pPr>
    </w:p>
    <w:p w14:paraId="332405B0" w14:textId="0E3AC66D" w:rsidR="009C21D1" w:rsidRPr="00D82B84" w:rsidRDefault="009C21D1" w:rsidP="009C21D1">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5.7. Monitorizarea realizării activităților și a rezultatelor pe perioada derulării contractului</w:t>
      </w:r>
    </w:p>
    <w:p w14:paraId="2FBA97DA" w14:textId="77777777" w:rsidR="009C21D1" w:rsidRPr="00D82B84" w:rsidRDefault="009C21D1" w:rsidP="009C21D1">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Documentațiile/livrabilele vor fi predate în termenul stabilit prin contract, iar în urma predării se vor întocmi procese verbale de predare-primire. Conținutul documentațiilor care fac obiectul contractului vor respecta cerințele din Caietul de sarcini.</w:t>
      </w:r>
    </w:p>
    <w:p w14:paraId="71567755" w14:textId="0D7CF778" w:rsidR="009C21D1" w:rsidRPr="00D82B84" w:rsidRDefault="009C21D1" w:rsidP="009C21D1">
      <w:pPr>
        <w:tabs>
          <w:tab w:val="left" w:pos="284"/>
          <w:tab w:val="left" w:pos="360"/>
          <w:tab w:val="left" w:pos="5760"/>
        </w:tabs>
        <w:spacing w:after="120"/>
        <w:jc w:val="both"/>
        <w:rPr>
          <w:rFonts w:ascii="Trebuchet MS" w:eastAsia="Trebuchet MS" w:hAnsi="Trebuchet MS" w:cs="Trebuchet MS"/>
          <w:i/>
          <w:sz w:val="20"/>
          <w:szCs w:val="20"/>
        </w:rPr>
      </w:pPr>
      <w:r w:rsidRPr="00D82B84">
        <w:rPr>
          <w:rFonts w:ascii="Trebuchet MS" w:eastAsia="Trebuchet MS" w:hAnsi="Trebuchet MS" w:cs="Trebuchet MS"/>
          <w:sz w:val="20"/>
          <w:szCs w:val="20"/>
        </w:rPr>
        <w:t xml:space="preserve">Predarea documentațiilor/livrabilelor se va face în forma și numărul de exemplare menționate anterior la pct. </w:t>
      </w:r>
      <w:r w:rsidRPr="00D82B84">
        <w:rPr>
          <w:rFonts w:ascii="Trebuchet MS" w:eastAsia="Trebuchet MS" w:hAnsi="Trebuchet MS" w:cs="Trebuchet MS"/>
          <w:i/>
          <w:sz w:val="20"/>
          <w:szCs w:val="20"/>
        </w:rPr>
        <w:t>5.5. Rapoartele/documentele solicitate de la Prestator.</w:t>
      </w:r>
    </w:p>
    <w:p w14:paraId="0E2E6640" w14:textId="77777777" w:rsidR="00395B3D" w:rsidRPr="00D82B84" w:rsidRDefault="00395B3D" w:rsidP="009C21D1">
      <w:pPr>
        <w:tabs>
          <w:tab w:val="left" w:pos="284"/>
          <w:tab w:val="left" w:pos="360"/>
          <w:tab w:val="left" w:pos="5760"/>
        </w:tabs>
        <w:spacing w:after="120"/>
        <w:jc w:val="both"/>
        <w:rPr>
          <w:rFonts w:ascii="Trebuchet MS" w:eastAsia="Trebuchet MS" w:hAnsi="Trebuchet MS" w:cs="Trebuchet MS"/>
          <w:sz w:val="20"/>
          <w:szCs w:val="20"/>
        </w:rPr>
      </w:pPr>
    </w:p>
    <w:p w14:paraId="1F1BF37B" w14:textId="090940C0" w:rsidR="009C21D1" w:rsidRPr="00D82B84" w:rsidRDefault="009C21D1" w:rsidP="009C21D1">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 xml:space="preserve">5.5. </w:t>
      </w:r>
      <w:r w:rsidR="006A464E" w:rsidRPr="00D82B84">
        <w:rPr>
          <w:rFonts w:ascii="Trebuchet MS" w:eastAsia="Trebuchet MS" w:hAnsi="Trebuchet MS" w:cs="Trebuchet MS"/>
          <w:b/>
          <w:sz w:val="20"/>
          <w:szCs w:val="20"/>
        </w:rPr>
        <w:t>Evaluarea performanței Prestatorului</w:t>
      </w:r>
    </w:p>
    <w:p w14:paraId="13C1A15B" w14:textId="14C3836B" w:rsidR="009C21D1" w:rsidRPr="00D82B84" w:rsidRDefault="009C21D1" w:rsidP="009C21D1">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Responsabilul de contract, desemnat de către </w:t>
      </w:r>
      <w:r w:rsidR="006A464E" w:rsidRPr="00D82B84">
        <w:rPr>
          <w:rFonts w:ascii="Trebuchet MS" w:eastAsia="Trebuchet MS" w:hAnsi="Trebuchet MS" w:cs="Trebuchet MS"/>
          <w:sz w:val="20"/>
          <w:szCs w:val="20"/>
        </w:rPr>
        <w:t xml:space="preserve">Beneficiar pentru monitorizarea </w:t>
      </w:r>
      <w:r w:rsidRPr="00D82B84">
        <w:rPr>
          <w:rFonts w:ascii="Trebuchet MS" w:eastAsia="Trebuchet MS" w:hAnsi="Trebuchet MS" w:cs="Trebuchet MS"/>
          <w:sz w:val="20"/>
          <w:szCs w:val="20"/>
        </w:rPr>
        <w:t>contractului de prestări servicii, va efectua e</w:t>
      </w:r>
      <w:r w:rsidR="006A464E" w:rsidRPr="00D82B84">
        <w:rPr>
          <w:rFonts w:ascii="Trebuchet MS" w:eastAsia="Trebuchet MS" w:hAnsi="Trebuchet MS" w:cs="Trebuchet MS"/>
          <w:sz w:val="20"/>
          <w:szCs w:val="20"/>
        </w:rPr>
        <w:t xml:space="preserve">valuarea modului în care a fost </w:t>
      </w:r>
      <w:r w:rsidRPr="00D82B84">
        <w:rPr>
          <w:rFonts w:ascii="Trebuchet MS" w:eastAsia="Trebuchet MS" w:hAnsi="Trebuchet MS" w:cs="Trebuchet MS"/>
          <w:sz w:val="20"/>
          <w:szCs w:val="20"/>
        </w:rPr>
        <w:t xml:space="preserve">implementat contractul de către </w:t>
      </w:r>
      <w:r w:rsidR="006A464E" w:rsidRPr="00D82B84">
        <w:rPr>
          <w:rFonts w:ascii="Trebuchet MS" w:eastAsia="Trebuchet MS" w:hAnsi="Trebuchet MS" w:cs="Trebuchet MS"/>
          <w:sz w:val="20"/>
          <w:szCs w:val="20"/>
        </w:rPr>
        <w:t>Prestator</w:t>
      </w:r>
      <w:r w:rsidRPr="00D82B84">
        <w:rPr>
          <w:rFonts w:ascii="Trebuchet MS" w:eastAsia="Trebuchet MS" w:hAnsi="Trebuchet MS" w:cs="Trebuchet MS"/>
          <w:sz w:val="20"/>
          <w:szCs w:val="20"/>
        </w:rPr>
        <w:t>, urm</w:t>
      </w:r>
      <w:r w:rsidR="006A464E" w:rsidRPr="00D82B84">
        <w:rPr>
          <w:rFonts w:ascii="Trebuchet MS" w:eastAsia="Trebuchet MS" w:hAnsi="Trebuchet MS" w:cs="Trebuchet MS"/>
          <w:sz w:val="20"/>
          <w:szCs w:val="20"/>
        </w:rPr>
        <w:t xml:space="preserve">ărind nivelurile de performanță </w:t>
      </w:r>
      <w:r w:rsidRPr="00D82B84">
        <w:rPr>
          <w:rFonts w:ascii="Trebuchet MS" w:eastAsia="Trebuchet MS" w:hAnsi="Trebuchet MS" w:cs="Trebuchet MS"/>
          <w:sz w:val="20"/>
          <w:szCs w:val="20"/>
        </w:rPr>
        <w:t>referitoare la:</w:t>
      </w:r>
    </w:p>
    <w:p w14:paraId="3815D7BB" w14:textId="77777777" w:rsidR="006A464E" w:rsidRPr="00D82B84" w:rsidRDefault="009C21D1" w:rsidP="007507CE">
      <w:pPr>
        <w:pStyle w:val="ListParagraph"/>
        <w:numPr>
          <w:ilvl w:val="0"/>
          <w:numId w:val="34"/>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exactitatea documentației în ceea ce privește managementul financiar;</w:t>
      </w:r>
    </w:p>
    <w:p w14:paraId="0AFD6790" w14:textId="1ABF1D50" w:rsidR="006A464E" w:rsidRPr="00D82B84" w:rsidRDefault="009C21D1" w:rsidP="007507CE">
      <w:pPr>
        <w:pStyle w:val="ListParagraph"/>
        <w:numPr>
          <w:ilvl w:val="0"/>
          <w:numId w:val="34"/>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evaluarea aplicabilității și relevanței documentațiilor</w:t>
      </w:r>
      <w:r w:rsidR="006A464E" w:rsidRPr="00D82B84">
        <w:rPr>
          <w:rFonts w:ascii="Trebuchet MS" w:eastAsia="Trebuchet MS" w:hAnsi="Trebuchet MS" w:cs="Trebuchet MS"/>
          <w:sz w:val="20"/>
          <w:szCs w:val="20"/>
        </w:rPr>
        <w:t>/livrabilelor</w:t>
      </w:r>
      <w:r w:rsidRPr="00D82B84">
        <w:rPr>
          <w:rFonts w:ascii="Trebuchet MS" w:eastAsia="Trebuchet MS" w:hAnsi="Trebuchet MS" w:cs="Trebuchet MS"/>
          <w:sz w:val="20"/>
          <w:szCs w:val="20"/>
        </w:rPr>
        <w:t xml:space="preserve"> întocmite;</w:t>
      </w:r>
    </w:p>
    <w:p w14:paraId="0A570925" w14:textId="77777777" w:rsidR="006A464E" w:rsidRPr="00D82B84" w:rsidRDefault="009C21D1" w:rsidP="007507CE">
      <w:pPr>
        <w:pStyle w:val="ListParagraph"/>
        <w:numPr>
          <w:ilvl w:val="0"/>
          <w:numId w:val="34"/>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calitatea documentațiilor</w:t>
      </w:r>
      <w:r w:rsidR="006A464E" w:rsidRPr="00D82B84">
        <w:rPr>
          <w:rFonts w:ascii="Trebuchet MS" w:eastAsia="Trebuchet MS" w:hAnsi="Trebuchet MS" w:cs="Trebuchet MS"/>
          <w:sz w:val="20"/>
          <w:szCs w:val="20"/>
        </w:rPr>
        <w:t>/livrabilelor</w:t>
      </w:r>
      <w:r w:rsidRPr="00D82B84">
        <w:rPr>
          <w:rFonts w:ascii="Trebuchet MS" w:eastAsia="Trebuchet MS" w:hAnsi="Trebuchet MS" w:cs="Trebuchet MS"/>
          <w:sz w:val="20"/>
          <w:szCs w:val="20"/>
        </w:rPr>
        <w:t>;</w:t>
      </w:r>
    </w:p>
    <w:p w14:paraId="3B27601A" w14:textId="77777777" w:rsidR="006A464E" w:rsidRPr="00D82B84" w:rsidRDefault="009C21D1" w:rsidP="007507CE">
      <w:pPr>
        <w:pStyle w:val="ListParagraph"/>
        <w:numPr>
          <w:ilvl w:val="0"/>
          <w:numId w:val="34"/>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evaluarea caracterului complet al documentațiilor (livrabile predate incomplet);</w:t>
      </w:r>
    </w:p>
    <w:p w14:paraId="7F3E0A95" w14:textId="77777777" w:rsidR="006A464E" w:rsidRPr="00D82B84" w:rsidRDefault="009C21D1" w:rsidP="007507CE">
      <w:pPr>
        <w:pStyle w:val="ListParagraph"/>
        <w:numPr>
          <w:ilvl w:val="0"/>
          <w:numId w:val="34"/>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evaluarea finalizării la timp a documentațiilor</w:t>
      </w:r>
      <w:r w:rsidR="006A464E" w:rsidRPr="00D82B84">
        <w:rPr>
          <w:rFonts w:ascii="Trebuchet MS" w:eastAsia="Trebuchet MS" w:hAnsi="Trebuchet MS" w:cs="Trebuchet MS"/>
          <w:sz w:val="20"/>
          <w:szCs w:val="20"/>
        </w:rPr>
        <w:t>/livrabilelor</w:t>
      </w:r>
      <w:r w:rsidRPr="00D82B84">
        <w:rPr>
          <w:rFonts w:ascii="Trebuchet MS" w:eastAsia="Trebuchet MS" w:hAnsi="Trebuchet MS" w:cs="Trebuchet MS"/>
          <w:sz w:val="20"/>
          <w:szCs w:val="20"/>
        </w:rPr>
        <w:t>;</w:t>
      </w:r>
    </w:p>
    <w:p w14:paraId="15B08DF5" w14:textId="17ADC6A0" w:rsidR="006A464E" w:rsidRDefault="009C21D1" w:rsidP="007507CE">
      <w:pPr>
        <w:pStyle w:val="ListParagraph"/>
        <w:numPr>
          <w:ilvl w:val="0"/>
          <w:numId w:val="34"/>
        </w:num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nivelul/gradul de inovare, metode noi, materiale noi, idei inovatoare care conduc</w:t>
      </w:r>
      <w:r w:rsidR="006A464E" w:rsidRPr="00D82B84">
        <w:rPr>
          <w:rFonts w:ascii="Trebuchet MS" w:eastAsia="Trebuchet MS" w:hAnsi="Trebuchet MS" w:cs="Trebuchet MS"/>
          <w:sz w:val="20"/>
          <w:szCs w:val="20"/>
        </w:rPr>
        <w:t xml:space="preserve"> </w:t>
      </w:r>
      <w:r w:rsidRPr="00D82B84">
        <w:rPr>
          <w:rFonts w:ascii="Trebuchet MS" w:eastAsia="Trebuchet MS" w:hAnsi="Trebuchet MS" w:cs="Trebuchet MS"/>
          <w:sz w:val="20"/>
          <w:szCs w:val="20"/>
        </w:rPr>
        <w:t>la realizarea activităților într-un timp redus, inițiative care sunt în interesul</w:t>
      </w:r>
      <w:r w:rsidR="006A464E" w:rsidRPr="00D82B84">
        <w:rPr>
          <w:rFonts w:ascii="Trebuchet MS" w:eastAsia="Trebuchet MS" w:hAnsi="Trebuchet MS" w:cs="Trebuchet MS"/>
          <w:sz w:val="20"/>
          <w:szCs w:val="20"/>
        </w:rPr>
        <w:t xml:space="preserve"> </w:t>
      </w:r>
      <w:r w:rsidRPr="00D82B84">
        <w:rPr>
          <w:rFonts w:ascii="Trebuchet MS" w:eastAsia="Trebuchet MS" w:hAnsi="Trebuchet MS" w:cs="Trebuchet MS"/>
          <w:sz w:val="20"/>
          <w:szCs w:val="20"/>
        </w:rPr>
        <w:t>utilizatorilor finali.</w:t>
      </w:r>
    </w:p>
    <w:tbl>
      <w:tblPr>
        <w:tblW w:w="10060"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20" w:firstRow="1" w:lastRow="0" w:firstColumn="0" w:lastColumn="0" w:noHBand="0" w:noVBand="1"/>
      </w:tblPr>
      <w:tblGrid>
        <w:gridCol w:w="1083"/>
        <w:gridCol w:w="2291"/>
        <w:gridCol w:w="3261"/>
        <w:gridCol w:w="3425"/>
      </w:tblGrid>
      <w:tr w:rsidR="00C05460" w:rsidRPr="0052475D" w14:paraId="7B8D9FED" w14:textId="77777777" w:rsidTr="00C05460">
        <w:trPr>
          <w:jc w:val="center"/>
        </w:trPr>
        <w:tc>
          <w:tcPr>
            <w:tcW w:w="1083" w:type="dxa"/>
            <w:tcBorders>
              <w:top w:val="single" w:sz="4" w:space="0" w:color="auto"/>
              <w:left w:val="single" w:sz="4" w:space="0" w:color="auto"/>
              <w:bottom w:val="single" w:sz="4" w:space="0" w:color="auto"/>
              <w:right w:val="single" w:sz="4" w:space="0" w:color="auto"/>
            </w:tcBorders>
            <w:shd w:val="clear" w:color="auto" w:fill="auto"/>
          </w:tcPr>
          <w:p w14:paraId="194C2286" w14:textId="77777777" w:rsidR="00C05460" w:rsidRPr="0052475D" w:rsidRDefault="00C05460" w:rsidP="001F2EC0">
            <w:pPr>
              <w:jc w:val="center"/>
              <w:rPr>
                <w:rFonts w:ascii="Trebuchet MS" w:eastAsia="PMingLiU" w:hAnsi="Trebuchet MS" w:cs="Segoe UI Light"/>
                <w:b/>
                <w:bCs/>
                <w:color w:val="000000"/>
                <w:sz w:val="20"/>
                <w:szCs w:val="20"/>
                <w:lang w:val="ro-RO" w:eastAsia="zh-TW"/>
              </w:rPr>
            </w:pPr>
            <w:r w:rsidRPr="0052475D">
              <w:rPr>
                <w:rFonts w:ascii="Trebuchet MS" w:hAnsi="Trebuchet MS"/>
                <w:b/>
                <w:sz w:val="20"/>
                <w:szCs w:val="20"/>
                <w:lang w:val="ro-RO"/>
              </w:rPr>
              <w:br w:type="page"/>
            </w:r>
            <w:r w:rsidRPr="0052475D">
              <w:rPr>
                <w:rFonts w:ascii="Trebuchet MS" w:eastAsia="PMingLiU" w:hAnsi="Trebuchet MS" w:cs="Segoe UI Light"/>
                <w:b/>
                <w:bCs/>
                <w:color w:val="000000"/>
                <w:sz w:val="20"/>
                <w:szCs w:val="20"/>
                <w:lang w:val="ro-RO" w:eastAsia="zh-TW"/>
              </w:rPr>
              <w:t>Nr. crt.</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18D52B99" w14:textId="77777777" w:rsidR="00C05460" w:rsidRPr="0052475D" w:rsidRDefault="00C05460" w:rsidP="001F2EC0">
            <w:pPr>
              <w:jc w:val="center"/>
              <w:rPr>
                <w:rFonts w:ascii="Trebuchet MS" w:eastAsia="PMingLiU" w:hAnsi="Trebuchet MS" w:cs="Segoe UI Light"/>
                <w:b/>
                <w:bCs/>
                <w:color w:val="000000"/>
                <w:sz w:val="20"/>
                <w:szCs w:val="20"/>
                <w:lang w:val="ro-RO" w:eastAsia="zh-TW"/>
              </w:rPr>
            </w:pPr>
            <w:r w:rsidRPr="0052475D">
              <w:rPr>
                <w:rFonts w:ascii="Trebuchet MS" w:eastAsia="PMingLiU" w:hAnsi="Trebuchet MS" w:cs="Segoe UI Light"/>
                <w:b/>
                <w:bCs/>
                <w:color w:val="000000"/>
                <w:sz w:val="20"/>
                <w:szCs w:val="20"/>
                <w:lang w:val="ro-RO" w:eastAsia="zh-TW"/>
              </w:rPr>
              <w:t>OBIECTIV</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4F659E8" w14:textId="77777777" w:rsidR="00C05460" w:rsidRPr="0052475D" w:rsidRDefault="00C05460" w:rsidP="001F2EC0">
            <w:pPr>
              <w:jc w:val="center"/>
              <w:rPr>
                <w:rFonts w:ascii="Trebuchet MS" w:eastAsia="PMingLiU" w:hAnsi="Trebuchet MS" w:cs="Segoe UI Light"/>
                <w:b/>
                <w:bCs/>
                <w:color w:val="000000"/>
                <w:sz w:val="20"/>
                <w:szCs w:val="20"/>
                <w:lang w:val="ro-RO" w:eastAsia="zh-TW"/>
              </w:rPr>
            </w:pPr>
            <w:r w:rsidRPr="0052475D">
              <w:rPr>
                <w:rFonts w:ascii="Trebuchet MS" w:eastAsia="PMingLiU" w:hAnsi="Trebuchet MS" w:cs="Segoe UI Light"/>
                <w:b/>
                <w:bCs/>
                <w:color w:val="000000"/>
                <w:sz w:val="20"/>
                <w:szCs w:val="20"/>
                <w:lang w:val="ro-RO" w:eastAsia="zh-TW"/>
              </w:rPr>
              <w:t>CRITERIU DE VERIFICARE</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39E40481" w14:textId="77777777" w:rsidR="00C05460" w:rsidRPr="0052475D" w:rsidRDefault="00C05460" w:rsidP="001F2EC0">
            <w:pPr>
              <w:jc w:val="center"/>
              <w:rPr>
                <w:rFonts w:ascii="Trebuchet MS" w:eastAsia="PMingLiU" w:hAnsi="Trebuchet MS" w:cs="Segoe UI Light"/>
                <w:b/>
                <w:bCs/>
                <w:color w:val="000000"/>
                <w:sz w:val="20"/>
                <w:szCs w:val="20"/>
                <w:lang w:val="ro-RO" w:eastAsia="zh-TW"/>
              </w:rPr>
            </w:pPr>
            <w:r w:rsidRPr="0052475D">
              <w:rPr>
                <w:rFonts w:ascii="Trebuchet MS" w:eastAsia="PMingLiU" w:hAnsi="Trebuchet MS" w:cs="Segoe UI Light"/>
                <w:b/>
                <w:bCs/>
                <w:color w:val="000000"/>
                <w:sz w:val="20"/>
                <w:szCs w:val="20"/>
                <w:lang w:val="ro-RO" w:eastAsia="zh-TW"/>
              </w:rPr>
              <w:t>INDICATOR</w:t>
            </w:r>
          </w:p>
        </w:tc>
      </w:tr>
      <w:tr w:rsidR="00C05460" w:rsidRPr="0052475D" w14:paraId="7765517C" w14:textId="77777777" w:rsidTr="008606CF">
        <w:trPr>
          <w:jc w:val="center"/>
        </w:trPr>
        <w:tc>
          <w:tcPr>
            <w:tcW w:w="10060" w:type="dxa"/>
            <w:gridSpan w:val="4"/>
            <w:tcBorders>
              <w:top w:val="single" w:sz="4" w:space="0" w:color="auto"/>
            </w:tcBorders>
            <w:shd w:val="clear" w:color="auto" w:fill="auto"/>
          </w:tcPr>
          <w:p w14:paraId="6146E252" w14:textId="77777777" w:rsidR="00C05460" w:rsidRPr="0052475D" w:rsidRDefault="00C05460" w:rsidP="001F2EC0">
            <w:pPr>
              <w:jc w:val="center"/>
              <w:rPr>
                <w:rFonts w:ascii="Trebuchet MS" w:eastAsia="PMingLiU" w:hAnsi="Trebuchet MS" w:cs="Segoe UI Light"/>
                <w:b/>
                <w:color w:val="000000"/>
                <w:sz w:val="20"/>
                <w:szCs w:val="20"/>
                <w:lang w:val="ro-RO" w:eastAsia="zh-TW"/>
              </w:rPr>
            </w:pPr>
            <w:r w:rsidRPr="0052475D">
              <w:rPr>
                <w:rFonts w:ascii="Trebuchet MS" w:eastAsia="PMingLiU" w:hAnsi="Trebuchet MS" w:cs="Segoe UI Light"/>
                <w:b/>
                <w:color w:val="000000"/>
                <w:sz w:val="20"/>
                <w:szCs w:val="20"/>
                <w:lang w:val="ro-RO" w:eastAsia="zh-TW"/>
              </w:rPr>
              <w:t>Pentru procedura de achiziție publică</w:t>
            </w:r>
          </w:p>
        </w:tc>
      </w:tr>
      <w:tr w:rsidR="00C05460" w:rsidRPr="0052475D" w14:paraId="6F1C67F2" w14:textId="77777777" w:rsidTr="00C05460">
        <w:trPr>
          <w:trHeight w:val="1766"/>
          <w:jc w:val="center"/>
        </w:trPr>
        <w:tc>
          <w:tcPr>
            <w:tcW w:w="1083" w:type="dxa"/>
            <w:shd w:val="clear" w:color="auto" w:fill="auto"/>
          </w:tcPr>
          <w:p w14:paraId="04F3EFE5" w14:textId="77777777" w:rsidR="00C05460" w:rsidRPr="0052475D" w:rsidRDefault="00C05460" w:rsidP="007507CE">
            <w:pPr>
              <w:numPr>
                <w:ilvl w:val="0"/>
                <w:numId w:val="50"/>
              </w:numPr>
              <w:contextualSpacing/>
              <w:jc w:val="center"/>
              <w:rPr>
                <w:rFonts w:ascii="Trebuchet MS" w:hAnsi="Trebuchet MS" w:cs="Segoe UI Light"/>
                <w:color w:val="151618"/>
                <w:sz w:val="20"/>
                <w:szCs w:val="20"/>
                <w:lang w:val="ro-RO" w:eastAsia="zh-TW"/>
              </w:rPr>
            </w:pPr>
          </w:p>
        </w:tc>
        <w:tc>
          <w:tcPr>
            <w:tcW w:w="2291" w:type="dxa"/>
            <w:shd w:val="clear" w:color="auto" w:fill="auto"/>
          </w:tcPr>
          <w:p w14:paraId="1D46E2C2" w14:textId="77777777" w:rsidR="00C05460" w:rsidRPr="0052475D" w:rsidRDefault="00C05460" w:rsidP="001F2EC0">
            <w:pPr>
              <w:rPr>
                <w:rFonts w:ascii="Trebuchet MS" w:hAnsi="Trebuchet MS" w:cs="Segoe UI Light"/>
                <w:color w:val="151618"/>
                <w:sz w:val="20"/>
                <w:szCs w:val="20"/>
                <w:lang w:val="ro-RO" w:eastAsia="zh-TW"/>
              </w:rPr>
            </w:pPr>
            <w:r w:rsidRPr="0052475D">
              <w:rPr>
                <w:rFonts w:ascii="Trebuchet MS" w:hAnsi="Trebuchet MS" w:cs="Segoe UI Light"/>
                <w:color w:val="151618"/>
                <w:sz w:val="20"/>
                <w:szCs w:val="20"/>
                <w:lang w:val="ro-RO" w:eastAsia="zh-TW"/>
              </w:rPr>
              <w:t>Verificarea gradului de corelare și releva</w:t>
            </w:r>
            <w:r>
              <w:rPr>
                <w:rFonts w:ascii="Trebuchet MS" w:hAnsi="Trebuchet MS" w:cs="Segoe UI Light"/>
                <w:color w:val="151618"/>
                <w:sz w:val="20"/>
                <w:szCs w:val="20"/>
                <w:lang w:val="ro-RO" w:eastAsia="zh-TW"/>
              </w:rPr>
              <w:t>nță a cerințelor referitoare la expertul coordonator solicitat</w:t>
            </w:r>
            <w:r w:rsidRPr="0052475D">
              <w:rPr>
                <w:rFonts w:ascii="Trebuchet MS" w:hAnsi="Trebuchet MS" w:cs="Segoe UI Light"/>
                <w:color w:val="151618"/>
                <w:sz w:val="20"/>
                <w:szCs w:val="20"/>
                <w:lang w:val="ro-RO" w:eastAsia="zh-TW"/>
              </w:rPr>
              <w:t xml:space="preserve"> prin caietul de sarcini în raport cu serviciile ce urmează a fi achiziționate</w:t>
            </w:r>
          </w:p>
        </w:tc>
        <w:tc>
          <w:tcPr>
            <w:tcW w:w="3261" w:type="dxa"/>
            <w:shd w:val="clear" w:color="auto" w:fill="auto"/>
          </w:tcPr>
          <w:p w14:paraId="4375F9A7"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t xml:space="preserve">Gradul de corelare a cerințelor referitoare la </w:t>
            </w:r>
            <w:r>
              <w:rPr>
                <w:rFonts w:ascii="Trebuchet MS" w:hAnsi="Trebuchet MS" w:cs="Segoe UI Light"/>
                <w:color w:val="151618"/>
                <w:sz w:val="20"/>
                <w:szCs w:val="20"/>
                <w:lang w:val="ro-RO" w:eastAsia="zh-TW"/>
              </w:rPr>
              <w:t xml:space="preserve">experți </w:t>
            </w:r>
            <w:r>
              <w:rPr>
                <w:rFonts w:ascii="Trebuchet MS" w:eastAsia="PMingLiU" w:hAnsi="Trebuchet MS" w:cs="Segoe UI Light"/>
                <w:color w:val="000000"/>
                <w:sz w:val="20"/>
                <w:szCs w:val="20"/>
                <w:lang w:val="ro-RO" w:eastAsia="zh-TW"/>
              </w:rPr>
              <w:t>impuse de B</w:t>
            </w:r>
            <w:r w:rsidRPr="0052475D">
              <w:rPr>
                <w:rFonts w:ascii="Trebuchet MS" w:eastAsia="PMingLiU" w:hAnsi="Trebuchet MS" w:cs="Segoe UI Light"/>
                <w:color w:val="000000"/>
                <w:sz w:val="20"/>
                <w:szCs w:val="20"/>
                <w:lang w:val="ro-RO" w:eastAsia="zh-TW"/>
              </w:rPr>
              <w:t xml:space="preserve">eneficiar prin documentația de atribuire din perspectiva dovedirii capacității acestora de a își îndeplini rolul în cadrul proiectului </w:t>
            </w:r>
          </w:p>
        </w:tc>
        <w:tc>
          <w:tcPr>
            <w:tcW w:w="3425" w:type="dxa"/>
            <w:shd w:val="clear" w:color="auto" w:fill="auto"/>
          </w:tcPr>
          <w:p w14:paraId="1FF758F5"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t xml:space="preserve">Cerințele referitoare la </w:t>
            </w:r>
            <w:r>
              <w:rPr>
                <w:rFonts w:ascii="Trebuchet MS" w:hAnsi="Trebuchet MS" w:cs="Segoe UI Light"/>
                <w:color w:val="151618"/>
                <w:sz w:val="20"/>
                <w:szCs w:val="20"/>
                <w:lang w:val="ro-RO" w:eastAsia="zh-TW"/>
              </w:rPr>
              <w:t xml:space="preserve">experții </w:t>
            </w:r>
            <w:r w:rsidRPr="0052475D">
              <w:rPr>
                <w:rFonts w:ascii="Trebuchet MS" w:eastAsia="PMingLiU" w:hAnsi="Trebuchet MS" w:cs="Segoe UI Light"/>
                <w:color w:val="000000"/>
                <w:sz w:val="20"/>
                <w:szCs w:val="20"/>
                <w:lang w:val="ro-RO" w:eastAsia="zh-TW"/>
              </w:rPr>
              <w:t>solicitați prin caietul de sarcini sunt 100% corelate cu specificul serviciilor ce urmează a fi implementate.</w:t>
            </w:r>
          </w:p>
        </w:tc>
      </w:tr>
      <w:tr w:rsidR="00C05460" w:rsidRPr="0052475D" w14:paraId="6604D93F" w14:textId="77777777" w:rsidTr="00C05460">
        <w:trPr>
          <w:jc w:val="center"/>
        </w:trPr>
        <w:tc>
          <w:tcPr>
            <w:tcW w:w="1083" w:type="dxa"/>
            <w:shd w:val="clear" w:color="auto" w:fill="auto"/>
          </w:tcPr>
          <w:p w14:paraId="2FCCB0EA" w14:textId="77777777" w:rsidR="00C05460" w:rsidRPr="0052475D" w:rsidRDefault="00C05460" w:rsidP="007507CE">
            <w:pPr>
              <w:numPr>
                <w:ilvl w:val="0"/>
                <w:numId w:val="50"/>
              </w:numPr>
              <w:contextualSpacing/>
              <w:jc w:val="center"/>
              <w:rPr>
                <w:rFonts w:ascii="Trebuchet MS" w:hAnsi="Trebuchet MS" w:cs="Segoe UI Light"/>
                <w:color w:val="151618"/>
                <w:sz w:val="20"/>
                <w:szCs w:val="20"/>
                <w:lang w:val="ro-RO" w:eastAsia="zh-TW"/>
              </w:rPr>
            </w:pPr>
          </w:p>
        </w:tc>
        <w:tc>
          <w:tcPr>
            <w:tcW w:w="2291" w:type="dxa"/>
            <w:shd w:val="clear" w:color="auto" w:fill="auto"/>
          </w:tcPr>
          <w:p w14:paraId="5AABE08A"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t xml:space="preserve">Stabilirea corespondenței dintre cerințele cuprinse în caietul de sarcini și </w:t>
            </w:r>
            <w:r w:rsidRPr="0052475D">
              <w:rPr>
                <w:rFonts w:ascii="Trebuchet MS" w:eastAsia="PMingLiU" w:hAnsi="Trebuchet MS" w:cs="Segoe UI Light"/>
                <w:color w:val="000000"/>
                <w:sz w:val="20"/>
                <w:szCs w:val="20"/>
                <w:lang w:val="ro-RO" w:eastAsia="zh-TW"/>
              </w:rPr>
              <w:lastRenderedPageBreak/>
              <w:t>oferta desemnată câștigătoare </w:t>
            </w:r>
          </w:p>
        </w:tc>
        <w:tc>
          <w:tcPr>
            <w:tcW w:w="3261" w:type="dxa"/>
            <w:shd w:val="clear" w:color="auto" w:fill="auto"/>
          </w:tcPr>
          <w:p w14:paraId="0ED1FEAE"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lastRenderedPageBreak/>
              <w:t xml:space="preserve">Gradul de preluare și dezvoltare a cerințelor din caietul de sarcini în oferta câștigătoare </w:t>
            </w:r>
          </w:p>
        </w:tc>
        <w:tc>
          <w:tcPr>
            <w:tcW w:w="3425" w:type="dxa"/>
            <w:shd w:val="clear" w:color="auto" w:fill="auto"/>
          </w:tcPr>
          <w:p w14:paraId="292405F2"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t>100% din cerințele prevăzute în caietul de sarcini se regăsesc preluate și de</w:t>
            </w:r>
            <w:r>
              <w:rPr>
                <w:rFonts w:ascii="Trebuchet MS" w:eastAsia="PMingLiU" w:hAnsi="Trebuchet MS" w:cs="Segoe UI Light"/>
                <w:color w:val="000000"/>
                <w:sz w:val="20"/>
                <w:szCs w:val="20"/>
                <w:lang w:val="ro-RO" w:eastAsia="zh-TW"/>
              </w:rPr>
              <w:t>zvoltate în oferta câștigătoare</w:t>
            </w:r>
          </w:p>
        </w:tc>
      </w:tr>
      <w:tr w:rsidR="00C05460" w:rsidRPr="0052475D" w14:paraId="5151C32D" w14:textId="77777777" w:rsidTr="001D0173">
        <w:trPr>
          <w:jc w:val="center"/>
        </w:trPr>
        <w:tc>
          <w:tcPr>
            <w:tcW w:w="10060" w:type="dxa"/>
            <w:gridSpan w:val="4"/>
            <w:shd w:val="clear" w:color="auto" w:fill="auto"/>
          </w:tcPr>
          <w:p w14:paraId="5A06C8CA" w14:textId="77777777" w:rsidR="00C05460" w:rsidRPr="0052475D" w:rsidRDefault="00C05460" w:rsidP="001F2EC0">
            <w:pPr>
              <w:jc w:val="center"/>
              <w:rPr>
                <w:rFonts w:ascii="Trebuchet MS" w:eastAsia="PMingLiU" w:hAnsi="Trebuchet MS" w:cs="Segoe UI Light"/>
                <w:b/>
                <w:color w:val="000000"/>
                <w:sz w:val="20"/>
                <w:szCs w:val="20"/>
                <w:lang w:val="ro-RO" w:eastAsia="zh-TW"/>
              </w:rPr>
            </w:pPr>
            <w:r w:rsidRPr="0052475D">
              <w:rPr>
                <w:rFonts w:ascii="Trebuchet MS" w:eastAsia="PMingLiU" w:hAnsi="Trebuchet MS" w:cs="Segoe UI Light"/>
                <w:b/>
                <w:color w:val="000000"/>
                <w:sz w:val="20"/>
                <w:szCs w:val="20"/>
                <w:lang w:val="ro-RO" w:eastAsia="zh-TW"/>
              </w:rPr>
              <w:t>Pentru etapa de implementare</w:t>
            </w:r>
          </w:p>
        </w:tc>
      </w:tr>
      <w:tr w:rsidR="00C05460" w:rsidRPr="0052475D" w14:paraId="508B23E7" w14:textId="77777777" w:rsidTr="00C05460">
        <w:trPr>
          <w:jc w:val="center"/>
        </w:trPr>
        <w:tc>
          <w:tcPr>
            <w:tcW w:w="1083" w:type="dxa"/>
            <w:shd w:val="clear" w:color="auto" w:fill="auto"/>
          </w:tcPr>
          <w:p w14:paraId="48B96E5D" w14:textId="77777777" w:rsidR="00C05460" w:rsidRPr="0052475D" w:rsidRDefault="00C05460" w:rsidP="007507CE">
            <w:pPr>
              <w:numPr>
                <w:ilvl w:val="0"/>
                <w:numId w:val="50"/>
              </w:numPr>
              <w:contextualSpacing/>
              <w:jc w:val="center"/>
              <w:rPr>
                <w:rFonts w:ascii="Trebuchet MS" w:eastAsia="PMingLiU" w:hAnsi="Trebuchet MS"/>
                <w:color w:val="000000"/>
                <w:sz w:val="20"/>
                <w:szCs w:val="20"/>
                <w:lang w:val="ro-RO" w:eastAsia="zh-TW"/>
              </w:rPr>
            </w:pPr>
          </w:p>
        </w:tc>
        <w:tc>
          <w:tcPr>
            <w:tcW w:w="2291" w:type="dxa"/>
            <w:shd w:val="clear" w:color="auto" w:fill="auto"/>
          </w:tcPr>
          <w:p w14:paraId="0CCBB789" w14:textId="77777777" w:rsidR="00C05460" w:rsidRPr="0052475D" w:rsidRDefault="00C05460" w:rsidP="001F2EC0">
            <w:pPr>
              <w:rPr>
                <w:rFonts w:ascii="Trebuchet MS" w:eastAsia="PMingLiU" w:hAnsi="Trebuchet MS"/>
                <w:color w:val="000000"/>
                <w:sz w:val="20"/>
                <w:szCs w:val="20"/>
                <w:lang w:val="ro-RO" w:eastAsia="zh-TW"/>
              </w:rPr>
            </w:pPr>
            <w:r w:rsidRPr="0052475D">
              <w:rPr>
                <w:rFonts w:ascii="Trebuchet MS" w:eastAsia="PMingLiU" w:hAnsi="Trebuchet MS"/>
                <w:color w:val="000000"/>
                <w:sz w:val="20"/>
                <w:szCs w:val="20"/>
                <w:lang w:val="ro-RO" w:eastAsia="zh-TW"/>
              </w:rPr>
              <w:t xml:space="preserve">Stabilirea gradului în care serviciile achiziționate corespund </w:t>
            </w:r>
            <w:r>
              <w:rPr>
                <w:rFonts w:ascii="Trebuchet MS" w:eastAsia="PMingLiU" w:hAnsi="Trebuchet MS"/>
                <w:color w:val="000000"/>
                <w:sz w:val="20"/>
                <w:szCs w:val="20"/>
                <w:lang w:val="ro-RO" w:eastAsia="zh-TW"/>
              </w:rPr>
              <w:t>necesităților Beneficiarului</w:t>
            </w:r>
          </w:p>
        </w:tc>
        <w:tc>
          <w:tcPr>
            <w:tcW w:w="3261" w:type="dxa"/>
            <w:shd w:val="clear" w:color="auto" w:fill="auto"/>
          </w:tcPr>
          <w:p w14:paraId="7E4CBCC3"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t xml:space="preserve">Gradul în care </w:t>
            </w:r>
            <w:r w:rsidRPr="0052475D">
              <w:rPr>
                <w:rFonts w:ascii="Trebuchet MS" w:eastAsia="PMingLiU" w:hAnsi="Trebuchet MS"/>
                <w:color w:val="000000"/>
                <w:sz w:val="20"/>
                <w:szCs w:val="20"/>
                <w:lang w:val="ro-RO" w:eastAsia="zh-TW"/>
              </w:rPr>
              <w:t xml:space="preserve">serviciile achiziționate corespund necesităților </w:t>
            </w:r>
            <w:r>
              <w:rPr>
                <w:rFonts w:ascii="Trebuchet MS" w:eastAsia="PMingLiU" w:hAnsi="Trebuchet MS"/>
                <w:color w:val="000000"/>
                <w:sz w:val="20"/>
                <w:szCs w:val="20"/>
                <w:lang w:val="ro-RO" w:eastAsia="zh-TW"/>
              </w:rPr>
              <w:t>Beneficiarului</w:t>
            </w:r>
          </w:p>
        </w:tc>
        <w:tc>
          <w:tcPr>
            <w:tcW w:w="3425" w:type="dxa"/>
            <w:shd w:val="clear" w:color="auto" w:fill="auto"/>
          </w:tcPr>
          <w:p w14:paraId="60F2754E" w14:textId="77777777" w:rsidR="00C05460" w:rsidRPr="0052475D" w:rsidRDefault="00C05460" w:rsidP="001F2EC0">
            <w:pPr>
              <w:rPr>
                <w:rFonts w:ascii="Trebuchet MS" w:eastAsia="PMingLiU" w:hAnsi="Trebuchet MS" w:cs="Segoe UI Light"/>
                <w:color w:val="000000"/>
                <w:sz w:val="20"/>
                <w:szCs w:val="20"/>
                <w:lang w:val="ro-RO" w:eastAsia="zh-TW"/>
              </w:rPr>
            </w:pPr>
            <w:r w:rsidRPr="0052475D">
              <w:rPr>
                <w:rFonts w:ascii="Trebuchet MS" w:eastAsia="PMingLiU" w:hAnsi="Trebuchet MS" w:cs="Segoe UI Light"/>
                <w:color w:val="000000"/>
                <w:sz w:val="20"/>
                <w:szCs w:val="20"/>
                <w:lang w:val="ro-RO" w:eastAsia="zh-TW"/>
              </w:rPr>
              <w:t xml:space="preserve">Serviciile achiziționate deservesc în proporție de 100% necesitățile </w:t>
            </w:r>
            <w:r>
              <w:rPr>
                <w:rFonts w:ascii="Trebuchet MS" w:eastAsia="PMingLiU" w:hAnsi="Trebuchet MS" w:cs="Segoe UI Light"/>
                <w:color w:val="000000"/>
                <w:sz w:val="20"/>
                <w:szCs w:val="20"/>
                <w:lang w:val="ro-RO" w:eastAsia="zh-TW"/>
              </w:rPr>
              <w:t>Beneficiarului</w:t>
            </w:r>
            <w:r w:rsidRPr="0052475D">
              <w:rPr>
                <w:rFonts w:ascii="Trebuchet MS" w:eastAsia="PMingLiU" w:hAnsi="Trebuchet MS" w:cs="Segoe UI Light"/>
                <w:color w:val="000000"/>
                <w:sz w:val="20"/>
                <w:szCs w:val="20"/>
                <w:lang w:val="ro-RO" w:eastAsia="zh-TW"/>
              </w:rPr>
              <w:t xml:space="preserve"> </w:t>
            </w:r>
          </w:p>
        </w:tc>
      </w:tr>
    </w:tbl>
    <w:p w14:paraId="0BF651D4" w14:textId="3BF9D143" w:rsidR="0052475D" w:rsidRPr="0052475D" w:rsidRDefault="0052475D" w:rsidP="00C05460">
      <w:pPr>
        <w:tabs>
          <w:tab w:val="left" w:pos="284"/>
          <w:tab w:val="left" w:pos="360"/>
          <w:tab w:val="left" w:pos="5760"/>
        </w:tabs>
        <w:spacing w:after="120"/>
        <w:jc w:val="both"/>
        <w:rPr>
          <w:rFonts w:ascii="Trebuchet MS" w:eastAsia="Trebuchet MS" w:hAnsi="Trebuchet MS" w:cs="Trebuchet MS"/>
          <w:sz w:val="20"/>
          <w:szCs w:val="20"/>
        </w:rPr>
      </w:pPr>
    </w:p>
    <w:p w14:paraId="3EC6A198" w14:textId="55ECB7B5" w:rsidR="009C21D1" w:rsidRPr="00D82B84" w:rsidRDefault="009C21D1" w:rsidP="009C21D1">
      <w:pPr>
        <w:tabs>
          <w:tab w:val="left" w:pos="284"/>
          <w:tab w:val="left" w:pos="36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cazul în care se constată neîndeplinirea sau îndeplinirea defectuoasă/necorespunzătoare a obligațiilor asumate prin contrac</w:t>
      </w:r>
      <w:r w:rsidR="006A464E" w:rsidRPr="00D82B84">
        <w:rPr>
          <w:rFonts w:ascii="Trebuchet MS" w:eastAsia="Trebuchet MS" w:hAnsi="Trebuchet MS" w:cs="Trebuchet MS"/>
          <w:sz w:val="20"/>
          <w:szCs w:val="20"/>
        </w:rPr>
        <w:t xml:space="preserve">t, în condițiile legislației </w:t>
      </w:r>
      <w:r w:rsidR="00C05460">
        <w:rPr>
          <w:rFonts w:ascii="Trebuchet MS" w:eastAsia="Trebuchet MS" w:hAnsi="Trebuchet MS" w:cs="Trebuchet MS"/>
          <w:sz w:val="20"/>
          <w:szCs w:val="20"/>
        </w:rPr>
        <w:t>aplicabile, B</w:t>
      </w:r>
      <w:r w:rsidRPr="00D82B84">
        <w:rPr>
          <w:rFonts w:ascii="Trebuchet MS" w:eastAsia="Trebuchet MS" w:hAnsi="Trebuchet MS" w:cs="Trebuchet MS"/>
          <w:sz w:val="20"/>
          <w:szCs w:val="20"/>
        </w:rPr>
        <w:t xml:space="preserve">eneficiarul va emite document constatator </w:t>
      </w:r>
      <w:r w:rsidR="006A464E" w:rsidRPr="00D82B84">
        <w:rPr>
          <w:rFonts w:ascii="Trebuchet MS" w:eastAsia="Trebuchet MS" w:hAnsi="Trebuchet MS" w:cs="Trebuchet MS"/>
          <w:sz w:val="20"/>
          <w:szCs w:val="20"/>
        </w:rPr>
        <w:t xml:space="preserve">negativ, conform art. 33, alin. </w:t>
      </w:r>
      <w:r w:rsidRPr="00D82B84">
        <w:rPr>
          <w:rFonts w:ascii="Trebuchet MS" w:eastAsia="Trebuchet MS" w:hAnsi="Trebuchet MS" w:cs="Trebuchet MS"/>
          <w:sz w:val="20"/>
          <w:szCs w:val="20"/>
        </w:rPr>
        <w:t>(1) a H.G. nr. 395/2016 pentru aprobarea Norm</w:t>
      </w:r>
      <w:r w:rsidR="006A464E" w:rsidRPr="00D82B84">
        <w:rPr>
          <w:rFonts w:ascii="Trebuchet MS" w:eastAsia="Trebuchet MS" w:hAnsi="Trebuchet MS" w:cs="Trebuchet MS"/>
          <w:sz w:val="20"/>
          <w:szCs w:val="20"/>
        </w:rPr>
        <w:t xml:space="preserve">elor metodologice de aplicare a prevederilor </w:t>
      </w:r>
      <w:r w:rsidRPr="00D82B84">
        <w:rPr>
          <w:rFonts w:ascii="Trebuchet MS" w:eastAsia="Trebuchet MS" w:hAnsi="Trebuchet MS" w:cs="Trebuchet MS"/>
          <w:sz w:val="20"/>
          <w:szCs w:val="20"/>
        </w:rPr>
        <w:t>referitoare la atribuirea contractului de achiziți</w:t>
      </w:r>
      <w:r w:rsidR="006A464E" w:rsidRPr="00D82B84">
        <w:rPr>
          <w:rFonts w:ascii="Trebuchet MS" w:eastAsia="Trebuchet MS" w:hAnsi="Trebuchet MS" w:cs="Trebuchet MS"/>
          <w:sz w:val="20"/>
          <w:szCs w:val="20"/>
        </w:rPr>
        <w:t xml:space="preserve">e publică/acordului-cadru </w:t>
      </w:r>
      <w:r w:rsidRPr="00D82B84">
        <w:rPr>
          <w:rFonts w:ascii="Trebuchet MS" w:eastAsia="Trebuchet MS" w:hAnsi="Trebuchet MS" w:cs="Trebuchet MS"/>
          <w:sz w:val="20"/>
          <w:szCs w:val="20"/>
        </w:rPr>
        <w:t xml:space="preserve">din Legea nr. 98/2016 privind achizițiile publice, </w:t>
      </w:r>
      <w:r w:rsidR="006A464E" w:rsidRPr="00D82B84">
        <w:rPr>
          <w:rFonts w:ascii="Trebuchet MS" w:eastAsia="Trebuchet MS" w:hAnsi="Trebuchet MS" w:cs="Trebuchet MS"/>
          <w:sz w:val="20"/>
          <w:szCs w:val="20"/>
        </w:rPr>
        <w:t xml:space="preserve">cu modificările și completările </w:t>
      </w:r>
      <w:r w:rsidRPr="00D82B84">
        <w:rPr>
          <w:rFonts w:ascii="Trebuchet MS" w:eastAsia="Trebuchet MS" w:hAnsi="Trebuchet MS" w:cs="Trebuchet MS"/>
          <w:sz w:val="20"/>
          <w:szCs w:val="20"/>
        </w:rPr>
        <w:t>ulterioare.</w:t>
      </w:r>
    </w:p>
    <w:p w14:paraId="4718B790" w14:textId="77777777" w:rsidR="006A464E" w:rsidRPr="00D82B84" w:rsidRDefault="006A464E" w:rsidP="009C21D1">
      <w:pPr>
        <w:tabs>
          <w:tab w:val="left" w:pos="284"/>
          <w:tab w:val="left" w:pos="360"/>
          <w:tab w:val="left" w:pos="5760"/>
        </w:tabs>
        <w:spacing w:after="120"/>
        <w:jc w:val="both"/>
        <w:rPr>
          <w:rFonts w:ascii="Trebuchet MS" w:eastAsia="Trebuchet MS" w:hAnsi="Trebuchet MS" w:cs="Trebuchet MS"/>
          <w:sz w:val="20"/>
          <w:szCs w:val="20"/>
        </w:rPr>
      </w:pPr>
    </w:p>
    <w:p w14:paraId="5FD37B7F"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bookmarkStart w:id="2" w:name="_qw487djt4r96" w:colFirst="0" w:colLast="0"/>
      <w:bookmarkEnd w:id="2"/>
      <w:r w:rsidRPr="00D82B84">
        <w:rPr>
          <w:rFonts w:ascii="Trebuchet MS" w:eastAsia="Trebuchet MS" w:hAnsi="Trebuchet MS" w:cs="Trebuchet MS"/>
          <w:b/>
          <w:sz w:val="20"/>
          <w:szCs w:val="20"/>
        </w:rPr>
        <w:t>DURATA CONTRACTULUI</w:t>
      </w:r>
    </w:p>
    <w:p w14:paraId="559FF1A3" w14:textId="6521754F" w:rsidR="0084793A" w:rsidRPr="008062FD" w:rsidRDefault="002B1FEE">
      <w:pPr>
        <w:spacing w:after="120"/>
        <w:jc w:val="both"/>
        <w:rPr>
          <w:rFonts w:ascii="Trebuchet MS" w:eastAsia="Trebuchet MS" w:hAnsi="Trebuchet MS" w:cs="Trebuchet MS"/>
          <w:color w:val="000000" w:themeColor="text1"/>
          <w:sz w:val="20"/>
          <w:szCs w:val="20"/>
        </w:rPr>
      </w:pPr>
      <w:r w:rsidRPr="00D82B84">
        <w:rPr>
          <w:rFonts w:ascii="Trebuchet MS" w:eastAsia="Trebuchet MS" w:hAnsi="Trebuchet MS" w:cs="Trebuchet MS"/>
          <w:sz w:val="20"/>
          <w:szCs w:val="20"/>
        </w:rPr>
        <w:t xml:space="preserve">Durata contractului este de </w:t>
      </w:r>
      <w:r w:rsidR="00E3239F">
        <w:rPr>
          <w:rFonts w:ascii="Trebuchet MS" w:eastAsia="Trebuchet MS" w:hAnsi="Trebuchet MS" w:cs="Trebuchet MS"/>
          <w:sz w:val="20"/>
          <w:szCs w:val="20"/>
        </w:rPr>
        <w:t>18</w:t>
      </w:r>
      <w:r w:rsidR="00E653A3" w:rsidRPr="00D82B84">
        <w:rPr>
          <w:rFonts w:ascii="Trebuchet MS" w:eastAsia="Trebuchet MS" w:hAnsi="Trebuchet MS" w:cs="Trebuchet MS"/>
          <w:sz w:val="20"/>
          <w:szCs w:val="20"/>
        </w:rPr>
        <w:t xml:space="preserve"> de</w:t>
      </w:r>
      <w:r w:rsidRPr="00D82B84">
        <w:rPr>
          <w:rFonts w:ascii="Trebuchet MS" w:eastAsia="Trebuchet MS" w:hAnsi="Trebuchet MS" w:cs="Trebuchet MS"/>
          <w:sz w:val="20"/>
          <w:szCs w:val="20"/>
        </w:rPr>
        <w:t xml:space="preserve"> luni de la data semnării de către ambele părți, dar nu mai târziu de data </w:t>
      </w:r>
      <w:r w:rsidRPr="008062FD">
        <w:rPr>
          <w:rFonts w:ascii="Trebuchet MS" w:eastAsia="Trebuchet MS" w:hAnsi="Trebuchet MS" w:cs="Trebuchet MS"/>
          <w:sz w:val="20"/>
          <w:szCs w:val="20"/>
        </w:rPr>
        <w:t xml:space="preserve">de </w:t>
      </w:r>
      <w:r w:rsidR="00202F6A" w:rsidRPr="008062FD">
        <w:rPr>
          <w:rFonts w:ascii="Trebuchet MS" w:eastAsia="Trebuchet MS" w:hAnsi="Trebuchet MS" w:cs="Trebuchet MS"/>
          <w:color w:val="000000" w:themeColor="text1"/>
          <w:sz w:val="20"/>
          <w:szCs w:val="20"/>
        </w:rPr>
        <w:t>30 aprilie 2028</w:t>
      </w:r>
      <w:r w:rsidRPr="008062FD">
        <w:rPr>
          <w:rFonts w:ascii="Trebuchet MS" w:eastAsia="Trebuchet MS" w:hAnsi="Trebuchet MS" w:cs="Trebuchet MS"/>
          <w:color w:val="000000" w:themeColor="text1"/>
          <w:sz w:val="20"/>
          <w:szCs w:val="20"/>
        </w:rPr>
        <w:t>. (facturarea și plata trebuie să se realizeze în perioada de derulare a contractului).</w:t>
      </w:r>
    </w:p>
    <w:p w14:paraId="2F99589D" w14:textId="2C390E85" w:rsidR="00181D95" w:rsidRPr="00D82B84" w:rsidRDefault="009E2A8F" w:rsidP="00181D95">
      <w:pPr>
        <w:spacing w:after="120"/>
        <w:jc w:val="both"/>
        <w:rPr>
          <w:rFonts w:ascii="Trebuchet MS" w:eastAsia="Trebuchet MS" w:hAnsi="Trebuchet MS" w:cs="Trebuchet MS"/>
          <w:sz w:val="20"/>
          <w:szCs w:val="20"/>
        </w:rPr>
      </w:pPr>
      <w:r w:rsidRPr="008062FD">
        <w:rPr>
          <w:rFonts w:ascii="Trebuchet MS" w:eastAsia="Trebuchet MS" w:hAnsi="Trebuchet MS" w:cs="Trebuchet MS"/>
          <w:color w:val="000000" w:themeColor="text1"/>
          <w:sz w:val="20"/>
          <w:szCs w:val="20"/>
        </w:rPr>
        <w:t>În termen de 3 zile</w:t>
      </w:r>
      <w:r w:rsidR="00181D95" w:rsidRPr="008062FD">
        <w:rPr>
          <w:rFonts w:ascii="Trebuchet MS" w:eastAsia="Trebuchet MS" w:hAnsi="Trebuchet MS" w:cs="Trebuchet MS"/>
          <w:color w:val="000000" w:themeColor="text1"/>
          <w:sz w:val="20"/>
          <w:szCs w:val="20"/>
        </w:rPr>
        <w:t xml:space="preserve"> </w:t>
      </w:r>
      <w:r w:rsidR="00181D95" w:rsidRPr="008062FD">
        <w:rPr>
          <w:rFonts w:ascii="Trebuchet MS" w:eastAsia="Trebuchet MS" w:hAnsi="Trebuchet MS" w:cs="Trebuchet MS"/>
          <w:sz w:val="20"/>
          <w:szCs w:val="20"/>
        </w:rPr>
        <w:t>de</w:t>
      </w:r>
      <w:r w:rsidR="00181D95" w:rsidRPr="00D82B84">
        <w:rPr>
          <w:rFonts w:ascii="Trebuchet MS" w:eastAsia="Trebuchet MS" w:hAnsi="Trebuchet MS" w:cs="Trebuchet MS"/>
          <w:sz w:val="20"/>
          <w:szCs w:val="20"/>
        </w:rPr>
        <w:t xml:space="preserve"> la constituirea garanției de bună execuție, Beneficiarul va emite ordinul de începere a activităților și îl va comunica Prestatorului.</w:t>
      </w:r>
    </w:p>
    <w:p w14:paraId="56451B44" w14:textId="049994F9" w:rsidR="00181D95" w:rsidRPr="00D82B84" w:rsidRDefault="00181D95" w:rsidP="00181D95">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Data la care demarează activităţile prevăzute în contractul de prestări servicii este data emiterii ordinului de începere a activităților.</w:t>
      </w:r>
    </w:p>
    <w:p w14:paraId="3433DA11" w14:textId="77777777" w:rsidR="00181D95" w:rsidRPr="00D82B84" w:rsidRDefault="00181D95" w:rsidP="00181D95">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Orice modificare a duratelor de desfășurare a activităților, în cadrul perioadei de execuție stabilite prin contract, se va agrea de comun acord, astfel: </w:t>
      </w:r>
    </w:p>
    <w:p w14:paraId="44419A43" w14:textId="65211140" w:rsidR="00181D95" w:rsidRPr="00D82B84" w:rsidRDefault="00181D95" w:rsidP="007507CE">
      <w:pPr>
        <w:pStyle w:val="ListParagraph"/>
        <w:numPr>
          <w:ilvl w:val="0"/>
          <w:numId w:val="35"/>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situația unor întârzieri, din motive obiective, temeinic justificate, Prestatorul va transmite Beneficiarului o notificare cu cauzele care au condus la întârzierile respective și o propunere cu privire la măsurile ce se impun pentru remedierea situației și noul grafic de prestare a serviciilor;</w:t>
      </w:r>
    </w:p>
    <w:p w14:paraId="23C7DF3F" w14:textId="61418687" w:rsidR="00181D95" w:rsidRPr="00D82B84" w:rsidRDefault="00181D95" w:rsidP="007507CE">
      <w:pPr>
        <w:pStyle w:val="ListParagraph"/>
        <w:numPr>
          <w:ilvl w:val="0"/>
          <w:numId w:val="35"/>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notificarea va fi transmisă cu cel puțin 15 zile calendaristice înainte de termenul prevăzut pentru finalizarea activității vizate. Noul grafic de prestare a serviciilor, semnat și ștampilat de către Beneficiar și Prestator, va intra în vigoare în ziua următoare aprobării notificării de către Beneficiar. Corelativ, va avea loc și decalarea termenului de plată aferent activității respective. Notificările transmise după termenul estimat de finalizare a activității nu vor fi luate în considerare și se vor solicita penalități de întârziere pentru activitatea în cauză;</w:t>
      </w:r>
    </w:p>
    <w:p w14:paraId="7156F930" w14:textId="6197BD07" w:rsidR="009C21D1" w:rsidRPr="00D82B84" w:rsidRDefault="00181D95" w:rsidP="007507CE">
      <w:pPr>
        <w:pStyle w:val="ListParagraph"/>
        <w:numPr>
          <w:ilvl w:val="0"/>
          <w:numId w:val="35"/>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prelungirea perioadei de execuție a contractului poate avea loc numai în situații teme</w:t>
      </w:r>
      <w:r w:rsidR="00E3239F">
        <w:rPr>
          <w:rFonts w:ascii="Trebuchet MS" w:eastAsia="Trebuchet MS" w:hAnsi="Trebuchet MS" w:cs="Trebuchet MS"/>
          <w:sz w:val="20"/>
          <w:szCs w:val="20"/>
        </w:rPr>
        <w:t>inic justificate</w:t>
      </w:r>
      <w:r w:rsidRPr="00D82B84">
        <w:rPr>
          <w:rFonts w:ascii="Trebuchet MS" w:eastAsia="Trebuchet MS" w:hAnsi="Trebuchet MS" w:cs="Trebuchet MS"/>
          <w:sz w:val="20"/>
          <w:szCs w:val="20"/>
        </w:rPr>
        <w:t xml:space="preserve"> și doar prin act adițional semnat de către Autoritatea Contractantă, </w:t>
      </w:r>
      <w:r w:rsidRPr="00D82B84">
        <w:rPr>
          <w:rFonts w:ascii="Trebuchet MS" w:eastAsia="Trebuchet MS" w:hAnsi="Trebuchet MS" w:cs="Trebuchet MS"/>
          <w:b/>
          <w:sz w:val="20"/>
          <w:szCs w:val="20"/>
        </w:rPr>
        <w:t>cu condiția încadrării în durata de implementare a proiectului</w:t>
      </w:r>
      <w:r w:rsidR="00E3239F">
        <w:rPr>
          <w:rFonts w:ascii="Trebuchet MS" w:eastAsia="Trebuchet MS" w:hAnsi="Trebuchet MS" w:cs="Trebuchet MS"/>
          <w:b/>
          <w:sz w:val="20"/>
          <w:szCs w:val="20"/>
        </w:rPr>
        <w:t xml:space="preserve"> (nu include faza de follow-up)</w:t>
      </w:r>
      <w:r w:rsidR="00E3239F">
        <w:rPr>
          <w:rFonts w:ascii="Trebuchet MS" w:eastAsia="Trebuchet MS" w:hAnsi="Trebuchet MS" w:cs="Trebuchet MS"/>
          <w:sz w:val="20"/>
          <w:szCs w:val="20"/>
        </w:rPr>
        <w:t>, respectiv 30 aprilie 2028.</w:t>
      </w:r>
      <w:r w:rsidRPr="00D82B84">
        <w:rPr>
          <w:rFonts w:ascii="Trebuchet MS" w:eastAsia="Trebuchet MS" w:hAnsi="Trebuchet MS" w:cs="Trebuchet MS"/>
          <w:sz w:val="20"/>
          <w:szCs w:val="20"/>
        </w:rPr>
        <w:t xml:space="preserve"> Orice solicitare de prelungire a perioadei de execuție a contractului trebuie comunicată oficial Beneficiarului cu cel puțin 3 luni înainte de data previzionată pentru finalizarea contractului.</w:t>
      </w:r>
    </w:p>
    <w:p w14:paraId="4F627105" w14:textId="77777777" w:rsidR="00EB50EA" w:rsidRPr="00D82B84" w:rsidRDefault="00EB50EA" w:rsidP="00EB50EA">
      <w:pPr>
        <w:pStyle w:val="ListParagraph"/>
        <w:spacing w:after="120"/>
        <w:jc w:val="both"/>
        <w:rPr>
          <w:rFonts w:ascii="Trebuchet MS" w:eastAsia="Trebuchet MS" w:hAnsi="Trebuchet MS" w:cs="Trebuchet MS"/>
          <w:sz w:val="20"/>
          <w:szCs w:val="20"/>
        </w:rPr>
      </w:pPr>
    </w:p>
    <w:p w14:paraId="7405DF5D"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MODALITATEA DE PREZENTARE A OFERTEI</w:t>
      </w:r>
    </w:p>
    <w:p w14:paraId="2056FB3B" w14:textId="77777777" w:rsidR="0084793A" w:rsidRPr="00D82B84" w:rsidRDefault="0084793A" w:rsidP="009C21D1">
      <w:pPr>
        <w:keepNext/>
        <w:keepLines/>
        <w:widowControl w:val="0"/>
        <w:tabs>
          <w:tab w:val="left" w:pos="0"/>
          <w:tab w:val="left" w:pos="284"/>
          <w:tab w:val="left" w:pos="709"/>
          <w:tab w:val="left" w:pos="5465"/>
        </w:tabs>
        <w:spacing w:after="120"/>
        <w:jc w:val="both"/>
        <w:rPr>
          <w:rFonts w:ascii="Trebuchet MS" w:eastAsia="Trebuchet MS" w:hAnsi="Trebuchet MS" w:cs="Trebuchet MS"/>
          <w:sz w:val="20"/>
          <w:szCs w:val="20"/>
        </w:rPr>
      </w:pPr>
    </w:p>
    <w:p w14:paraId="43F0D76E" w14:textId="77E9BECC" w:rsidR="0084793A" w:rsidRPr="00D82B84" w:rsidRDefault="008F4AC8">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7</w:t>
      </w:r>
      <w:r w:rsidR="002B1FEE" w:rsidRPr="00D82B84">
        <w:rPr>
          <w:rFonts w:ascii="Trebuchet MS" w:eastAsia="Trebuchet MS" w:hAnsi="Trebuchet MS" w:cs="Trebuchet MS"/>
          <w:b/>
          <w:sz w:val="20"/>
          <w:szCs w:val="20"/>
        </w:rPr>
        <w:t xml:space="preserve">.1. Propunerea tehnică </w:t>
      </w:r>
    </w:p>
    <w:p w14:paraId="09857E5E" w14:textId="0FDDBC55" w:rsidR="0084793A" w:rsidRPr="00D82B84" w:rsidRDefault="002B1FEE" w:rsidP="000E7D88">
      <w:pPr>
        <w:tabs>
          <w:tab w:val="left" w:pos="360"/>
          <w:tab w:val="left" w:pos="810"/>
          <w:tab w:val="left" w:pos="2880"/>
          <w:tab w:val="left" w:pos="5760"/>
        </w:tabs>
        <w:spacing w:after="120"/>
        <w:jc w:val="both"/>
        <w:rPr>
          <w:rFonts w:ascii="Trebuchet MS" w:eastAsia="Trebuchet MS" w:hAnsi="Trebuchet MS" w:cs="Trebuchet MS"/>
          <w:color w:val="2F5496"/>
          <w:sz w:val="20"/>
          <w:szCs w:val="20"/>
        </w:rPr>
      </w:pPr>
      <w:r w:rsidRPr="00D82B84">
        <w:rPr>
          <w:rFonts w:ascii="Trebuchet MS" w:eastAsia="Trebuchet MS" w:hAnsi="Trebuchet MS" w:cs="Trebuchet MS"/>
          <w:sz w:val="20"/>
          <w:szCs w:val="20"/>
        </w:rPr>
        <w:t>Propunerea tehnică va conți</w:t>
      </w:r>
      <w:r w:rsidR="00C36EA6" w:rsidRPr="00D82B84">
        <w:rPr>
          <w:rFonts w:ascii="Trebuchet MS" w:eastAsia="Trebuchet MS" w:hAnsi="Trebuchet MS" w:cs="Trebuchet MS"/>
          <w:sz w:val="20"/>
          <w:szCs w:val="20"/>
        </w:rPr>
        <w:t>ne informațiile solicitate din Caiet</w:t>
      </w:r>
      <w:r w:rsidRPr="00D82B84">
        <w:rPr>
          <w:rFonts w:ascii="Trebuchet MS" w:eastAsia="Trebuchet MS" w:hAnsi="Trebuchet MS" w:cs="Trebuchet MS"/>
          <w:sz w:val="20"/>
          <w:szCs w:val="20"/>
        </w:rPr>
        <w:t xml:space="preserve">ul de sarcini. </w:t>
      </w:r>
      <w:r w:rsidRPr="00D82B84">
        <w:rPr>
          <w:rFonts w:ascii="Trebuchet MS" w:eastAsia="Trebuchet MS" w:hAnsi="Trebuchet MS" w:cs="Trebuchet MS"/>
          <w:b/>
          <w:sz w:val="20"/>
          <w:szCs w:val="20"/>
        </w:rPr>
        <w:t xml:space="preserve">Pentru facilitarea evaluării ofertelor recomandăm prezentare în format tabelar, în </w:t>
      </w:r>
      <w:r w:rsidR="00C36EA6" w:rsidRPr="00D82B84">
        <w:rPr>
          <w:rFonts w:ascii="Trebuchet MS" w:eastAsia="Trebuchet MS" w:hAnsi="Trebuchet MS" w:cs="Trebuchet MS"/>
          <w:b/>
          <w:sz w:val="20"/>
          <w:szCs w:val="20"/>
        </w:rPr>
        <w:t>coloana din stânga cerința din Caiet</w:t>
      </w:r>
      <w:r w:rsidRPr="00D82B84">
        <w:rPr>
          <w:rFonts w:ascii="Trebuchet MS" w:eastAsia="Trebuchet MS" w:hAnsi="Trebuchet MS" w:cs="Trebuchet MS"/>
          <w:b/>
          <w:sz w:val="20"/>
          <w:szCs w:val="20"/>
        </w:rPr>
        <w:t xml:space="preserve">ul de sarcini și în coloana din dreapta descrierea modalității în care </w:t>
      </w:r>
      <w:r w:rsidR="00EC77F7" w:rsidRPr="00D82B84">
        <w:rPr>
          <w:rFonts w:ascii="Trebuchet MS" w:eastAsia="Trebuchet MS" w:hAnsi="Trebuchet MS" w:cs="Trebuchet MS"/>
          <w:b/>
          <w:sz w:val="20"/>
          <w:szCs w:val="20"/>
        </w:rPr>
        <w:t>Prestatorul</w:t>
      </w:r>
      <w:r w:rsidRPr="00D82B84">
        <w:rPr>
          <w:rFonts w:ascii="Trebuchet MS" w:eastAsia="Trebuchet MS" w:hAnsi="Trebuchet MS" w:cs="Trebuchet MS"/>
          <w:b/>
          <w:sz w:val="20"/>
          <w:szCs w:val="20"/>
        </w:rPr>
        <w:t xml:space="preserve"> înțelege să îndeplinească cerința</w:t>
      </w:r>
      <w:r w:rsidRPr="00D82B84">
        <w:rPr>
          <w:rFonts w:ascii="Trebuchet MS" w:eastAsia="Trebuchet MS" w:hAnsi="Trebuchet MS" w:cs="Trebuchet MS"/>
          <w:sz w:val="20"/>
          <w:szCs w:val="20"/>
        </w:rPr>
        <w:t>.</w:t>
      </w:r>
    </w:p>
    <w:p w14:paraId="759D550A" w14:textId="571152AF" w:rsidR="0084793A" w:rsidRPr="00D82B84" w:rsidRDefault="002B1FEE" w:rsidP="000E7D88">
      <w:p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cazul apar</w:t>
      </w:r>
      <w:r w:rsidR="00C36EA6" w:rsidRPr="00D82B84">
        <w:rPr>
          <w:rFonts w:ascii="Trebuchet MS" w:eastAsia="Trebuchet MS" w:hAnsi="Trebuchet MS" w:cs="Trebuchet MS"/>
          <w:sz w:val="20"/>
          <w:szCs w:val="20"/>
        </w:rPr>
        <w:t>iției unor neconcordanțe între Caiet</w:t>
      </w:r>
      <w:r w:rsidRPr="00D82B84">
        <w:rPr>
          <w:rFonts w:ascii="Trebuchet MS" w:eastAsia="Trebuchet MS" w:hAnsi="Trebuchet MS" w:cs="Trebuchet MS"/>
          <w:sz w:val="20"/>
          <w:szCs w:val="20"/>
        </w:rPr>
        <w:t>ul de sarcini</w:t>
      </w:r>
      <w:r w:rsidR="00C36EA6" w:rsidRPr="00D82B84">
        <w:rPr>
          <w:rFonts w:ascii="Trebuchet MS" w:eastAsia="Trebuchet MS" w:hAnsi="Trebuchet MS" w:cs="Trebuchet MS"/>
          <w:sz w:val="20"/>
          <w:szCs w:val="20"/>
        </w:rPr>
        <w:t xml:space="preserve"> și Oferta tehnică prezentată, Caiet</w:t>
      </w:r>
      <w:r w:rsidRPr="00D82B84">
        <w:rPr>
          <w:rFonts w:ascii="Trebuchet MS" w:eastAsia="Trebuchet MS" w:hAnsi="Trebuchet MS" w:cs="Trebuchet MS"/>
          <w:sz w:val="20"/>
          <w:szCs w:val="20"/>
        </w:rPr>
        <w:t>ul de sarcini prevalează.</w:t>
      </w:r>
    </w:p>
    <w:p w14:paraId="1DE2F3E5" w14:textId="23C222DB" w:rsidR="00BD206E" w:rsidRPr="00D82B84" w:rsidRDefault="00BD206E" w:rsidP="000E7D88">
      <w:p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Ofertantul va descrie în detaliu modul de îndeplinire a cerințelor de realizare a activităților din proiect. Metodologia de prestare a serviciilor constituie propunerea tehnică și prezintă strategia propusă de ofertant pentru prestarea serviciilor solicitate prin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ul de sarcini. Metodologia trebuie să cuprindă minimum următoarele informaţii: </w:t>
      </w:r>
    </w:p>
    <w:p w14:paraId="26B34C0B" w14:textId="64943E17" w:rsidR="00BD206E" w:rsidRPr="00D82B84" w:rsidRDefault="00BD206E" w:rsidP="007507CE">
      <w:pPr>
        <w:pStyle w:val="ListParagraph"/>
        <w:numPr>
          <w:ilvl w:val="0"/>
          <w:numId w:val="29"/>
        </w:num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descrierea de ansamblu a abordării propuse de ofertant pentru prestarea serviciilor, precum și a riscurilor aferente implementării contractului;</w:t>
      </w:r>
    </w:p>
    <w:p w14:paraId="47791025" w14:textId="2C97BF40" w:rsidR="00BD206E" w:rsidRPr="00D82B84" w:rsidRDefault="00BD206E" w:rsidP="007507CE">
      <w:pPr>
        <w:pStyle w:val="ListParagraph"/>
        <w:numPr>
          <w:ilvl w:val="0"/>
          <w:numId w:val="29"/>
        </w:num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descrierea cât mai detaliată a activităţilor propuse de ofertant pentru prestarea serviciilor solicitate, cu indicarea oricăror etape/stadii considerate ca esenţiale, a rezultatelor şi efectelor aşteptate şi estimate ale fiecărei activităţi, precum și a riscurilor specifice fiecărei activităţi;</w:t>
      </w:r>
    </w:p>
    <w:p w14:paraId="0A6D4698" w14:textId="23989BF0" w:rsidR="00BD206E" w:rsidRPr="00D82B84" w:rsidRDefault="00BD206E" w:rsidP="007507CE">
      <w:pPr>
        <w:pStyle w:val="ListParagraph"/>
        <w:numPr>
          <w:ilvl w:val="0"/>
          <w:numId w:val="29"/>
        </w:num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descrierea contribuţiei ofertantului, în termeni de resurse umane specializate, cunoştinţe etc., necesare pentru ducerea la îndeplinire în cele mai bune condiţii a activităţilor asumate şi obţinerea rezultatelor; </w:t>
      </w:r>
    </w:p>
    <w:p w14:paraId="1D39DEF5" w14:textId="1D25CC5F" w:rsidR="00BD206E" w:rsidRPr="00D82B84" w:rsidRDefault="00BD206E" w:rsidP="007507CE">
      <w:pPr>
        <w:pStyle w:val="ListParagraph"/>
        <w:numPr>
          <w:ilvl w:val="0"/>
          <w:numId w:val="29"/>
        </w:num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în cazul în care oferta este depusă de o asociere, se impune o descriere a implicării fiecărui asociat în prestarea serviciilor solicitate, a modului de colaborare între asociaţi în vederea executării contractului, inclusiv prin delimitarea sarcinilor şi responsabilităţilor individuale în prestarea serviciilor; </w:t>
      </w:r>
    </w:p>
    <w:p w14:paraId="2023E4D9" w14:textId="1F90B30B" w:rsidR="00BD206E" w:rsidRPr="00D82B84" w:rsidRDefault="00BD206E" w:rsidP="007507CE">
      <w:pPr>
        <w:pStyle w:val="ListParagraph"/>
        <w:numPr>
          <w:ilvl w:val="0"/>
          <w:numId w:val="29"/>
        </w:num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descrierea oricăror aranjamente de subcontractare a unei părţi a serviciilor solicitate, a interacţiunii dintre ofertant şi subcontractor/i, precum şi o descriere detaliată a serviciilor ce vor fi subcontractate.</w:t>
      </w:r>
    </w:p>
    <w:p w14:paraId="1C0F1CB8" w14:textId="03FB74C1" w:rsidR="00BD206E" w:rsidRPr="00D82B84" w:rsidRDefault="00BD206E" w:rsidP="00BD206E">
      <w:p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Ofertantul are obligația să respecte toate cerințele prezentate în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ul de sarcini și să dezvolte într-o manieră proprie și originală punctele prezentate. Neregăsirea cerințelor minime prevăzute în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 xml:space="preserve">ul de sarcini, presupune declararea ofertei ca fiind neconformă. </w:t>
      </w:r>
    </w:p>
    <w:p w14:paraId="23741528" w14:textId="03F7A79E" w:rsidR="00BD206E" w:rsidRPr="00D82B84" w:rsidRDefault="00BD206E" w:rsidP="00BD206E">
      <w:pPr>
        <w:tabs>
          <w:tab w:val="left" w:pos="360"/>
          <w:tab w:val="left" w:pos="810"/>
          <w:tab w:val="left" w:pos="2880"/>
          <w:tab w:val="left" w:pos="5760"/>
        </w:tabs>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Propunerea tehnică va fi prezentată astfel încât să asigure posibilitatea verificării conformității acesteia cu cerințele minime obligatorii prevăzute în </w:t>
      </w:r>
      <w:r w:rsidR="00C36EA6" w:rsidRPr="00D82B84">
        <w:rPr>
          <w:rFonts w:ascii="Trebuchet MS" w:eastAsia="Trebuchet MS" w:hAnsi="Trebuchet MS" w:cs="Trebuchet MS"/>
          <w:sz w:val="20"/>
          <w:szCs w:val="20"/>
        </w:rPr>
        <w:t>Caiet</w:t>
      </w:r>
      <w:r w:rsidRPr="00D82B84">
        <w:rPr>
          <w:rFonts w:ascii="Trebuchet MS" w:eastAsia="Trebuchet MS" w:hAnsi="Trebuchet MS" w:cs="Trebuchet MS"/>
          <w:sz w:val="20"/>
          <w:szCs w:val="20"/>
        </w:rPr>
        <w:t>ul de sarcini. De asemenea, propunerea tehnică trebuie să reflecte cu exactitate modul în care Ofertantul înțelege să îndeplinească în integralitat</w:t>
      </w:r>
      <w:r w:rsidR="00C36EA6" w:rsidRPr="00D82B84">
        <w:rPr>
          <w:rFonts w:ascii="Trebuchet MS" w:eastAsia="Trebuchet MS" w:hAnsi="Trebuchet MS" w:cs="Trebuchet MS"/>
          <w:sz w:val="20"/>
          <w:szCs w:val="20"/>
        </w:rPr>
        <w:t>ea lor, cerințele prevăzute în Caiet</w:t>
      </w:r>
      <w:r w:rsidRPr="00D82B84">
        <w:rPr>
          <w:rFonts w:ascii="Trebuchet MS" w:eastAsia="Trebuchet MS" w:hAnsi="Trebuchet MS" w:cs="Trebuchet MS"/>
          <w:sz w:val="20"/>
          <w:szCs w:val="20"/>
        </w:rPr>
        <w:t xml:space="preserve">ul de sarcini.  </w:t>
      </w:r>
    </w:p>
    <w:p w14:paraId="27CA8EF1" w14:textId="77777777" w:rsidR="00BD206E" w:rsidRPr="00D82B84" w:rsidRDefault="00BD206E" w:rsidP="00BD206E">
      <w:pPr>
        <w:tabs>
          <w:tab w:val="left" w:pos="360"/>
          <w:tab w:val="left" w:pos="810"/>
          <w:tab w:val="left" w:pos="2880"/>
          <w:tab w:val="left" w:pos="5760"/>
        </w:tabs>
        <w:spacing w:after="120"/>
        <w:jc w:val="both"/>
        <w:rPr>
          <w:rFonts w:ascii="Trebuchet MS" w:eastAsia="Trebuchet MS" w:hAnsi="Trebuchet MS" w:cs="Trebuchet MS"/>
          <w:sz w:val="20"/>
          <w:szCs w:val="20"/>
        </w:rPr>
      </w:pPr>
    </w:p>
    <w:p w14:paraId="2FD44C4E" w14:textId="4A1A8B3F" w:rsidR="0084793A" w:rsidRPr="00D82B84" w:rsidRDefault="008F4AC8">
      <w:pPr>
        <w:keepNext/>
        <w:keepLines/>
        <w:widowControl w:val="0"/>
        <w:shd w:val="clear" w:color="auto" w:fill="B4C6E7"/>
        <w:tabs>
          <w:tab w:val="left" w:pos="0"/>
          <w:tab w:val="left" w:pos="284"/>
          <w:tab w:val="left" w:pos="709"/>
          <w:tab w:val="left" w:pos="5465"/>
        </w:tabs>
        <w:spacing w:after="120"/>
        <w:ind w:left="810" w:hanging="81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7</w:t>
      </w:r>
      <w:r w:rsidR="002B1FEE" w:rsidRPr="00D82B84">
        <w:rPr>
          <w:rFonts w:ascii="Trebuchet MS" w:eastAsia="Trebuchet MS" w:hAnsi="Trebuchet MS" w:cs="Trebuchet MS"/>
          <w:b/>
          <w:sz w:val="20"/>
          <w:szCs w:val="20"/>
        </w:rPr>
        <w:t>.2</w:t>
      </w:r>
      <w:r w:rsidR="007231C3" w:rsidRPr="00D82B84">
        <w:rPr>
          <w:rFonts w:ascii="Trebuchet MS" w:eastAsia="Trebuchet MS" w:hAnsi="Trebuchet MS" w:cs="Trebuchet MS"/>
          <w:b/>
          <w:sz w:val="20"/>
          <w:szCs w:val="20"/>
        </w:rPr>
        <w:t>.</w:t>
      </w:r>
      <w:r w:rsidR="002B1FEE" w:rsidRPr="00D82B84">
        <w:rPr>
          <w:rFonts w:ascii="Trebuchet MS" w:eastAsia="Trebuchet MS" w:hAnsi="Trebuchet MS" w:cs="Trebuchet MS"/>
          <w:b/>
          <w:sz w:val="20"/>
          <w:szCs w:val="20"/>
        </w:rPr>
        <w:t xml:space="preserve"> Propunerea financiară </w:t>
      </w:r>
    </w:p>
    <w:p w14:paraId="7E8026EC" w14:textId="052B1F4D" w:rsidR="0084793A" w:rsidRPr="00D82B84" w:rsidRDefault="002B1FEE">
      <w:pPr>
        <w:spacing w:after="120"/>
        <w:ind w:left="357"/>
        <w:jc w:val="both"/>
        <w:rPr>
          <w:rFonts w:ascii="Trebuchet MS" w:eastAsia="Trebuchet MS" w:hAnsi="Trebuchet MS" w:cs="Trebuchet MS"/>
          <w:sz w:val="20"/>
          <w:szCs w:val="20"/>
        </w:rPr>
      </w:pPr>
      <w:r w:rsidRPr="00D82B84">
        <w:rPr>
          <w:rFonts w:ascii="Trebuchet MS" w:eastAsia="Trebuchet MS" w:hAnsi="Trebuchet MS" w:cs="Trebuchet MS"/>
          <w:sz w:val="20"/>
          <w:szCs w:val="20"/>
        </w:rPr>
        <w:t>Propunerea financiară va fi prezentată în lei, pe următorul format:</w:t>
      </w:r>
    </w:p>
    <w:p w14:paraId="625C8DC9" w14:textId="766ACF1C" w:rsidR="000E7D88" w:rsidRPr="00D82B84" w:rsidRDefault="000E7D88" w:rsidP="000E7D88">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Propunerea financiară va fi prezentată în lei, atât în sumă globală, cu evidențierea separată a TVA, pe fiecare tip de cheltuială, cu evidențierea unităților de măsură și a valorilor unitare, conform tabelului:</w:t>
      </w:r>
    </w:p>
    <w:tbl>
      <w:tblPr>
        <w:tblStyle w:val="a2"/>
        <w:tblW w:w="10309" w:type="dxa"/>
        <w:tblInd w:w="-108" w:type="dxa"/>
        <w:tblLayout w:type="fixed"/>
        <w:tblLook w:val="0000" w:firstRow="0" w:lastRow="0" w:firstColumn="0" w:lastColumn="0" w:noHBand="0" w:noVBand="0"/>
      </w:tblPr>
      <w:tblGrid>
        <w:gridCol w:w="713"/>
        <w:gridCol w:w="4210"/>
        <w:gridCol w:w="2126"/>
        <w:gridCol w:w="851"/>
        <w:gridCol w:w="2409"/>
      </w:tblGrid>
      <w:tr w:rsidR="004838EE" w:rsidRPr="00D82B84" w14:paraId="292B011F" w14:textId="77777777" w:rsidTr="004838EE">
        <w:trPr>
          <w:trHeight w:val="900"/>
          <w:tblHeader/>
        </w:trPr>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1CBB"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 xml:space="preserve"> </w:t>
            </w:r>
            <w:r w:rsidRPr="00D82B84">
              <w:rPr>
                <w:rFonts w:ascii="Trebuchet MS" w:eastAsia="Trebuchet MS" w:hAnsi="Trebuchet MS" w:cs="Trebuchet MS"/>
                <w:b/>
                <w:sz w:val="20"/>
                <w:szCs w:val="20"/>
              </w:rPr>
              <w:t>Nr. crt.</w:t>
            </w:r>
          </w:p>
        </w:tc>
        <w:tc>
          <w:tcPr>
            <w:tcW w:w="4210" w:type="dxa"/>
            <w:tcBorders>
              <w:top w:val="single" w:sz="4" w:space="0" w:color="000000"/>
              <w:left w:val="nil"/>
              <w:bottom w:val="single" w:sz="4" w:space="0" w:color="000000"/>
              <w:right w:val="single" w:sz="4" w:space="0" w:color="000000"/>
            </w:tcBorders>
            <w:shd w:val="clear" w:color="auto" w:fill="auto"/>
            <w:vAlign w:val="center"/>
          </w:tcPr>
          <w:p w14:paraId="6FF4E21C"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Servicii prestate</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0934482"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U.M.</w:t>
            </w:r>
          </w:p>
          <w:p w14:paraId="4CB7FE47"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(unitate de măsură)</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9A2B578"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Număr</w:t>
            </w:r>
          </w:p>
          <w:p w14:paraId="0218A7F8"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 xml:space="preserve">U.M. </w:t>
            </w:r>
          </w:p>
        </w:tc>
        <w:tc>
          <w:tcPr>
            <w:tcW w:w="2409" w:type="dxa"/>
            <w:tcBorders>
              <w:top w:val="single" w:sz="4" w:space="0" w:color="000000"/>
              <w:left w:val="nil"/>
              <w:bottom w:val="single" w:sz="4" w:space="0" w:color="000000"/>
              <w:right w:val="single" w:sz="4" w:space="0" w:color="000000"/>
            </w:tcBorders>
            <w:shd w:val="clear" w:color="auto" w:fill="auto"/>
            <w:vAlign w:val="center"/>
          </w:tcPr>
          <w:p w14:paraId="771B6A76" w14:textId="77777777" w:rsidR="004838EE" w:rsidRPr="004838EE" w:rsidRDefault="004838EE" w:rsidP="004838EE">
            <w:pPr>
              <w:tabs>
                <w:tab w:val="left" w:pos="360"/>
              </w:tabs>
              <w:jc w:val="center"/>
              <w:rPr>
                <w:rFonts w:ascii="Trebuchet MS" w:hAnsi="Trebuchet MS"/>
                <w:b/>
                <w:sz w:val="20"/>
                <w:szCs w:val="20"/>
                <w:lang w:val="ro-RO"/>
              </w:rPr>
            </w:pPr>
            <w:r w:rsidRPr="004838EE">
              <w:rPr>
                <w:rFonts w:ascii="Trebuchet MS" w:hAnsi="Trebuchet MS"/>
                <w:b/>
                <w:sz w:val="20"/>
                <w:szCs w:val="20"/>
                <w:lang w:val="ro-RO"/>
              </w:rPr>
              <w:t>Tranșă plată</w:t>
            </w:r>
          </w:p>
          <w:p w14:paraId="56606771" w14:textId="71D01664" w:rsidR="004838EE" w:rsidRPr="00D82B84" w:rsidRDefault="004838EE" w:rsidP="004838EE">
            <w:pPr>
              <w:jc w:val="center"/>
              <w:rPr>
                <w:rFonts w:ascii="Trebuchet MS" w:eastAsia="Trebuchet MS" w:hAnsi="Trebuchet MS" w:cs="Trebuchet MS"/>
                <w:sz w:val="20"/>
                <w:szCs w:val="20"/>
              </w:rPr>
            </w:pPr>
            <w:r w:rsidRPr="004838EE">
              <w:rPr>
                <w:rFonts w:ascii="Trebuchet MS" w:hAnsi="Trebuchet MS"/>
                <w:b/>
                <w:bCs/>
                <w:sz w:val="20"/>
                <w:szCs w:val="20"/>
                <w:lang w:val="ro-RO"/>
              </w:rPr>
              <w:t>(exprimată în procent din valoarea totală a contractului)</w:t>
            </w:r>
          </w:p>
        </w:tc>
      </w:tr>
      <w:tr w:rsidR="004838EE" w:rsidRPr="00D82B84" w14:paraId="29EA9850" w14:textId="77777777" w:rsidTr="004838EE">
        <w:trPr>
          <w:trHeight w:val="300"/>
        </w:trPr>
        <w:tc>
          <w:tcPr>
            <w:tcW w:w="713" w:type="dxa"/>
            <w:tcBorders>
              <w:top w:val="nil"/>
              <w:left w:val="single" w:sz="4" w:space="0" w:color="000000"/>
              <w:bottom w:val="single" w:sz="4" w:space="0" w:color="000000"/>
              <w:right w:val="single" w:sz="4" w:space="0" w:color="000000"/>
            </w:tcBorders>
            <w:vAlign w:val="center"/>
          </w:tcPr>
          <w:p w14:paraId="71D6C9BE"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4210" w:type="dxa"/>
            <w:tcBorders>
              <w:top w:val="single" w:sz="4" w:space="0" w:color="000000"/>
              <w:left w:val="nil"/>
              <w:bottom w:val="single" w:sz="4" w:space="0" w:color="000000"/>
              <w:right w:val="single" w:sz="4" w:space="0" w:color="000000"/>
            </w:tcBorders>
            <w:vAlign w:val="center"/>
          </w:tcPr>
          <w:p w14:paraId="580662CD" w14:textId="007C2AB6" w:rsidR="004838EE" w:rsidRPr="00D82B84" w:rsidRDefault="004838EE">
            <w:pPr>
              <w:rPr>
                <w:rFonts w:ascii="Trebuchet MS" w:eastAsia="Trebuchet MS" w:hAnsi="Trebuchet MS" w:cs="Trebuchet MS"/>
                <w:sz w:val="20"/>
                <w:szCs w:val="20"/>
              </w:rPr>
            </w:pPr>
            <w:r w:rsidRPr="00D82B84">
              <w:rPr>
                <w:rFonts w:ascii="Trebuchet MS" w:hAnsi="Trebuchet MS"/>
                <w:sz w:val="20"/>
                <w:szCs w:val="20"/>
                <w:lang w:val="ro-RO"/>
              </w:rPr>
              <w:t>Stabilirea cadrului operațional și metodologic al implementării contractului/livrabil:</w:t>
            </w:r>
            <w:r w:rsidRPr="00D82B84">
              <w:rPr>
                <w:rFonts w:ascii="Trebuchet MS" w:hAnsi="Trebuchet MS"/>
                <w:i/>
                <w:sz w:val="20"/>
                <w:szCs w:val="20"/>
                <w:lang w:val="ro-RO"/>
              </w:rPr>
              <w:t xml:space="preserve"> Raport de inițiere (Inception Report), care va include metodologia de lucru, planul de implementare, calendarul activităților, structura livrabilelor și mecanismele de asigurare a calității.</w:t>
            </w:r>
          </w:p>
        </w:tc>
        <w:tc>
          <w:tcPr>
            <w:tcW w:w="2126" w:type="dxa"/>
            <w:tcBorders>
              <w:top w:val="nil"/>
              <w:left w:val="nil"/>
              <w:bottom w:val="single" w:sz="4" w:space="0" w:color="000000"/>
              <w:right w:val="single" w:sz="4" w:space="0" w:color="000000"/>
            </w:tcBorders>
            <w:vAlign w:val="center"/>
          </w:tcPr>
          <w:p w14:paraId="08093827" w14:textId="560DDDD3" w:rsidR="004838EE" w:rsidRPr="00D82B84" w:rsidRDefault="004838EE">
            <w:pPr>
              <w:rPr>
                <w:rFonts w:ascii="Trebuchet MS" w:eastAsia="Trebuchet MS" w:hAnsi="Trebuchet MS" w:cs="Trebuchet MS"/>
                <w:sz w:val="20"/>
                <w:szCs w:val="20"/>
              </w:rPr>
            </w:pPr>
            <w:r w:rsidRPr="00D82B84">
              <w:rPr>
                <w:rFonts w:ascii="Trebuchet MS" w:eastAsia="Trebuchet MS" w:hAnsi="Trebuchet MS" w:cs="Trebuchet MS"/>
                <w:sz w:val="20"/>
                <w:szCs w:val="20"/>
              </w:rPr>
              <w:t>serviciu</w:t>
            </w:r>
          </w:p>
        </w:tc>
        <w:tc>
          <w:tcPr>
            <w:tcW w:w="851" w:type="dxa"/>
            <w:tcBorders>
              <w:top w:val="nil"/>
              <w:left w:val="nil"/>
              <w:bottom w:val="single" w:sz="4" w:space="0" w:color="000000"/>
              <w:right w:val="single" w:sz="4" w:space="0" w:color="000000"/>
            </w:tcBorders>
            <w:vAlign w:val="center"/>
          </w:tcPr>
          <w:p w14:paraId="64BBF64D" w14:textId="232CEBB1"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2409" w:type="dxa"/>
            <w:tcBorders>
              <w:top w:val="nil"/>
              <w:left w:val="nil"/>
              <w:bottom w:val="single" w:sz="4" w:space="0" w:color="000000"/>
              <w:right w:val="single" w:sz="4" w:space="0" w:color="000000"/>
            </w:tcBorders>
            <w:vAlign w:val="center"/>
          </w:tcPr>
          <w:p w14:paraId="19E4C26A" w14:textId="506F24E5" w:rsidR="004838EE" w:rsidRPr="008062FD" w:rsidRDefault="004838EE" w:rsidP="00863696">
            <w:pPr>
              <w:jc w:val="center"/>
              <w:rPr>
                <w:rFonts w:ascii="Trebuchet MS" w:eastAsia="Trebuchet MS" w:hAnsi="Trebuchet MS" w:cs="Trebuchet MS"/>
                <w:color w:val="000000" w:themeColor="text1"/>
                <w:sz w:val="20"/>
                <w:szCs w:val="20"/>
              </w:rPr>
            </w:pPr>
            <w:r w:rsidRPr="004838EE">
              <w:rPr>
                <w:rFonts w:ascii="Trebuchet MS" w:eastAsia="Trebuchet MS" w:hAnsi="Trebuchet MS" w:cs="Trebuchet MS"/>
                <w:color w:val="000000" w:themeColor="text1"/>
                <w:sz w:val="20"/>
                <w:szCs w:val="20"/>
              </w:rPr>
              <w:t>Tranșa 1 (10%  din valoarea contractului)</w:t>
            </w:r>
          </w:p>
        </w:tc>
      </w:tr>
      <w:tr w:rsidR="004838EE" w:rsidRPr="00D82B84" w14:paraId="0F59FCB8" w14:textId="77777777" w:rsidTr="004838EE">
        <w:trPr>
          <w:trHeight w:val="300"/>
        </w:trPr>
        <w:tc>
          <w:tcPr>
            <w:tcW w:w="713" w:type="dxa"/>
            <w:tcBorders>
              <w:top w:val="nil"/>
              <w:left w:val="single" w:sz="4" w:space="0" w:color="000000"/>
              <w:bottom w:val="single" w:sz="4" w:space="0" w:color="000000"/>
              <w:right w:val="single" w:sz="4" w:space="0" w:color="000000"/>
            </w:tcBorders>
            <w:vAlign w:val="center"/>
          </w:tcPr>
          <w:p w14:paraId="13741DD1" w14:textId="3F39DAD6"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2</w:t>
            </w:r>
          </w:p>
        </w:tc>
        <w:tc>
          <w:tcPr>
            <w:tcW w:w="4210" w:type="dxa"/>
            <w:tcBorders>
              <w:top w:val="single" w:sz="4" w:space="0" w:color="000000"/>
              <w:left w:val="nil"/>
              <w:bottom w:val="single" w:sz="4" w:space="0" w:color="000000"/>
              <w:right w:val="single" w:sz="4" w:space="0" w:color="000000"/>
            </w:tcBorders>
            <w:vAlign w:val="center"/>
          </w:tcPr>
          <w:p w14:paraId="68A893B8" w14:textId="226426C3" w:rsidR="004838EE" w:rsidRPr="00D82B84" w:rsidRDefault="004838EE">
            <w:pPr>
              <w:rPr>
                <w:rFonts w:ascii="Trebuchet MS" w:eastAsia="Trebuchet MS" w:hAnsi="Trebuchet MS" w:cs="Trebuchet MS"/>
                <w:sz w:val="20"/>
                <w:szCs w:val="20"/>
              </w:rPr>
            </w:pPr>
            <w:r w:rsidRPr="00D82B84">
              <w:rPr>
                <w:rFonts w:ascii="Trebuchet MS" w:hAnsi="Trebuchet MS"/>
                <w:sz w:val="20"/>
                <w:szCs w:val="20"/>
                <w:lang w:val="ro-RO"/>
              </w:rPr>
              <w:t>Analiza diagnostică a instrumentului de politică (GNS-PMUD)/livrabil:</w:t>
            </w:r>
            <w:r w:rsidRPr="00D82B84">
              <w:t xml:space="preserve"> </w:t>
            </w:r>
            <w:r w:rsidRPr="00D82B84">
              <w:rPr>
                <w:rFonts w:ascii="Trebuchet MS" w:hAnsi="Trebuchet MS"/>
                <w:i/>
                <w:sz w:val="20"/>
                <w:szCs w:val="20"/>
                <w:lang w:val="ro-RO"/>
              </w:rPr>
              <w:t>Raport de analiză diagnostică a GNS-PMUD, care va evalua cadrul instituțional, metodologic și operațional al instrumentului de politică, incluzând analiza cadrului legislativ, a mecanismelor de guvernanță și a capacității instituționale.</w:t>
            </w:r>
          </w:p>
        </w:tc>
        <w:tc>
          <w:tcPr>
            <w:tcW w:w="2126" w:type="dxa"/>
            <w:tcBorders>
              <w:top w:val="nil"/>
              <w:left w:val="nil"/>
              <w:bottom w:val="single" w:sz="4" w:space="0" w:color="000000"/>
              <w:right w:val="single" w:sz="4" w:space="0" w:color="000000"/>
            </w:tcBorders>
            <w:vAlign w:val="center"/>
          </w:tcPr>
          <w:p w14:paraId="2637EDE9" w14:textId="3F685AF0" w:rsidR="004838EE" w:rsidRPr="00D82B84" w:rsidRDefault="004838EE">
            <w:pPr>
              <w:rPr>
                <w:rFonts w:ascii="Trebuchet MS" w:eastAsia="Trebuchet MS" w:hAnsi="Trebuchet MS" w:cs="Trebuchet MS"/>
                <w:sz w:val="20"/>
                <w:szCs w:val="20"/>
              </w:rPr>
            </w:pPr>
            <w:r w:rsidRPr="00D82B84">
              <w:rPr>
                <w:rFonts w:ascii="Trebuchet MS" w:eastAsia="Trebuchet MS" w:hAnsi="Trebuchet MS" w:cs="Trebuchet MS"/>
                <w:sz w:val="20"/>
                <w:szCs w:val="20"/>
              </w:rPr>
              <w:t>serviciu</w:t>
            </w:r>
          </w:p>
        </w:tc>
        <w:tc>
          <w:tcPr>
            <w:tcW w:w="851" w:type="dxa"/>
            <w:tcBorders>
              <w:top w:val="nil"/>
              <w:left w:val="nil"/>
              <w:bottom w:val="single" w:sz="4" w:space="0" w:color="000000"/>
              <w:right w:val="single" w:sz="4" w:space="0" w:color="000000"/>
            </w:tcBorders>
            <w:vAlign w:val="center"/>
          </w:tcPr>
          <w:p w14:paraId="4AAEC4FB" w14:textId="00FC1E9E"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2409" w:type="dxa"/>
            <w:tcBorders>
              <w:top w:val="nil"/>
              <w:left w:val="nil"/>
              <w:bottom w:val="single" w:sz="4" w:space="0" w:color="000000"/>
              <w:right w:val="single" w:sz="4" w:space="0" w:color="000000"/>
            </w:tcBorders>
            <w:vAlign w:val="center"/>
          </w:tcPr>
          <w:p w14:paraId="2DC7BA02" w14:textId="50D61280" w:rsidR="004838EE" w:rsidRPr="008062FD" w:rsidRDefault="004838EE" w:rsidP="00863696">
            <w:pPr>
              <w:jc w:val="center"/>
              <w:rPr>
                <w:rFonts w:ascii="Trebuchet MS" w:eastAsia="Trebuchet MS" w:hAnsi="Trebuchet MS" w:cs="Trebuchet MS"/>
                <w:color w:val="000000" w:themeColor="text1"/>
                <w:sz w:val="20"/>
                <w:szCs w:val="20"/>
              </w:rPr>
            </w:pPr>
            <w:r>
              <w:rPr>
                <w:rFonts w:ascii="Trebuchet MS" w:eastAsia="Trebuchet MS" w:hAnsi="Trebuchet MS" w:cs="Trebuchet MS"/>
                <w:color w:val="000000" w:themeColor="text1"/>
                <w:sz w:val="20"/>
                <w:szCs w:val="20"/>
              </w:rPr>
              <w:t>Tranșa 2 (35</w:t>
            </w:r>
            <w:r w:rsidRPr="004838EE">
              <w:rPr>
                <w:rFonts w:ascii="Trebuchet MS" w:eastAsia="Trebuchet MS" w:hAnsi="Trebuchet MS" w:cs="Trebuchet MS"/>
                <w:color w:val="000000" w:themeColor="text1"/>
                <w:sz w:val="20"/>
                <w:szCs w:val="20"/>
              </w:rPr>
              <w:t>%  din valoarea contractului)</w:t>
            </w:r>
          </w:p>
        </w:tc>
      </w:tr>
      <w:tr w:rsidR="004838EE" w:rsidRPr="00D82B84" w14:paraId="022BACE7" w14:textId="77777777" w:rsidTr="004838EE">
        <w:trPr>
          <w:trHeight w:val="300"/>
        </w:trPr>
        <w:tc>
          <w:tcPr>
            <w:tcW w:w="713" w:type="dxa"/>
            <w:tcBorders>
              <w:top w:val="nil"/>
              <w:left w:val="single" w:sz="4" w:space="0" w:color="000000"/>
              <w:bottom w:val="single" w:sz="4" w:space="0" w:color="000000"/>
              <w:right w:val="single" w:sz="4" w:space="0" w:color="000000"/>
            </w:tcBorders>
            <w:vAlign w:val="center"/>
          </w:tcPr>
          <w:p w14:paraId="57407837" w14:textId="44B986C9"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3</w:t>
            </w:r>
          </w:p>
        </w:tc>
        <w:tc>
          <w:tcPr>
            <w:tcW w:w="4210" w:type="dxa"/>
            <w:tcBorders>
              <w:top w:val="single" w:sz="4" w:space="0" w:color="000000"/>
              <w:left w:val="nil"/>
              <w:bottom w:val="single" w:sz="4" w:space="0" w:color="000000"/>
              <w:right w:val="single" w:sz="4" w:space="0" w:color="000000"/>
            </w:tcBorders>
            <w:vAlign w:val="center"/>
          </w:tcPr>
          <w:p w14:paraId="5F50A76D" w14:textId="62E5CD94" w:rsidR="004838EE" w:rsidRPr="00D82B84" w:rsidRDefault="004838EE" w:rsidP="00CE1DF2">
            <w:pPr>
              <w:jc w:val="both"/>
              <w:rPr>
                <w:rFonts w:ascii="Trebuchet MS" w:hAnsi="Trebuchet MS"/>
                <w:sz w:val="20"/>
                <w:szCs w:val="20"/>
                <w:lang w:val="ro-RO"/>
              </w:rPr>
            </w:pPr>
            <w:r w:rsidRPr="00D82B84">
              <w:rPr>
                <w:rFonts w:ascii="Trebuchet MS" w:hAnsi="Trebuchet MS"/>
                <w:sz w:val="20"/>
                <w:szCs w:val="20"/>
                <w:lang w:val="ro-RO"/>
              </w:rPr>
              <w:t>Identificarea, analiza, transferul și integrarea bunelor practici europene/livrabil:</w:t>
            </w:r>
            <w:r w:rsidRPr="00D82B84">
              <w:t xml:space="preserve"> </w:t>
            </w:r>
            <w:r w:rsidRPr="00D82B84">
              <w:rPr>
                <w:rFonts w:ascii="Trebuchet MS" w:hAnsi="Trebuchet MS"/>
                <w:i/>
                <w:sz w:val="20"/>
                <w:szCs w:val="20"/>
                <w:lang w:val="ro-RO"/>
              </w:rPr>
              <w:t>Raport integrat privind identificarea, analiza, transferul și integrarea bunelor practici europene, care va include portofoliul de bune practici, analiza comparativă, evaluarea transferabilității și metodologia de integrare a acestora în cadrul GNS-PMUD.</w:t>
            </w:r>
          </w:p>
        </w:tc>
        <w:tc>
          <w:tcPr>
            <w:tcW w:w="2126" w:type="dxa"/>
            <w:tcBorders>
              <w:top w:val="nil"/>
              <w:left w:val="nil"/>
              <w:bottom w:val="single" w:sz="4" w:space="0" w:color="000000"/>
              <w:right w:val="single" w:sz="4" w:space="0" w:color="000000"/>
            </w:tcBorders>
            <w:vAlign w:val="center"/>
          </w:tcPr>
          <w:p w14:paraId="3433EB72" w14:textId="55CCF0FD" w:rsidR="004838EE" w:rsidRPr="00D82B84" w:rsidRDefault="004838EE">
            <w:pPr>
              <w:rPr>
                <w:rFonts w:ascii="Trebuchet MS" w:eastAsia="Trebuchet MS" w:hAnsi="Trebuchet MS" w:cs="Trebuchet MS"/>
                <w:sz w:val="20"/>
                <w:szCs w:val="20"/>
              </w:rPr>
            </w:pPr>
            <w:r w:rsidRPr="00D82B84">
              <w:rPr>
                <w:rFonts w:ascii="Trebuchet MS" w:eastAsia="Trebuchet MS" w:hAnsi="Trebuchet MS" w:cs="Trebuchet MS"/>
                <w:sz w:val="20"/>
                <w:szCs w:val="20"/>
              </w:rPr>
              <w:t>serviciu</w:t>
            </w:r>
          </w:p>
        </w:tc>
        <w:tc>
          <w:tcPr>
            <w:tcW w:w="851" w:type="dxa"/>
            <w:tcBorders>
              <w:top w:val="nil"/>
              <w:left w:val="nil"/>
              <w:bottom w:val="single" w:sz="4" w:space="0" w:color="000000"/>
              <w:right w:val="single" w:sz="4" w:space="0" w:color="000000"/>
            </w:tcBorders>
            <w:vAlign w:val="center"/>
          </w:tcPr>
          <w:p w14:paraId="46DC4F01" w14:textId="3BE6B724"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2409" w:type="dxa"/>
            <w:tcBorders>
              <w:top w:val="nil"/>
              <w:left w:val="nil"/>
              <w:bottom w:val="single" w:sz="4" w:space="0" w:color="000000"/>
              <w:right w:val="single" w:sz="4" w:space="0" w:color="000000"/>
            </w:tcBorders>
            <w:vAlign w:val="center"/>
          </w:tcPr>
          <w:p w14:paraId="0CCFA3FF" w14:textId="78056738" w:rsidR="004838EE" w:rsidRPr="008062FD" w:rsidRDefault="004838EE" w:rsidP="00863696">
            <w:pPr>
              <w:jc w:val="center"/>
              <w:rPr>
                <w:rFonts w:ascii="Trebuchet MS" w:eastAsia="Trebuchet MS" w:hAnsi="Trebuchet MS" w:cs="Trebuchet MS"/>
                <w:color w:val="000000" w:themeColor="text1"/>
                <w:sz w:val="20"/>
                <w:szCs w:val="20"/>
              </w:rPr>
            </w:pPr>
            <w:r>
              <w:rPr>
                <w:rFonts w:ascii="Trebuchet MS" w:eastAsia="Trebuchet MS" w:hAnsi="Trebuchet MS" w:cs="Trebuchet MS"/>
                <w:color w:val="000000" w:themeColor="text1"/>
                <w:sz w:val="20"/>
                <w:szCs w:val="20"/>
              </w:rPr>
              <w:t>Tranșa 3 (35</w:t>
            </w:r>
            <w:r w:rsidRPr="004838EE">
              <w:rPr>
                <w:rFonts w:ascii="Trebuchet MS" w:eastAsia="Trebuchet MS" w:hAnsi="Trebuchet MS" w:cs="Trebuchet MS"/>
                <w:color w:val="000000" w:themeColor="text1"/>
                <w:sz w:val="20"/>
                <w:szCs w:val="20"/>
              </w:rPr>
              <w:t>%  din valoarea contractului)</w:t>
            </w:r>
          </w:p>
        </w:tc>
      </w:tr>
      <w:tr w:rsidR="004838EE" w:rsidRPr="00D82B84" w14:paraId="5F08811F" w14:textId="77777777" w:rsidTr="004838EE">
        <w:trPr>
          <w:trHeight w:val="300"/>
        </w:trPr>
        <w:tc>
          <w:tcPr>
            <w:tcW w:w="713" w:type="dxa"/>
            <w:tcBorders>
              <w:top w:val="nil"/>
              <w:left w:val="single" w:sz="4" w:space="0" w:color="000000"/>
              <w:bottom w:val="single" w:sz="4" w:space="0" w:color="000000"/>
              <w:right w:val="single" w:sz="4" w:space="0" w:color="000000"/>
            </w:tcBorders>
            <w:vAlign w:val="center"/>
          </w:tcPr>
          <w:p w14:paraId="35A95AAC" w14:textId="659199B8"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4</w:t>
            </w:r>
          </w:p>
        </w:tc>
        <w:tc>
          <w:tcPr>
            <w:tcW w:w="4210" w:type="dxa"/>
            <w:tcBorders>
              <w:top w:val="single" w:sz="4" w:space="0" w:color="000000"/>
              <w:left w:val="nil"/>
              <w:bottom w:val="single" w:sz="4" w:space="0" w:color="000000"/>
              <w:right w:val="single" w:sz="4" w:space="0" w:color="000000"/>
            </w:tcBorders>
            <w:vAlign w:val="center"/>
          </w:tcPr>
          <w:p w14:paraId="3D084B21" w14:textId="4EDD2F00" w:rsidR="004838EE" w:rsidRPr="00D82B84" w:rsidRDefault="004838EE">
            <w:pPr>
              <w:rPr>
                <w:rFonts w:ascii="Trebuchet MS" w:hAnsi="Trebuchet MS"/>
                <w:sz w:val="20"/>
                <w:szCs w:val="20"/>
                <w:lang w:val="ro-RO"/>
              </w:rPr>
            </w:pPr>
            <w:r w:rsidRPr="00D82B84">
              <w:rPr>
                <w:rFonts w:ascii="Trebuchet MS" w:hAnsi="Trebuchet MS"/>
                <w:sz w:val="20"/>
                <w:szCs w:val="20"/>
                <w:lang w:val="ro-RO"/>
              </w:rPr>
              <w:t>Consultarea, fundamentarea strategică și consolidarea instrumentului de politică/livrabil:</w:t>
            </w:r>
            <w:r w:rsidRPr="00D82B84">
              <w:t xml:space="preserve"> </w:t>
            </w:r>
            <w:r w:rsidRPr="00D82B84">
              <w:rPr>
                <w:rFonts w:ascii="Trebuchet MS" w:hAnsi="Trebuchet MS"/>
                <w:i/>
                <w:sz w:val="20"/>
                <w:szCs w:val="20"/>
                <w:lang w:val="ro-RO"/>
              </w:rPr>
              <w:t xml:space="preserve">Raport integrat de consultare, recomandări strategice și plan de acțiune pentru îmbunătățirea GNS-PMUD, care va include rezultatele consultării stakeholderilor, propunerile de îmbunătățire a cadrului legislativ și normativ, recomandările strategice și foaia </w:t>
            </w:r>
            <w:r w:rsidRPr="00D82B84">
              <w:rPr>
                <w:rFonts w:ascii="Trebuchet MS" w:hAnsi="Trebuchet MS"/>
                <w:i/>
                <w:sz w:val="20"/>
                <w:szCs w:val="20"/>
                <w:lang w:val="ro-RO"/>
              </w:rPr>
              <w:lastRenderedPageBreak/>
              <w:t>de parcurs (Roadmap) pentru implementarea măsurilor</w:t>
            </w:r>
          </w:p>
        </w:tc>
        <w:tc>
          <w:tcPr>
            <w:tcW w:w="2126" w:type="dxa"/>
            <w:tcBorders>
              <w:top w:val="nil"/>
              <w:left w:val="nil"/>
              <w:bottom w:val="single" w:sz="4" w:space="0" w:color="000000"/>
              <w:right w:val="single" w:sz="4" w:space="0" w:color="000000"/>
            </w:tcBorders>
            <w:vAlign w:val="center"/>
          </w:tcPr>
          <w:p w14:paraId="0237183E" w14:textId="4E0AEDB5" w:rsidR="004838EE" w:rsidRPr="00D82B84" w:rsidRDefault="004838EE">
            <w:pPr>
              <w:rPr>
                <w:rFonts w:ascii="Trebuchet MS" w:eastAsia="Trebuchet MS" w:hAnsi="Trebuchet MS" w:cs="Trebuchet MS"/>
                <w:sz w:val="20"/>
                <w:szCs w:val="20"/>
              </w:rPr>
            </w:pPr>
            <w:r w:rsidRPr="00D82B84">
              <w:rPr>
                <w:rFonts w:ascii="Trebuchet MS" w:eastAsia="Trebuchet MS" w:hAnsi="Trebuchet MS" w:cs="Trebuchet MS"/>
                <w:sz w:val="20"/>
                <w:szCs w:val="20"/>
              </w:rPr>
              <w:lastRenderedPageBreak/>
              <w:t>serviciu</w:t>
            </w:r>
          </w:p>
        </w:tc>
        <w:tc>
          <w:tcPr>
            <w:tcW w:w="851" w:type="dxa"/>
            <w:tcBorders>
              <w:top w:val="nil"/>
              <w:left w:val="nil"/>
              <w:bottom w:val="single" w:sz="4" w:space="0" w:color="000000"/>
              <w:right w:val="single" w:sz="4" w:space="0" w:color="000000"/>
            </w:tcBorders>
            <w:vAlign w:val="center"/>
          </w:tcPr>
          <w:p w14:paraId="16A9C18A" w14:textId="21E26FFA"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sz w:val="20"/>
                <w:szCs w:val="20"/>
              </w:rPr>
              <w:t>1</w:t>
            </w:r>
          </w:p>
        </w:tc>
        <w:tc>
          <w:tcPr>
            <w:tcW w:w="2409" w:type="dxa"/>
            <w:tcBorders>
              <w:top w:val="nil"/>
              <w:left w:val="nil"/>
              <w:bottom w:val="single" w:sz="4" w:space="0" w:color="000000"/>
              <w:right w:val="single" w:sz="4" w:space="0" w:color="000000"/>
            </w:tcBorders>
            <w:vAlign w:val="center"/>
          </w:tcPr>
          <w:p w14:paraId="09729BC3" w14:textId="76BE9175" w:rsidR="004838EE" w:rsidRPr="008062FD" w:rsidRDefault="004838EE" w:rsidP="00863696">
            <w:pPr>
              <w:jc w:val="center"/>
              <w:rPr>
                <w:rFonts w:ascii="Trebuchet MS" w:eastAsia="Trebuchet MS" w:hAnsi="Trebuchet MS" w:cs="Trebuchet MS"/>
                <w:color w:val="000000" w:themeColor="text1"/>
                <w:sz w:val="20"/>
                <w:szCs w:val="20"/>
              </w:rPr>
            </w:pPr>
            <w:r>
              <w:rPr>
                <w:rFonts w:ascii="Trebuchet MS" w:eastAsia="Trebuchet MS" w:hAnsi="Trebuchet MS" w:cs="Trebuchet MS"/>
                <w:color w:val="000000" w:themeColor="text1"/>
                <w:sz w:val="20"/>
                <w:szCs w:val="20"/>
              </w:rPr>
              <w:t>Tranșa 4 (20</w:t>
            </w:r>
            <w:r w:rsidRPr="004838EE">
              <w:rPr>
                <w:rFonts w:ascii="Trebuchet MS" w:eastAsia="Trebuchet MS" w:hAnsi="Trebuchet MS" w:cs="Trebuchet MS"/>
                <w:color w:val="000000" w:themeColor="text1"/>
                <w:sz w:val="20"/>
                <w:szCs w:val="20"/>
              </w:rPr>
              <w:t>%  din valoarea contractului)</w:t>
            </w:r>
          </w:p>
        </w:tc>
      </w:tr>
      <w:tr w:rsidR="004838EE" w:rsidRPr="00D82B84" w14:paraId="51CB09E2" w14:textId="77777777" w:rsidTr="004838EE">
        <w:trPr>
          <w:trHeight w:val="300"/>
        </w:trPr>
        <w:tc>
          <w:tcPr>
            <w:tcW w:w="7900" w:type="dxa"/>
            <w:gridSpan w:val="4"/>
            <w:tcBorders>
              <w:top w:val="single" w:sz="4" w:space="0" w:color="000000"/>
              <w:left w:val="single" w:sz="4" w:space="0" w:color="000000"/>
              <w:bottom w:val="single" w:sz="4" w:space="0" w:color="000000"/>
              <w:right w:val="single" w:sz="4" w:space="0" w:color="000000"/>
            </w:tcBorders>
            <w:vAlign w:val="center"/>
          </w:tcPr>
          <w:p w14:paraId="6799AE1F" w14:textId="77777777" w:rsidR="004838EE" w:rsidRPr="00D82B84" w:rsidRDefault="004838EE">
            <w:pPr>
              <w:jc w:val="center"/>
              <w:rPr>
                <w:rFonts w:ascii="Trebuchet MS" w:eastAsia="Trebuchet MS" w:hAnsi="Trebuchet MS" w:cs="Trebuchet MS"/>
                <w:sz w:val="20"/>
                <w:szCs w:val="20"/>
              </w:rPr>
            </w:pPr>
            <w:r w:rsidRPr="00D82B84">
              <w:rPr>
                <w:rFonts w:ascii="Trebuchet MS" w:eastAsia="Trebuchet MS" w:hAnsi="Trebuchet MS" w:cs="Trebuchet MS"/>
                <w:b/>
                <w:sz w:val="20"/>
                <w:szCs w:val="20"/>
              </w:rPr>
              <w:t>TOTAL</w:t>
            </w:r>
          </w:p>
        </w:tc>
        <w:tc>
          <w:tcPr>
            <w:tcW w:w="2409" w:type="dxa"/>
            <w:tcBorders>
              <w:top w:val="single" w:sz="4" w:space="0" w:color="000000"/>
              <w:left w:val="nil"/>
              <w:bottom w:val="single" w:sz="4" w:space="0" w:color="000000"/>
              <w:right w:val="single" w:sz="4" w:space="0" w:color="000000"/>
            </w:tcBorders>
            <w:vAlign w:val="center"/>
          </w:tcPr>
          <w:p w14:paraId="0DB9B6C1" w14:textId="4E8BDD96" w:rsidR="004838EE" w:rsidRPr="008062FD" w:rsidRDefault="004838EE" w:rsidP="00863696">
            <w:pPr>
              <w:jc w:val="center"/>
              <w:rPr>
                <w:rFonts w:ascii="Trebuchet MS" w:eastAsia="Trebuchet MS" w:hAnsi="Trebuchet MS" w:cs="Trebuchet MS"/>
                <w:color w:val="000000" w:themeColor="text1"/>
                <w:sz w:val="20"/>
                <w:szCs w:val="20"/>
              </w:rPr>
            </w:pPr>
            <w:r w:rsidRPr="008062FD">
              <w:rPr>
                <w:rFonts w:ascii="Trebuchet MS" w:eastAsia="Trebuchet MS" w:hAnsi="Trebuchet MS" w:cs="Trebuchet MS"/>
                <w:b/>
                <w:color w:val="000000" w:themeColor="text1"/>
                <w:sz w:val="20"/>
                <w:szCs w:val="20"/>
              </w:rPr>
              <w:t xml:space="preserve">100% </w:t>
            </w:r>
          </w:p>
        </w:tc>
      </w:tr>
    </w:tbl>
    <w:p w14:paraId="7546F991" w14:textId="77777777" w:rsidR="0084793A" w:rsidRPr="00D82B84" w:rsidRDefault="0084793A">
      <w:pPr>
        <w:jc w:val="both"/>
        <w:rPr>
          <w:rFonts w:ascii="Trebuchet MS" w:eastAsia="Trebuchet MS" w:hAnsi="Trebuchet MS" w:cs="Trebuchet MS"/>
          <w:sz w:val="20"/>
          <w:szCs w:val="20"/>
        </w:rPr>
      </w:pPr>
    </w:p>
    <w:p w14:paraId="275B9E2D" w14:textId="6CAFA788" w:rsidR="004C40F1" w:rsidRPr="00D82B84" w:rsidRDefault="00FE01E0" w:rsidP="004C40F1">
      <w:pPr>
        <w:spacing w:after="120"/>
        <w:jc w:val="both"/>
        <w:rPr>
          <w:rFonts w:ascii="Trebuchet MS" w:eastAsia="Trebuchet MS" w:hAnsi="Trebuchet MS" w:cs="Trebuchet MS"/>
          <w:sz w:val="20"/>
          <w:szCs w:val="20"/>
        </w:rPr>
      </w:pPr>
      <w:r w:rsidRPr="00D82B84">
        <w:rPr>
          <w:rFonts w:ascii="Trebuchet MS" w:eastAsia="Trebuchet MS" w:hAnsi="Trebuchet MS" w:cs="Trebuchet MS"/>
          <w:bCs/>
          <w:i/>
          <w:iCs/>
          <w:sz w:val="20"/>
          <w:szCs w:val="20"/>
          <w:lang w:val="ro-RO"/>
        </w:rPr>
        <w:t>Notă: Autoritatea contractantă va achita contravaloarea serviciilor efectiv prestate, confo</w:t>
      </w:r>
      <w:r w:rsidR="00C36EA6" w:rsidRPr="00D82B84">
        <w:rPr>
          <w:rFonts w:ascii="Trebuchet MS" w:eastAsia="Trebuchet MS" w:hAnsi="Trebuchet MS" w:cs="Trebuchet MS"/>
          <w:bCs/>
          <w:i/>
          <w:iCs/>
          <w:sz w:val="20"/>
          <w:szCs w:val="20"/>
          <w:lang w:val="ro-RO"/>
        </w:rPr>
        <w:t>rme cu cerințele din prezentul Caiet</w:t>
      </w:r>
      <w:r w:rsidRPr="00D82B84">
        <w:rPr>
          <w:rFonts w:ascii="Trebuchet MS" w:eastAsia="Trebuchet MS" w:hAnsi="Trebuchet MS" w:cs="Trebuchet MS"/>
          <w:bCs/>
          <w:i/>
          <w:iCs/>
          <w:sz w:val="20"/>
          <w:szCs w:val="20"/>
          <w:lang w:val="ro-RO"/>
        </w:rPr>
        <w:t xml:space="preserve"> de sarcini.</w:t>
      </w:r>
    </w:p>
    <w:p w14:paraId="5DBD7617" w14:textId="77777777" w:rsidR="0084793A" w:rsidRPr="00D82B84" w:rsidRDefault="0084793A">
      <w:pPr>
        <w:jc w:val="both"/>
        <w:rPr>
          <w:rFonts w:ascii="Trebuchet MS" w:eastAsia="Trebuchet MS" w:hAnsi="Trebuchet MS" w:cs="Trebuchet MS"/>
          <w:sz w:val="20"/>
          <w:szCs w:val="20"/>
        </w:rPr>
      </w:pPr>
    </w:p>
    <w:p w14:paraId="48683B0E"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 xml:space="preserve">BUGETUL ALOCAT </w:t>
      </w:r>
    </w:p>
    <w:p w14:paraId="61AE54BC" w14:textId="483AB7E8" w:rsidR="0084793A" w:rsidRPr="00D82B84" w:rsidRDefault="007F2C1D">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Conform Devizului, v</w:t>
      </w:r>
      <w:r w:rsidR="002B1FEE" w:rsidRPr="00D82B84">
        <w:rPr>
          <w:rFonts w:ascii="Trebuchet MS" w:eastAsia="Trebuchet MS" w:hAnsi="Trebuchet MS" w:cs="Trebuchet MS"/>
          <w:sz w:val="20"/>
          <w:szCs w:val="20"/>
        </w:rPr>
        <w:t xml:space="preserve">aloarea totală estimată pentru achiziționarea serviciilor </w:t>
      </w:r>
      <w:r w:rsidR="000E7D88" w:rsidRPr="00D82B84">
        <w:rPr>
          <w:rFonts w:ascii="Trebuchet MS" w:eastAsia="Trebuchet MS" w:hAnsi="Trebuchet MS" w:cs="Trebuchet MS"/>
          <w:b/>
          <w:sz w:val="20"/>
          <w:szCs w:val="20"/>
        </w:rPr>
        <w:t xml:space="preserve">de consultanță și expertiză tehnică pentru evaluarea și optimizarea GNS-PMUD (Grupul național suport pentru optimizarea planurilor de mobilitate urbană durabilă) </w:t>
      </w:r>
      <w:r w:rsidR="00496883" w:rsidRPr="00D82B84">
        <w:rPr>
          <w:rFonts w:ascii="Trebuchet MS" w:eastAsia="Trebuchet MS" w:hAnsi="Trebuchet MS" w:cs="Trebuchet MS"/>
          <w:b/>
          <w:sz w:val="20"/>
          <w:szCs w:val="20"/>
        </w:rPr>
        <w:t xml:space="preserve"> </w:t>
      </w:r>
      <w:r w:rsidR="002B1FEE" w:rsidRPr="00D82B84">
        <w:rPr>
          <w:rFonts w:ascii="Trebuchet MS" w:eastAsia="Trebuchet MS" w:hAnsi="Trebuchet MS" w:cs="Trebuchet MS"/>
          <w:sz w:val="20"/>
          <w:szCs w:val="20"/>
        </w:rPr>
        <w:t>este de</w:t>
      </w:r>
      <w:r w:rsidR="006F5407" w:rsidRPr="00D82B84">
        <w:rPr>
          <w:rFonts w:ascii="Trebuchet MS" w:eastAsia="Trebuchet MS" w:hAnsi="Trebuchet MS" w:cs="Trebuchet MS"/>
          <w:sz w:val="20"/>
          <w:szCs w:val="20"/>
        </w:rPr>
        <w:t xml:space="preserve"> </w:t>
      </w:r>
      <w:r w:rsidR="006F5407" w:rsidRPr="00D82B84">
        <w:rPr>
          <w:rFonts w:ascii="Trebuchet MS" w:eastAsia="Trebuchet MS" w:hAnsi="Trebuchet MS" w:cs="Trebuchet MS"/>
          <w:b/>
          <w:sz w:val="20"/>
          <w:szCs w:val="20"/>
        </w:rPr>
        <w:t>137.799,42 lei fără TVA</w:t>
      </w:r>
      <w:r w:rsidR="006F5407" w:rsidRPr="00D82B84">
        <w:rPr>
          <w:rFonts w:ascii="Trebuchet MS" w:eastAsia="Trebuchet MS" w:hAnsi="Trebuchet MS" w:cs="Trebuchet MS"/>
          <w:sz w:val="20"/>
          <w:szCs w:val="20"/>
        </w:rPr>
        <w:t xml:space="preserve"> și </w:t>
      </w:r>
      <w:r w:rsidR="006F5407" w:rsidRPr="00D82B84">
        <w:rPr>
          <w:rFonts w:ascii="Trebuchet MS" w:eastAsia="Trebuchet MS" w:hAnsi="Trebuchet MS" w:cs="Trebuchet MS"/>
          <w:b/>
          <w:sz w:val="20"/>
          <w:szCs w:val="20"/>
        </w:rPr>
        <w:t>166.737,30 lei cu TVA inclus</w:t>
      </w:r>
      <w:r w:rsidR="006F5407" w:rsidRPr="00D82B84">
        <w:rPr>
          <w:rFonts w:ascii="Trebuchet MS" w:eastAsia="Trebuchet MS" w:hAnsi="Trebuchet MS" w:cs="Trebuchet MS"/>
          <w:sz w:val="20"/>
          <w:szCs w:val="20"/>
        </w:rPr>
        <w:t xml:space="preserve"> (curs Euro 30.03.2026: 1 euro = 5,099 lei) </w:t>
      </w:r>
    </w:p>
    <w:p w14:paraId="46BA5AC7" w14:textId="1044FD03" w:rsidR="00B45E86" w:rsidRPr="00D82B84" w:rsidRDefault="000E7D88">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Pe perioada de derulare a contractului, preţul nu se va actualiza.</w:t>
      </w:r>
    </w:p>
    <w:p w14:paraId="41AB2658" w14:textId="77777777" w:rsidR="00EB50EA" w:rsidRPr="00D82B84" w:rsidRDefault="00EB50EA">
      <w:pPr>
        <w:spacing w:after="120"/>
        <w:jc w:val="both"/>
        <w:rPr>
          <w:rFonts w:ascii="Trebuchet MS" w:eastAsia="Trebuchet MS" w:hAnsi="Trebuchet MS" w:cs="Trebuchet MS"/>
          <w:sz w:val="20"/>
          <w:szCs w:val="20"/>
        </w:rPr>
      </w:pPr>
    </w:p>
    <w:p w14:paraId="2E718BA2" w14:textId="276C866A" w:rsidR="007E7A25" w:rsidRPr="00D82B84" w:rsidRDefault="007E7A25" w:rsidP="007E7A25">
      <w:pPr>
        <w:pStyle w:val="ListParagraph"/>
        <w:keepNext/>
        <w:keepLines/>
        <w:widowControl w:val="0"/>
        <w:numPr>
          <w:ilvl w:val="0"/>
          <w:numId w:val="1"/>
        </w:numPr>
        <w:shd w:val="clear" w:color="auto" w:fill="B4C6E7"/>
        <w:tabs>
          <w:tab w:val="left" w:pos="0"/>
          <w:tab w:val="left" w:pos="284"/>
          <w:tab w:val="left" w:pos="709"/>
          <w:tab w:val="left" w:pos="5465"/>
        </w:tabs>
        <w:spacing w:after="120"/>
        <w:ind w:left="72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CRITERIUL DE ATRIBUIRE</w:t>
      </w:r>
    </w:p>
    <w:p w14:paraId="7F4F1F5D" w14:textId="1C052135" w:rsidR="007E7A25" w:rsidRPr="00D82B84" w:rsidRDefault="007E7A25" w:rsidP="007E7A25">
      <w:pPr>
        <w:spacing w:after="120"/>
        <w:jc w:val="both"/>
        <w:rPr>
          <w:rFonts w:ascii="Trebuchet MS" w:eastAsia="Trebuchet MS" w:hAnsi="Trebuchet MS" w:cs="Trebuchet MS"/>
          <w:color w:val="FF0000"/>
          <w:sz w:val="20"/>
          <w:szCs w:val="20"/>
          <w:lang w:val="ro-RO"/>
        </w:rPr>
      </w:pPr>
      <w:r w:rsidRPr="00D82B84">
        <w:rPr>
          <w:rFonts w:ascii="Trebuchet MS" w:eastAsia="Trebuchet MS" w:hAnsi="Trebuchet MS" w:cs="Trebuchet MS"/>
          <w:sz w:val="20"/>
          <w:szCs w:val="20"/>
          <w:lang w:val="ro-RO"/>
        </w:rPr>
        <w:t>Criteriul de atribuire aplicat de către Autoritatea Contractantă pentru această procedură este „cel mai bun raport calitate-preț” în conformitate cu art. 187 alin. (3) din Legea nr. 98/2016 privind achizițiile publice, cu modifică</w:t>
      </w:r>
      <w:r w:rsidR="00D82B84" w:rsidRPr="00D82B84">
        <w:rPr>
          <w:rFonts w:ascii="Trebuchet MS" w:eastAsia="Trebuchet MS" w:hAnsi="Trebuchet MS" w:cs="Trebuchet MS"/>
          <w:sz w:val="20"/>
          <w:szCs w:val="20"/>
          <w:lang w:val="ro-RO"/>
        </w:rPr>
        <w:t xml:space="preserve">rile și completările ulterioare, </w:t>
      </w:r>
      <w:r w:rsidR="00D82B84" w:rsidRPr="00B005E5">
        <w:rPr>
          <w:rFonts w:ascii="Trebuchet MS" w:eastAsia="Trebuchet MS" w:hAnsi="Trebuchet MS" w:cs="Trebuchet MS"/>
          <w:color w:val="000000" w:themeColor="text1"/>
          <w:sz w:val="20"/>
          <w:szCs w:val="20"/>
          <w:lang w:val="ro-RO"/>
        </w:rPr>
        <w:t>prin aplicarea unui sistem de evaluare care îmbină componenta tehnică și componenta financiară, în vederea selectării ofertei care asigură cel mai bun echilibru între calitate și preț.</w:t>
      </w:r>
    </w:p>
    <w:p w14:paraId="606E299D" w14:textId="7420B9BA" w:rsidR="00D82B84" w:rsidRPr="00D82B84" w:rsidRDefault="007E7A25" w:rsidP="00D82B84">
      <w:pPr>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Alegerea acestui criteriu este justificată de natura complexă a serviciilor care fac obiectul contractului, care presupun furnizarea unor activități de consultanță strategică și expertiză tehnică specializată, cu un grad ridicat de complexitate și caracter intelectual pronunțat. În acest context, calitatea propunerii tehnice, fundamentarea metodologică, experiența echipei și relevanța abordării propuse sunt esențiale pentru atingerea obiectivelor contractului și pentru asigurarea unor rezultate sustenabile și aplicabile.</w:t>
      </w:r>
    </w:p>
    <w:p w14:paraId="01D5581E" w14:textId="0CA1C7A9" w:rsidR="00D82B84" w:rsidRPr="00795EF3" w:rsidRDefault="00D82B84" w:rsidP="00D82B84">
      <w:pPr>
        <w:spacing w:after="120"/>
        <w:jc w:val="both"/>
        <w:rPr>
          <w:rFonts w:ascii="Trebuchet MS" w:eastAsia="Trebuchet MS" w:hAnsi="Trebuchet MS" w:cs="Trebuchet MS"/>
          <w:color w:val="000000" w:themeColor="text1"/>
          <w:sz w:val="20"/>
          <w:szCs w:val="20"/>
          <w:lang w:val="ro-RO"/>
        </w:rPr>
      </w:pPr>
      <w:r w:rsidRPr="00795EF3">
        <w:rPr>
          <w:rFonts w:ascii="Trebuchet MS" w:eastAsia="Trebuchet MS" w:hAnsi="Trebuchet MS" w:cs="Trebuchet MS"/>
          <w:color w:val="000000" w:themeColor="text1"/>
          <w:sz w:val="20"/>
          <w:szCs w:val="20"/>
          <w:lang w:val="ro-RO"/>
        </w:rPr>
        <w:t>Evaluarea ofertelor se va realiza prin acordarea unui punctaj total, rezultat din însumarea punctajului obținut pentru propunerea tehnică și a punctajului aferent propunerii financiare.</w:t>
      </w:r>
    </w:p>
    <w:p w14:paraId="170A0485" w14:textId="40D05B9A" w:rsidR="00D82B84" w:rsidRPr="00795EF3" w:rsidRDefault="00D82B84" w:rsidP="00D82B84">
      <w:pPr>
        <w:spacing w:after="120"/>
        <w:jc w:val="both"/>
        <w:rPr>
          <w:rFonts w:ascii="Trebuchet MS" w:eastAsia="Trebuchet MS" w:hAnsi="Trebuchet MS" w:cs="Trebuchet MS"/>
          <w:color w:val="000000" w:themeColor="text1"/>
          <w:sz w:val="20"/>
          <w:szCs w:val="20"/>
          <w:lang w:val="ro-RO"/>
        </w:rPr>
      </w:pPr>
      <w:r w:rsidRPr="00795EF3">
        <w:rPr>
          <w:rFonts w:ascii="Trebuchet MS" w:eastAsia="Trebuchet MS" w:hAnsi="Trebuchet MS" w:cs="Trebuchet MS"/>
          <w:color w:val="000000" w:themeColor="text1"/>
          <w:sz w:val="20"/>
          <w:szCs w:val="20"/>
          <w:lang w:val="ro-RO"/>
        </w:rPr>
        <w:t>Clasamentul ofertelor se va stabili în ordine descrescătoare a punctajului total obținut.</w:t>
      </w:r>
    </w:p>
    <w:p w14:paraId="121DB94D" w14:textId="34D9F931" w:rsidR="00D82B84" w:rsidRPr="00795EF3" w:rsidRDefault="00D82B84" w:rsidP="00D82B84">
      <w:pPr>
        <w:spacing w:after="120"/>
        <w:jc w:val="both"/>
        <w:rPr>
          <w:rFonts w:ascii="Trebuchet MS" w:eastAsia="Trebuchet MS" w:hAnsi="Trebuchet MS" w:cs="Trebuchet MS"/>
          <w:color w:val="000000" w:themeColor="text1"/>
          <w:sz w:val="20"/>
          <w:szCs w:val="20"/>
          <w:lang w:val="ro-RO"/>
        </w:rPr>
      </w:pPr>
      <w:r w:rsidRPr="00795EF3">
        <w:rPr>
          <w:rFonts w:ascii="Trebuchet MS" w:eastAsia="Trebuchet MS" w:hAnsi="Trebuchet MS" w:cs="Trebuchet MS"/>
          <w:color w:val="000000" w:themeColor="text1"/>
          <w:sz w:val="20"/>
          <w:szCs w:val="20"/>
          <w:lang w:val="ro-RO"/>
        </w:rPr>
        <w:t>Oferta câștigătoare va fi cea care obține cel mai mare punctaj total.</w:t>
      </w:r>
    </w:p>
    <w:p w14:paraId="5F5DCEB6" w14:textId="366BCE36" w:rsidR="00D82B84" w:rsidRDefault="00D82B84" w:rsidP="00D82B84">
      <w:pPr>
        <w:spacing w:after="120"/>
        <w:jc w:val="both"/>
        <w:rPr>
          <w:rFonts w:ascii="Trebuchet MS" w:eastAsia="Trebuchet MS" w:hAnsi="Trebuchet MS" w:cs="Trebuchet MS"/>
          <w:color w:val="000000" w:themeColor="text1"/>
          <w:sz w:val="20"/>
          <w:szCs w:val="20"/>
          <w:lang w:val="ro-RO"/>
        </w:rPr>
      </w:pPr>
      <w:r w:rsidRPr="00795EF3">
        <w:rPr>
          <w:rFonts w:ascii="Trebuchet MS" w:eastAsia="Trebuchet MS" w:hAnsi="Trebuchet MS" w:cs="Trebuchet MS"/>
          <w:color w:val="000000" w:themeColor="text1"/>
          <w:sz w:val="20"/>
          <w:szCs w:val="20"/>
          <w:lang w:val="ro-RO"/>
        </w:rPr>
        <w:t>În situația în care două sau mai multe oferte obțin același punctaj total, Autoritatea Contractantă va aplica următoarele criterii de departajare</w:t>
      </w:r>
      <w:r w:rsidR="00833B47">
        <w:rPr>
          <w:rFonts w:ascii="Trebuchet MS" w:eastAsia="Trebuchet MS" w:hAnsi="Trebuchet MS" w:cs="Trebuchet MS"/>
          <w:color w:val="000000" w:themeColor="text1"/>
          <w:sz w:val="20"/>
          <w:szCs w:val="20"/>
          <w:lang w:val="ro-RO"/>
        </w:rPr>
        <w:t>, c</w:t>
      </w:r>
      <w:r w:rsidR="00833B47" w:rsidRPr="00833B47">
        <w:rPr>
          <w:rFonts w:ascii="Trebuchet MS" w:eastAsia="Trebuchet MS" w:hAnsi="Trebuchet MS" w:cs="Trebuchet MS"/>
          <w:color w:val="000000" w:themeColor="text1"/>
          <w:sz w:val="20"/>
          <w:szCs w:val="20"/>
          <w:lang w:val="ro-RO"/>
        </w:rPr>
        <w:t>onform prevederilor d</w:t>
      </w:r>
      <w:r w:rsidR="00001DFD">
        <w:rPr>
          <w:rFonts w:ascii="Trebuchet MS" w:eastAsia="Trebuchet MS" w:hAnsi="Trebuchet MS" w:cs="Trebuchet MS"/>
          <w:color w:val="000000" w:themeColor="text1"/>
          <w:sz w:val="20"/>
          <w:szCs w:val="20"/>
          <w:lang w:val="ro-RO"/>
        </w:rPr>
        <w:t>e la art. 139</w:t>
      </w:r>
      <w:r w:rsidR="00833B47" w:rsidRPr="00833B47">
        <w:rPr>
          <w:rFonts w:ascii="Trebuchet MS" w:eastAsia="Trebuchet MS" w:hAnsi="Trebuchet MS" w:cs="Trebuchet MS"/>
          <w:color w:val="000000" w:themeColor="text1"/>
          <w:sz w:val="20"/>
          <w:szCs w:val="20"/>
          <w:lang w:val="ro-RO"/>
        </w:rPr>
        <w:t xml:space="preserve"> din Anexa la HG nr.395/2016, cu modifică</w:t>
      </w:r>
      <w:r w:rsidR="00001DFD">
        <w:rPr>
          <w:rFonts w:ascii="Trebuchet MS" w:eastAsia="Trebuchet MS" w:hAnsi="Trebuchet MS" w:cs="Trebuchet MS"/>
          <w:color w:val="000000" w:themeColor="text1"/>
          <w:sz w:val="20"/>
          <w:szCs w:val="20"/>
          <w:lang w:val="ro-RO"/>
        </w:rPr>
        <w:t>rile și completările ulterioare</w:t>
      </w:r>
      <w:r w:rsidRPr="00795EF3">
        <w:rPr>
          <w:rFonts w:ascii="Trebuchet MS" w:eastAsia="Trebuchet MS" w:hAnsi="Trebuchet MS" w:cs="Trebuchet MS"/>
          <w:color w:val="000000" w:themeColor="text1"/>
          <w:sz w:val="20"/>
          <w:szCs w:val="20"/>
          <w:lang w:val="ro-RO"/>
        </w:rPr>
        <w:t>:</w:t>
      </w:r>
    </w:p>
    <w:p w14:paraId="202AB7EC" w14:textId="693B484E" w:rsidR="00001DFD" w:rsidRPr="00001DFD" w:rsidRDefault="00001DFD" w:rsidP="00001DFD">
      <w:pPr>
        <w:spacing w:after="120"/>
        <w:jc w:val="both"/>
        <w:rPr>
          <w:rFonts w:ascii="Trebuchet MS" w:eastAsia="Trebuchet MS" w:hAnsi="Trebuchet MS" w:cs="Trebuchet MS"/>
          <w:color w:val="000000" w:themeColor="text1"/>
          <w:sz w:val="20"/>
          <w:szCs w:val="20"/>
          <w:lang w:val="ro-RO"/>
        </w:rPr>
      </w:pPr>
      <w:r w:rsidRPr="00001DFD">
        <w:rPr>
          <w:rFonts w:ascii="Trebuchet MS" w:eastAsia="Trebuchet MS" w:hAnsi="Trebuchet MS" w:cs="Trebuchet MS"/>
          <w:color w:val="000000" w:themeColor="text1"/>
          <w:sz w:val="20"/>
          <w:szCs w:val="20"/>
          <w:lang w:val="ro-RO"/>
        </w:rPr>
        <w:t>(1)</w:t>
      </w:r>
      <w:r>
        <w:rPr>
          <w:rFonts w:ascii="Trebuchet MS" w:eastAsia="Trebuchet MS" w:hAnsi="Trebuchet MS" w:cs="Trebuchet MS"/>
          <w:color w:val="000000" w:themeColor="text1"/>
          <w:sz w:val="20"/>
          <w:szCs w:val="20"/>
          <w:lang w:val="ro-RO"/>
        </w:rPr>
        <w:t xml:space="preserve"> </w:t>
      </w:r>
      <w:r w:rsidRPr="00001DFD">
        <w:rPr>
          <w:rFonts w:ascii="Trebuchet MS" w:eastAsia="Trebuchet MS" w:hAnsi="Trebuchet MS" w:cs="Trebuchet MS"/>
          <w:color w:val="000000" w:themeColor="text1"/>
          <w:sz w:val="20"/>
          <w:szCs w:val="20"/>
          <w:lang w:val="ro-RO"/>
        </w:rPr>
        <w:t>În cazul în care atribuirea contractului de achiziţie publică/acordului-cadru se face pe baza criteriului "cel mai bun raport calitate-preţ" sau "cel mai bun raport calitate-cost", evaluarea ofertelor se realizează prin acordarea, pentru fiecare ofertă în parte, a unui punctaj rezultat ca urmare a aplicării algoritmului de calcul stabilit în documentaţia de atribuire.</w:t>
      </w:r>
    </w:p>
    <w:p w14:paraId="21DE9FB2" w14:textId="7EF7C80F" w:rsidR="00001DFD" w:rsidRPr="00001DFD" w:rsidRDefault="00001DFD" w:rsidP="00001DFD">
      <w:pPr>
        <w:spacing w:after="120"/>
        <w:jc w:val="both"/>
        <w:rPr>
          <w:rFonts w:ascii="Trebuchet MS" w:eastAsia="Trebuchet MS" w:hAnsi="Trebuchet MS" w:cs="Trebuchet MS"/>
          <w:color w:val="000000" w:themeColor="text1"/>
          <w:sz w:val="20"/>
          <w:szCs w:val="20"/>
          <w:lang w:val="ro-RO"/>
        </w:rPr>
      </w:pPr>
      <w:r w:rsidRPr="00001DFD">
        <w:rPr>
          <w:rFonts w:ascii="Trebuchet MS" w:eastAsia="Trebuchet MS" w:hAnsi="Trebuchet MS" w:cs="Trebuchet MS"/>
          <w:color w:val="000000" w:themeColor="text1"/>
          <w:sz w:val="20"/>
          <w:szCs w:val="20"/>
          <w:lang w:val="ro-RO"/>
        </w:rPr>
        <w:t>(2)</w:t>
      </w:r>
      <w:r>
        <w:rPr>
          <w:rFonts w:ascii="Trebuchet MS" w:eastAsia="Trebuchet MS" w:hAnsi="Trebuchet MS" w:cs="Trebuchet MS"/>
          <w:color w:val="000000" w:themeColor="text1"/>
          <w:sz w:val="20"/>
          <w:szCs w:val="20"/>
          <w:lang w:val="ro-RO"/>
        </w:rPr>
        <w:t xml:space="preserve"> </w:t>
      </w:r>
      <w:r w:rsidRPr="00001DFD">
        <w:rPr>
          <w:rFonts w:ascii="Trebuchet MS" w:eastAsia="Trebuchet MS" w:hAnsi="Trebuchet MS" w:cs="Trebuchet MS"/>
          <w:color w:val="000000" w:themeColor="text1"/>
          <w:sz w:val="20"/>
          <w:szCs w:val="20"/>
          <w:lang w:val="ro-RO"/>
        </w:rPr>
        <w:t>În cazul prevăzut la alin. (1), se stabileşte clasamentul ofertelor prin ordonarea descrescătoare a punctajelor respective, oferta câştigătoare fiind cea de pe primul loc, respectiv cea cu cel mai mare punctaj.</w:t>
      </w:r>
    </w:p>
    <w:p w14:paraId="60D2AC1B" w14:textId="74A123A9" w:rsidR="00001DFD" w:rsidRPr="00795EF3" w:rsidRDefault="00001DFD" w:rsidP="00001DFD">
      <w:pPr>
        <w:spacing w:after="120"/>
        <w:jc w:val="both"/>
        <w:rPr>
          <w:rFonts w:ascii="Trebuchet MS" w:eastAsia="Trebuchet MS" w:hAnsi="Trebuchet MS" w:cs="Trebuchet MS"/>
          <w:color w:val="000000" w:themeColor="text1"/>
          <w:sz w:val="20"/>
          <w:szCs w:val="20"/>
          <w:lang w:val="ro-RO"/>
        </w:rPr>
      </w:pPr>
      <w:r w:rsidRPr="00001DFD">
        <w:rPr>
          <w:rFonts w:ascii="Trebuchet MS" w:eastAsia="Trebuchet MS" w:hAnsi="Trebuchet MS" w:cs="Trebuchet MS"/>
          <w:color w:val="000000" w:themeColor="text1"/>
          <w:sz w:val="20"/>
          <w:szCs w:val="20"/>
          <w:lang w:val="ro-RO"/>
        </w:rPr>
        <w:t>(3) 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p>
    <w:p w14:paraId="305942F0" w14:textId="4DD875B5" w:rsidR="00E64807" w:rsidRPr="008062FD" w:rsidRDefault="00E64807" w:rsidP="00E64807">
      <w:pPr>
        <w:spacing w:after="120"/>
        <w:jc w:val="both"/>
        <w:rPr>
          <w:rFonts w:ascii="Trebuchet MS" w:eastAsia="Trebuchet MS" w:hAnsi="Trebuchet MS" w:cs="Trebuchet MS"/>
          <w:color w:val="000000" w:themeColor="text1"/>
          <w:sz w:val="20"/>
          <w:szCs w:val="20"/>
          <w:lang w:val="ro-RO"/>
        </w:rPr>
      </w:pPr>
      <w:r w:rsidRPr="008062FD">
        <w:rPr>
          <w:rFonts w:ascii="Trebuchet MS" w:eastAsia="Trebuchet MS" w:hAnsi="Trebuchet MS" w:cs="Trebuchet MS"/>
          <w:color w:val="000000" w:themeColor="text1"/>
          <w:sz w:val="20"/>
          <w:szCs w:val="20"/>
          <w:lang w:val="ro-RO"/>
        </w:rPr>
        <w:t>Autoritatea Contractantă va analiza ofertele care prezintă un preț aparent neobișnuit de scăzut în raport cu serviciile ce urmează a fi prestate și va solicita ofertantului justificări detaliate privind fundamentarea economică a propunerii financiare. Justificările pot viza, fără a se limita la, modul de organizare a serviciilor, nivelul costurilor aferente resurselor implicate, soluțiile tehnice adoptate, precum și respectarea legislației în domeniul muncii și al condițiilor de muncă. În cazul în care explicațiile furnizate nu justifică în mod corespunzător nivelul prețului ofertat sau dacă se constată că oferta nu poate asigura prestarea serviciilor la standardele de calitate solicitate, Autoritatea Contractantă are dreptul de a respinge oferta ca fiind neconformă, în condițiile legislației aplicabile.</w:t>
      </w:r>
    </w:p>
    <w:p w14:paraId="3AF83F68" w14:textId="41BCABAE" w:rsidR="007E7A25" w:rsidRPr="00D82B84" w:rsidRDefault="007E7A25" w:rsidP="00D96E95">
      <w:pPr>
        <w:spacing w:after="120"/>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Structura criteriului de atribuire</w:t>
      </w:r>
    </w:p>
    <w:p w14:paraId="77645306" w14:textId="3C931C0B" w:rsidR="007E7A25" w:rsidRPr="00D82B84" w:rsidRDefault="007E7A25" w:rsidP="007E7A25">
      <w:pPr>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lastRenderedPageBreak/>
        <w:t>Evaluarea ofertelor se va realiza pe baza următoarei structuri de punctaj:</w:t>
      </w:r>
    </w:p>
    <w:tbl>
      <w:tblPr>
        <w:tblStyle w:val="TableGrid"/>
        <w:tblW w:w="0" w:type="auto"/>
        <w:tblLook w:val="04A0" w:firstRow="1" w:lastRow="0" w:firstColumn="1" w:lastColumn="0" w:noHBand="0" w:noVBand="1"/>
      </w:tblPr>
      <w:tblGrid>
        <w:gridCol w:w="1801"/>
        <w:gridCol w:w="5565"/>
        <w:gridCol w:w="1276"/>
        <w:gridCol w:w="1470"/>
      </w:tblGrid>
      <w:tr w:rsidR="005C4106" w:rsidRPr="00D82B84" w14:paraId="7C62EDFE" w14:textId="6F1C0CEE" w:rsidTr="005C4106">
        <w:tc>
          <w:tcPr>
            <w:tcW w:w="1801" w:type="dxa"/>
          </w:tcPr>
          <w:p w14:paraId="68AFC519" w14:textId="2CA4D066" w:rsidR="005C4106" w:rsidRPr="00D82B84" w:rsidRDefault="005C4106" w:rsidP="005C4106">
            <w:pPr>
              <w:ind w:left="0" w:hanging="2"/>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ab/>
            </w:r>
            <w:r w:rsidRPr="00B724DC">
              <w:rPr>
                <w:rFonts w:ascii="Trebuchet MS" w:hAnsi="Trebuchet MS"/>
                <w:b/>
                <w:sz w:val="20"/>
                <w:szCs w:val="20"/>
                <w:lang w:val="ro-RO"/>
              </w:rPr>
              <w:t>Descriere</w:t>
            </w:r>
          </w:p>
        </w:tc>
        <w:tc>
          <w:tcPr>
            <w:tcW w:w="5565" w:type="dxa"/>
          </w:tcPr>
          <w:p w14:paraId="33CA9D69" w14:textId="49DB9D9D" w:rsidR="005C4106" w:rsidRPr="00D82B84" w:rsidRDefault="005C4106" w:rsidP="005C4106">
            <w:pPr>
              <w:ind w:left="0" w:hanging="2"/>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Factor de evaluare</w:t>
            </w:r>
          </w:p>
        </w:tc>
        <w:tc>
          <w:tcPr>
            <w:tcW w:w="1276" w:type="dxa"/>
          </w:tcPr>
          <w:p w14:paraId="2E40860A" w14:textId="4319C943" w:rsidR="005C4106" w:rsidRPr="00D82B84" w:rsidRDefault="005C4106" w:rsidP="005C4106">
            <w:pPr>
              <w:spacing w:after="120"/>
              <w:ind w:left="0" w:hanging="2"/>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Punctaj</w:t>
            </w:r>
          </w:p>
        </w:tc>
        <w:tc>
          <w:tcPr>
            <w:tcW w:w="1470" w:type="dxa"/>
          </w:tcPr>
          <w:p w14:paraId="2228F701" w14:textId="77B8A428" w:rsidR="005C4106" w:rsidRPr="00D82B84" w:rsidRDefault="005C4106" w:rsidP="005C4106">
            <w:pPr>
              <w:spacing w:after="120"/>
              <w:ind w:left="0" w:hanging="2"/>
              <w:jc w:val="both"/>
              <w:rPr>
                <w:rFonts w:ascii="Trebuchet MS" w:eastAsia="Trebuchet MS" w:hAnsi="Trebuchet MS" w:cs="Trebuchet MS"/>
                <w:b/>
                <w:sz w:val="20"/>
                <w:szCs w:val="20"/>
                <w:lang w:val="ro-RO"/>
              </w:rPr>
            </w:pPr>
            <w:r>
              <w:rPr>
                <w:rFonts w:ascii="Trebuchet MS" w:eastAsia="Trebuchet MS" w:hAnsi="Trebuchet MS" w:cs="Trebuchet MS"/>
                <w:b/>
                <w:sz w:val="20"/>
                <w:szCs w:val="20"/>
                <w:lang w:val="ro-RO"/>
              </w:rPr>
              <w:t>Total</w:t>
            </w:r>
          </w:p>
        </w:tc>
      </w:tr>
      <w:tr w:rsidR="005C4106" w:rsidRPr="00D82B84" w14:paraId="155923D8" w14:textId="1898B49D" w:rsidTr="005C4106">
        <w:tc>
          <w:tcPr>
            <w:tcW w:w="1801" w:type="dxa"/>
            <w:vMerge w:val="restart"/>
          </w:tcPr>
          <w:p w14:paraId="5CDD3EFE" w14:textId="4FBB72C0" w:rsidR="005C4106" w:rsidRPr="00D82B84" w:rsidRDefault="005C4106" w:rsidP="005C4106">
            <w:pPr>
              <w:ind w:left="0" w:hanging="2"/>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Propunere tehnică</w:t>
            </w:r>
          </w:p>
        </w:tc>
        <w:tc>
          <w:tcPr>
            <w:tcW w:w="5565" w:type="dxa"/>
          </w:tcPr>
          <w:p w14:paraId="16EBBD0F" w14:textId="4357CF1F" w:rsidR="005C4106" w:rsidRPr="00D82B84" w:rsidRDefault="005C4106" w:rsidP="005C4106">
            <w:pPr>
              <w:ind w:left="0" w:hanging="2"/>
              <w:rPr>
                <w:rFonts w:ascii="Trebuchet MS" w:eastAsia="Trebuchet MS" w:hAnsi="Trebuchet MS" w:cs="Trebuchet MS"/>
                <w:sz w:val="20"/>
                <w:szCs w:val="20"/>
                <w:lang w:val="ro-RO"/>
              </w:rPr>
            </w:pPr>
            <w:r w:rsidRPr="00B724DC">
              <w:rPr>
                <w:rFonts w:ascii="Trebuchet MS" w:hAnsi="Trebuchet MS"/>
                <w:sz w:val="20"/>
                <w:szCs w:val="20"/>
                <w:lang w:val="ro-RO"/>
              </w:rPr>
              <w:t>Demonstrarea unei metodologii adecvate de implementare a contractului</w:t>
            </w:r>
          </w:p>
        </w:tc>
        <w:tc>
          <w:tcPr>
            <w:tcW w:w="1276" w:type="dxa"/>
          </w:tcPr>
          <w:p w14:paraId="16DC1D34" w14:textId="3A76389F" w:rsidR="005C4106" w:rsidRPr="00D82B84" w:rsidRDefault="005C4106" w:rsidP="005C4106">
            <w:pPr>
              <w:spacing w:after="120"/>
              <w:ind w:left="0" w:hanging="2"/>
              <w:jc w:val="both"/>
              <w:rPr>
                <w:rFonts w:ascii="Trebuchet MS" w:eastAsia="Trebuchet MS" w:hAnsi="Trebuchet MS" w:cs="Trebuchet MS"/>
                <w:sz w:val="20"/>
                <w:szCs w:val="20"/>
                <w:lang w:val="ro-RO"/>
              </w:rPr>
            </w:pPr>
            <w:r>
              <w:rPr>
                <w:rFonts w:ascii="Trebuchet MS" w:eastAsia="Trebuchet MS" w:hAnsi="Trebuchet MS" w:cs="Trebuchet MS"/>
                <w:sz w:val="20"/>
                <w:szCs w:val="20"/>
                <w:lang w:val="ro-RO"/>
              </w:rPr>
              <w:t>40 puncte</w:t>
            </w:r>
          </w:p>
        </w:tc>
        <w:tc>
          <w:tcPr>
            <w:tcW w:w="1470" w:type="dxa"/>
            <w:vMerge w:val="restart"/>
          </w:tcPr>
          <w:p w14:paraId="2D8B83D2" w14:textId="77777777" w:rsidR="005C4106" w:rsidRPr="00D82B84" w:rsidRDefault="005C4106" w:rsidP="005C4106">
            <w:pPr>
              <w:spacing w:after="120"/>
              <w:ind w:left="0" w:hanging="2"/>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ab/>
              <w:t>70 puncte</w:t>
            </w:r>
          </w:p>
          <w:p w14:paraId="355596F2" w14:textId="5C4CE4EE" w:rsidR="005C4106" w:rsidRPr="00D82B84" w:rsidRDefault="005C4106" w:rsidP="005C4106">
            <w:pPr>
              <w:spacing w:after="120"/>
              <w:ind w:left="0" w:hanging="2"/>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ab/>
            </w:r>
          </w:p>
        </w:tc>
      </w:tr>
      <w:tr w:rsidR="005C4106" w:rsidRPr="00D82B84" w14:paraId="2E6CDD7D" w14:textId="2F8C8653" w:rsidTr="005C4106">
        <w:tc>
          <w:tcPr>
            <w:tcW w:w="1801" w:type="dxa"/>
            <w:vMerge/>
          </w:tcPr>
          <w:p w14:paraId="115CD0F5" w14:textId="6E8BE54D" w:rsidR="005C4106" w:rsidRPr="00D82B84" w:rsidRDefault="005C4106" w:rsidP="005C4106">
            <w:pPr>
              <w:ind w:left="0" w:hanging="2"/>
              <w:jc w:val="both"/>
              <w:rPr>
                <w:rFonts w:ascii="Trebuchet MS" w:eastAsia="Trebuchet MS" w:hAnsi="Trebuchet MS" w:cs="Trebuchet MS"/>
                <w:sz w:val="20"/>
                <w:szCs w:val="20"/>
                <w:lang w:val="ro-RO"/>
              </w:rPr>
            </w:pPr>
          </w:p>
        </w:tc>
        <w:tc>
          <w:tcPr>
            <w:tcW w:w="5565" w:type="dxa"/>
          </w:tcPr>
          <w:p w14:paraId="3857F4A9" w14:textId="63AD76C4" w:rsidR="005C4106" w:rsidRPr="00D82B84" w:rsidRDefault="005C4106" w:rsidP="005C4106">
            <w:pPr>
              <w:ind w:left="0" w:hanging="2"/>
              <w:rPr>
                <w:rFonts w:ascii="Trebuchet MS" w:eastAsia="Trebuchet MS" w:hAnsi="Trebuchet MS" w:cs="Trebuchet MS"/>
                <w:sz w:val="20"/>
                <w:szCs w:val="20"/>
                <w:lang w:val="ro-RO"/>
              </w:rPr>
            </w:pPr>
            <w:r w:rsidRPr="00B724DC">
              <w:rPr>
                <w:rFonts w:ascii="Trebuchet MS" w:hAnsi="Trebuchet MS"/>
                <w:sz w:val="20"/>
                <w:szCs w:val="20"/>
                <w:lang w:val="ro-RO"/>
              </w:rPr>
              <w:t>Experie</w:t>
            </w:r>
            <w:r w:rsidR="00070B7B">
              <w:rPr>
                <w:rFonts w:ascii="Trebuchet MS" w:hAnsi="Trebuchet MS"/>
                <w:sz w:val="20"/>
                <w:szCs w:val="20"/>
                <w:lang w:val="ro-RO"/>
              </w:rPr>
              <w:t xml:space="preserve">nța similară a experților </w:t>
            </w:r>
            <w:r w:rsidRPr="00B724DC">
              <w:rPr>
                <w:rFonts w:ascii="Trebuchet MS" w:hAnsi="Trebuchet MS"/>
                <w:sz w:val="20"/>
                <w:szCs w:val="20"/>
                <w:lang w:val="ro-RO"/>
              </w:rPr>
              <w:t>propuși</w:t>
            </w:r>
          </w:p>
        </w:tc>
        <w:tc>
          <w:tcPr>
            <w:tcW w:w="1276" w:type="dxa"/>
          </w:tcPr>
          <w:p w14:paraId="58D2EA21" w14:textId="1009BC24" w:rsidR="005C4106" w:rsidRPr="00D82B84" w:rsidRDefault="005C4106" w:rsidP="005C4106">
            <w:pPr>
              <w:spacing w:after="120"/>
              <w:ind w:left="0" w:hanging="2"/>
              <w:jc w:val="both"/>
              <w:rPr>
                <w:rFonts w:ascii="Trebuchet MS" w:eastAsia="Trebuchet MS" w:hAnsi="Trebuchet MS" w:cs="Trebuchet MS"/>
                <w:sz w:val="20"/>
                <w:szCs w:val="20"/>
                <w:lang w:val="ro-RO"/>
              </w:rPr>
            </w:pPr>
            <w:r>
              <w:rPr>
                <w:rFonts w:ascii="Trebuchet MS" w:eastAsia="Trebuchet MS" w:hAnsi="Trebuchet MS" w:cs="Trebuchet MS"/>
                <w:sz w:val="20"/>
                <w:szCs w:val="20"/>
                <w:lang w:val="ro-RO"/>
              </w:rPr>
              <w:t>30 puncte</w:t>
            </w:r>
          </w:p>
        </w:tc>
        <w:tc>
          <w:tcPr>
            <w:tcW w:w="1470" w:type="dxa"/>
            <w:vMerge/>
          </w:tcPr>
          <w:p w14:paraId="3D09F1C6" w14:textId="1A403DB2" w:rsidR="005C4106" w:rsidRPr="00D82B84" w:rsidRDefault="005C4106" w:rsidP="005C4106">
            <w:pPr>
              <w:spacing w:after="120"/>
              <w:ind w:left="0" w:hanging="2"/>
              <w:jc w:val="both"/>
              <w:rPr>
                <w:rFonts w:ascii="Trebuchet MS" w:eastAsia="Trebuchet MS" w:hAnsi="Trebuchet MS" w:cs="Trebuchet MS"/>
                <w:sz w:val="20"/>
                <w:szCs w:val="20"/>
                <w:lang w:val="ro-RO"/>
              </w:rPr>
            </w:pPr>
          </w:p>
        </w:tc>
      </w:tr>
      <w:tr w:rsidR="005C4106" w:rsidRPr="00D82B84" w14:paraId="540F37D5" w14:textId="418D07AE" w:rsidTr="005C4106">
        <w:tc>
          <w:tcPr>
            <w:tcW w:w="1801" w:type="dxa"/>
          </w:tcPr>
          <w:p w14:paraId="27A304DA" w14:textId="07E89ACF" w:rsidR="005C4106" w:rsidRPr="00D82B84" w:rsidRDefault="005C4106" w:rsidP="005C4106">
            <w:pPr>
              <w:ind w:left="0" w:hanging="2"/>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Propunere financiară</w:t>
            </w:r>
          </w:p>
        </w:tc>
        <w:tc>
          <w:tcPr>
            <w:tcW w:w="5565" w:type="dxa"/>
          </w:tcPr>
          <w:p w14:paraId="5B02BA66" w14:textId="5997A545" w:rsidR="005C4106" w:rsidRPr="00D82B84" w:rsidRDefault="005C4106" w:rsidP="005C4106">
            <w:pPr>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Prețul ofertei</w:t>
            </w:r>
            <w:r w:rsidRPr="00B724DC">
              <w:rPr>
                <w:rFonts w:ascii="Trebuchet MS" w:hAnsi="Trebuchet MS"/>
                <w:sz w:val="20"/>
                <w:szCs w:val="20"/>
                <w:lang w:val="ro-RO"/>
              </w:rPr>
              <w:t xml:space="preserve"> </w:t>
            </w:r>
          </w:p>
        </w:tc>
        <w:tc>
          <w:tcPr>
            <w:tcW w:w="1276" w:type="dxa"/>
          </w:tcPr>
          <w:p w14:paraId="322F1A43" w14:textId="7CAB1888" w:rsidR="005C4106" w:rsidRPr="00D82B84" w:rsidRDefault="005C4106" w:rsidP="005C4106">
            <w:pPr>
              <w:spacing w:after="120"/>
              <w:ind w:left="0" w:hanging="2"/>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30 puncte</w:t>
            </w:r>
          </w:p>
        </w:tc>
        <w:tc>
          <w:tcPr>
            <w:tcW w:w="1470" w:type="dxa"/>
          </w:tcPr>
          <w:p w14:paraId="5A6C7461" w14:textId="78846AE2" w:rsidR="005C4106" w:rsidRPr="00D82B84" w:rsidRDefault="005C4106" w:rsidP="005C4106">
            <w:pPr>
              <w:spacing w:after="120"/>
              <w:ind w:left="0" w:hanging="2"/>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30 puncte</w:t>
            </w:r>
          </w:p>
        </w:tc>
      </w:tr>
      <w:tr w:rsidR="005C4106" w:rsidRPr="00D82B84" w14:paraId="06245B1F" w14:textId="0DB982BC" w:rsidTr="005C4106">
        <w:tc>
          <w:tcPr>
            <w:tcW w:w="1801" w:type="dxa"/>
          </w:tcPr>
          <w:p w14:paraId="2D8A6B02" w14:textId="33384BC2" w:rsidR="005C4106" w:rsidRPr="00D82B84" w:rsidRDefault="005C4106" w:rsidP="005C4106">
            <w:pPr>
              <w:ind w:left="0" w:hanging="2"/>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TOTAL</w:t>
            </w:r>
            <w:r w:rsidRPr="00D82B84">
              <w:rPr>
                <w:rFonts w:ascii="Trebuchet MS" w:eastAsia="Trebuchet MS" w:hAnsi="Trebuchet MS" w:cs="Trebuchet MS"/>
                <w:b/>
                <w:sz w:val="20"/>
                <w:szCs w:val="20"/>
                <w:lang w:val="ro-RO"/>
              </w:rPr>
              <w:tab/>
            </w:r>
          </w:p>
        </w:tc>
        <w:tc>
          <w:tcPr>
            <w:tcW w:w="5565" w:type="dxa"/>
          </w:tcPr>
          <w:p w14:paraId="3E95BF21" w14:textId="4C5FC907" w:rsidR="005C4106" w:rsidRPr="005C4106" w:rsidRDefault="005C4106" w:rsidP="005C4106">
            <w:pPr>
              <w:ind w:left="0" w:hanging="2"/>
              <w:rPr>
                <w:rFonts w:ascii="Trebuchet MS" w:eastAsia="Trebuchet MS" w:hAnsi="Trebuchet MS" w:cs="Trebuchet MS"/>
                <w:sz w:val="20"/>
                <w:szCs w:val="20"/>
                <w:lang w:val="ro-RO"/>
              </w:rPr>
            </w:pPr>
            <w:r w:rsidRPr="005C4106">
              <w:rPr>
                <w:rFonts w:ascii="Trebuchet MS" w:eastAsia="Trebuchet MS" w:hAnsi="Trebuchet MS" w:cs="Trebuchet MS"/>
                <w:sz w:val="20"/>
                <w:szCs w:val="20"/>
                <w:lang w:val="ro-RO"/>
              </w:rPr>
              <w:t>P</w:t>
            </w:r>
            <w:r w:rsidRPr="005C4106">
              <w:rPr>
                <w:rFonts w:ascii="Trebuchet MS" w:eastAsia="Trebuchet MS" w:hAnsi="Trebuchet MS" w:cs="Trebuchet MS"/>
                <w:sz w:val="20"/>
                <w:szCs w:val="20"/>
                <w:vertAlign w:val="subscript"/>
                <w:lang w:val="ro-RO"/>
              </w:rPr>
              <w:t>o</w:t>
            </w:r>
            <w:r w:rsidRPr="005C4106">
              <w:rPr>
                <w:rFonts w:ascii="Trebuchet MS" w:eastAsia="Trebuchet MS" w:hAnsi="Trebuchet MS" w:cs="Trebuchet MS"/>
                <w:sz w:val="20"/>
                <w:szCs w:val="20"/>
                <w:lang w:val="ro-RO"/>
              </w:rPr>
              <w:t>=P</w:t>
            </w:r>
            <w:r w:rsidRPr="005C4106">
              <w:rPr>
                <w:rFonts w:ascii="Trebuchet MS" w:eastAsia="Trebuchet MS" w:hAnsi="Trebuchet MS" w:cs="Trebuchet MS"/>
                <w:sz w:val="20"/>
                <w:szCs w:val="20"/>
                <w:vertAlign w:val="subscript"/>
                <w:lang w:val="ro-RO"/>
              </w:rPr>
              <w:t>t</w:t>
            </w:r>
            <w:r>
              <w:rPr>
                <w:rFonts w:ascii="Trebuchet MS" w:eastAsia="Trebuchet MS" w:hAnsi="Trebuchet MS" w:cs="Trebuchet MS"/>
                <w:sz w:val="20"/>
                <w:szCs w:val="20"/>
                <w:lang w:val="ro-RO"/>
              </w:rPr>
              <w:t>+P</w:t>
            </w:r>
            <w:r w:rsidRPr="005C4106">
              <w:rPr>
                <w:rFonts w:ascii="Trebuchet MS" w:eastAsia="Trebuchet MS" w:hAnsi="Trebuchet MS" w:cs="Trebuchet MS"/>
                <w:sz w:val="20"/>
                <w:szCs w:val="20"/>
                <w:vertAlign w:val="subscript"/>
                <w:lang w:val="ro-RO"/>
              </w:rPr>
              <w:t>f</w:t>
            </w:r>
            <w:r w:rsidRPr="005C4106">
              <w:rPr>
                <w:rFonts w:ascii="Trebuchet MS" w:eastAsia="Trebuchet MS" w:hAnsi="Trebuchet MS" w:cs="Trebuchet MS"/>
                <w:sz w:val="20"/>
                <w:szCs w:val="20"/>
                <w:lang w:val="ro-RO"/>
              </w:rPr>
              <w:t>, unde:</w:t>
            </w:r>
          </w:p>
          <w:p w14:paraId="11D23A25" w14:textId="77777777" w:rsidR="005C4106" w:rsidRPr="005C4106" w:rsidRDefault="005C4106" w:rsidP="005C4106">
            <w:pPr>
              <w:ind w:left="0" w:hanging="2"/>
              <w:rPr>
                <w:rFonts w:ascii="Trebuchet MS" w:eastAsia="Trebuchet MS" w:hAnsi="Trebuchet MS" w:cs="Trebuchet MS"/>
                <w:sz w:val="16"/>
                <w:szCs w:val="16"/>
                <w:lang w:val="ro-RO"/>
              </w:rPr>
            </w:pPr>
            <w:r w:rsidRPr="005C4106">
              <w:rPr>
                <w:rFonts w:ascii="Trebuchet MS" w:eastAsia="Trebuchet MS" w:hAnsi="Trebuchet MS" w:cs="Trebuchet MS"/>
                <w:sz w:val="16"/>
                <w:szCs w:val="16"/>
                <w:lang w:val="ro-RO"/>
              </w:rPr>
              <w:t>P</w:t>
            </w:r>
            <w:r w:rsidRPr="005C4106">
              <w:rPr>
                <w:rFonts w:ascii="Trebuchet MS" w:eastAsia="Trebuchet MS" w:hAnsi="Trebuchet MS" w:cs="Trebuchet MS"/>
                <w:sz w:val="16"/>
                <w:szCs w:val="16"/>
                <w:vertAlign w:val="subscript"/>
                <w:lang w:val="ro-RO"/>
              </w:rPr>
              <w:t>o</w:t>
            </w:r>
            <w:r w:rsidRPr="005C4106">
              <w:rPr>
                <w:rFonts w:ascii="Trebuchet MS" w:eastAsia="Trebuchet MS" w:hAnsi="Trebuchet MS" w:cs="Trebuchet MS"/>
                <w:sz w:val="16"/>
                <w:szCs w:val="16"/>
                <w:lang w:val="ro-RO"/>
              </w:rPr>
              <w:t xml:space="preserve"> – punctaj oferta;</w:t>
            </w:r>
          </w:p>
          <w:p w14:paraId="490D5929" w14:textId="21C6E8C8" w:rsidR="005C4106" w:rsidRPr="005C4106" w:rsidRDefault="005C4106" w:rsidP="005C4106">
            <w:pPr>
              <w:ind w:left="0" w:hanging="2"/>
              <w:rPr>
                <w:rFonts w:ascii="Trebuchet MS" w:eastAsia="Trebuchet MS" w:hAnsi="Trebuchet MS" w:cs="Trebuchet MS"/>
                <w:sz w:val="16"/>
                <w:szCs w:val="16"/>
                <w:lang w:val="ro-RO"/>
              </w:rPr>
            </w:pPr>
            <w:r w:rsidRPr="005C4106">
              <w:rPr>
                <w:rFonts w:ascii="Trebuchet MS" w:eastAsia="Trebuchet MS" w:hAnsi="Trebuchet MS" w:cs="Trebuchet MS"/>
                <w:sz w:val="16"/>
                <w:szCs w:val="16"/>
                <w:lang w:val="ro-RO"/>
              </w:rPr>
              <w:t>P</w:t>
            </w:r>
            <w:r w:rsidRPr="005C4106">
              <w:rPr>
                <w:rFonts w:ascii="Trebuchet MS" w:eastAsia="Trebuchet MS" w:hAnsi="Trebuchet MS" w:cs="Trebuchet MS"/>
                <w:sz w:val="16"/>
                <w:szCs w:val="16"/>
                <w:vertAlign w:val="subscript"/>
                <w:lang w:val="ro-RO"/>
              </w:rPr>
              <w:t>f</w:t>
            </w:r>
            <w:r w:rsidRPr="005C4106">
              <w:rPr>
                <w:rFonts w:ascii="Trebuchet MS" w:eastAsia="Trebuchet MS" w:hAnsi="Trebuchet MS" w:cs="Trebuchet MS"/>
                <w:sz w:val="16"/>
                <w:szCs w:val="16"/>
                <w:lang w:val="ro-RO"/>
              </w:rPr>
              <w:t xml:space="preserve"> – punctaj </w:t>
            </w:r>
            <w:r>
              <w:rPr>
                <w:rFonts w:ascii="Trebuchet MS" w:eastAsia="Trebuchet MS" w:hAnsi="Trebuchet MS" w:cs="Trebuchet MS"/>
                <w:sz w:val="16"/>
                <w:szCs w:val="16"/>
                <w:lang w:val="ro-RO"/>
              </w:rPr>
              <w:t>propunere</w:t>
            </w:r>
            <w:r w:rsidRPr="005C4106">
              <w:rPr>
                <w:rFonts w:ascii="Trebuchet MS" w:eastAsia="Trebuchet MS" w:hAnsi="Trebuchet MS" w:cs="Trebuchet MS"/>
                <w:sz w:val="16"/>
                <w:szCs w:val="16"/>
                <w:lang w:val="ro-RO"/>
              </w:rPr>
              <w:t xml:space="preserve"> tehnică;</w:t>
            </w:r>
          </w:p>
          <w:p w14:paraId="61763504" w14:textId="2A9AA4D2" w:rsidR="005C4106" w:rsidRPr="00D82B84" w:rsidRDefault="005C4106" w:rsidP="005C4106">
            <w:pPr>
              <w:ind w:left="0" w:hanging="2"/>
              <w:rPr>
                <w:rFonts w:ascii="Trebuchet MS" w:eastAsia="Trebuchet MS" w:hAnsi="Trebuchet MS" w:cs="Trebuchet MS"/>
                <w:b/>
                <w:sz w:val="20"/>
                <w:szCs w:val="20"/>
                <w:lang w:val="ro-RO"/>
              </w:rPr>
            </w:pPr>
            <w:r w:rsidRPr="005C4106">
              <w:rPr>
                <w:rFonts w:ascii="Trebuchet MS" w:eastAsia="Trebuchet MS" w:hAnsi="Trebuchet MS" w:cs="Trebuchet MS"/>
                <w:sz w:val="16"/>
                <w:szCs w:val="16"/>
                <w:lang w:val="ro-RO"/>
              </w:rPr>
              <w:t>P</w:t>
            </w:r>
            <w:r w:rsidRPr="005C4106">
              <w:rPr>
                <w:rFonts w:ascii="Trebuchet MS" w:eastAsia="Trebuchet MS" w:hAnsi="Trebuchet MS" w:cs="Trebuchet MS"/>
                <w:sz w:val="16"/>
                <w:szCs w:val="16"/>
                <w:vertAlign w:val="subscript"/>
                <w:lang w:val="ro-RO"/>
              </w:rPr>
              <w:t>t</w:t>
            </w:r>
            <w:r w:rsidRPr="005C4106">
              <w:rPr>
                <w:rFonts w:ascii="Trebuchet MS" w:eastAsia="Trebuchet MS" w:hAnsi="Trebuchet MS" w:cs="Trebuchet MS"/>
                <w:sz w:val="16"/>
                <w:szCs w:val="16"/>
                <w:lang w:val="ro-RO"/>
              </w:rPr>
              <w:t xml:space="preserve"> – punctaj </w:t>
            </w:r>
            <w:r>
              <w:rPr>
                <w:rFonts w:ascii="Trebuchet MS" w:eastAsia="Trebuchet MS" w:hAnsi="Trebuchet MS" w:cs="Trebuchet MS"/>
                <w:sz w:val="16"/>
                <w:szCs w:val="16"/>
                <w:lang w:val="ro-RO"/>
              </w:rPr>
              <w:t>propunere</w:t>
            </w:r>
            <w:r w:rsidRPr="005C4106">
              <w:rPr>
                <w:rFonts w:ascii="Trebuchet MS" w:eastAsia="Trebuchet MS" w:hAnsi="Trebuchet MS" w:cs="Trebuchet MS"/>
                <w:sz w:val="16"/>
                <w:szCs w:val="16"/>
                <w:lang w:val="ro-RO"/>
              </w:rPr>
              <w:t xml:space="preserve"> financiară</w:t>
            </w:r>
          </w:p>
        </w:tc>
        <w:tc>
          <w:tcPr>
            <w:tcW w:w="1276" w:type="dxa"/>
          </w:tcPr>
          <w:p w14:paraId="59E01F79" w14:textId="3F66BB41" w:rsidR="005C4106" w:rsidRPr="00D82B84" w:rsidRDefault="005C4106" w:rsidP="005C4106">
            <w:pPr>
              <w:spacing w:after="120"/>
              <w:ind w:left="0" w:hanging="2"/>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100 puncte</w:t>
            </w:r>
          </w:p>
        </w:tc>
        <w:tc>
          <w:tcPr>
            <w:tcW w:w="1470" w:type="dxa"/>
          </w:tcPr>
          <w:p w14:paraId="20D92371" w14:textId="6643E30D" w:rsidR="005C4106" w:rsidRPr="00D82B84" w:rsidRDefault="005C4106" w:rsidP="005C4106">
            <w:pPr>
              <w:spacing w:after="120"/>
              <w:ind w:left="0" w:hanging="2"/>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100 puncte</w:t>
            </w:r>
          </w:p>
        </w:tc>
      </w:tr>
    </w:tbl>
    <w:p w14:paraId="1DA80927" w14:textId="5A20553D" w:rsidR="00217305" w:rsidRPr="00D82B84" w:rsidRDefault="00217305" w:rsidP="00217305">
      <w:pPr>
        <w:spacing w:after="120"/>
        <w:jc w:val="both"/>
        <w:rPr>
          <w:rFonts w:ascii="Trebuchet MS" w:eastAsia="Trebuchet MS" w:hAnsi="Trebuchet MS" w:cs="Trebuchet MS"/>
          <w:sz w:val="20"/>
          <w:szCs w:val="20"/>
          <w:lang w:val="ro-RO"/>
        </w:rPr>
      </w:pPr>
    </w:p>
    <w:p w14:paraId="39883506" w14:textId="37B9729C" w:rsidR="00D96E95" w:rsidRPr="00D82B84" w:rsidRDefault="00D96E95" w:rsidP="00D96E95">
      <w:pPr>
        <w:spacing w:after="120"/>
        <w:ind w:firstLine="720"/>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9.1. Evaluarea propunerii tehnice (maximum 70 puncte)</w:t>
      </w:r>
    </w:p>
    <w:p w14:paraId="594C4491" w14:textId="76AB88F5" w:rsidR="005C4106" w:rsidRPr="00D82B84" w:rsidRDefault="00D96E95" w:rsidP="00217305">
      <w:pPr>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Evaluarea propunerii tehnice va avea în vedere gradul de înțelegere a obiectivelor contractului, coerența și adecvarea metodologiei propuse, calitatea abordării privind transferul și integrarea bunelor practici, relevanța soluțiilor strategice propuse, precum și experiența și competența echipei de experți.</w:t>
      </w:r>
    </w:p>
    <w:p w14:paraId="6A9036C2" w14:textId="02351B69" w:rsidR="00217305" w:rsidRPr="00D82B84" w:rsidRDefault="008E4AFB" w:rsidP="00D96E95">
      <w:pPr>
        <w:spacing w:after="120"/>
        <w:ind w:firstLine="720"/>
        <w:jc w:val="both"/>
        <w:rPr>
          <w:rFonts w:ascii="Trebuchet MS" w:eastAsia="Trebuchet MS" w:hAnsi="Trebuchet MS" w:cs="Trebuchet MS"/>
          <w:sz w:val="20"/>
          <w:szCs w:val="20"/>
          <w:lang w:val="ro-RO"/>
        </w:rPr>
      </w:pPr>
      <w:r>
        <w:rPr>
          <w:rFonts w:ascii="Trebuchet MS" w:eastAsia="Trebuchet MS" w:hAnsi="Trebuchet MS" w:cs="Trebuchet MS"/>
          <w:sz w:val="20"/>
          <w:szCs w:val="20"/>
          <w:lang w:val="ro-RO"/>
        </w:rPr>
        <w:t>9.1.1</w:t>
      </w:r>
      <w:r w:rsidR="00217305" w:rsidRPr="00D82B84">
        <w:rPr>
          <w:rFonts w:ascii="Trebuchet MS" w:eastAsia="Trebuchet MS" w:hAnsi="Trebuchet MS" w:cs="Trebuchet MS"/>
          <w:sz w:val="20"/>
          <w:szCs w:val="20"/>
          <w:lang w:val="ro-RO"/>
        </w:rPr>
        <w:t xml:space="preserve">. </w:t>
      </w:r>
      <w:r w:rsidRPr="008E4AFB">
        <w:rPr>
          <w:rFonts w:ascii="Trebuchet MS" w:eastAsia="Trebuchet MS" w:hAnsi="Trebuchet MS" w:cs="Trebuchet MS"/>
          <w:b/>
          <w:i/>
          <w:sz w:val="20"/>
          <w:szCs w:val="20"/>
          <w:lang w:val="ro-RO"/>
        </w:rPr>
        <w:t xml:space="preserve">Demonstrarea unei metodologii adecvate de implementare a contractului </w:t>
      </w:r>
      <w:r w:rsidR="00217305" w:rsidRPr="00D82B84">
        <w:rPr>
          <w:rFonts w:ascii="Trebuchet MS" w:eastAsia="Trebuchet MS" w:hAnsi="Trebuchet MS" w:cs="Trebuchet MS"/>
          <w:b/>
          <w:i/>
          <w:sz w:val="20"/>
          <w:szCs w:val="20"/>
          <w:lang w:val="ro-RO"/>
        </w:rPr>
        <w:t xml:space="preserve">– </w:t>
      </w:r>
      <w:r>
        <w:rPr>
          <w:rFonts w:ascii="Trebuchet MS" w:eastAsia="Trebuchet MS" w:hAnsi="Trebuchet MS" w:cs="Trebuchet MS"/>
          <w:i/>
          <w:sz w:val="20"/>
          <w:szCs w:val="20"/>
          <w:lang w:val="ro-RO"/>
        </w:rPr>
        <w:t>maximum 40</w:t>
      </w:r>
      <w:r w:rsidR="00217305" w:rsidRPr="00D82B84">
        <w:rPr>
          <w:rFonts w:ascii="Trebuchet MS" w:eastAsia="Trebuchet MS" w:hAnsi="Trebuchet MS" w:cs="Trebuchet MS"/>
          <w:i/>
          <w:sz w:val="20"/>
          <w:szCs w:val="20"/>
          <w:lang w:val="ro-RO"/>
        </w:rPr>
        <w:t xml:space="preserve"> puncte</w:t>
      </w:r>
    </w:p>
    <w:p w14:paraId="23A77D3E" w14:textId="3DE27DDD" w:rsidR="008E4AFB" w:rsidRPr="008E4AFB" w:rsidRDefault="008E4AFB" w:rsidP="008E4AFB">
      <w:pPr>
        <w:spacing w:after="120"/>
        <w:jc w:val="both"/>
        <w:rPr>
          <w:rFonts w:ascii="Trebuchet MS" w:eastAsia="Trebuchet MS" w:hAnsi="Trebuchet MS" w:cs="Trebuchet MS"/>
          <w:sz w:val="20"/>
          <w:szCs w:val="20"/>
          <w:lang w:val="ro-RO"/>
        </w:rPr>
      </w:pPr>
      <w:r>
        <w:rPr>
          <w:rFonts w:ascii="Trebuchet MS" w:eastAsia="Trebuchet MS" w:hAnsi="Trebuchet MS" w:cs="Trebuchet MS"/>
          <w:sz w:val="20"/>
          <w:szCs w:val="20"/>
          <w:lang w:val="ro-RO"/>
        </w:rPr>
        <w:t xml:space="preserve">A fost stabilit un număr de </w:t>
      </w:r>
      <w:r w:rsidRPr="008E4AFB">
        <w:rPr>
          <w:rFonts w:ascii="Trebuchet MS" w:eastAsia="Trebuchet MS" w:hAnsi="Trebuchet MS" w:cs="Trebuchet MS"/>
          <w:sz w:val="20"/>
          <w:szCs w:val="20"/>
          <w:lang w:val="ro-RO"/>
        </w:rPr>
        <w:t xml:space="preserve">sub-factori care vor fi utilizaţi în aprecierea factorului. Fiecare subfactor va fi apreciat în funcţie de calificativul "foarte bine/bine/acceptabil", în funcție de care va primi un punctaj specific. </w:t>
      </w:r>
    </w:p>
    <w:p w14:paraId="17DA4FC8" w14:textId="2AA39670" w:rsidR="008E4AFB" w:rsidRDefault="008E4AFB" w:rsidP="008E4AFB">
      <w:pPr>
        <w:spacing w:after="120"/>
        <w:jc w:val="both"/>
        <w:rPr>
          <w:rFonts w:ascii="Trebuchet MS" w:eastAsia="Trebuchet MS" w:hAnsi="Trebuchet MS" w:cs="Trebuchet MS"/>
          <w:sz w:val="20"/>
          <w:szCs w:val="20"/>
          <w:lang w:val="ro-RO"/>
        </w:rPr>
      </w:pPr>
      <w:r w:rsidRPr="008E4AFB">
        <w:rPr>
          <w:rFonts w:ascii="Trebuchet MS" w:eastAsia="Trebuchet MS" w:hAnsi="Trebuchet MS" w:cs="Trebuchet MS"/>
          <w:sz w:val="20"/>
          <w:szCs w:val="20"/>
          <w:lang w:val="ro-RO"/>
        </w:rPr>
        <w:t>Comisia de evaluare va acorda calificativul luând în considerare liniile directoare p</w:t>
      </w:r>
      <w:r>
        <w:rPr>
          <w:rFonts w:ascii="Trebuchet MS" w:eastAsia="Trebuchet MS" w:hAnsi="Trebuchet MS" w:cs="Trebuchet MS"/>
          <w:sz w:val="20"/>
          <w:szCs w:val="20"/>
          <w:lang w:val="ro-RO"/>
        </w:rPr>
        <w:t>rezentate în tabelul de mai jos:</w:t>
      </w:r>
    </w:p>
    <w:tbl>
      <w:tblPr>
        <w:tblW w:w="10196" w:type="dxa"/>
        <w:jc w:val="center"/>
        <w:tblCellMar>
          <w:left w:w="0" w:type="dxa"/>
          <w:right w:w="0" w:type="dxa"/>
        </w:tblCellMar>
        <w:tblLook w:val="04A0" w:firstRow="1" w:lastRow="0" w:firstColumn="1" w:lastColumn="0" w:noHBand="0" w:noVBand="1"/>
      </w:tblPr>
      <w:tblGrid>
        <w:gridCol w:w="2780"/>
        <w:gridCol w:w="2199"/>
        <w:gridCol w:w="2751"/>
        <w:gridCol w:w="2466"/>
      </w:tblGrid>
      <w:tr w:rsidR="00F31B63" w:rsidRPr="008E4AFB" w14:paraId="09B25AB9" w14:textId="77777777" w:rsidTr="00F31B63">
        <w:trPr>
          <w:trHeight w:val="615"/>
          <w:jc w:val="center"/>
        </w:trPr>
        <w:tc>
          <w:tcPr>
            <w:tcW w:w="2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A65C6" w14:textId="77777777" w:rsidR="00F31B63" w:rsidRPr="008E4AFB" w:rsidRDefault="00F31B63" w:rsidP="00F31B63">
            <w:pPr>
              <w:jc w:val="center"/>
              <w:rPr>
                <w:rFonts w:ascii="Trebuchet MS" w:hAnsi="Trebuchet MS"/>
                <w:b/>
                <w:bCs/>
                <w:sz w:val="20"/>
                <w:szCs w:val="20"/>
                <w:lang w:val="ro-RO"/>
              </w:rPr>
            </w:pPr>
            <w:r w:rsidRPr="008E4AFB">
              <w:rPr>
                <w:rFonts w:ascii="Trebuchet MS" w:hAnsi="Trebuchet MS"/>
                <w:b/>
                <w:bCs/>
                <w:sz w:val="20"/>
                <w:szCs w:val="20"/>
                <w:lang w:val="ro-RO"/>
              </w:rPr>
              <w:t>Factori de evaluare</w:t>
            </w:r>
          </w:p>
        </w:tc>
        <w:tc>
          <w:tcPr>
            <w:tcW w:w="741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7BFB5" w14:textId="2E598C45" w:rsidR="00F31B63" w:rsidRPr="008E4AFB" w:rsidRDefault="00F31B63" w:rsidP="00F31B63">
            <w:pPr>
              <w:jc w:val="center"/>
              <w:rPr>
                <w:rFonts w:ascii="Trebuchet MS" w:hAnsi="Trebuchet MS"/>
                <w:b/>
                <w:bCs/>
                <w:sz w:val="20"/>
                <w:szCs w:val="20"/>
              </w:rPr>
            </w:pPr>
            <w:r>
              <w:rPr>
                <w:rFonts w:ascii="Trebuchet MS" w:hAnsi="Trebuchet MS"/>
                <w:b/>
                <w:bCs/>
                <w:sz w:val="20"/>
                <w:szCs w:val="20"/>
                <w:lang w:val="ro-RO"/>
              </w:rPr>
              <w:t>Calificativ</w:t>
            </w:r>
          </w:p>
        </w:tc>
      </w:tr>
      <w:tr w:rsidR="00F31B63" w:rsidRPr="008E4AFB" w14:paraId="57E69C39" w14:textId="77777777" w:rsidTr="00C056EA">
        <w:trPr>
          <w:trHeight w:val="615"/>
          <w:jc w:val="center"/>
        </w:trPr>
        <w:tc>
          <w:tcPr>
            <w:tcW w:w="278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75B3490" w14:textId="2887E772" w:rsidR="00F31B63" w:rsidRPr="008E4AFB" w:rsidRDefault="00F31B63" w:rsidP="00F31B63">
            <w:pPr>
              <w:rPr>
                <w:rFonts w:ascii="Trebuchet MS" w:hAnsi="Trebuchet MS"/>
                <w:b/>
                <w:bCs/>
                <w:sz w:val="20"/>
                <w:szCs w:val="20"/>
                <w:lang w:val="ro-RO"/>
              </w:rPr>
            </w:pPr>
            <w:r w:rsidRPr="008E4AFB">
              <w:rPr>
                <w:rFonts w:ascii="Trebuchet MS" w:hAnsi="Trebuchet MS"/>
                <w:b/>
                <w:bCs/>
                <w:sz w:val="20"/>
                <w:szCs w:val="20"/>
                <w:lang w:val="ro-RO"/>
              </w:rPr>
              <w:t xml:space="preserve">Abordarea propusă pentru implementarea contractului </w:t>
            </w:r>
          </w:p>
        </w:tc>
        <w:tc>
          <w:tcPr>
            <w:tcW w:w="2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C6EEC" w14:textId="0A11F73B" w:rsidR="00F31B63" w:rsidRDefault="00F31B63" w:rsidP="00F31B63">
            <w:pPr>
              <w:rPr>
                <w:rFonts w:ascii="Trebuchet MS" w:hAnsi="Trebuchet MS"/>
                <w:b/>
                <w:bCs/>
                <w:sz w:val="20"/>
                <w:szCs w:val="20"/>
                <w:lang w:val="ro-RO"/>
              </w:rPr>
            </w:pPr>
            <w:r>
              <w:rPr>
                <w:rFonts w:ascii="Trebuchet MS" w:hAnsi="Trebuchet MS"/>
                <w:b/>
                <w:bCs/>
                <w:sz w:val="20"/>
                <w:szCs w:val="20"/>
                <w:lang w:val="ro-RO"/>
              </w:rPr>
              <w:t>Calificativ „foarte bine” -15</w:t>
            </w:r>
            <w:r w:rsidRPr="008E4AFB">
              <w:rPr>
                <w:rFonts w:ascii="Trebuchet MS" w:hAnsi="Trebuchet MS"/>
                <w:b/>
                <w:bCs/>
                <w:sz w:val="20"/>
                <w:szCs w:val="20"/>
                <w:lang w:val="ro-RO"/>
              </w:rPr>
              <w:t xml:space="preserve"> puncte</w:t>
            </w:r>
          </w:p>
        </w:tc>
        <w:tc>
          <w:tcPr>
            <w:tcW w:w="27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38422E" w14:textId="06CA0CF2" w:rsidR="00F31B63" w:rsidRPr="008E4AFB" w:rsidRDefault="00F31B63" w:rsidP="00F31B63">
            <w:pPr>
              <w:rPr>
                <w:rFonts w:ascii="Trebuchet MS" w:hAnsi="Trebuchet MS"/>
                <w:b/>
                <w:bCs/>
                <w:sz w:val="20"/>
                <w:szCs w:val="20"/>
                <w:lang w:val="ro-RO"/>
              </w:rPr>
            </w:pPr>
            <w:r w:rsidRPr="008E4AFB">
              <w:rPr>
                <w:rFonts w:ascii="Trebuchet MS" w:hAnsi="Trebuchet MS"/>
                <w:b/>
                <w:bCs/>
                <w:sz w:val="20"/>
                <w:szCs w:val="20"/>
                <w:lang w:val="ro-RO"/>
              </w:rPr>
              <w:t>Calificativ „bine</w:t>
            </w:r>
            <w:r>
              <w:rPr>
                <w:rFonts w:ascii="Trebuchet MS" w:hAnsi="Trebuchet MS"/>
                <w:b/>
                <w:bCs/>
                <w:sz w:val="20"/>
                <w:szCs w:val="20"/>
              </w:rPr>
              <w:t>” – 10</w:t>
            </w:r>
            <w:r w:rsidRPr="008E4AFB">
              <w:rPr>
                <w:rFonts w:ascii="Trebuchet MS" w:hAnsi="Trebuchet MS"/>
                <w:b/>
                <w:bCs/>
                <w:sz w:val="20"/>
                <w:szCs w:val="20"/>
              </w:rPr>
              <w:t xml:space="preserve"> puncte</w:t>
            </w:r>
          </w:p>
        </w:tc>
        <w:tc>
          <w:tcPr>
            <w:tcW w:w="2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4FAE83" w14:textId="6737A9E7" w:rsidR="00F31B63" w:rsidRPr="008E4AFB" w:rsidRDefault="00F31B63" w:rsidP="00F31B63">
            <w:pPr>
              <w:rPr>
                <w:rFonts w:ascii="Trebuchet MS" w:hAnsi="Trebuchet MS"/>
                <w:b/>
                <w:bCs/>
                <w:sz w:val="20"/>
                <w:szCs w:val="20"/>
                <w:lang w:val="ro-RO"/>
              </w:rPr>
            </w:pPr>
            <w:r w:rsidRPr="008E4AFB">
              <w:rPr>
                <w:rFonts w:ascii="Trebuchet MS" w:hAnsi="Trebuchet MS"/>
                <w:b/>
                <w:bCs/>
                <w:sz w:val="20"/>
                <w:szCs w:val="20"/>
                <w:lang w:val="ro-RO"/>
              </w:rPr>
              <w:t xml:space="preserve">Calificativ </w:t>
            </w:r>
            <w:r>
              <w:rPr>
                <w:rFonts w:ascii="Trebuchet MS" w:hAnsi="Trebuchet MS"/>
                <w:b/>
                <w:bCs/>
                <w:sz w:val="20"/>
                <w:szCs w:val="20"/>
              </w:rPr>
              <w:t>“acceptabil” – 5</w:t>
            </w:r>
            <w:r w:rsidRPr="008E4AFB">
              <w:rPr>
                <w:rFonts w:ascii="Trebuchet MS" w:hAnsi="Trebuchet MS"/>
                <w:b/>
                <w:bCs/>
                <w:sz w:val="20"/>
                <w:szCs w:val="20"/>
              </w:rPr>
              <w:t xml:space="preserve"> puncte</w:t>
            </w:r>
          </w:p>
        </w:tc>
      </w:tr>
      <w:tr w:rsidR="00F31B63" w:rsidRPr="008E4AFB" w14:paraId="4AB766AF" w14:textId="77777777" w:rsidTr="00C056EA">
        <w:trPr>
          <w:trHeight w:val="615"/>
          <w:jc w:val="center"/>
        </w:trPr>
        <w:tc>
          <w:tcPr>
            <w:tcW w:w="278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F2820" w14:textId="54D91F05" w:rsidR="00F31B63" w:rsidRPr="008E4AFB" w:rsidRDefault="00F31B63" w:rsidP="00F31B63">
            <w:pPr>
              <w:rPr>
                <w:rFonts w:ascii="Trebuchet MS" w:hAnsi="Trebuchet MS"/>
                <w:b/>
                <w:bCs/>
                <w:sz w:val="20"/>
                <w:szCs w:val="20"/>
                <w:lang w:val="ro-RO"/>
              </w:rPr>
            </w:pPr>
          </w:p>
        </w:tc>
        <w:tc>
          <w:tcPr>
            <w:tcW w:w="2199" w:type="dxa"/>
            <w:tcBorders>
              <w:top w:val="nil"/>
              <w:left w:val="nil"/>
              <w:bottom w:val="single" w:sz="8" w:space="0" w:color="auto"/>
              <w:right w:val="single" w:sz="8" w:space="0" w:color="auto"/>
            </w:tcBorders>
            <w:tcMar>
              <w:top w:w="0" w:type="dxa"/>
              <w:left w:w="108" w:type="dxa"/>
              <w:bottom w:w="0" w:type="dxa"/>
              <w:right w:w="108" w:type="dxa"/>
            </w:tcMar>
          </w:tcPr>
          <w:p w14:paraId="69C320F3" w14:textId="77777777" w:rsidR="00F31B63" w:rsidRPr="008E4AFB" w:rsidRDefault="00F31B63" w:rsidP="00F31B63">
            <w:pPr>
              <w:rPr>
                <w:rFonts w:ascii="Trebuchet MS" w:hAnsi="Trebuchet MS"/>
                <w:sz w:val="20"/>
                <w:szCs w:val="20"/>
                <w:lang w:val="ro-RO"/>
              </w:rPr>
            </w:pPr>
            <w:r w:rsidRPr="008E4AFB">
              <w:rPr>
                <w:rFonts w:ascii="Trebuchet MS" w:hAnsi="Trebuchet MS"/>
                <w:i/>
                <w:iCs/>
                <w:sz w:val="20"/>
                <w:szCs w:val="20"/>
                <w:lang w:val="ro-RO"/>
              </w:rPr>
              <w:t xml:space="preserve">Nivelul metodologiei prezentate este foarte bun </w:t>
            </w:r>
            <w:r w:rsidRPr="008E4AFB">
              <w:rPr>
                <w:rFonts w:ascii="Trebuchet MS" w:hAnsi="Trebuchet MS"/>
                <w:sz w:val="20"/>
                <w:szCs w:val="20"/>
                <w:lang w:val="ro-RO"/>
              </w:rPr>
              <w:t>întrucât:</w:t>
            </w:r>
          </w:p>
          <w:p w14:paraId="7DD3F57F" w14:textId="77777777" w:rsidR="00F31B63" w:rsidRPr="008E4AFB" w:rsidRDefault="00F31B63" w:rsidP="00F31B63">
            <w:pPr>
              <w:rPr>
                <w:rFonts w:ascii="Trebuchet MS" w:hAnsi="Trebuchet MS"/>
                <w:sz w:val="20"/>
                <w:szCs w:val="20"/>
                <w:lang w:val="ro-RO"/>
              </w:rPr>
            </w:pPr>
          </w:p>
          <w:p w14:paraId="477E0691"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1. abordarea propusă și metodologia prezentată se bazează în mare măsură pe o serie de metodologii, metode și/sau instrumente testate</w:t>
            </w:r>
            <w:r w:rsidRPr="008E4AFB">
              <w:rPr>
                <w:rFonts w:ascii="Trebuchet MS" w:hAnsi="Trebuchet MS"/>
                <w:sz w:val="20"/>
                <w:szCs w:val="20"/>
                <w:vertAlign w:val="superscript"/>
                <w:lang w:val="ro-RO"/>
              </w:rPr>
              <w:t>*1</w:t>
            </w:r>
            <w:r w:rsidRPr="008E4AFB">
              <w:rPr>
                <w:rFonts w:ascii="Trebuchet MS" w:hAnsi="Trebuchet MS"/>
                <w:sz w:val="20"/>
                <w:szCs w:val="20"/>
                <w:lang w:val="ro-RO"/>
              </w:rPr>
              <w:t xml:space="preserve">), </w:t>
            </w:r>
            <w:r w:rsidRPr="008E4AFB">
              <w:rPr>
                <w:rFonts w:ascii="Trebuchet MS" w:hAnsi="Trebuchet MS"/>
                <w:i/>
                <w:iCs/>
                <w:sz w:val="20"/>
                <w:szCs w:val="20"/>
                <w:lang w:val="ro-RO"/>
              </w:rPr>
              <w:t xml:space="preserve">tehnici/standarde </w:t>
            </w:r>
            <w:r w:rsidRPr="008E4AFB">
              <w:rPr>
                <w:rFonts w:ascii="Trebuchet MS" w:hAnsi="Trebuchet MS"/>
                <w:sz w:val="20"/>
                <w:szCs w:val="20"/>
                <w:lang w:val="ro-RO"/>
              </w:rPr>
              <w:t>recunoscute</w:t>
            </w:r>
            <w:r w:rsidRPr="008E4AFB">
              <w:rPr>
                <w:rFonts w:ascii="Trebuchet MS" w:hAnsi="Trebuchet MS"/>
                <w:i/>
                <w:iCs/>
                <w:sz w:val="20"/>
                <w:szCs w:val="20"/>
                <w:vertAlign w:val="superscript"/>
                <w:lang w:val="ro-RO"/>
              </w:rPr>
              <w:t>*2</w:t>
            </w:r>
            <w:r w:rsidRPr="008E4AFB">
              <w:rPr>
                <w:rFonts w:ascii="Trebuchet MS" w:hAnsi="Trebuchet MS"/>
                <w:i/>
                <w:iCs/>
                <w:sz w:val="20"/>
                <w:szCs w:val="20"/>
                <w:lang w:val="ro-RO"/>
              </w:rPr>
              <w:t>)</w:t>
            </w:r>
          </w:p>
          <w:p w14:paraId="48CEC536" w14:textId="77777777" w:rsidR="00F31B63" w:rsidRPr="008E4AFB" w:rsidRDefault="00F31B63" w:rsidP="00F31B63">
            <w:pPr>
              <w:rPr>
                <w:rFonts w:ascii="Trebuchet MS" w:hAnsi="Trebuchet MS"/>
                <w:sz w:val="20"/>
                <w:szCs w:val="20"/>
                <w:lang w:val="ro-RO"/>
              </w:rPr>
            </w:pPr>
          </w:p>
          <w:p w14:paraId="3F708EF8" w14:textId="77777777" w:rsidR="00F31B63" w:rsidRPr="008E4AFB" w:rsidRDefault="00F31B63" w:rsidP="00F31B63">
            <w:pPr>
              <w:rPr>
                <w:rFonts w:ascii="Trebuchet MS" w:hAnsi="Trebuchet MS"/>
                <w:i/>
                <w:iCs/>
                <w:sz w:val="20"/>
                <w:szCs w:val="20"/>
                <w:lang w:val="ro-RO"/>
              </w:rPr>
            </w:pPr>
            <w:r w:rsidRPr="008E4AFB">
              <w:rPr>
                <w:rFonts w:ascii="Trebuchet MS" w:hAnsi="Trebuchet MS"/>
                <w:i/>
                <w:iCs/>
                <w:sz w:val="20"/>
                <w:szCs w:val="20"/>
                <w:vertAlign w:val="superscript"/>
                <w:lang w:val="ro-RO"/>
              </w:rPr>
              <w:t>*1</w:t>
            </w:r>
            <w:r w:rsidRPr="008E4AFB">
              <w:rPr>
                <w:rFonts w:ascii="Trebuchet MS" w:hAnsi="Trebuchet MS"/>
                <w:i/>
                <w:iCs/>
                <w:sz w:val="20"/>
                <w:szCs w:val="20"/>
                <w:lang w:val="ro-RO"/>
              </w:rPr>
              <w:t>)</w:t>
            </w:r>
            <w:r w:rsidRPr="008E4AFB">
              <w:rPr>
                <w:rFonts w:ascii="Trebuchet MS" w:hAnsi="Trebuchet MS"/>
                <w:sz w:val="20"/>
                <w:szCs w:val="20"/>
                <w:lang w:val="ro-RO"/>
              </w:rPr>
              <w:t xml:space="preserve"> </w:t>
            </w:r>
            <w:r w:rsidRPr="008E4AFB">
              <w:rPr>
                <w:rFonts w:ascii="Trebuchet MS" w:hAnsi="Trebuchet MS"/>
                <w:i/>
                <w:iCs/>
                <w:sz w:val="20"/>
                <w:szCs w:val="20"/>
                <w:lang w:val="ro-RO"/>
              </w:rPr>
              <w:t>Metodologiile, metodele și/sau instrumentele au fost utilizate în alte proiecte;</w:t>
            </w:r>
          </w:p>
          <w:p w14:paraId="5C299E94" w14:textId="77777777" w:rsidR="00F31B63" w:rsidRPr="008E4AFB" w:rsidRDefault="00F31B63" w:rsidP="00F31B63">
            <w:pPr>
              <w:rPr>
                <w:rFonts w:ascii="Trebuchet MS" w:hAnsi="Trebuchet MS"/>
                <w:i/>
                <w:iCs/>
                <w:sz w:val="20"/>
                <w:szCs w:val="20"/>
                <w:lang w:val="ro-RO"/>
              </w:rPr>
            </w:pPr>
            <w:r w:rsidRPr="008E4AFB">
              <w:rPr>
                <w:rFonts w:ascii="Trebuchet MS" w:hAnsi="Trebuchet MS"/>
                <w:i/>
                <w:iCs/>
                <w:sz w:val="20"/>
                <w:szCs w:val="20"/>
                <w:vertAlign w:val="superscript"/>
                <w:lang w:val="ro-RO"/>
              </w:rPr>
              <w:t>*2</w:t>
            </w:r>
            <w:r w:rsidRPr="008E4AFB">
              <w:rPr>
                <w:rFonts w:ascii="Trebuchet MS" w:hAnsi="Trebuchet MS"/>
                <w:i/>
                <w:iCs/>
                <w:sz w:val="20"/>
                <w:szCs w:val="20"/>
                <w:lang w:val="ro-RO"/>
              </w:rPr>
              <w:t>) Metodologiile, metodele și/sau instrumentele sunt descrise în literatura de specialitate.</w:t>
            </w:r>
          </w:p>
          <w:p w14:paraId="43B56F7A" w14:textId="77777777" w:rsidR="00F31B63" w:rsidRPr="008E4AFB" w:rsidRDefault="00F31B63" w:rsidP="00F31B63">
            <w:pPr>
              <w:rPr>
                <w:rFonts w:ascii="Trebuchet MS" w:hAnsi="Trebuchet MS"/>
                <w:sz w:val="20"/>
                <w:szCs w:val="20"/>
                <w:lang w:val="ro-RO"/>
              </w:rPr>
            </w:pPr>
          </w:p>
          <w:p w14:paraId="228281C0"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 xml:space="preserve">2. abordarea propusă și metodologia prezentată </w:t>
            </w:r>
            <w:r w:rsidRPr="008E4AFB">
              <w:rPr>
                <w:rFonts w:ascii="Trebuchet MS" w:hAnsi="Trebuchet MS"/>
                <w:i/>
                <w:iCs/>
                <w:sz w:val="20"/>
                <w:szCs w:val="20"/>
                <w:lang w:val="ro-RO"/>
              </w:rPr>
              <w:t xml:space="preserve">demonstrează o foarte bună înțelegere a </w:t>
            </w:r>
            <w:r w:rsidRPr="008E4AFB">
              <w:rPr>
                <w:rFonts w:ascii="Trebuchet MS" w:hAnsi="Trebuchet MS"/>
                <w:i/>
                <w:iCs/>
                <w:sz w:val="20"/>
                <w:szCs w:val="20"/>
                <w:lang w:val="ro-RO"/>
              </w:rPr>
              <w:lastRenderedPageBreak/>
              <w:t>contextului, respectiv a particularității sarcinilor stabilite în caietul de sarcini, în corelație cu aspectele-cheie, precum și cu riscurile și ipotezele identificate</w:t>
            </w:r>
            <w:r w:rsidRPr="008E4AFB">
              <w:rPr>
                <w:rFonts w:ascii="Trebuchet MS" w:hAnsi="Trebuchet MS"/>
                <w:sz w:val="20"/>
                <w:szCs w:val="20"/>
                <w:lang w:val="ro-RO"/>
              </w:rPr>
              <w:t>;</w:t>
            </w:r>
          </w:p>
          <w:p w14:paraId="03B861D8" w14:textId="77777777" w:rsidR="00F31B63" w:rsidRPr="008E4AFB" w:rsidRDefault="00F31B63" w:rsidP="00F31B63">
            <w:pPr>
              <w:rPr>
                <w:rFonts w:ascii="Trebuchet MS" w:hAnsi="Trebuchet MS"/>
                <w:sz w:val="20"/>
                <w:szCs w:val="20"/>
                <w:lang w:val="ro-RO"/>
              </w:rPr>
            </w:pPr>
          </w:p>
          <w:p w14:paraId="538E4CB2"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 xml:space="preserve">3. abordarea propusă și metodologia prezentată sunt adaptate la specificul Contractului </w:t>
            </w:r>
            <w:r w:rsidRPr="008E4AFB">
              <w:rPr>
                <w:rFonts w:ascii="Trebuchet MS" w:hAnsi="Trebuchet MS"/>
                <w:i/>
                <w:iCs/>
                <w:sz w:val="20"/>
                <w:szCs w:val="20"/>
                <w:lang w:val="ro-RO"/>
              </w:rPr>
              <w:t>în vederea obținerii tuturor livrabilelor solicitate și atingerii obiectivelor contractului, printr-o alocare justificată a resurselor</w:t>
            </w:r>
            <w:r w:rsidRPr="008E4AFB">
              <w:rPr>
                <w:rFonts w:ascii="Trebuchet MS" w:hAnsi="Trebuchet MS"/>
                <w:sz w:val="20"/>
                <w:szCs w:val="20"/>
                <w:lang w:val="ro-RO"/>
              </w:rPr>
              <w:t>;</w:t>
            </w:r>
          </w:p>
          <w:p w14:paraId="15212F78" w14:textId="77777777" w:rsidR="00F31B63" w:rsidRPr="008E4AFB" w:rsidRDefault="00F31B63" w:rsidP="00F31B63">
            <w:pPr>
              <w:rPr>
                <w:rFonts w:ascii="Trebuchet MS" w:hAnsi="Trebuchet MS"/>
                <w:sz w:val="20"/>
                <w:szCs w:val="20"/>
                <w:lang w:val="ro-RO"/>
              </w:rPr>
            </w:pPr>
          </w:p>
          <w:p w14:paraId="3526CA2A"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 xml:space="preserve">4. </w:t>
            </w:r>
            <w:r w:rsidRPr="008E4AFB">
              <w:rPr>
                <w:rFonts w:ascii="Trebuchet MS" w:hAnsi="Trebuchet MS"/>
                <w:i/>
                <w:iCs/>
                <w:sz w:val="20"/>
                <w:szCs w:val="20"/>
                <w:lang w:val="ro-RO"/>
              </w:rPr>
              <w:t>aspectele importante sunt abordate într-un mod practic, inovator și eficient, prezentând modalități de îmbunătățire a rezultatelor și creștere a nivelului calitativ de realizare a activităților, prin utilizarea de cunoștințe/informații de dată recentă în domeniu.</w:t>
            </w:r>
          </w:p>
          <w:p w14:paraId="2C26703F" w14:textId="77777777" w:rsidR="00F31B63" w:rsidRPr="008E4AFB" w:rsidRDefault="00F31B63" w:rsidP="00F31B63">
            <w:pPr>
              <w:rPr>
                <w:rFonts w:ascii="Trebuchet MS" w:hAnsi="Trebuchet MS"/>
                <w:sz w:val="20"/>
                <w:szCs w:val="20"/>
                <w:lang w:val="ro-RO"/>
              </w:rPr>
            </w:pPr>
          </w:p>
        </w:tc>
        <w:tc>
          <w:tcPr>
            <w:tcW w:w="2751" w:type="dxa"/>
            <w:tcBorders>
              <w:top w:val="nil"/>
              <w:left w:val="nil"/>
              <w:bottom w:val="single" w:sz="8" w:space="0" w:color="auto"/>
              <w:right w:val="single" w:sz="8" w:space="0" w:color="auto"/>
            </w:tcBorders>
            <w:tcMar>
              <w:top w:w="0" w:type="dxa"/>
              <w:left w:w="108" w:type="dxa"/>
              <w:bottom w:w="0" w:type="dxa"/>
              <w:right w:w="108" w:type="dxa"/>
            </w:tcMar>
          </w:tcPr>
          <w:p w14:paraId="59ACE332" w14:textId="77777777" w:rsidR="00F31B63" w:rsidRPr="008E4AFB" w:rsidRDefault="00F31B63" w:rsidP="00F31B63">
            <w:pPr>
              <w:rPr>
                <w:rFonts w:ascii="Trebuchet MS" w:hAnsi="Trebuchet MS"/>
                <w:sz w:val="20"/>
                <w:szCs w:val="20"/>
                <w:lang w:val="pl-PL"/>
              </w:rPr>
            </w:pPr>
            <w:r w:rsidRPr="008E4AFB">
              <w:rPr>
                <w:rFonts w:ascii="Trebuchet MS" w:hAnsi="Trebuchet MS"/>
                <w:i/>
                <w:iCs/>
                <w:sz w:val="20"/>
                <w:szCs w:val="20"/>
                <w:lang w:val="pl-PL"/>
              </w:rPr>
              <w:lastRenderedPageBreak/>
              <w:t>Nivelul metodologiei prezentate este bun</w:t>
            </w:r>
            <w:r w:rsidRPr="008E4AFB">
              <w:rPr>
                <w:rFonts w:ascii="Trebuchet MS" w:hAnsi="Trebuchet MS"/>
                <w:sz w:val="20"/>
                <w:szCs w:val="20"/>
                <w:lang w:val="pl-PL"/>
              </w:rPr>
              <w:t xml:space="preserve"> întrucât:</w:t>
            </w:r>
          </w:p>
          <w:p w14:paraId="5894EBD9" w14:textId="77777777" w:rsidR="00F31B63" w:rsidRPr="008E4AFB" w:rsidRDefault="00F31B63" w:rsidP="00F31B63">
            <w:pPr>
              <w:rPr>
                <w:rFonts w:ascii="Trebuchet MS" w:hAnsi="Trebuchet MS"/>
                <w:sz w:val="20"/>
                <w:szCs w:val="20"/>
                <w:lang w:val="pl-PL"/>
              </w:rPr>
            </w:pPr>
          </w:p>
          <w:p w14:paraId="6428D93E" w14:textId="77777777" w:rsidR="00F31B63" w:rsidRPr="008E4AFB" w:rsidRDefault="00F31B63" w:rsidP="00F31B63">
            <w:pPr>
              <w:rPr>
                <w:rFonts w:ascii="Trebuchet MS" w:hAnsi="Trebuchet MS"/>
                <w:i/>
                <w:iCs/>
                <w:sz w:val="20"/>
                <w:szCs w:val="20"/>
                <w:lang w:val="ro-RO"/>
              </w:rPr>
            </w:pPr>
            <w:r w:rsidRPr="008E4AFB">
              <w:rPr>
                <w:rFonts w:ascii="Trebuchet MS" w:hAnsi="Trebuchet MS"/>
                <w:sz w:val="20"/>
                <w:szCs w:val="20"/>
                <w:lang w:val="pl-PL"/>
              </w:rPr>
              <w:t xml:space="preserve">1. abordarea propusă și metodologia prezentată se bazează parțial pe metodologii, metode </w:t>
            </w:r>
            <w:r w:rsidRPr="008E4AFB">
              <w:rPr>
                <w:rFonts w:ascii="Trebuchet MS" w:hAnsi="Trebuchet MS"/>
                <w:sz w:val="20"/>
                <w:szCs w:val="20"/>
                <w:lang w:val="ro-RO"/>
              </w:rPr>
              <w:t>și/sau instrumente testate</w:t>
            </w:r>
            <w:r w:rsidRPr="008E4AFB">
              <w:rPr>
                <w:rFonts w:ascii="Trebuchet MS" w:hAnsi="Trebuchet MS"/>
                <w:sz w:val="20"/>
                <w:szCs w:val="20"/>
                <w:vertAlign w:val="superscript"/>
                <w:lang w:val="ro-RO"/>
              </w:rPr>
              <w:t>*1</w:t>
            </w:r>
            <w:r w:rsidRPr="008E4AFB">
              <w:rPr>
                <w:rFonts w:ascii="Trebuchet MS" w:hAnsi="Trebuchet MS"/>
                <w:sz w:val="20"/>
                <w:szCs w:val="20"/>
                <w:lang w:val="ro-RO"/>
              </w:rPr>
              <w:t>),</w:t>
            </w:r>
            <w:r w:rsidRPr="008E4AFB">
              <w:rPr>
                <w:rFonts w:ascii="Trebuchet MS" w:hAnsi="Trebuchet MS"/>
                <w:i/>
                <w:iCs/>
                <w:sz w:val="20"/>
                <w:szCs w:val="20"/>
                <w:lang w:val="ro-RO"/>
              </w:rPr>
              <w:t xml:space="preserve">tehnici/standarde </w:t>
            </w:r>
            <w:r w:rsidRPr="008E4AFB">
              <w:rPr>
                <w:rFonts w:ascii="Trebuchet MS" w:hAnsi="Trebuchet MS"/>
                <w:sz w:val="20"/>
                <w:szCs w:val="20"/>
                <w:lang w:val="ro-RO"/>
              </w:rPr>
              <w:t>recunoscute</w:t>
            </w:r>
            <w:r w:rsidRPr="008E4AFB">
              <w:rPr>
                <w:rFonts w:ascii="Trebuchet MS" w:hAnsi="Trebuchet MS"/>
                <w:i/>
                <w:iCs/>
                <w:sz w:val="20"/>
                <w:szCs w:val="20"/>
                <w:vertAlign w:val="superscript"/>
                <w:lang w:val="ro-RO"/>
              </w:rPr>
              <w:t>*2</w:t>
            </w:r>
            <w:r w:rsidRPr="008E4AFB">
              <w:rPr>
                <w:rFonts w:ascii="Trebuchet MS" w:hAnsi="Trebuchet MS"/>
                <w:i/>
                <w:iCs/>
                <w:sz w:val="20"/>
                <w:szCs w:val="20"/>
                <w:lang w:val="ro-RO"/>
              </w:rPr>
              <w:t>)</w:t>
            </w:r>
          </w:p>
          <w:p w14:paraId="0E231191" w14:textId="77777777" w:rsidR="00F31B63" w:rsidRPr="008E4AFB" w:rsidRDefault="00F31B63" w:rsidP="00F31B63">
            <w:pPr>
              <w:rPr>
                <w:rFonts w:ascii="Trebuchet MS" w:hAnsi="Trebuchet MS"/>
                <w:sz w:val="20"/>
                <w:szCs w:val="20"/>
                <w:lang w:val="ro-RO"/>
              </w:rPr>
            </w:pPr>
          </w:p>
          <w:p w14:paraId="7265ACAF" w14:textId="77777777" w:rsidR="00F31B63" w:rsidRPr="008E4AFB" w:rsidRDefault="00F31B63" w:rsidP="00F31B63">
            <w:pPr>
              <w:rPr>
                <w:rFonts w:ascii="Trebuchet MS" w:hAnsi="Trebuchet MS"/>
                <w:i/>
                <w:iCs/>
                <w:sz w:val="20"/>
                <w:szCs w:val="20"/>
                <w:lang w:val="ro-RO"/>
              </w:rPr>
            </w:pPr>
            <w:r w:rsidRPr="008E4AFB">
              <w:rPr>
                <w:rFonts w:ascii="Trebuchet MS" w:hAnsi="Trebuchet MS"/>
                <w:i/>
                <w:iCs/>
                <w:sz w:val="20"/>
                <w:szCs w:val="20"/>
                <w:vertAlign w:val="superscript"/>
                <w:lang w:val="ro-RO"/>
              </w:rPr>
              <w:t>*1</w:t>
            </w:r>
            <w:r w:rsidRPr="008E4AFB">
              <w:rPr>
                <w:rFonts w:ascii="Trebuchet MS" w:hAnsi="Trebuchet MS"/>
                <w:i/>
                <w:iCs/>
                <w:sz w:val="20"/>
                <w:szCs w:val="20"/>
                <w:lang w:val="ro-RO"/>
              </w:rPr>
              <w:t>)</w:t>
            </w:r>
            <w:r w:rsidRPr="008E4AFB">
              <w:rPr>
                <w:rFonts w:ascii="Trebuchet MS" w:hAnsi="Trebuchet MS"/>
                <w:sz w:val="20"/>
                <w:szCs w:val="20"/>
                <w:lang w:val="ro-RO"/>
              </w:rPr>
              <w:t xml:space="preserve"> </w:t>
            </w:r>
            <w:r w:rsidRPr="008E4AFB">
              <w:rPr>
                <w:rFonts w:ascii="Trebuchet MS" w:hAnsi="Trebuchet MS"/>
                <w:i/>
                <w:iCs/>
                <w:sz w:val="20"/>
                <w:szCs w:val="20"/>
                <w:lang w:val="ro-RO"/>
              </w:rPr>
              <w:t>Metodologiile, metodele și/sau instrumentele au fost utilizate în alte proiecte;</w:t>
            </w:r>
          </w:p>
          <w:p w14:paraId="419E9A94" w14:textId="77777777" w:rsidR="00F31B63" w:rsidRPr="008E4AFB" w:rsidRDefault="00F31B63" w:rsidP="00F31B63">
            <w:pPr>
              <w:rPr>
                <w:rFonts w:ascii="Trebuchet MS" w:hAnsi="Trebuchet MS"/>
                <w:i/>
                <w:iCs/>
                <w:sz w:val="20"/>
                <w:szCs w:val="20"/>
                <w:lang w:val="ro-RO"/>
              </w:rPr>
            </w:pPr>
            <w:r w:rsidRPr="008E4AFB">
              <w:rPr>
                <w:rFonts w:ascii="Trebuchet MS" w:hAnsi="Trebuchet MS"/>
                <w:i/>
                <w:iCs/>
                <w:sz w:val="20"/>
                <w:szCs w:val="20"/>
                <w:vertAlign w:val="superscript"/>
                <w:lang w:val="ro-RO"/>
              </w:rPr>
              <w:t>*2</w:t>
            </w:r>
            <w:r w:rsidRPr="008E4AFB">
              <w:rPr>
                <w:rFonts w:ascii="Trebuchet MS" w:hAnsi="Trebuchet MS"/>
                <w:i/>
                <w:iCs/>
                <w:sz w:val="20"/>
                <w:szCs w:val="20"/>
                <w:lang w:val="ro-RO"/>
              </w:rPr>
              <w:t>) Metodologiile, metodele și/sau instrumentele sunt descrise în literatura de specialitate.</w:t>
            </w:r>
          </w:p>
          <w:p w14:paraId="7C9CF3E8" w14:textId="77777777" w:rsidR="00F31B63" w:rsidRPr="008E4AFB" w:rsidRDefault="00F31B63" w:rsidP="00F31B63">
            <w:pPr>
              <w:rPr>
                <w:rFonts w:ascii="Trebuchet MS" w:hAnsi="Trebuchet MS"/>
                <w:sz w:val="20"/>
                <w:szCs w:val="20"/>
                <w:lang w:val="ro-RO"/>
              </w:rPr>
            </w:pPr>
          </w:p>
          <w:p w14:paraId="2C460AD0" w14:textId="77777777" w:rsidR="00F31B63" w:rsidRPr="008E4AFB" w:rsidRDefault="00F31B63" w:rsidP="00F31B63">
            <w:pPr>
              <w:rPr>
                <w:rFonts w:ascii="Trebuchet MS" w:hAnsi="Trebuchet MS"/>
                <w:sz w:val="20"/>
                <w:szCs w:val="20"/>
                <w:lang w:val="pl-PL"/>
              </w:rPr>
            </w:pPr>
            <w:r w:rsidRPr="008E4AFB">
              <w:rPr>
                <w:rFonts w:ascii="Trebuchet MS" w:hAnsi="Trebuchet MS"/>
                <w:sz w:val="20"/>
                <w:szCs w:val="20"/>
                <w:lang w:val="ro-RO"/>
              </w:rPr>
              <w:t xml:space="preserve">2. abordarea propusă și metodologia prezentată arată un nivel corespunzător de înțelegere a contextului, respectiv a particularității sarcinilor și a specificului activităților stabilite în Caietul de sarcini, în corelație cu aspectele-cheie, precum și cu riscurile și ipotezele </w:t>
            </w:r>
            <w:r w:rsidRPr="008E4AFB">
              <w:rPr>
                <w:rFonts w:ascii="Trebuchet MS" w:hAnsi="Trebuchet MS"/>
                <w:sz w:val="20"/>
                <w:szCs w:val="20"/>
                <w:lang w:val="ro-RO"/>
              </w:rPr>
              <w:lastRenderedPageBreak/>
              <w:t xml:space="preserve">identificate. </w:t>
            </w:r>
            <w:r w:rsidRPr="008E4AFB">
              <w:rPr>
                <w:rFonts w:ascii="Trebuchet MS" w:hAnsi="Trebuchet MS"/>
                <w:i/>
                <w:iCs/>
                <w:sz w:val="20"/>
                <w:szCs w:val="20"/>
                <w:lang w:val="pl-PL"/>
              </w:rPr>
              <w:t>Resursele utilizate sunt documentate.</w:t>
            </w:r>
          </w:p>
          <w:p w14:paraId="16198709" w14:textId="77777777" w:rsidR="00F31B63" w:rsidRPr="008E4AFB" w:rsidRDefault="00F31B63" w:rsidP="00F31B63">
            <w:pPr>
              <w:rPr>
                <w:rFonts w:ascii="Trebuchet MS" w:hAnsi="Trebuchet MS"/>
                <w:sz w:val="20"/>
                <w:szCs w:val="20"/>
                <w:lang w:val="ro-RO"/>
              </w:rPr>
            </w:pPr>
          </w:p>
          <w:p w14:paraId="6C5E23F5" w14:textId="77777777" w:rsidR="00F31B63" w:rsidRPr="008E4AFB" w:rsidRDefault="00F31B63" w:rsidP="00F31B63">
            <w:pPr>
              <w:rPr>
                <w:rFonts w:ascii="Trebuchet MS" w:hAnsi="Trebuchet MS"/>
                <w:b/>
                <w:bCs/>
                <w:sz w:val="20"/>
                <w:szCs w:val="20"/>
                <w:lang w:val="ro-RO"/>
              </w:rPr>
            </w:pP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14:paraId="729656FA" w14:textId="77777777" w:rsidR="00F31B63" w:rsidRPr="008E4AFB" w:rsidRDefault="00F31B63" w:rsidP="00F31B63">
            <w:pPr>
              <w:rPr>
                <w:rFonts w:ascii="Trebuchet MS" w:hAnsi="Trebuchet MS"/>
                <w:sz w:val="20"/>
                <w:szCs w:val="20"/>
                <w:lang w:val="ro-RO"/>
              </w:rPr>
            </w:pPr>
            <w:r w:rsidRPr="008E4AFB">
              <w:rPr>
                <w:rFonts w:ascii="Trebuchet MS" w:hAnsi="Trebuchet MS"/>
                <w:i/>
                <w:iCs/>
                <w:sz w:val="20"/>
                <w:szCs w:val="20"/>
                <w:lang w:val="ro-RO"/>
              </w:rPr>
              <w:lastRenderedPageBreak/>
              <w:t>Nivelul metodologiei prezentate este satisfăcător/acceptabil</w:t>
            </w:r>
            <w:r w:rsidRPr="008E4AFB">
              <w:rPr>
                <w:rFonts w:ascii="Trebuchet MS" w:hAnsi="Trebuchet MS"/>
                <w:sz w:val="20"/>
                <w:szCs w:val="20"/>
                <w:lang w:val="ro-RO"/>
              </w:rPr>
              <w:t xml:space="preserve"> întrucât:</w:t>
            </w:r>
          </w:p>
          <w:p w14:paraId="0C93A118" w14:textId="77777777" w:rsidR="00F31B63" w:rsidRPr="008E4AFB" w:rsidRDefault="00F31B63" w:rsidP="00F31B63">
            <w:pPr>
              <w:rPr>
                <w:rFonts w:ascii="Trebuchet MS" w:hAnsi="Trebuchet MS"/>
                <w:sz w:val="20"/>
                <w:szCs w:val="20"/>
                <w:lang w:val="ro-RO"/>
              </w:rPr>
            </w:pPr>
          </w:p>
          <w:p w14:paraId="1697DB54"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 xml:space="preserve">1. abordarea propusă și metodologia prezentată </w:t>
            </w:r>
            <w:r w:rsidRPr="008E4AFB">
              <w:rPr>
                <w:rFonts w:ascii="Trebuchet MS" w:hAnsi="Trebuchet MS"/>
                <w:i/>
                <w:iCs/>
                <w:sz w:val="20"/>
                <w:szCs w:val="20"/>
                <w:lang w:val="ro-RO"/>
              </w:rPr>
              <w:t>nu are la bază/</w:t>
            </w:r>
            <w:r w:rsidRPr="008E4AFB">
              <w:rPr>
                <w:rFonts w:ascii="Trebuchet MS" w:hAnsi="Trebuchet MS"/>
                <w:sz w:val="20"/>
                <w:szCs w:val="20"/>
                <w:lang w:val="ro-RO"/>
              </w:rPr>
              <w:t>nu include metodologii, metode, tehnici și/sau instrumente testate, recunoscute în domeniu;</w:t>
            </w:r>
          </w:p>
          <w:p w14:paraId="5AC5F58A" w14:textId="77777777" w:rsidR="00F31B63" w:rsidRPr="008E4AFB" w:rsidRDefault="00F31B63" w:rsidP="00F31B63">
            <w:pPr>
              <w:rPr>
                <w:rFonts w:ascii="Trebuchet MS" w:hAnsi="Trebuchet MS"/>
                <w:sz w:val="20"/>
                <w:szCs w:val="20"/>
                <w:lang w:val="ro-RO"/>
              </w:rPr>
            </w:pPr>
          </w:p>
          <w:p w14:paraId="776988AB"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2. abordarea propusă și metodologia prezentată arată un nivel limitat de înțelegere a contextului, respectiv a particularității sarcinilor și specificului activităților stabilite în Caietul de sarcini;</w:t>
            </w:r>
          </w:p>
          <w:p w14:paraId="26AD0AA6" w14:textId="77777777" w:rsidR="00F31B63" w:rsidRPr="008E4AFB" w:rsidRDefault="00F31B63" w:rsidP="00F31B63">
            <w:pPr>
              <w:rPr>
                <w:rFonts w:ascii="Trebuchet MS" w:hAnsi="Trebuchet MS"/>
                <w:sz w:val="20"/>
                <w:szCs w:val="20"/>
                <w:lang w:val="ro-RO"/>
              </w:rPr>
            </w:pPr>
          </w:p>
          <w:p w14:paraId="577E45F7" w14:textId="5EA4BB1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 xml:space="preserve">3. abordarea propusă și metodologia prezentată </w:t>
            </w:r>
            <w:r w:rsidRPr="008E4AFB">
              <w:rPr>
                <w:rFonts w:ascii="Trebuchet MS" w:hAnsi="Trebuchet MS"/>
                <w:i/>
                <w:iCs/>
                <w:sz w:val="20"/>
                <w:szCs w:val="20"/>
                <w:lang w:val="ro-RO"/>
              </w:rPr>
              <w:t>nu includ detalii</w:t>
            </w:r>
            <w:r w:rsidRPr="008E4AFB">
              <w:rPr>
                <w:rFonts w:ascii="Trebuchet MS" w:hAnsi="Trebuchet MS"/>
                <w:sz w:val="20"/>
                <w:szCs w:val="20"/>
                <w:lang w:val="ro-RO"/>
              </w:rPr>
              <w:t xml:space="preserve"> privind modul în care </w:t>
            </w:r>
            <w:r>
              <w:rPr>
                <w:rFonts w:ascii="Trebuchet MS" w:hAnsi="Trebuchet MS"/>
                <w:sz w:val="20"/>
                <w:szCs w:val="20"/>
                <w:lang w:val="ro-RO"/>
              </w:rPr>
              <w:t>Prestatorul</w:t>
            </w:r>
            <w:r w:rsidRPr="008E4AFB">
              <w:rPr>
                <w:rFonts w:ascii="Trebuchet MS" w:hAnsi="Trebuchet MS"/>
                <w:sz w:val="20"/>
                <w:szCs w:val="20"/>
                <w:lang w:val="ro-RO"/>
              </w:rPr>
              <w:t xml:space="preserve"> își propune să realizeze activitățile solicitate prin Caietul de sarcini și să ajungă la </w:t>
            </w:r>
            <w:r w:rsidRPr="008E4AFB">
              <w:rPr>
                <w:rFonts w:ascii="Trebuchet MS" w:hAnsi="Trebuchet MS"/>
                <w:sz w:val="20"/>
                <w:szCs w:val="20"/>
                <w:lang w:val="ro-RO"/>
              </w:rPr>
              <w:lastRenderedPageBreak/>
              <w:t>îndeplinirea rezultatelor proiectului.</w:t>
            </w:r>
          </w:p>
          <w:p w14:paraId="224EEF65" w14:textId="77777777" w:rsidR="00F31B63" w:rsidRPr="008E4AFB" w:rsidRDefault="00F31B63" w:rsidP="00F31B63">
            <w:pPr>
              <w:rPr>
                <w:rFonts w:ascii="Trebuchet MS" w:hAnsi="Trebuchet MS"/>
                <w:sz w:val="20"/>
                <w:szCs w:val="20"/>
                <w:lang w:val="ro-RO"/>
              </w:rPr>
            </w:pPr>
          </w:p>
          <w:p w14:paraId="4942C74A" w14:textId="77777777" w:rsidR="00F31B63" w:rsidRPr="008E4AFB" w:rsidRDefault="00F31B63" w:rsidP="00F31B63">
            <w:pPr>
              <w:rPr>
                <w:rFonts w:ascii="Trebuchet MS" w:hAnsi="Trebuchet MS"/>
                <w:sz w:val="20"/>
                <w:szCs w:val="20"/>
                <w:lang w:val="ro-RO"/>
              </w:rPr>
            </w:pPr>
          </w:p>
          <w:p w14:paraId="21E4344E" w14:textId="77777777" w:rsidR="00F31B63" w:rsidRPr="008E4AFB" w:rsidRDefault="00F31B63" w:rsidP="00F31B63">
            <w:pPr>
              <w:rPr>
                <w:rFonts w:ascii="Trebuchet MS" w:hAnsi="Trebuchet MS"/>
                <w:b/>
                <w:bCs/>
                <w:sz w:val="20"/>
                <w:szCs w:val="20"/>
                <w:lang w:val="ro-RO"/>
              </w:rPr>
            </w:pPr>
          </w:p>
        </w:tc>
      </w:tr>
      <w:tr w:rsidR="00F31B63" w:rsidRPr="008E4AFB" w14:paraId="340327C8" w14:textId="77777777" w:rsidTr="0016329F">
        <w:trPr>
          <w:trHeight w:val="615"/>
          <w:jc w:val="center"/>
        </w:trPr>
        <w:tc>
          <w:tcPr>
            <w:tcW w:w="278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8EB12F3" w14:textId="0DE1611A" w:rsidR="00F31B63" w:rsidRPr="008E4AFB" w:rsidRDefault="00F31B63" w:rsidP="00F31B63">
            <w:pPr>
              <w:rPr>
                <w:rFonts w:ascii="Trebuchet MS" w:hAnsi="Trebuchet MS"/>
                <w:b/>
                <w:bCs/>
                <w:sz w:val="20"/>
                <w:szCs w:val="20"/>
                <w:lang w:val="ro-RO"/>
              </w:rPr>
            </w:pPr>
            <w:r w:rsidRPr="008E4AFB">
              <w:rPr>
                <w:rFonts w:ascii="Trebuchet MS" w:hAnsi="Trebuchet MS"/>
                <w:b/>
                <w:bCs/>
                <w:sz w:val="20"/>
                <w:szCs w:val="20"/>
                <w:lang w:val="ro-RO"/>
              </w:rPr>
              <w:lastRenderedPageBreak/>
              <w:t>Gradul de adecvare al planului de lucru propus - durata, succesiunea logică și cronologică a activităților, identificarea punctelor de reper și a drumului critic - pentru realizarea activităților în cadrul contractului prin raportare la metodologia prezentată</w:t>
            </w:r>
          </w:p>
        </w:tc>
        <w:tc>
          <w:tcPr>
            <w:tcW w:w="2199" w:type="dxa"/>
            <w:tcBorders>
              <w:top w:val="nil"/>
              <w:left w:val="nil"/>
              <w:bottom w:val="single" w:sz="8" w:space="0" w:color="auto"/>
              <w:right w:val="single" w:sz="8" w:space="0" w:color="auto"/>
            </w:tcBorders>
            <w:tcMar>
              <w:top w:w="0" w:type="dxa"/>
              <w:left w:w="108" w:type="dxa"/>
              <w:bottom w:w="0" w:type="dxa"/>
              <w:right w:w="108" w:type="dxa"/>
            </w:tcMar>
            <w:hideMark/>
          </w:tcPr>
          <w:p w14:paraId="6D42EA23" w14:textId="35F15D28" w:rsidR="00F31B63" w:rsidRPr="008E4AFB" w:rsidRDefault="00F31B63" w:rsidP="00F31B63">
            <w:pPr>
              <w:rPr>
                <w:rFonts w:ascii="Trebuchet MS" w:hAnsi="Trebuchet MS"/>
                <w:sz w:val="20"/>
                <w:szCs w:val="20"/>
                <w:lang w:val="ro-RO"/>
              </w:rPr>
            </w:pPr>
            <w:r>
              <w:rPr>
                <w:rFonts w:ascii="Trebuchet MS" w:hAnsi="Trebuchet MS"/>
                <w:b/>
                <w:bCs/>
                <w:sz w:val="20"/>
                <w:szCs w:val="20"/>
                <w:lang w:val="ro-RO"/>
              </w:rPr>
              <w:t>Calificativ „foarte bine” -15</w:t>
            </w:r>
            <w:r w:rsidRPr="008E4AFB">
              <w:rPr>
                <w:rFonts w:ascii="Trebuchet MS" w:hAnsi="Trebuchet MS"/>
                <w:b/>
                <w:bCs/>
                <w:sz w:val="20"/>
                <w:szCs w:val="20"/>
                <w:lang w:val="ro-RO"/>
              </w:rPr>
              <w:t xml:space="preserve"> puncte</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3B1D3647" w14:textId="3E9E3B2F" w:rsidR="00F31B63" w:rsidRPr="008E4AFB" w:rsidRDefault="00F31B63" w:rsidP="00F31B63">
            <w:pPr>
              <w:rPr>
                <w:rFonts w:ascii="Trebuchet MS" w:hAnsi="Trebuchet MS"/>
                <w:sz w:val="20"/>
                <w:szCs w:val="20"/>
                <w:lang w:val="ro-RO"/>
              </w:rPr>
            </w:pPr>
            <w:r w:rsidRPr="008E4AFB">
              <w:rPr>
                <w:rFonts w:ascii="Trebuchet MS" w:hAnsi="Trebuchet MS"/>
                <w:b/>
                <w:bCs/>
                <w:sz w:val="20"/>
                <w:szCs w:val="20"/>
                <w:lang w:val="ro-RO"/>
              </w:rPr>
              <w:t>Calificativ „bine</w:t>
            </w:r>
            <w:r>
              <w:rPr>
                <w:rFonts w:ascii="Trebuchet MS" w:hAnsi="Trebuchet MS"/>
                <w:b/>
                <w:bCs/>
                <w:sz w:val="20"/>
                <w:szCs w:val="20"/>
              </w:rPr>
              <w:t>” – 10</w:t>
            </w:r>
            <w:r w:rsidRPr="008E4AFB">
              <w:rPr>
                <w:rFonts w:ascii="Trebuchet MS" w:hAnsi="Trebuchet MS"/>
                <w:b/>
                <w:bCs/>
                <w:sz w:val="20"/>
                <w:szCs w:val="20"/>
              </w:rPr>
              <w:t xml:space="preserve"> puncte</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6AB81B7B" w14:textId="55AFE065" w:rsidR="00F31B63" w:rsidRPr="008E4AFB" w:rsidRDefault="00F31B63" w:rsidP="00F31B63">
            <w:pPr>
              <w:rPr>
                <w:rFonts w:ascii="Trebuchet MS" w:hAnsi="Trebuchet MS"/>
                <w:sz w:val="20"/>
                <w:szCs w:val="20"/>
                <w:lang w:val="ro-RO"/>
              </w:rPr>
            </w:pPr>
            <w:r w:rsidRPr="008E4AFB">
              <w:rPr>
                <w:rFonts w:ascii="Trebuchet MS" w:hAnsi="Trebuchet MS"/>
                <w:b/>
                <w:bCs/>
                <w:sz w:val="20"/>
                <w:szCs w:val="20"/>
                <w:lang w:val="ro-RO"/>
              </w:rPr>
              <w:t xml:space="preserve">Calificativ </w:t>
            </w:r>
            <w:r w:rsidRPr="008E4AFB">
              <w:rPr>
                <w:rFonts w:ascii="Trebuchet MS" w:hAnsi="Trebuchet MS"/>
                <w:b/>
                <w:bCs/>
                <w:sz w:val="20"/>
                <w:szCs w:val="20"/>
              </w:rPr>
              <w:t>“acceptabil”</w:t>
            </w:r>
            <w:r>
              <w:rPr>
                <w:rFonts w:ascii="Trebuchet MS" w:hAnsi="Trebuchet MS"/>
                <w:b/>
                <w:bCs/>
                <w:sz w:val="20"/>
                <w:szCs w:val="20"/>
              </w:rPr>
              <w:t xml:space="preserve"> – 5</w:t>
            </w:r>
            <w:r w:rsidRPr="008E4AFB">
              <w:rPr>
                <w:rFonts w:ascii="Trebuchet MS" w:hAnsi="Trebuchet MS"/>
                <w:b/>
                <w:bCs/>
                <w:sz w:val="20"/>
                <w:szCs w:val="20"/>
              </w:rPr>
              <w:t xml:space="preserve"> puncte</w:t>
            </w:r>
          </w:p>
        </w:tc>
      </w:tr>
      <w:tr w:rsidR="00F31B63" w:rsidRPr="008E4AFB" w14:paraId="65B2DAFE" w14:textId="77777777" w:rsidTr="0016329F">
        <w:trPr>
          <w:trHeight w:val="615"/>
          <w:jc w:val="center"/>
        </w:trPr>
        <w:tc>
          <w:tcPr>
            <w:tcW w:w="278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A0549" w14:textId="3060D53D" w:rsidR="00F31B63" w:rsidRPr="008E4AFB" w:rsidRDefault="00F31B63" w:rsidP="00F31B63">
            <w:pPr>
              <w:rPr>
                <w:rFonts w:ascii="Trebuchet MS" w:hAnsi="Trebuchet MS"/>
                <w:b/>
                <w:bCs/>
                <w:sz w:val="20"/>
                <w:szCs w:val="20"/>
                <w:lang w:val="ro-RO"/>
              </w:rPr>
            </w:pPr>
          </w:p>
        </w:tc>
        <w:tc>
          <w:tcPr>
            <w:tcW w:w="2199" w:type="dxa"/>
            <w:tcBorders>
              <w:top w:val="nil"/>
              <w:left w:val="nil"/>
              <w:bottom w:val="single" w:sz="8" w:space="0" w:color="auto"/>
              <w:right w:val="single" w:sz="8" w:space="0" w:color="auto"/>
            </w:tcBorders>
            <w:tcMar>
              <w:top w:w="0" w:type="dxa"/>
              <w:left w:w="108" w:type="dxa"/>
              <w:bottom w:w="0" w:type="dxa"/>
              <w:right w:w="108" w:type="dxa"/>
            </w:tcMar>
          </w:tcPr>
          <w:p w14:paraId="1949B55D"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 xml:space="preserve">1. </w:t>
            </w:r>
            <w:r w:rsidRPr="008E4AFB">
              <w:rPr>
                <w:rFonts w:ascii="Trebuchet MS" w:hAnsi="Trebuchet MS"/>
                <w:i/>
                <w:iCs/>
                <w:sz w:val="20"/>
                <w:szCs w:val="20"/>
                <w:lang w:val="ro-RO"/>
              </w:rPr>
              <w:t>durata activităților corespunde deplin complexității acestora, iar succesiunea logică și cronologică dintre acestea, inclusiv perioada de desfășurare, este stabilită în funcție de logica relației dintre acestea.</w:t>
            </w:r>
            <w:r w:rsidRPr="008E4AFB">
              <w:rPr>
                <w:rFonts w:ascii="Trebuchet MS" w:hAnsi="Trebuchet MS"/>
                <w:sz w:val="20"/>
                <w:szCs w:val="20"/>
                <w:lang w:val="ro-RO"/>
              </w:rPr>
              <w:t xml:space="preserve"> </w:t>
            </w:r>
            <w:r w:rsidRPr="008E4AFB">
              <w:rPr>
                <w:rFonts w:ascii="Trebuchet MS" w:hAnsi="Trebuchet MS"/>
                <w:i/>
                <w:iCs/>
                <w:sz w:val="20"/>
                <w:szCs w:val="20"/>
                <w:lang w:val="ro-RO"/>
              </w:rPr>
              <w:t>Toate activitățile principale</w:t>
            </w:r>
            <w:r w:rsidRPr="008E4AFB">
              <w:rPr>
                <w:rFonts w:ascii="Trebuchet MS" w:hAnsi="Trebuchet MS"/>
                <w:sz w:val="20"/>
                <w:szCs w:val="20"/>
                <w:lang w:val="ro-RO"/>
              </w:rPr>
              <w:t xml:space="preserve"> sunt detaliate în subactivități, </w:t>
            </w:r>
            <w:r w:rsidRPr="008E4AFB">
              <w:rPr>
                <w:rFonts w:ascii="Trebuchet MS" w:hAnsi="Trebuchet MS"/>
                <w:i/>
                <w:iCs/>
                <w:sz w:val="20"/>
                <w:szCs w:val="20"/>
                <w:lang w:val="ro-RO"/>
              </w:rPr>
              <w:t xml:space="preserve">durata </w:t>
            </w:r>
            <w:r w:rsidRPr="008E4AFB">
              <w:rPr>
                <w:rFonts w:ascii="Trebuchet MS" w:hAnsi="Trebuchet MS"/>
                <w:sz w:val="20"/>
                <w:szCs w:val="20"/>
                <w:lang w:val="ro-RO"/>
              </w:rPr>
              <w:t>prevăzută pentru fiecare activitate necesară ofertantului</w:t>
            </w:r>
            <w:r w:rsidRPr="008E4AFB">
              <w:rPr>
                <w:rFonts w:ascii="Trebuchet MS" w:hAnsi="Trebuchet MS"/>
                <w:i/>
                <w:iCs/>
                <w:sz w:val="20"/>
                <w:szCs w:val="20"/>
                <w:lang w:val="ro-RO"/>
              </w:rPr>
              <w:t xml:space="preserve"> este corelată cu activitățile </w:t>
            </w:r>
            <w:r w:rsidRPr="008E4AFB">
              <w:rPr>
                <w:rFonts w:ascii="Trebuchet MS" w:hAnsi="Trebuchet MS"/>
                <w:i/>
                <w:iCs/>
                <w:sz w:val="20"/>
                <w:szCs w:val="20"/>
                <w:lang w:val="ro-RO"/>
              </w:rPr>
              <w:lastRenderedPageBreak/>
              <w:t>proiectului prevăzute  a fi realizate în graficul de lucru pentru implementarea activităților si cu resursele identificate pentru desfășurarea acestora</w:t>
            </w:r>
            <w:r w:rsidRPr="008E4AFB">
              <w:rPr>
                <w:rFonts w:ascii="Trebuchet MS" w:hAnsi="Trebuchet MS"/>
                <w:sz w:val="20"/>
                <w:szCs w:val="20"/>
                <w:lang w:val="ro-RO"/>
              </w:rPr>
              <w:t>;</w:t>
            </w:r>
          </w:p>
          <w:p w14:paraId="3BBF5D5E" w14:textId="77777777" w:rsidR="00F31B63" w:rsidRPr="008E4AFB" w:rsidRDefault="00F31B63" w:rsidP="00F31B63">
            <w:pPr>
              <w:rPr>
                <w:rFonts w:ascii="Trebuchet MS" w:hAnsi="Trebuchet MS"/>
                <w:sz w:val="20"/>
                <w:szCs w:val="20"/>
                <w:lang w:val="ro-RO"/>
              </w:rPr>
            </w:pPr>
          </w:p>
          <w:p w14:paraId="376DBBE9" w14:textId="4879DADB" w:rsidR="00F31B63" w:rsidRPr="008E4AFB" w:rsidRDefault="00F31B63" w:rsidP="00F31B63">
            <w:pPr>
              <w:rPr>
                <w:rFonts w:ascii="Trebuchet MS" w:hAnsi="Trebuchet MS"/>
                <w:sz w:val="20"/>
                <w:szCs w:val="20"/>
                <w:lang w:val="ro-RO"/>
              </w:rPr>
            </w:pPr>
            <w:r>
              <w:rPr>
                <w:rFonts w:ascii="Trebuchet MS" w:hAnsi="Trebuchet MS"/>
                <w:sz w:val="20"/>
                <w:szCs w:val="20"/>
                <w:lang w:val="ro-RO"/>
              </w:rPr>
              <w:t>2. </w:t>
            </w:r>
            <w:r w:rsidRPr="008E4AFB">
              <w:rPr>
                <w:rFonts w:ascii="Trebuchet MS" w:hAnsi="Trebuchet MS"/>
                <w:sz w:val="20"/>
                <w:szCs w:val="20"/>
                <w:lang w:val="ro-RO"/>
              </w:rPr>
              <w:t xml:space="preserve">punctele de reper sunt identificate </w:t>
            </w:r>
            <w:r w:rsidRPr="008E4AFB">
              <w:rPr>
                <w:rFonts w:ascii="Trebuchet MS" w:hAnsi="Trebuchet MS"/>
                <w:i/>
                <w:iCs/>
                <w:sz w:val="20"/>
                <w:szCs w:val="20"/>
                <w:lang w:val="ro-RO"/>
              </w:rPr>
              <w:t>în totalitate</w:t>
            </w:r>
            <w:r w:rsidRPr="008E4AFB">
              <w:rPr>
                <w:rFonts w:ascii="Trebuchet MS" w:hAnsi="Trebuchet MS"/>
                <w:sz w:val="20"/>
                <w:szCs w:val="20"/>
                <w:lang w:val="ro-RO"/>
              </w:rPr>
              <w:t xml:space="preserve"> prin raportare la rezultatele și rapoartele solicitate prin caietul de sarcini și modalitatea efectivă de realizare a activității</w:t>
            </w:r>
          </w:p>
          <w:p w14:paraId="07CEAE8B" w14:textId="77777777" w:rsidR="00F31B63" w:rsidRPr="008E4AFB" w:rsidRDefault="00F31B63" w:rsidP="00F31B63">
            <w:pPr>
              <w:rPr>
                <w:rFonts w:ascii="Trebuchet MS" w:hAnsi="Trebuchet MS"/>
                <w:sz w:val="20"/>
                <w:szCs w:val="20"/>
                <w:lang w:val="ro-RO"/>
              </w:rPr>
            </w:pPr>
          </w:p>
          <w:p w14:paraId="1F0AB642" w14:textId="77777777" w:rsidR="00F31B63" w:rsidRPr="008E4AFB" w:rsidRDefault="00F31B63" w:rsidP="00F31B63">
            <w:pPr>
              <w:rPr>
                <w:rFonts w:ascii="Trebuchet MS" w:hAnsi="Trebuchet MS"/>
                <w:b/>
                <w:bCs/>
                <w:sz w:val="20"/>
                <w:szCs w:val="20"/>
                <w:lang w:val="ro-RO"/>
              </w:rPr>
            </w:pPr>
            <w:r w:rsidRPr="008E4AFB">
              <w:rPr>
                <w:rFonts w:ascii="Trebuchet MS" w:hAnsi="Trebuchet MS"/>
                <w:sz w:val="20"/>
                <w:szCs w:val="20"/>
                <w:lang w:val="ro-RO"/>
              </w:rPr>
              <w:t>3. drumul critic este în totalitate corelat cu metodologia propusă de realizare a activităților</w:t>
            </w:r>
          </w:p>
        </w:tc>
        <w:tc>
          <w:tcPr>
            <w:tcW w:w="2751" w:type="dxa"/>
            <w:tcBorders>
              <w:top w:val="nil"/>
              <w:left w:val="nil"/>
              <w:bottom w:val="single" w:sz="8" w:space="0" w:color="auto"/>
              <w:right w:val="single" w:sz="8" w:space="0" w:color="auto"/>
            </w:tcBorders>
            <w:tcMar>
              <w:top w:w="0" w:type="dxa"/>
              <w:left w:w="108" w:type="dxa"/>
              <w:bottom w:w="0" w:type="dxa"/>
              <w:right w:w="108" w:type="dxa"/>
            </w:tcMar>
          </w:tcPr>
          <w:p w14:paraId="78FEB872"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lastRenderedPageBreak/>
              <w:t xml:space="preserve">1. </w:t>
            </w:r>
            <w:r w:rsidRPr="008E4AFB">
              <w:rPr>
                <w:rFonts w:ascii="Trebuchet MS" w:hAnsi="Trebuchet MS"/>
                <w:i/>
                <w:iCs/>
                <w:sz w:val="20"/>
                <w:szCs w:val="20"/>
                <w:lang w:val="ro-RO"/>
              </w:rPr>
              <w:t>durata activităților corespunde parțial complexității acestora, iar succesiunea logică și cronologică dintre acestea, inclusiv perioada de desfășurare, este corelată doar parțial cu logica relației dintre acestea. Activitățile principale sunt parțial detaliate în subactivități</w:t>
            </w:r>
            <w:r w:rsidRPr="008E4AFB">
              <w:rPr>
                <w:rFonts w:ascii="Trebuchet MS" w:hAnsi="Trebuchet MS"/>
                <w:sz w:val="20"/>
                <w:szCs w:val="20"/>
                <w:lang w:val="ro-RO"/>
              </w:rPr>
              <w:t xml:space="preserve">, </w:t>
            </w:r>
            <w:r w:rsidRPr="008E4AFB">
              <w:rPr>
                <w:rFonts w:ascii="Trebuchet MS" w:hAnsi="Trebuchet MS"/>
                <w:i/>
                <w:iCs/>
                <w:sz w:val="20"/>
                <w:szCs w:val="20"/>
                <w:lang w:val="ro-RO"/>
              </w:rPr>
              <w:t>durata</w:t>
            </w:r>
            <w:r w:rsidRPr="008E4AFB">
              <w:rPr>
                <w:rFonts w:ascii="Trebuchet MS" w:hAnsi="Trebuchet MS"/>
                <w:sz w:val="20"/>
                <w:szCs w:val="20"/>
                <w:lang w:val="ro-RO"/>
              </w:rPr>
              <w:t xml:space="preserve"> prevăzută pentru pentru fiecare activitate necesară ofertantului </w:t>
            </w:r>
            <w:r w:rsidRPr="008E4AFB">
              <w:rPr>
                <w:rFonts w:ascii="Trebuchet MS" w:hAnsi="Trebuchet MS"/>
                <w:i/>
                <w:iCs/>
                <w:sz w:val="20"/>
                <w:szCs w:val="20"/>
                <w:lang w:val="ro-RO"/>
              </w:rPr>
              <w:t xml:space="preserve">este corelată parțial cu activitățile proiectului prevăzute  a fi realizate în graficul de lucru pentru implementarea activităților si cu resursele identificate </w:t>
            </w:r>
            <w:r w:rsidRPr="008E4AFB">
              <w:rPr>
                <w:rFonts w:ascii="Trebuchet MS" w:hAnsi="Trebuchet MS"/>
                <w:i/>
                <w:iCs/>
                <w:sz w:val="20"/>
                <w:szCs w:val="20"/>
                <w:lang w:val="ro-RO"/>
              </w:rPr>
              <w:lastRenderedPageBreak/>
              <w:t>pentru desfășurarea acestora</w:t>
            </w:r>
            <w:r w:rsidRPr="008E4AFB">
              <w:rPr>
                <w:rFonts w:ascii="Trebuchet MS" w:hAnsi="Trebuchet MS"/>
                <w:sz w:val="20"/>
                <w:szCs w:val="20"/>
                <w:lang w:val="ro-RO"/>
              </w:rPr>
              <w:t>;</w:t>
            </w:r>
          </w:p>
          <w:p w14:paraId="5EF6EFA3" w14:textId="77777777" w:rsidR="00F31B63" w:rsidRPr="008E4AFB" w:rsidRDefault="00F31B63" w:rsidP="00F31B63">
            <w:pPr>
              <w:rPr>
                <w:rFonts w:ascii="Trebuchet MS" w:hAnsi="Trebuchet MS"/>
                <w:sz w:val="20"/>
                <w:szCs w:val="20"/>
                <w:lang w:val="ro-RO"/>
              </w:rPr>
            </w:pPr>
          </w:p>
          <w:p w14:paraId="425434BB" w14:textId="3562626D" w:rsidR="00F31B63" w:rsidRPr="008E4AFB" w:rsidRDefault="00F31B63" w:rsidP="00F31B63">
            <w:pPr>
              <w:rPr>
                <w:rFonts w:ascii="Trebuchet MS" w:hAnsi="Trebuchet MS"/>
                <w:sz w:val="20"/>
                <w:szCs w:val="20"/>
                <w:lang w:val="ro-RO"/>
              </w:rPr>
            </w:pPr>
            <w:r>
              <w:rPr>
                <w:rFonts w:ascii="Trebuchet MS" w:hAnsi="Trebuchet MS"/>
                <w:sz w:val="20"/>
                <w:szCs w:val="20"/>
                <w:lang w:val="ro-RO"/>
              </w:rPr>
              <w:t xml:space="preserve">2. </w:t>
            </w:r>
            <w:r w:rsidRPr="008E4AFB">
              <w:rPr>
                <w:rFonts w:ascii="Trebuchet MS" w:hAnsi="Trebuchet MS"/>
                <w:sz w:val="20"/>
                <w:szCs w:val="20"/>
                <w:lang w:val="ro-RO"/>
              </w:rPr>
              <w:t xml:space="preserve">punctele de reper </w:t>
            </w:r>
            <w:r w:rsidRPr="008E4AFB">
              <w:rPr>
                <w:rFonts w:ascii="Trebuchet MS" w:hAnsi="Trebuchet MS"/>
                <w:i/>
                <w:iCs/>
                <w:sz w:val="20"/>
                <w:szCs w:val="20"/>
                <w:lang w:val="ro-RO"/>
              </w:rPr>
              <w:t>sunt identificate parțial</w:t>
            </w:r>
            <w:r w:rsidRPr="008E4AFB">
              <w:rPr>
                <w:rFonts w:ascii="Trebuchet MS" w:hAnsi="Trebuchet MS"/>
                <w:sz w:val="20"/>
                <w:szCs w:val="20"/>
                <w:lang w:val="ro-RO"/>
              </w:rPr>
              <w:t xml:space="preserve"> prin raportare la rezultatele solicitate prin caietul de sarcini și modalitatea efectivă de realizare a activităților</w:t>
            </w:r>
          </w:p>
          <w:p w14:paraId="3377AEB8" w14:textId="77777777" w:rsidR="00F31B63" w:rsidRPr="008E4AFB" w:rsidRDefault="00F31B63" w:rsidP="00F31B63">
            <w:pPr>
              <w:rPr>
                <w:rFonts w:ascii="Trebuchet MS" w:hAnsi="Trebuchet MS"/>
                <w:sz w:val="20"/>
                <w:szCs w:val="20"/>
                <w:lang w:val="ro-RO"/>
              </w:rPr>
            </w:pPr>
          </w:p>
          <w:p w14:paraId="117698F2" w14:textId="77777777" w:rsidR="00F31B63" w:rsidRPr="008E4AFB" w:rsidRDefault="00F31B63" w:rsidP="00F31B63">
            <w:pPr>
              <w:rPr>
                <w:rFonts w:ascii="Trebuchet MS" w:hAnsi="Trebuchet MS"/>
                <w:b/>
                <w:bCs/>
                <w:sz w:val="20"/>
                <w:szCs w:val="20"/>
                <w:lang w:val="ro-RO"/>
              </w:rPr>
            </w:pPr>
            <w:r w:rsidRPr="008E4AFB">
              <w:rPr>
                <w:rFonts w:ascii="Trebuchet MS" w:hAnsi="Trebuchet MS"/>
                <w:sz w:val="20"/>
                <w:szCs w:val="20"/>
                <w:lang w:val="ro-RO"/>
              </w:rPr>
              <w:t xml:space="preserve">3. drumul critic este </w:t>
            </w:r>
            <w:r w:rsidRPr="008E4AFB">
              <w:rPr>
                <w:rFonts w:ascii="Trebuchet MS" w:hAnsi="Trebuchet MS"/>
                <w:i/>
                <w:iCs/>
                <w:sz w:val="20"/>
                <w:szCs w:val="20"/>
                <w:lang w:val="ro-RO"/>
              </w:rPr>
              <w:t>parțial corelat</w:t>
            </w:r>
            <w:r w:rsidRPr="008E4AFB">
              <w:rPr>
                <w:rFonts w:ascii="Trebuchet MS" w:hAnsi="Trebuchet MS"/>
                <w:sz w:val="20"/>
                <w:szCs w:val="20"/>
                <w:lang w:val="ro-RO"/>
              </w:rPr>
              <w:t xml:space="preserve"> cu metodologia propusă de realizare a activităților</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14:paraId="0DD63610" w14:textId="7777777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lastRenderedPageBreak/>
              <w:t xml:space="preserve">1. durata activităților </w:t>
            </w:r>
            <w:r w:rsidRPr="008E4AFB">
              <w:rPr>
                <w:rFonts w:ascii="Trebuchet MS" w:hAnsi="Trebuchet MS"/>
                <w:i/>
                <w:iCs/>
                <w:sz w:val="20"/>
                <w:szCs w:val="20"/>
                <w:lang w:val="ro-RO"/>
              </w:rPr>
              <w:t>este în mică măsura potrivită  complexității acestora, iar succesiunea logică și cronologică dintre acestea, inclusiv perioada de desfășurare, este stabilită într-un mod foarte puțin adecvat în raport cu logica relației dintre acestea</w:t>
            </w:r>
            <w:r w:rsidRPr="008E4AFB">
              <w:rPr>
                <w:rFonts w:ascii="Trebuchet MS" w:hAnsi="Trebuchet MS"/>
                <w:sz w:val="20"/>
                <w:szCs w:val="20"/>
                <w:lang w:val="ro-RO"/>
              </w:rPr>
              <w:t xml:space="preserve">. </w:t>
            </w:r>
            <w:r w:rsidRPr="008E4AFB">
              <w:rPr>
                <w:rFonts w:ascii="Trebuchet MS" w:hAnsi="Trebuchet MS"/>
                <w:i/>
                <w:iCs/>
                <w:sz w:val="20"/>
                <w:szCs w:val="20"/>
                <w:lang w:val="ro-RO"/>
              </w:rPr>
              <w:t>Activitățile principale sunt în mod limitat detaliate în subactivități</w:t>
            </w:r>
            <w:r w:rsidRPr="008E4AFB">
              <w:rPr>
                <w:rFonts w:ascii="Trebuchet MS" w:hAnsi="Trebuchet MS"/>
                <w:sz w:val="20"/>
                <w:szCs w:val="20"/>
                <w:lang w:val="ro-RO"/>
              </w:rPr>
              <w:t xml:space="preserve">, </w:t>
            </w:r>
            <w:r w:rsidRPr="008E4AFB">
              <w:rPr>
                <w:rFonts w:ascii="Trebuchet MS" w:hAnsi="Trebuchet MS"/>
                <w:i/>
                <w:iCs/>
                <w:sz w:val="20"/>
                <w:szCs w:val="20"/>
                <w:lang w:val="ro-RO"/>
              </w:rPr>
              <w:t>durata</w:t>
            </w:r>
            <w:r w:rsidRPr="008E4AFB">
              <w:rPr>
                <w:rFonts w:ascii="Trebuchet MS" w:hAnsi="Trebuchet MS"/>
                <w:sz w:val="20"/>
                <w:szCs w:val="20"/>
                <w:lang w:val="ro-RO"/>
              </w:rPr>
              <w:t xml:space="preserve"> prevăzută pentru pentru fiecare activitate necesară ofertantului </w:t>
            </w:r>
            <w:r w:rsidRPr="008E4AFB">
              <w:rPr>
                <w:rFonts w:ascii="Trebuchet MS" w:hAnsi="Trebuchet MS"/>
                <w:i/>
                <w:iCs/>
                <w:sz w:val="20"/>
                <w:szCs w:val="20"/>
                <w:lang w:val="ro-RO"/>
              </w:rPr>
              <w:t xml:space="preserve">este corelată în mică </w:t>
            </w:r>
            <w:r w:rsidRPr="008E4AFB">
              <w:rPr>
                <w:rFonts w:ascii="Trebuchet MS" w:hAnsi="Trebuchet MS"/>
                <w:i/>
                <w:iCs/>
                <w:sz w:val="20"/>
                <w:szCs w:val="20"/>
                <w:lang w:val="ro-RO"/>
              </w:rPr>
              <w:lastRenderedPageBreak/>
              <w:t>măsură cu activitățile proiectului prevăzute  a fi realizate în graficul de lucru pentru implementarea activităților si cu resursele identificate pentru desfășurarea acestora</w:t>
            </w:r>
            <w:r w:rsidRPr="008E4AFB">
              <w:rPr>
                <w:rFonts w:ascii="Trebuchet MS" w:hAnsi="Trebuchet MS"/>
                <w:sz w:val="20"/>
                <w:szCs w:val="20"/>
                <w:lang w:val="ro-RO"/>
              </w:rPr>
              <w:t>;</w:t>
            </w:r>
          </w:p>
          <w:p w14:paraId="6DE4B57D" w14:textId="20500A44" w:rsidR="00F31B63" w:rsidRPr="008E4AFB" w:rsidRDefault="00F31B63" w:rsidP="00F31B63">
            <w:pPr>
              <w:rPr>
                <w:rFonts w:ascii="Trebuchet MS" w:hAnsi="Trebuchet MS"/>
                <w:sz w:val="20"/>
                <w:szCs w:val="20"/>
                <w:lang w:val="ro-RO"/>
              </w:rPr>
            </w:pPr>
            <w:r>
              <w:rPr>
                <w:rFonts w:ascii="Trebuchet MS" w:hAnsi="Trebuchet MS"/>
                <w:sz w:val="20"/>
                <w:szCs w:val="20"/>
                <w:lang w:val="ro-RO"/>
              </w:rPr>
              <w:t xml:space="preserve">2. </w:t>
            </w:r>
            <w:r w:rsidRPr="008E4AFB">
              <w:rPr>
                <w:rFonts w:ascii="Trebuchet MS" w:hAnsi="Trebuchet MS"/>
                <w:sz w:val="20"/>
                <w:szCs w:val="20"/>
                <w:lang w:val="ro-RO"/>
              </w:rPr>
              <w:t xml:space="preserve">punctele de reper sunt identificate </w:t>
            </w:r>
            <w:r w:rsidRPr="008E4AFB">
              <w:rPr>
                <w:rFonts w:ascii="Trebuchet MS" w:hAnsi="Trebuchet MS"/>
                <w:i/>
                <w:iCs/>
                <w:sz w:val="20"/>
                <w:szCs w:val="20"/>
                <w:lang w:val="ro-RO"/>
              </w:rPr>
              <w:t>în mică măsura</w:t>
            </w:r>
            <w:r w:rsidRPr="008E4AFB">
              <w:rPr>
                <w:rFonts w:ascii="Trebuchet MS" w:hAnsi="Trebuchet MS"/>
                <w:sz w:val="20"/>
                <w:szCs w:val="20"/>
                <w:lang w:val="ro-RO"/>
              </w:rPr>
              <w:t>, dar nu sunt relevante prin raportare la rezultatele și rapoartele solicitate prin caietul de sarcini și modalitatea efectivă de realizare a activităților</w:t>
            </w:r>
          </w:p>
          <w:p w14:paraId="7A1366A8" w14:textId="77777777" w:rsidR="00F31B63" w:rsidRPr="008E4AFB" w:rsidRDefault="00F31B63" w:rsidP="00F31B63">
            <w:pPr>
              <w:rPr>
                <w:rFonts w:ascii="Trebuchet MS" w:hAnsi="Trebuchet MS"/>
                <w:sz w:val="20"/>
                <w:szCs w:val="20"/>
                <w:lang w:val="ro-RO"/>
              </w:rPr>
            </w:pPr>
          </w:p>
          <w:p w14:paraId="55562AC0" w14:textId="77777777" w:rsidR="00F31B63" w:rsidRPr="008E4AFB" w:rsidRDefault="00F31B63" w:rsidP="00F31B63">
            <w:pPr>
              <w:rPr>
                <w:rFonts w:ascii="Trebuchet MS" w:hAnsi="Trebuchet MS"/>
                <w:b/>
                <w:bCs/>
                <w:sz w:val="20"/>
                <w:szCs w:val="20"/>
                <w:lang w:val="ro-RO"/>
              </w:rPr>
            </w:pPr>
            <w:r w:rsidRPr="008E4AFB">
              <w:rPr>
                <w:rFonts w:ascii="Trebuchet MS" w:hAnsi="Trebuchet MS"/>
                <w:sz w:val="20"/>
                <w:szCs w:val="20"/>
                <w:lang w:val="ro-RO"/>
              </w:rPr>
              <w:t xml:space="preserve">3. drumul critic </w:t>
            </w:r>
            <w:r w:rsidRPr="008E4AFB">
              <w:rPr>
                <w:rFonts w:ascii="Trebuchet MS" w:hAnsi="Trebuchet MS"/>
                <w:i/>
                <w:iCs/>
                <w:sz w:val="20"/>
                <w:szCs w:val="20"/>
                <w:lang w:val="ro-RO"/>
              </w:rPr>
              <w:t>este în mică măsura corelat</w:t>
            </w:r>
            <w:r w:rsidRPr="008E4AFB">
              <w:rPr>
                <w:rFonts w:ascii="Trebuchet MS" w:hAnsi="Trebuchet MS"/>
                <w:sz w:val="20"/>
                <w:szCs w:val="20"/>
                <w:lang w:val="ro-RO"/>
              </w:rPr>
              <w:t xml:space="preserve"> cu metodologia propusă de realizare a activităților și </w:t>
            </w:r>
            <w:r w:rsidRPr="008E4AFB">
              <w:rPr>
                <w:rFonts w:ascii="Trebuchet MS" w:hAnsi="Trebuchet MS"/>
                <w:i/>
                <w:iCs/>
                <w:sz w:val="20"/>
                <w:szCs w:val="20"/>
                <w:lang w:val="ro-RO"/>
              </w:rPr>
              <w:t>arată o înțelegere limitată a contextului</w:t>
            </w:r>
          </w:p>
        </w:tc>
      </w:tr>
      <w:tr w:rsidR="00F31B63" w:rsidRPr="008E4AFB" w14:paraId="2A1CB21B" w14:textId="77777777" w:rsidTr="007131E2">
        <w:trPr>
          <w:trHeight w:val="486"/>
          <w:jc w:val="center"/>
        </w:trPr>
        <w:tc>
          <w:tcPr>
            <w:tcW w:w="278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19883AE9" w14:textId="0463259D" w:rsidR="00F31B63" w:rsidRPr="008E4AFB" w:rsidRDefault="00F31B63" w:rsidP="00F31B63">
            <w:pPr>
              <w:rPr>
                <w:rFonts w:ascii="Trebuchet MS" w:hAnsi="Trebuchet MS"/>
                <w:b/>
                <w:bCs/>
                <w:sz w:val="20"/>
                <w:szCs w:val="20"/>
                <w:lang w:val="ro-RO"/>
              </w:rPr>
            </w:pPr>
            <w:r w:rsidRPr="008E4AFB">
              <w:rPr>
                <w:rFonts w:ascii="Trebuchet MS" w:hAnsi="Trebuchet MS"/>
                <w:b/>
                <w:bCs/>
                <w:sz w:val="20"/>
                <w:szCs w:val="20"/>
                <w:lang w:val="ro-RO"/>
              </w:rPr>
              <w:lastRenderedPageBreak/>
              <w:t>Implicarea resursei umane</w:t>
            </w:r>
          </w:p>
        </w:tc>
        <w:tc>
          <w:tcPr>
            <w:tcW w:w="2199" w:type="dxa"/>
            <w:tcBorders>
              <w:top w:val="nil"/>
              <w:left w:val="nil"/>
              <w:bottom w:val="single" w:sz="8" w:space="0" w:color="auto"/>
              <w:right w:val="single" w:sz="8" w:space="0" w:color="auto"/>
            </w:tcBorders>
            <w:tcMar>
              <w:top w:w="0" w:type="dxa"/>
              <w:left w:w="108" w:type="dxa"/>
              <w:bottom w:w="0" w:type="dxa"/>
              <w:right w:w="108" w:type="dxa"/>
            </w:tcMar>
            <w:hideMark/>
          </w:tcPr>
          <w:p w14:paraId="1A48C10F" w14:textId="012747D2" w:rsidR="00F31B63" w:rsidRPr="008E4AFB" w:rsidRDefault="00F31B63" w:rsidP="00F31B63">
            <w:pPr>
              <w:spacing w:after="120"/>
              <w:rPr>
                <w:rFonts w:ascii="Trebuchet MS" w:hAnsi="Trebuchet MS"/>
                <w:sz w:val="20"/>
                <w:szCs w:val="20"/>
                <w:lang w:val="ro-RO"/>
              </w:rPr>
            </w:pPr>
            <w:r>
              <w:rPr>
                <w:rFonts w:ascii="Trebuchet MS" w:hAnsi="Trebuchet MS"/>
                <w:b/>
                <w:bCs/>
                <w:sz w:val="20"/>
                <w:szCs w:val="20"/>
                <w:lang w:val="ro-RO"/>
              </w:rPr>
              <w:t>Calificativ „foarte bine” -10</w:t>
            </w:r>
            <w:r w:rsidRPr="008E4AFB">
              <w:rPr>
                <w:rFonts w:ascii="Trebuchet MS" w:hAnsi="Trebuchet MS"/>
                <w:b/>
                <w:bCs/>
                <w:sz w:val="20"/>
                <w:szCs w:val="20"/>
                <w:lang w:val="ro-RO"/>
              </w:rPr>
              <w:t xml:space="preserve"> puncte</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742309B4" w14:textId="77777777" w:rsidR="00F31B63" w:rsidRPr="008E4AFB" w:rsidRDefault="00F31B63" w:rsidP="00F31B63">
            <w:pPr>
              <w:spacing w:after="120"/>
              <w:rPr>
                <w:rFonts w:ascii="Trebuchet MS" w:hAnsi="Trebuchet MS"/>
                <w:sz w:val="20"/>
                <w:szCs w:val="20"/>
                <w:lang w:val="ro-RO"/>
              </w:rPr>
            </w:pPr>
            <w:r w:rsidRPr="008E4AFB">
              <w:rPr>
                <w:rFonts w:ascii="Trebuchet MS" w:hAnsi="Trebuchet MS"/>
                <w:b/>
                <w:bCs/>
                <w:sz w:val="20"/>
                <w:szCs w:val="20"/>
                <w:lang w:val="ro-RO"/>
              </w:rPr>
              <w:t>Calificativ „bine</w:t>
            </w:r>
            <w:r w:rsidRPr="008E4AFB">
              <w:rPr>
                <w:rFonts w:ascii="Trebuchet MS" w:hAnsi="Trebuchet MS"/>
                <w:b/>
                <w:bCs/>
                <w:sz w:val="20"/>
                <w:szCs w:val="20"/>
              </w:rPr>
              <w:t>” – 6 puncte</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7F383380" w14:textId="77777777" w:rsidR="00F31B63" w:rsidRPr="008E4AFB" w:rsidRDefault="00F31B63" w:rsidP="00F31B63">
            <w:pPr>
              <w:spacing w:after="120"/>
              <w:rPr>
                <w:rFonts w:ascii="Trebuchet MS" w:hAnsi="Trebuchet MS"/>
                <w:sz w:val="20"/>
                <w:szCs w:val="20"/>
                <w:lang w:val="ro-RO"/>
              </w:rPr>
            </w:pPr>
            <w:r w:rsidRPr="008E4AFB">
              <w:rPr>
                <w:rFonts w:ascii="Trebuchet MS" w:hAnsi="Trebuchet MS"/>
                <w:b/>
                <w:bCs/>
                <w:sz w:val="20"/>
                <w:szCs w:val="20"/>
                <w:lang w:val="ro-RO"/>
              </w:rPr>
              <w:t xml:space="preserve">Calificativ </w:t>
            </w:r>
            <w:r w:rsidRPr="008E4AFB">
              <w:rPr>
                <w:rFonts w:ascii="Trebuchet MS" w:hAnsi="Trebuchet MS"/>
                <w:b/>
                <w:bCs/>
                <w:sz w:val="20"/>
                <w:szCs w:val="20"/>
              </w:rPr>
              <w:t>“acceptabil” – 3 puncte</w:t>
            </w:r>
          </w:p>
        </w:tc>
      </w:tr>
      <w:tr w:rsidR="00F31B63" w:rsidRPr="008E4AFB" w14:paraId="172CB402" w14:textId="77777777" w:rsidTr="007131E2">
        <w:trPr>
          <w:trHeight w:val="1445"/>
          <w:jc w:val="center"/>
        </w:trPr>
        <w:tc>
          <w:tcPr>
            <w:tcW w:w="278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99259" w14:textId="6EA328DA" w:rsidR="00F31B63" w:rsidRPr="008E4AFB" w:rsidRDefault="00F31B63" w:rsidP="00F31B63">
            <w:pPr>
              <w:rPr>
                <w:rFonts w:ascii="Trebuchet MS" w:hAnsi="Trebuchet MS"/>
                <w:b/>
                <w:bCs/>
                <w:sz w:val="20"/>
                <w:szCs w:val="20"/>
                <w:lang w:val="ro-RO"/>
              </w:rPr>
            </w:pPr>
          </w:p>
        </w:tc>
        <w:tc>
          <w:tcPr>
            <w:tcW w:w="2199" w:type="dxa"/>
            <w:tcBorders>
              <w:top w:val="nil"/>
              <w:left w:val="nil"/>
              <w:bottom w:val="single" w:sz="8" w:space="0" w:color="auto"/>
              <w:right w:val="single" w:sz="8" w:space="0" w:color="auto"/>
            </w:tcBorders>
            <w:tcMar>
              <w:top w:w="0" w:type="dxa"/>
              <w:left w:w="108" w:type="dxa"/>
              <w:bottom w:w="0" w:type="dxa"/>
              <w:right w:w="108" w:type="dxa"/>
            </w:tcMar>
            <w:hideMark/>
          </w:tcPr>
          <w:p w14:paraId="00A02053" w14:textId="30844C21"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Distribuția</w:t>
            </w:r>
            <w:r>
              <w:rPr>
                <w:rFonts w:ascii="Trebuchet MS" w:hAnsi="Trebuchet MS"/>
                <w:sz w:val="20"/>
                <w:szCs w:val="20"/>
                <w:lang w:val="ro-RO"/>
              </w:rPr>
              <w:t xml:space="preserve"> efortului (zile de muncă</w:t>
            </w:r>
            <w:r w:rsidRPr="008E4AFB">
              <w:rPr>
                <w:rFonts w:ascii="Trebuchet MS" w:hAnsi="Trebuchet MS"/>
                <w:sz w:val="20"/>
                <w:szCs w:val="20"/>
                <w:lang w:val="ro-RO"/>
              </w:rPr>
              <w:t xml:space="preserve">) pe categoriile de experți </w:t>
            </w:r>
            <w:r>
              <w:rPr>
                <w:rFonts w:ascii="Trebuchet MS" w:hAnsi="Trebuchet MS"/>
                <w:sz w:val="20"/>
                <w:szCs w:val="20"/>
                <w:lang w:val="ro-RO"/>
              </w:rPr>
              <w:t>este realizată</w:t>
            </w:r>
            <w:r w:rsidRPr="008E4AFB">
              <w:rPr>
                <w:rFonts w:ascii="Trebuchet MS" w:hAnsi="Trebuchet MS"/>
                <w:sz w:val="20"/>
                <w:szCs w:val="20"/>
                <w:lang w:val="ro-RO"/>
              </w:rPr>
              <w:t xml:space="preserve"> cu luarea în considerare a valorii adăugate de fiecare categorie în realizarea activităților prin raportare la modalitatea efectivă de realizare a activității din planul de lucru propus pentru toate activitățile din cadrul contractului</w:t>
            </w:r>
          </w:p>
        </w:tc>
        <w:tc>
          <w:tcPr>
            <w:tcW w:w="2751" w:type="dxa"/>
            <w:tcBorders>
              <w:top w:val="nil"/>
              <w:left w:val="nil"/>
              <w:bottom w:val="single" w:sz="8" w:space="0" w:color="auto"/>
              <w:right w:val="single" w:sz="8" w:space="0" w:color="auto"/>
            </w:tcBorders>
            <w:tcMar>
              <w:top w:w="0" w:type="dxa"/>
              <w:left w:w="108" w:type="dxa"/>
              <w:bottom w:w="0" w:type="dxa"/>
              <w:right w:w="108" w:type="dxa"/>
            </w:tcMar>
            <w:hideMark/>
          </w:tcPr>
          <w:p w14:paraId="1A04C847" w14:textId="385D8510"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Dist</w:t>
            </w:r>
            <w:r>
              <w:rPr>
                <w:rFonts w:ascii="Trebuchet MS" w:hAnsi="Trebuchet MS"/>
                <w:sz w:val="20"/>
                <w:szCs w:val="20"/>
                <w:lang w:val="ro-RO"/>
              </w:rPr>
              <w:t>ribuția efortului (zile de muncă</w:t>
            </w:r>
            <w:r w:rsidRPr="008E4AFB">
              <w:rPr>
                <w:rFonts w:ascii="Trebuchet MS" w:hAnsi="Trebuchet MS"/>
                <w:sz w:val="20"/>
                <w:szCs w:val="20"/>
                <w:lang w:val="ro-RO"/>
              </w:rPr>
              <w:t xml:space="preserve">) pe categoriile de experți </w:t>
            </w:r>
            <w:r>
              <w:rPr>
                <w:rFonts w:ascii="Trebuchet MS" w:hAnsi="Trebuchet MS"/>
                <w:sz w:val="20"/>
                <w:szCs w:val="20"/>
                <w:lang w:val="ro-RO"/>
              </w:rPr>
              <w:t>este realizată</w:t>
            </w:r>
            <w:r w:rsidRPr="008E4AFB">
              <w:rPr>
                <w:rFonts w:ascii="Trebuchet MS" w:hAnsi="Trebuchet MS"/>
                <w:sz w:val="20"/>
                <w:szCs w:val="20"/>
                <w:lang w:val="ro-RO"/>
              </w:rPr>
              <w:t xml:space="preserve"> cu </w:t>
            </w:r>
            <w:r w:rsidRPr="008E4AFB">
              <w:rPr>
                <w:rFonts w:ascii="Trebuchet MS" w:hAnsi="Trebuchet MS"/>
                <w:i/>
                <w:iCs/>
                <w:sz w:val="20"/>
                <w:szCs w:val="20"/>
                <w:lang w:val="ro-RO"/>
              </w:rPr>
              <w:t>luarea în considerare parțială</w:t>
            </w:r>
            <w:r w:rsidRPr="008E4AFB">
              <w:rPr>
                <w:rFonts w:ascii="Trebuchet MS" w:hAnsi="Trebuchet MS"/>
                <w:sz w:val="20"/>
                <w:szCs w:val="20"/>
                <w:lang w:val="ro-RO"/>
              </w:rPr>
              <w:t xml:space="preserve"> a valorii adăugate de fiecare categorie în realizarea activităților prin raportare la modalitatea efectivă de realizare a activității din planul de lucru propus </w:t>
            </w:r>
            <w:r w:rsidRPr="008E4AFB">
              <w:rPr>
                <w:rFonts w:ascii="Trebuchet MS" w:hAnsi="Trebuchet MS"/>
                <w:i/>
                <w:iCs/>
                <w:sz w:val="20"/>
                <w:szCs w:val="20"/>
                <w:lang w:val="ro-RO"/>
              </w:rPr>
              <w:t>pentru toate activitățile din cadrul contractului</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44840125" w14:textId="777F4EF7" w:rsidR="00F31B63" w:rsidRPr="008E4AFB" w:rsidRDefault="00F31B63" w:rsidP="00F31B63">
            <w:pPr>
              <w:rPr>
                <w:rFonts w:ascii="Trebuchet MS" w:hAnsi="Trebuchet MS"/>
                <w:sz w:val="20"/>
                <w:szCs w:val="20"/>
                <w:lang w:val="ro-RO"/>
              </w:rPr>
            </w:pPr>
            <w:r w:rsidRPr="008E4AFB">
              <w:rPr>
                <w:rFonts w:ascii="Trebuchet MS" w:hAnsi="Trebuchet MS"/>
                <w:sz w:val="20"/>
                <w:szCs w:val="20"/>
                <w:lang w:val="ro-RO"/>
              </w:rPr>
              <w:t>Dist</w:t>
            </w:r>
            <w:r>
              <w:rPr>
                <w:rFonts w:ascii="Trebuchet MS" w:hAnsi="Trebuchet MS"/>
                <w:sz w:val="20"/>
                <w:szCs w:val="20"/>
                <w:lang w:val="ro-RO"/>
              </w:rPr>
              <w:t>ribuția efortului (zile de muncă</w:t>
            </w:r>
            <w:r w:rsidRPr="008E4AFB">
              <w:rPr>
                <w:rFonts w:ascii="Trebuchet MS" w:hAnsi="Trebuchet MS"/>
                <w:sz w:val="20"/>
                <w:szCs w:val="20"/>
                <w:lang w:val="ro-RO"/>
              </w:rPr>
              <w:t>) pe categoriile de experți este realiz</w:t>
            </w:r>
            <w:r>
              <w:rPr>
                <w:rFonts w:ascii="Trebuchet MS" w:hAnsi="Trebuchet MS"/>
                <w:sz w:val="20"/>
                <w:szCs w:val="20"/>
                <w:lang w:val="ro-RO"/>
              </w:rPr>
              <w:t>ată</w:t>
            </w:r>
            <w:r w:rsidRPr="008E4AFB">
              <w:rPr>
                <w:rFonts w:ascii="Trebuchet MS" w:hAnsi="Trebuchet MS"/>
                <w:sz w:val="20"/>
                <w:szCs w:val="20"/>
                <w:lang w:val="ro-RO"/>
              </w:rPr>
              <w:t xml:space="preserve"> fără a lua în considerare valoarea adăugată de fiecare categorie în realizarea activităților prin raportare la modalitatea efectivă de realizare a activității din planul de lucru propus pentru toate activitățile din cadrul contractului</w:t>
            </w:r>
          </w:p>
        </w:tc>
      </w:tr>
    </w:tbl>
    <w:p w14:paraId="60CF02B4" w14:textId="77777777" w:rsidR="008E4AFB" w:rsidRDefault="008E4AFB" w:rsidP="008E4AFB">
      <w:pPr>
        <w:spacing w:after="120"/>
        <w:jc w:val="both"/>
        <w:rPr>
          <w:rFonts w:ascii="Trebuchet MS" w:eastAsia="Trebuchet MS" w:hAnsi="Trebuchet MS" w:cs="Trebuchet MS"/>
          <w:sz w:val="20"/>
          <w:szCs w:val="20"/>
          <w:lang w:val="ro-RO"/>
        </w:rPr>
      </w:pPr>
    </w:p>
    <w:p w14:paraId="37BCE0A2" w14:textId="0F78325A" w:rsidR="00217305" w:rsidRPr="008E4AFB" w:rsidRDefault="00217305" w:rsidP="00217305">
      <w:pPr>
        <w:spacing w:after="120"/>
        <w:jc w:val="both"/>
        <w:rPr>
          <w:rFonts w:ascii="Trebuchet MS" w:eastAsia="Trebuchet MS" w:hAnsi="Trebuchet MS" w:cs="Trebuchet MS"/>
          <w:sz w:val="20"/>
          <w:szCs w:val="20"/>
          <w:highlight w:val="yellow"/>
          <w:lang w:val="ro-RO"/>
        </w:rPr>
      </w:pPr>
    </w:p>
    <w:p w14:paraId="4D75859D" w14:textId="59CFF006" w:rsidR="00DC311E" w:rsidRPr="00700E69" w:rsidRDefault="008E4AFB" w:rsidP="00DC311E">
      <w:pPr>
        <w:spacing w:after="120"/>
        <w:ind w:firstLine="720"/>
        <w:jc w:val="both"/>
        <w:rPr>
          <w:rFonts w:ascii="Trebuchet MS" w:eastAsia="Trebuchet MS" w:hAnsi="Trebuchet MS" w:cs="Trebuchet MS"/>
          <w:sz w:val="20"/>
          <w:szCs w:val="20"/>
          <w:lang w:val="ro-RO"/>
        </w:rPr>
      </w:pPr>
      <w:r w:rsidRPr="00700E69">
        <w:rPr>
          <w:rFonts w:ascii="Trebuchet MS" w:eastAsia="Trebuchet MS" w:hAnsi="Trebuchet MS" w:cs="Trebuchet MS"/>
          <w:sz w:val="20"/>
          <w:szCs w:val="20"/>
          <w:lang w:val="ro-RO"/>
        </w:rPr>
        <w:t>9.1.2</w:t>
      </w:r>
      <w:r w:rsidR="00DC311E" w:rsidRPr="00700E69">
        <w:rPr>
          <w:rFonts w:ascii="Trebuchet MS" w:eastAsia="Trebuchet MS" w:hAnsi="Trebuchet MS" w:cs="Trebuchet MS"/>
          <w:sz w:val="20"/>
          <w:szCs w:val="20"/>
          <w:lang w:val="ro-RO"/>
        </w:rPr>
        <w:t xml:space="preserve">. </w:t>
      </w:r>
      <w:r w:rsidRPr="00700E69">
        <w:rPr>
          <w:rFonts w:ascii="Trebuchet MS" w:eastAsia="Trebuchet MS" w:hAnsi="Trebuchet MS" w:cs="Trebuchet MS"/>
          <w:b/>
          <w:i/>
          <w:sz w:val="20"/>
          <w:szCs w:val="20"/>
          <w:lang w:val="ro-RO"/>
        </w:rPr>
        <w:t xml:space="preserve">Experiența similară a experților propuși </w:t>
      </w:r>
      <w:r w:rsidR="00DC311E" w:rsidRPr="00700E69">
        <w:rPr>
          <w:rFonts w:ascii="Trebuchet MS" w:eastAsia="Trebuchet MS" w:hAnsi="Trebuchet MS" w:cs="Trebuchet MS"/>
          <w:b/>
          <w:i/>
          <w:sz w:val="20"/>
          <w:szCs w:val="20"/>
          <w:lang w:val="ro-RO"/>
        </w:rPr>
        <w:t xml:space="preserve">– </w:t>
      </w:r>
      <w:r w:rsidRPr="00700E69">
        <w:rPr>
          <w:rFonts w:ascii="Trebuchet MS" w:eastAsia="Trebuchet MS" w:hAnsi="Trebuchet MS" w:cs="Trebuchet MS"/>
          <w:i/>
          <w:sz w:val="20"/>
          <w:szCs w:val="20"/>
          <w:lang w:val="ro-RO"/>
        </w:rPr>
        <w:t>maximum 3</w:t>
      </w:r>
      <w:r w:rsidR="00DC311E" w:rsidRPr="00700E69">
        <w:rPr>
          <w:rFonts w:ascii="Trebuchet MS" w:eastAsia="Trebuchet MS" w:hAnsi="Trebuchet MS" w:cs="Trebuchet MS"/>
          <w:i/>
          <w:sz w:val="20"/>
          <w:szCs w:val="20"/>
          <w:lang w:val="ro-RO"/>
        </w:rPr>
        <w:t>0 puncte</w:t>
      </w:r>
    </w:p>
    <w:p w14:paraId="60AD6613" w14:textId="77777777" w:rsidR="006B6E69" w:rsidRPr="00E21E3B" w:rsidRDefault="006B6E69" w:rsidP="006B6E69">
      <w:p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Se va evalua experiența, relevanța și complementaritatea echipei de experți propuse.</w:t>
      </w:r>
    </w:p>
    <w:p w14:paraId="7731D6C4" w14:textId="77777777" w:rsidR="006B6E69" w:rsidRPr="00E21E3B" w:rsidRDefault="006B6E69" w:rsidP="006B6E69">
      <w:p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Vor fi analizate:</w:t>
      </w:r>
    </w:p>
    <w:p w14:paraId="4E0924AC" w14:textId="7BE66C1F" w:rsidR="006B6E69" w:rsidRPr="00E21E3B" w:rsidRDefault="006B6E69" w:rsidP="007507CE">
      <w:pPr>
        <w:pStyle w:val="ListParagraph"/>
        <w:numPr>
          <w:ilvl w:val="0"/>
          <w:numId w:val="30"/>
        </w:num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 xml:space="preserve">experiența profesională și specifică a experților; </w:t>
      </w:r>
    </w:p>
    <w:p w14:paraId="4FD0C3E8" w14:textId="57F7889B" w:rsidR="006B6E69" w:rsidRPr="00E21E3B" w:rsidRDefault="006B6E69" w:rsidP="007507CE">
      <w:pPr>
        <w:pStyle w:val="ListParagraph"/>
        <w:numPr>
          <w:ilvl w:val="0"/>
          <w:numId w:val="30"/>
        </w:num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 xml:space="preserve">relevanța experienței pentru domeniile vizate de contract; </w:t>
      </w:r>
    </w:p>
    <w:p w14:paraId="16F88AED" w14:textId="7E0517A2" w:rsidR="006B6E69" w:rsidRPr="00E21E3B" w:rsidRDefault="006B6E69" w:rsidP="007507CE">
      <w:pPr>
        <w:pStyle w:val="ListParagraph"/>
        <w:numPr>
          <w:ilvl w:val="0"/>
          <w:numId w:val="30"/>
        </w:num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 xml:space="preserve">complementaritatea competențelor și capacitatea de acoperire a tuturor componentelor contractului; </w:t>
      </w:r>
    </w:p>
    <w:p w14:paraId="52D40CD9" w14:textId="7CCA48B7" w:rsidR="006B6E69" w:rsidRDefault="006B6E69" w:rsidP="007507CE">
      <w:pPr>
        <w:pStyle w:val="ListParagraph"/>
        <w:numPr>
          <w:ilvl w:val="0"/>
          <w:numId w:val="30"/>
        </w:num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experiența în proiecte similare și/sau finanțate din fonduri europene.</w:t>
      </w:r>
    </w:p>
    <w:tbl>
      <w:tblPr>
        <w:tblW w:w="10201" w:type="dxa"/>
        <w:tblInd w:w="-5" w:type="dxa"/>
        <w:tblCellMar>
          <w:left w:w="0" w:type="dxa"/>
          <w:right w:w="0" w:type="dxa"/>
        </w:tblCellMar>
        <w:tblLook w:val="04A0" w:firstRow="1" w:lastRow="0" w:firstColumn="1" w:lastColumn="0" w:noHBand="0" w:noVBand="1"/>
      </w:tblPr>
      <w:tblGrid>
        <w:gridCol w:w="2972"/>
        <w:gridCol w:w="7229"/>
      </w:tblGrid>
      <w:tr w:rsidR="00E21E3B" w:rsidRPr="00E21E3B" w14:paraId="11AF54A3" w14:textId="77777777" w:rsidTr="00E21E3B">
        <w:trPr>
          <w:trHeight w:val="528"/>
        </w:trPr>
        <w:tc>
          <w:tcPr>
            <w:tcW w:w="29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8CCDDE" w14:textId="77777777" w:rsidR="00E21E3B" w:rsidRPr="00E21E3B" w:rsidRDefault="00E21E3B" w:rsidP="001F2EC0">
            <w:pPr>
              <w:rPr>
                <w:rFonts w:ascii="Trebuchet MS" w:hAnsi="Trebuchet MS"/>
                <w:b/>
                <w:bCs/>
                <w:sz w:val="20"/>
                <w:szCs w:val="20"/>
                <w:lang w:val="ro-RO"/>
              </w:rPr>
            </w:pPr>
            <w:r w:rsidRPr="00E21E3B">
              <w:rPr>
                <w:rFonts w:ascii="Trebuchet MS" w:hAnsi="Trebuchet MS"/>
                <w:b/>
                <w:bCs/>
                <w:color w:val="000000"/>
                <w:sz w:val="20"/>
                <w:szCs w:val="20"/>
                <w:lang w:val="ro-RO"/>
              </w:rPr>
              <w:t>Denumire factor de evaluare</w:t>
            </w:r>
          </w:p>
        </w:tc>
        <w:tc>
          <w:tcPr>
            <w:tcW w:w="722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F5958C5" w14:textId="1F5B090B" w:rsidR="00E21E3B" w:rsidRPr="00E21E3B" w:rsidRDefault="00E21E3B" w:rsidP="00E21E3B">
            <w:pPr>
              <w:jc w:val="center"/>
              <w:rPr>
                <w:rFonts w:ascii="Trebuchet MS" w:hAnsi="Trebuchet MS"/>
                <w:b/>
                <w:bCs/>
                <w:sz w:val="20"/>
                <w:szCs w:val="20"/>
                <w:lang w:val="ro-RO"/>
              </w:rPr>
            </w:pPr>
            <w:r w:rsidRPr="00E21E3B">
              <w:rPr>
                <w:rFonts w:ascii="Trebuchet MS" w:hAnsi="Trebuchet MS"/>
                <w:b/>
                <w:bCs/>
                <w:color w:val="000000"/>
                <w:sz w:val="20"/>
                <w:szCs w:val="20"/>
                <w:lang w:val="ro-RO"/>
              </w:rPr>
              <w:t>Algoritm de calcul</w:t>
            </w:r>
          </w:p>
        </w:tc>
      </w:tr>
      <w:tr w:rsidR="00E21E3B" w:rsidRPr="00E21E3B" w14:paraId="7B6C1DAD" w14:textId="77777777" w:rsidTr="00E21E3B">
        <w:trPr>
          <w:trHeight w:val="297"/>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4EA73E" w14:textId="77777777" w:rsidR="00E21E3B" w:rsidRPr="00E21E3B" w:rsidRDefault="00E21E3B" w:rsidP="001F2EC0">
            <w:pPr>
              <w:rPr>
                <w:rFonts w:ascii="Trebuchet MS" w:hAnsi="Trebuchet MS"/>
                <w:sz w:val="20"/>
                <w:szCs w:val="20"/>
                <w:lang w:val="ro-RO"/>
              </w:rPr>
            </w:pPr>
            <w:r w:rsidRPr="00E21E3B">
              <w:rPr>
                <w:rFonts w:ascii="Trebuchet MS" w:hAnsi="Trebuchet MS"/>
                <w:color w:val="000000"/>
                <w:sz w:val="20"/>
                <w:szCs w:val="20"/>
                <w:lang w:val="ro-RO"/>
              </w:rPr>
              <w:t>1. Experiență similară -manager de proiect</w:t>
            </w:r>
          </w:p>
        </w:tc>
        <w:tc>
          <w:tcPr>
            <w:tcW w:w="72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72A793"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Pentru ca oferta să fie conformă, expertul trebuie să dețină experienţa similară dovedită prin participare la minim 2 contracte sau proiecte, în care a desfășurat activități similare (de coordonare).</w:t>
            </w:r>
          </w:p>
          <w:p w14:paraId="1B939922" w14:textId="77777777" w:rsidR="00E21E3B" w:rsidRPr="00E21E3B" w:rsidRDefault="00E21E3B" w:rsidP="001F2EC0">
            <w:pPr>
              <w:rPr>
                <w:rFonts w:ascii="Trebuchet MS" w:hAnsi="Trebuchet MS"/>
                <w:sz w:val="20"/>
                <w:szCs w:val="20"/>
                <w:lang w:val="ro-RO"/>
              </w:rPr>
            </w:pPr>
          </w:p>
          <w:p w14:paraId="08666208"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lastRenderedPageBreak/>
              <w:t>Experiența similară va fi punctată cu maxim 8 puncte, astfel:</w:t>
            </w:r>
          </w:p>
          <w:p w14:paraId="5ACB749E"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3 și 4 proiecte, se acordă 2 puncte;</w:t>
            </w:r>
          </w:p>
          <w:p w14:paraId="4A45B594"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5 și 6 proiecte, se acordă 5 puncte;</w:t>
            </w:r>
          </w:p>
          <w:p w14:paraId="6F53C2FC"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peste 6 proiecte, se acordă 8 puncte.</w:t>
            </w:r>
          </w:p>
        </w:tc>
      </w:tr>
      <w:tr w:rsidR="00E21E3B" w:rsidRPr="00E21E3B" w14:paraId="6C3218AF" w14:textId="77777777" w:rsidTr="00E21E3B">
        <w:trPr>
          <w:trHeight w:val="297"/>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BB77D8" w14:textId="2A6DEBA0" w:rsidR="00E21E3B" w:rsidRPr="00E21E3B" w:rsidRDefault="00E21E3B" w:rsidP="001F2EC0">
            <w:pPr>
              <w:rPr>
                <w:rFonts w:ascii="Trebuchet MS" w:hAnsi="Trebuchet MS"/>
                <w:sz w:val="20"/>
                <w:szCs w:val="20"/>
                <w:lang w:val="ro-RO"/>
              </w:rPr>
            </w:pPr>
            <w:r w:rsidRPr="00E21E3B">
              <w:rPr>
                <w:rFonts w:ascii="Trebuchet MS" w:hAnsi="Trebuchet MS"/>
                <w:color w:val="000000"/>
                <w:sz w:val="20"/>
                <w:szCs w:val="20"/>
                <w:lang w:val="ro-RO"/>
              </w:rPr>
              <w:lastRenderedPageBreak/>
              <w:t>2. Experiență similară - Expert în mobilitate urbană durabilă</w:t>
            </w:r>
          </w:p>
        </w:tc>
        <w:tc>
          <w:tcPr>
            <w:tcW w:w="72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F19F5E"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Pentru ca oferta să fie conformă, expertul trebuie să dețină experienţa similară dovedită prin minim 2 contracte sau proiecte similare, în care a îndeplinit același tip de activități ca cele pe care urmează să le îndeplinească în contractul vizat de prezentul caiet de sarcini.</w:t>
            </w:r>
          </w:p>
          <w:p w14:paraId="1F7BA368" w14:textId="77777777" w:rsidR="00E21E3B" w:rsidRPr="00E21E3B" w:rsidRDefault="00E21E3B" w:rsidP="001F2EC0">
            <w:pPr>
              <w:rPr>
                <w:rFonts w:ascii="Trebuchet MS" w:hAnsi="Trebuchet MS"/>
                <w:sz w:val="20"/>
                <w:szCs w:val="20"/>
                <w:lang w:val="ro-RO"/>
              </w:rPr>
            </w:pPr>
          </w:p>
          <w:p w14:paraId="6538807B" w14:textId="005BFA2E"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Experiența si</w:t>
            </w:r>
            <w:r w:rsidR="00C35683">
              <w:rPr>
                <w:rFonts w:ascii="Trebuchet MS" w:hAnsi="Trebuchet MS"/>
                <w:sz w:val="20"/>
                <w:szCs w:val="20"/>
                <w:lang w:val="ro-RO"/>
              </w:rPr>
              <w:t>milară va fi punctată cu maxim 6</w:t>
            </w:r>
            <w:r w:rsidRPr="00E21E3B">
              <w:rPr>
                <w:rFonts w:ascii="Trebuchet MS" w:hAnsi="Trebuchet MS"/>
                <w:sz w:val="20"/>
                <w:szCs w:val="20"/>
                <w:lang w:val="ro-RO"/>
              </w:rPr>
              <w:t xml:space="preserve"> puncte, astfel:</w:t>
            </w:r>
          </w:p>
          <w:p w14:paraId="43A5D543"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3 și 4 proiecte, se acordă 2 puncte;</w:t>
            </w:r>
          </w:p>
          <w:p w14:paraId="4BF3385E" w14:textId="60316B36"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w:t>
            </w:r>
            <w:r w:rsidR="00C35683">
              <w:rPr>
                <w:rFonts w:ascii="Trebuchet MS" w:hAnsi="Trebuchet MS"/>
                <w:sz w:val="20"/>
                <w:szCs w:val="20"/>
                <w:lang w:val="ro-RO"/>
              </w:rPr>
              <w:t>tre 5 și 6 proiecte, se acordă 4</w:t>
            </w:r>
            <w:r w:rsidRPr="00E21E3B">
              <w:rPr>
                <w:rFonts w:ascii="Trebuchet MS" w:hAnsi="Trebuchet MS"/>
                <w:sz w:val="20"/>
                <w:szCs w:val="20"/>
                <w:lang w:val="ro-RO"/>
              </w:rPr>
              <w:t xml:space="preserve"> puncte;</w:t>
            </w:r>
          </w:p>
          <w:p w14:paraId="4CC63D7F" w14:textId="2ACE6F4D" w:rsidR="00E21E3B" w:rsidRPr="00E21E3B" w:rsidRDefault="00C35683" w:rsidP="001F2EC0">
            <w:pPr>
              <w:rPr>
                <w:rFonts w:ascii="Trebuchet MS" w:hAnsi="Trebuchet MS"/>
                <w:sz w:val="20"/>
                <w:szCs w:val="20"/>
                <w:lang w:val="ro-RO"/>
              </w:rPr>
            </w:pPr>
            <w:r>
              <w:rPr>
                <w:rFonts w:ascii="Trebuchet MS" w:hAnsi="Trebuchet MS"/>
                <w:sz w:val="20"/>
                <w:szCs w:val="20"/>
                <w:lang w:val="ro-RO"/>
              </w:rPr>
              <w:t>- peste 6 proiecte, se acordă 6</w:t>
            </w:r>
            <w:r w:rsidR="00E21E3B" w:rsidRPr="00E21E3B">
              <w:rPr>
                <w:rFonts w:ascii="Trebuchet MS" w:hAnsi="Trebuchet MS"/>
                <w:sz w:val="20"/>
                <w:szCs w:val="20"/>
                <w:lang w:val="ro-RO"/>
              </w:rPr>
              <w:t xml:space="preserve"> puncte.</w:t>
            </w:r>
          </w:p>
        </w:tc>
      </w:tr>
      <w:tr w:rsidR="00E21E3B" w:rsidRPr="00E21E3B" w14:paraId="2F3080AE" w14:textId="77777777" w:rsidTr="00E21E3B">
        <w:trPr>
          <w:trHeight w:val="297"/>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E9F2D3" w14:textId="246EBCAB" w:rsidR="00E21E3B" w:rsidRPr="00E21E3B" w:rsidRDefault="00E21E3B" w:rsidP="001F2EC0">
            <w:pPr>
              <w:rPr>
                <w:rFonts w:ascii="Trebuchet MS" w:hAnsi="Trebuchet MS"/>
                <w:sz w:val="20"/>
                <w:szCs w:val="20"/>
                <w:lang w:val="ro-RO"/>
              </w:rPr>
            </w:pPr>
            <w:r w:rsidRPr="00E21E3B">
              <w:rPr>
                <w:rFonts w:ascii="Trebuchet MS" w:hAnsi="Trebuchet MS"/>
                <w:color w:val="000000"/>
                <w:sz w:val="20"/>
                <w:szCs w:val="20"/>
                <w:lang w:val="ro-RO"/>
              </w:rPr>
              <w:t>3. Experiență similară - Expert politici publice și planificare strategică</w:t>
            </w:r>
          </w:p>
        </w:tc>
        <w:tc>
          <w:tcPr>
            <w:tcW w:w="72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156F3B"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Pentru ca oferta să fie conformă, expertul trebuie să dețină experienţa similară dovedită prin minim 2 contracte sau proiecte similare, în care a îndeplinit același tip de activități ca cele pe care urmează să le îndeplinească în contractul vizat de prezentul caiet de sarcini.</w:t>
            </w:r>
          </w:p>
          <w:p w14:paraId="2B58F776" w14:textId="77777777" w:rsidR="00E21E3B" w:rsidRPr="00E21E3B" w:rsidRDefault="00E21E3B" w:rsidP="001F2EC0">
            <w:pPr>
              <w:rPr>
                <w:rFonts w:ascii="Trebuchet MS" w:hAnsi="Trebuchet MS"/>
                <w:sz w:val="20"/>
                <w:szCs w:val="20"/>
                <w:lang w:val="ro-RO"/>
              </w:rPr>
            </w:pPr>
          </w:p>
          <w:p w14:paraId="0F1A3938"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Experiența similară va fi punctată cu maxim 4 puncte, astfel:</w:t>
            </w:r>
          </w:p>
          <w:p w14:paraId="7C11DA87"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3 și 4 proiecte, se acordă 2 puncte;</w:t>
            </w:r>
          </w:p>
          <w:p w14:paraId="53F96E4B"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5 și 6 proiecte, se acordă 3 puncte;</w:t>
            </w:r>
          </w:p>
          <w:p w14:paraId="230919D3"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peste 6 proiecte, se acordă 4 puncte.</w:t>
            </w:r>
          </w:p>
        </w:tc>
      </w:tr>
      <w:tr w:rsidR="00E21E3B" w:rsidRPr="00E21E3B" w14:paraId="523AE343" w14:textId="77777777" w:rsidTr="00E21E3B">
        <w:trPr>
          <w:trHeight w:val="297"/>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C5628F" w14:textId="1D75710A" w:rsidR="00E21E3B" w:rsidRPr="00E21E3B" w:rsidRDefault="00E21E3B" w:rsidP="001F2EC0">
            <w:pPr>
              <w:rPr>
                <w:rFonts w:ascii="Trebuchet MS" w:hAnsi="Trebuchet MS"/>
                <w:sz w:val="20"/>
                <w:szCs w:val="20"/>
                <w:lang w:val="ro-RO"/>
              </w:rPr>
            </w:pPr>
            <w:r w:rsidRPr="00E21E3B">
              <w:rPr>
                <w:rFonts w:ascii="Trebuchet MS" w:hAnsi="Trebuchet MS"/>
                <w:color w:val="000000"/>
                <w:sz w:val="20"/>
                <w:szCs w:val="20"/>
                <w:lang w:val="ro-RO"/>
              </w:rPr>
              <w:t>4. Experiență similară - Expert în transfer de bune practici și proiecte europene</w:t>
            </w:r>
          </w:p>
        </w:tc>
        <w:tc>
          <w:tcPr>
            <w:tcW w:w="72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62EF81"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Pentru ca oferta să fie conformă, expertul trebuie să dețină experienţa similară dovedită prin minim 2 contracte sau proiecte similare, în care a îndeplinit același tip de activități ca cele pe care urmează să le îndeplinească în contractul vizat de prezentul caiet de sarcini.</w:t>
            </w:r>
          </w:p>
          <w:p w14:paraId="038ADC8B" w14:textId="77777777" w:rsidR="00E21E3B" w:rsidRPr="00E21E3B" w:rsidRDefault="00E21E3B" w:rsidP="001F2EC0">
            <w:pPr>
              <w:rPr>
                <w:rFonts w:ascii="Trebuchet MS" w:hAnsi="Trebuchet MS"/>
                <w:sz w:val="20"/>
                <w:szCs w:val="20"/>
                <w:lang w:val="ro-RO"/>
              </w:rPr>
            </w:pPr>
          </w:p>
          <w:p w14:paraId="013B6836"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Experiența similară va fi punctată cu maxim 4 puncte, astfel:</w:t>
            </w:r>
          </w:p>
          <w:p w14:paraId="5F199D6E"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3 și 4 proiecte, se acordă 2 puncte;</w:t>
            </w:r>
          </w:p>
          <w:p w14:paraId="74B97F8B"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5 și 6 proiecte, se acordă 3 puncte;</w:t>
            </w:r>
          </w:p>
          <w:p w14:paraId="0B5EE319"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peste 6 proiecte, se acordă 4 puncte.</w:t>
            </w:r>
          </w:p>
        </w:tc>
      </w:tr>
      <w:tr w:rsidR="00E21E3B" w:rsidRPr="00E21E3B" w14:paraId="5F63E857" w14:textId="77777777" w:rsidTr="00E21E3B">
        <w:trPr>
          <w:trHeight w:val="297"/>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2D6F7C" w14:textId="5304AA34" w:rsidR="00E21E3B" w:rsidRPr="00E21E3B" w:rsidRDefault="00E21E3B" w:rsidP="001F2EC0">
            <w:pPr>
              <w:rPr>
                <w:rFonts w:ascii="Trebuchet MS" w:hAnsi="Trebuchet MS"/>
                <w:sz w:val="20"/>
                <w:szCs w:val="20"/>
                <w:lang w:val="ro-RO"/>
              </w:rPr>
            </w:pPr>
            <w:r w:rsidRPr="00E21E3B">
              <w:rPr>
                <w:rFonts w:ascii="Trebuchet MS" w:hAnsi="Trebuchet MS"/>
                <w:color w:val="000000"/>
                <w:sz w:val="20"/>
                <w:szCs w:val="20"/>
                <w:lang w:val="ro-RO"/>
              </w:rPr>
              <w:t>5. Experiență similară - Expert juridic/legislație</w:t>
            </w:r>
          </w:p>
        </w:tc>
        <w:tc>
          <w:tcPr>
            <w:tcW w:w="72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21AC256"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Pentru ca oferta să fie conformă, expertul trebuie să dețină experienţa similară dovedită prin minim 2 contracte sau proiecte similare, în care a îndeplinit același tip de activități ca cele pe care urmează să le îndeplinească în contractul vizat de prezentul caiet de sarcini.</w:t>
            </w:r>
          </w:p>
          <w:p w14:paraId="179E325D" w14:textId="77777777" w:rsidR="00E21E3B" w:rsidRPr="00E21E3B" w:rsidRDefault="00E21E3B" w:rsidP="001F2EC0">
            <w:pPr>
              <w:rPr>
                <w:rFonts w:ascii="Trebuchet MS" w:hAnsi="Trebuchet MS"/>
                <w:sz w:val="20"/>
                <w:szCs w:val="20"/>
                <w:lang w:val="ro-RO"/>
              </w:rPr>
            </w:pPr>
          </w:p>
          <w:p w14:paraId="2AFEDA73"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Experiența similară va fi punctată cu maxim 4 puncte, astfel:</w:t>
            </w:r>
          </w:p>
          <w:p w14:paraId="0E0F3E41"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3 și 4 proiecte, se acordă 2 puncte;</w:t>
            </w:r>
          </w:p>
          <w:p w14:paraId="79D3FA3C"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5 și 6 proiecte, se acordă 3 puncte;</w:t>
            </w:r>
          </w:p>
          <w:p w14:paraId="5433B998"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peste 6 proiecte, se acordă 4 puncte.</w:t>
            </w:r>
          </w:p>
        </w:tc>
      </w:tr>
      <w:tr w:rsidR="00E21E3B" w:rsidRPr="00E21E3B" w14:paraId="207F62BC" w14:textId="77777777" w:rsidTr="00E21E3B">
        <w:trPr>
          <w:trHeight w:val="297"/>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D52F92" w14:textId="5996C666" w:rsidR="00E21E3B" w:rsidRPr="00E21E3B" w:rsidRDefault="00E21E3B" w:rsidP="001F2EC0">
            <w:pPr>
              <w:rPr>
                <w:rFonts w:ascii="Trebuchet MS" w:hAnsi="Trebuchet MS"/>
                <w:sz w:val="20"/>
                <w:szCs w:val="20"/>
                <w:lang w:val="ro-RO"/>
              </w:rPr>
            </w:pPr>
            <w:r w:rsidRPr="00E21E3B">
              <w:rPr>
                <w:rFonts w:ascii="Trebuchet MS" w:hAnsi="Trebuchet MS"/>
                <w:color w:val="000000"/>
                <w:sz w:val="20"/>
                <w:szCs w:val="20"/>
                <w:lang w:val="ro-RO"/>
              </w:rPr>
              <w:t>6. Experiență similară - Expert în facilitare și procese participative</w:t>
            </w:r>
          </w:p>
        </w:tc>
        <w:tc>
          <w:tcPr>
            <w:tcW w:w="72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8E9EFA"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Pentru ca oferta să fie conformă, expertul trebuie să dețină experienţa similară dovedită prin minim 2 contracte sau proiecte similare, în care a îndeplinit același tip de activități ca cele pe care urmează să le îndeplinească în contractul vizat de prezentul caiet de sarcini.</w:t>
            </w:r>
          </w:p>
          <w:p w14:paraId="7975935D" w14:textId="77777777" w:rsidR="00E21E3B" w:rsidRPr="00E21E3B" w:rsidRDefault="00E21E3B" w:rsidP="001F2EC0">
            <w:pPr>
              <w:rPr>
                <w:rFonts w:ascii="Trebuchet MS" w:hAnsi="Trebuchet MS"/>
                <w:sz w:val="20"/>
                <w:szCs w:val="20"/>
                <w:lang w:val="ro-RO"/>
              </w:rPr>
            </w:pPr>
          </w:p>
          <w:p w14:paraId="2EA35FFB"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Experiența similară va fi punctată cu maxim 4 puncte, astfel:</w:t>
            </w:r>
          </w:p>
          <w:p w14:paraId="4CA5EA23"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3 și 4 proiecte, se acordă 2 puncte;</w:t>
            </w:r>
          </w:p>
          <w:p w14:paraId="14142546"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între 5 și 6 proiecte, se acordă 3 puncte;</w:t>
            </w:r>
          </w:p>
          <w:p w14:paraId="63E698C3" w14:textId="77777777" w:rsidR="00E21E3B" w:rsidRPr="00E21E3B" w:rsidRDefault="00E21E3B" w:rsidP="001F2EC0">
            <w:pPr>
              <w:rPr>
                <w:rFonts w:ascii="Trebuchet MS" w:hAnsi="Trebuchet MS"/>
                <w:sz w:val="20"/>
                <w:szCs w:val="20"/>
                <w:lang w:val="ro-RO"/>
              </w:rPr>
            </w:pPr>
            <w:r w:rsidRPr="00E21E3B">
              <w:rPr>
                <w:rFonts w:ascii="Trebuchet MS" w:hAnsi="Trebuchet MS"/>
                <w:sz w:val="20"/>
                <w:szCs w:val="20"/>
                <w:lang w:val="ro-RO"/>
              </w:rPr>
              <w:t>- peste 6 proiecte, se acordă 4 puncte.</w:t>
            </w:r>
          </w:p>
        </w:tc>
      </w:tr>
    </w:tbl>
    <w:p w14:paraId="32B891D6" w14:textId="41466A12" w:rsidR="006B6E69" w:rsidRPr="008E4AFB" w:rsidRDefault="006B6E69" w:rsidP="006B6E69">
      <w:pPr>
        <w:spacing w:after="120"/>
        <w:jc w:val="both"/>
        <w:rPr>
          <w:rFonts w:ascii="Trebuchet MS" w:eastAsia="Trebuchet MS" w:hAnsi="Trebuchet MS" w:cs="Trebuchet MS"/>
          <w:sz w:val="20"/>
          <w:szCs w:val="20"/>
          <w:highlight w:val="yellow"/>
          <w:lang w:val="ro-RO"/>
        </w:rPr>
      </w:pPr>
    </w:p>
    <w:p w14:paraId="660BDC31" w14:textId="77777777" w:rsidR="00055229" w:rsidRPr="00E21E3B" w:rsidRDefault="00055229" w:rsidP="00055229">
      <w:pPr>
        <w:pStyle w:val="ListParagraph"/>
        <w:numPr>
          <w:ilvl w:val="1"/>
          <w:numId w:val="1"/>
        </w:numPr>
        <w:spacing w:after="120"/>
        <w:jc w:val="both"/>
        <w:rPr>
          <w:rFonts w:ascii="Trebuchet MS" w:eastAsia="Trebuchet MS" w:hAnsi="Trebuchet MS" w:cs="Trebuchet MS"/>
          <w:b/>
          <w:sz w:val="20"/>
          <w:szCs w:val="20"/>
          <w:lang w:val="ro-RO"/>
        </w:rPr>
      </w:pPr>
      <w:r w:rsidRPr="00E21E3B">
        <w:rPr>
          <w:rFonts w:ascii="Trebuchet MS" w:eastAsia="Trebuchet MS" w:hAnsi="Trebuchet MS" w:cs="Trebuchet MS"/>
          <w:b/>
          <w:sz w:val="20"/>
          <w:szCs w:val="20"/>
          <w:lang w:val="ro-RO"/>
        </w:rPr>
        <w:t>Evaluarea propunerii financiare (maximum 30 puncte)</w:t>
      </w:r>
    </w:p>
    <w:p w14:paraId="6028777A" w14:textId="77777777" w:rsidR="00055229" w:rsidRPr="00E21E3B" w:rsidRDefault="00055229" w:rsidP="00055229">
      <w:p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Evaluarea propunerii financiare se va realiza prin aplicarea principiului celui mai mic preț, raportat la valoarea ofertată pentru întregul contract.</w:t>
      </w:r>
    </w:p>
    <w:p w14:paraId="790F051F" w14:textId="6207CBF6" w:rsidR="00055229" w:rsidRPr="00E21E3B" w:rsidRDefault="00055229" w:rsidP="00055229">
      <w:p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Punctajul se va acorda utilizând următoarea formulă:</w:t>
      </w:r>
    </w:p>
    <w:p w14:paraId="50446FDF" w14:textId="041E8BBA" w:rsidR="00055229" w:rsidRPr="00E21E3B" w:rsidRDefault="00055229" w:rsidP="00055229">
      <w:pPr>
        <w:spacing w:after="120"/>
        <w:jc w:val="center"/>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P</w:t>
      </w:r>
      <w:r w:rsidRPr="00E21E3B">
        <w:rPr>
          <w:rFonts w:ascii="Trebuchet MS" w:eastAsia="Trebuchet MS" w:hAnsi="Trebuchet MS" w:cs="Trebuchet MS"/>
          <w:sz w:val="20"/>
          <w:szCs w:val="20"/>
          <w:vertAlign w:val="subscript"/>
          <w:lang w:val="ro-RO"/>
        </w:rPr>
        <w:t>financiar</w:t>
      </w:r>
      <w:r w:rsidRPr="00E21E3B">
        <w:rPr>
          <w:rFonts w:ascii="Trebuchet MS" w:eastAsia="Trebuchet MS" w:hAnsi="Trebuchet MS" w:cs="Trebuchet MS"/>
          <w:sz w:val="20"/>
          <w:szCs w:val="20"/>
          <w:lang w:val="ro-RO"/>
        </w:rPr>
        <w:t>=(Preț</w:t>
      </w:r>
      <w:r w:rsidRPr="00E21E3B">
        <w:rPr>
          <w:rFonts w:ascii="Trebuchet MS" w:eastAsia="Trebuchet MS" w:hAnsi="Trebuchet MS" w:cs="Trebuchet MS"/>
          <w:sz w:val="20"/>
          <w:szCs w:val="20"/>
          <w:vertAlign w:val="subscript"/>
          <w:lang w:val="ro-RO"/>
        </w:rPr>
        <w:t>minim</w:t>
      </w:r>
      <w:r w:rsidRPr="00E21E3B">
        <w:rPr>
          <w:rFonts w:ascii="Trebuchet MS" w:eastAsia="Trebuchet MS" w:hAnsi="Trebuchet MS" w:cs="Trebuchet MS"/>
          <w:sz w:val="20"/>
          <w:szCs w:val="20"/>
          <w:lang w:val="ro-RO"/>
        </w:rPr>
        <w:t>/Preț</w:t>
      </w:r>
      <w:r w:rsidRPr="00E21E3B">
        <w:rPr>
          <w:rFonts w:ascii="Trebuchet MS" w:eastAsia="Trebuchet MS" w:hAnsi="Trebuchet MS" w:cs="Trebuchet MS"/>
          <w:sz w:val="20"/>
          <w:szCs w:val="20"/>
          <w:vertAlign w:val="subscript"/>
          <w:lang w:val="ro-RO"/>
        </w:rPr>
        <w:t>ofertat</w:t>
      </w:r>
      <w:r w:rsidRPr="00E21E3B">
        <w:rPr>
          <w:rFonts w:ascii="Trebuchet MS" w:eastAsia="Trebuchet MS" w:hAnsi="Trebuchet MS" w:cs="Trebuchet MS"/>
          <w:sz w:val="20"/>
          <w:szCs w:val="20"/>
          <w:lang w:val="ro-RO"/>
        </w:rPr>
        <w:t>)×30</w:t>
      </w:r>
    </w:p>
    <w:p w14:paraId="6C84905B" w14:textId="77777777" w:rsidR="00055229" w:rsidRPr="00E21E3B" w:rsidRDefault="00055229" w:rsidP="00055229">
      <w:p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unde:</w:t>
      </w:r>
    </w:p>
    <w:p w14:paraId="34A2E4CD" w14:textId="7BD88780" w:rsidR="00055229" w:rsidRPr="00E21E3B" w:rsidRDefault="00D26E28" w:rsidP="007507CE">
      <w:pPr>
        <w:pStyle w:val="ListParagraph"/>
        <w:numPr>
          <w:ilvl w:val="0"/>
          <w:numId w:val="31"/>
        </w:num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Preț</w:t>
      </w:r>
      <w:r w:rsidR="00055229" w:rsidRPr="00E21E3B">
        <w:rPr>
          <w:rFonts w:ascii="Trebuchet MS" w:eastAsia="Trebuchet MS" w:hAnsi="Trebuchet MS" w:cs="Trebuchet MS"/>
          <w:sz w:val="20"/>
          <w:szCs w:val="20"/>
          <w:vertAlign w:val="subscript"/>
          <w:lang w:val="ro-RO"/>
        </w:rPr>
        <w:t>minim</w:t>
      </w:r>
      <w:r w:rsidR="00055229" w:rsidRPr="00E21E3B">
        <w:rPr>
          <w:rFonts w:ascii="Trebuchet MS" w:eastAsia="Trebuchet MS" w:hAnsi="Trebuchet MS" w:cs="Trebuchet MS"/>
          <w:sz w:val="20"/>
          <w:szCs w:val="20"/>
          <w:lang w:val="ro-RO"/>
        </w:rPr>
        <w:t xml:space="preserve"> reprezintă cel mai scăzut preț ofertat; </w:t>
      </w:r>
    </w:p>
    <w:p w14:paraId="09F85E26" w14:textId="3183200E" w:rsidR="00055229" w:rsidRPr="00E21E3B" w:rsidRDefault="00D26E28" w:rsidP="007507CE">
      <w:pPr>
        <w:pStyle w:val="ListParagraph"/>
        <w:numPr>
          <w:ilvl w:val="0"/>
          <w:numId w:val="31"/>
        </w:numPr>
        <w:spacing w:after="120"/>
        <w:jc w:val="both"/>
        <w:rPr>
          <w:rFonts w:ascii="Trebuchet MS" w:eastAsia="Trebuchet MS" w:hAnsi="Trebuchet MS" w:cs="Trebuchet MS"/>
          <w:sz w:val="20"/>
          <w:szCs w:val="20"/>
          <w:lang w:val="ro-RO"/>
        </w:rPr>
      </w:pPr>
      <w:r w:rsidRPr="00E21E3B">
        <w:rPr>
          <w:rFonts w:ascii="Trebuchet MS" w:eastAsia="Trebuchet MS" w:hAnsi="Trebuchet MS" w:cs="Trebuchet MS"/>
          <w:sz w:val="20"/>
          <w:szCs w:val="20"/>
          <w:lang w:val="ro-RO"/>
        </w:rPr>
        <w:t>Preț</w:t>
      </w:r>
      <w:r w:rsidR="00055229" w:rsidRPr="00E21E3B">
        <w:rPr>
          <w:rFonts w:ascii="Trebuchet MS" w:eastAsia="Trebuchet MS" w:hAnsi="Trebuchet MS" w:cs="Trebuchet MS"/>
          <w:sz w:val="20"/>
          <w:szCs w:val="20"/>
          <w:vertAlign w:val="subscript"/>
          <w:lang w:val="ro-RO"/>
        </w:rPr>
        <w:t>ofertat</w:t>
      </w:r>
      <w:r w:rsidR="00055229" w:rsidRPr="00E21E3B">
        <w:rPr>
          <w:rFonts w:ascii="Trebuchet MS" w:eastAsia="Trebuchet MS" w:hAnsi="Trebuchet MS" w:cs="Trebuchet MS"/>
          <w:sz w:val="20"/>
          <w:szCs w:val="20"/>
          <w:lang w:val="ro-RO"/>
        </w:rPr>
        <w:t xml:space="preserve"> reprezintă prețul ofertei evaluate.</w:t>
      </w:r>
    </w:p>
    <w:tbl>
      <w:tblPr>
        <w:tblStyle w:val="TableGrid2"/>
        <w:tblW w:w="9356" w:type="dxa"/>
        <w:tblInd w:w="-5" w:type="dxa"/>
        <w:tblLook w:val="04A0" w:firstRow="1" w:lastRow="0" w:firstColumn="1" w:lastColumn="0" w:noHBand="0" w:noVBand="1"/>
      </w:tblPr>
      <w:tblGrid>
        <w:gridCol w:w="6516"/>
        <w:gridCol w:w="2840"/>
      </w:tblGrid>
      <w:tr w:rsidR="00852B57" w:rsidRPr="00852B57" w14:paraId="6EBDB95C" w14:textId="77777777" w:rsidTr="00852B57">
        <w:trPr>
          <w:trHeight w:val="528"/>
        </w:trPr>
        <w:tc>
          <w:tcPr>
            <w:tcW w:w="6516" w:type="dxa"/>
            <w:shd w:val="clear" w:color="auto" w:fill="auto"/>
            <w:vAlign w:val="center"/>
          </w:tcPr>
          <w:p w14:paraId="2DB27961" w14:textId="77777777" w:rsidR="00852B57" w:rsidRPr="00852B57" w:rsidRDefault="00852B57" w:rsidP="001F2EC0">
            <w:pPr>
              <w:ind w:left="0" w:hanging="2"/>
              <w:rPr>
                <w:rFonts w:ascii="Trebuchet MS" w:hAnsi="Trebuchet MS"/>
                <w:b/>
                <w:sz w:val="20"/>
                <w:szCs w:val="20"/>
              </w:rPr>
            </w:pPr>
            <w:r w:rsidRPr="00852B57">
              <w:rPr>
                <w:rFonts w:ascii="Trebuchet MS" w:hAnsi="Trebuchet MS"/>
                <w:b/>
                <w:sz w:val="20"/>
                <w:szCs w:val="20"/>
              </w:rPr>
              <w:t>Denumire factor de evaluare</w:t>
            </w:r>
          </w:p>
        </w:tc>
        <w:tc>
          <w:tcPr>
            <w:tcW w:w="2840" w:type="dxa"/>
            <w:shd w:val="clear" w:color="auto" w:fill="auto"/>
            <w:vAlign w:val="center"/>
          </w:tcPr>
          <w:p w14:paraId="32E74E90" w14:textId="77777777" w:rsidR="00852B57" w:rsidRPr="00852B57" w:rsidRDefault="00852B57" w:rsidP="001F2EC0">
            <w:pPr>
              <w:ind w:left="0" w:hanging="2"/>
              <w:rPr>
                <w:rFonts w:ascii="Trebuchet MS" w:hAnsi="Trebuchet MS"/>
                <w:b/>
                <w:sz w:val="20"/>
                <w:szCs w:val="20"/>
              </w:rPr>
            </w:pPr>
            <w:r w:rsidRPr="00852B57">
              <w:rPr>
                <w:rFonts w:ascii="Trebuchet MS" w:hAnsi="Trebuchet MS"/>
                <w:b/>
                <w:sz w:val="20"/>
                <w:szCs w:val="20"/>
              </w:rPr>
              <w:t>Pondere</w:t>
            </w:r>
          </w:p>
        </w:tc>
      </w:tr>
      <w:tr w:rsidR="00852B57" w:rsidRPr="00852B57" w14:paraId="45A3B221" w14:textId="77777777" w:rsidTr="001F2EC0">
        <w:trPr>
          <w:trHeight w:val="528"/>
        </w:trPr>
        <w:tc>
          <w:tcPr>
            <w:tcW w:w="6516" w:type="dxa"/>
            <w:vAlign w:val="center"/>
          </w:tcPr>
          <w:p w14:paraId="7F7CF076" w14:textId="77777777" w:rsidR="00852B57" w:rsidRPr="00852B57" w:rsidRDefault="00852B57" w:rsidP="001F2EC0">
            <w:pPr>
              <w:ind w:left="0" w:hanging="2"/>
              <w:rPr>
                <w:rFonts w:ascii="Trebuchet MS" w:hAnsi="Trebuchet MS"/>
                <w:sz w:val="20"/>
                <w:szCs w:val="20"/>
              </w:rPr>
            </w:pPr>
            <w:r w:rsidRPr="00852B57">
              <w:rPr>
                <w:rFonts w:ascii="Trebuchet MS" w:hAnsi="Trebuchet MS"/>
                <w:sz w:val="20"/>
                <w:szCs w:val="20"/>
              </w:rPr>
              <w:lastRenderedPageBreak/>
              <w:t>Prețul ofertei</w:t>
            </w:r>
          </w:p>
        </w:tc>
        <w:tc>
          <w:tcPr>
            <w:tcW w:w="2840" w:type="dxa"/>
            <w:vAlign w:val="center"/>
          </w:tcPr>
          <w:p w14:paraId="7721CA63" w14:textId="77777777" w:rsidR="00852B57" w:rsidRPr="00852B57" w:rsidRDefault="00852B57" w:rsidP="001F2EC0">
            <w:pPr>
              <w:ind w:left="0" w:hanging="2"/>
              <w:rPr>
                <w:rFonts w:ascii="Trebuchet MS" w:hAnsi="Trebuchet MS"/>
                <w:sz w:val="20"/>
                <w:szCs w:val="20"/>
              </w:rPr>
            </w:pPr>
            <w:r w:rsidRPr="00852B57">
              <w:rPr>
                <w:rFonts w:ascii="Trebuchet MS" w:hAnsi="Trebuchet MS"/>
                <w:sz w:val="20"/>
                <w:szCs w:val="20"/>
              </w:rPr>
              <w:t>30%</w:t>
            </w:r>
          </w:p>
          <w:p w14:paraId="665E2AFA" w14:textId="77777777" w:rsidR="00852B57" w:rsidRPr="00852B57" w:rsidRDefault="00852B57" w:rsidP="001F2EC0">
            <w:pPr>
              <w:ind w:left="0" w:hanging="2"/>
              <w:rPr>
                <w:rFonts w:ascii="Trebuchet MS" w:hAnsi="Trebuchet MS"/>
                <w:sz w:val="20"/>
                <w:szCs w:val="20"/>
              </w:rPr>
            </w:pPr>
            <w:r w:rsidRPr="00852B57">
              <w:rPr>
                <w:rFonts w:ascii="Trebuchet MS" w:hAnsi="Trebuchet MS"/>
                <w:sz w:val="20"/>
                <w:szCs w:val="20"/>
              </w:rPr>
              <w:t>Punctaj maxim factor: 30</w:t>
            </w:r>
          </w:p>
        </w:tc>
      </w:tr>
      <w:tr w:rsidR="00852B57" w:rsidRPr="00852B57" w14:paraId="2BCDEB9F" w14:textId="77777777" w:rsidTr="001F2EC0">
        <w:trPr>
          <w:trHeight w:val="284"/>
        </w:trPr>
        <w:tc>
          <w:tcPr>
            <w:tcW w:w="9356" w:type="dxa"/>
            <w:gridSpan w:val="2"/>
            <w:vAlign w:val="center"/>
          </w:tcPr>
          <w:p w14:paraId="33F578C0" w14:textId="77777777" w:rsidR="00852B57" w:rsidRPr="00852B57" w:rsidRDefault="00852B57" w:rsidP="001F2EC0">
            <w:pPr>
              <w:ind w:left="0" w:hanging="2"/>
              <w:rPr>
                <w:rFonts w:ascii="Trebuchet MS" w:hAnsi="Trebuchet MS"/>
                <w:b/>
                <w:sz w:val="20"/>
                <w:szCs w:val="20"/>
              </w:rPr>
            </w:pPr>
            <w:r w:rsidRPr="00852B57">
              <w:rPr>
                <w:rFonts w:ascii="Trebuchet MS" w:hAnsi="Trebuchet MS"/>
                <w:b/>
                <w:sz w:val="20"/>
                <w:szCs w:val="20"/>
              </w:rPr>
              <w:t>Algoritm de calcul:</w:t>
            </w:r>
          </w:p>
          <w:p w14:paraId="6B2632A4" w14:textId="77777777" w:rsidR="00852B57" w:rsidRPr="00852B57" w:rsidRDefault="00852B57" w:rsidP="001F2EC0">
            <w:pPr>
              <w:ind w:left="0" w:hanging="2"/>
              <w:rPr>
                <w:rFonts w:ascii="Trebuchet MS" w:hAnsi="Trebuchet MS"/>
                <w:sz w:val="20"/>
                <w:szCs w:val="20"/>
              </w:rPr>
            </w:pPr>
            <w:r w:rsidRPr="00852B57">
              <w:rPr>
                <w:rFonts w:ascii="Trebuchet MS" w:hAnsi="Trebuchet MS"/>
                <w:sz w:val="20"/>
                <w:szCs w:val="20"/>
              </w:rPr>
              <w:t xml:space="preserve">Punctajul se acordă astfel: </w:t>
            </w:r>
          </w:p>
          <w:p w14:paraId="3371B610" w14:textId="77777777" w:rsidR="00852B57" w:rsidRPr="00852B57" w:rsidRDefault="00852B57" w:rsidP="001F2EC0">
            <w:pPr>
              <w:ind w:left="0" w:hanging="2"/>
              <w:rPr>
                <w:rFonts w:ascii="Trebuchet MS" w:hAnsi="Trebuchet MS"/>
                <w:sz w:val="20"/>
                <w:szCs w:val="20"/>
              </w:rPr>
            </w:pPr>
            <w:r w:rsidRPr="00852B57">
              <w:rPr>
                <w:rFonts w:ascii="Trebuchet MS" w:hAnsi="Trebuchet MS"/>
                <w:sz w:val="20"/>
                <w:szCs w:val="20"/>
              </w:rPr>
              <w:t>a) Pentru cel mai scăzut dintre prețuri se acordă punctajul maxim alocat;</w:t>
            </w:r>
          </w:p>
          <w:p w14:paraId="55229C2A" w14:textId="665A924B" w:rsidR="00852B57" w:rsidRPr="00852B57" w:rsidRDefault="00852B57" w:rsidP="00852B57">
            <w:pPr>
              <w:spacing w:after="120"/>
              <w:ind w:left="0" w:hanging="2"/>
              <w:jc w:val="both"/>
              <w:rPr>
                <w:rFonts w:ascii="Trebuchet MS" w:eastAsia="Trebuchet MS" w:hAnsi="Trebuchet MS" w:cs="Trebuchet MS"/>
                <w:sz w:val="20"/>
                <w:szCs w:val="20"/>
              </w:rPr>
            </w:pPr>
            <w:r w:rsidRPr="00852B57">
              <w:rPr>
                <w:rFonts w:ascii="Trebuchet MS" w:hAnsi="Trebuchet MS"/>
                <w:sz w:val="20"/>
                <w:szCs w:val="20"/>
              </w:rPr>
              <w:t>b) Pentru celelalte</w:t>
            </w:r>
            <w:r>
              <w:rPr>
                <w:rFonts w:ascii="Trebuchet MS" w:hAnsi="Trebuchet MS"/>
                <w:sz w:val="20"/>
                <w:szCs w:val="20"/>
              </w:rPr>
              <w:t xml:space="preserve"> prețuri ofertate punctajul P</w:t>
            </w:r>
            <w:r w:rsidRPr="00852B57">
              <w:rPr>
                <w:rFonts w:ascii="Trebuchet MS" w:hAnsi="Trebuchet MS"/>
                <w:sz w:val="20"/>
                <w:szCs w:val="20"/>
                <w:vertAlign w:val="subscript"/>
              </w:rPr>
              <w:t>financiar</w:t>
            </w:r>
            <w:r w:rsidRPr="00852B57">
              <w:rPr>
                <w:rFonts w:ascii="Trebuchet MS" w:hAnsi="Trebuchet MS"/>
                <w:sz w:val="20"/>
                <w:szCs w:val="20"/>
              </w:rPr>
              <w:t xml:space="preserve"> se calculează proporțional, </w:t>
            </w:r>
            <w:r>
              <w:rPr>
                <w:rFonts w:ascii="Trebuchet MS" w:hAnsi="Trebuchet MS"/>
                <w:sz w:val="20"/>
                <w:szCs w:val="20"/>
              </w:rPr>
              <w:t xml:space="preserve">conform formuleimenționate mai sus, respectiv </w:t>
            </w:r>
            <w:r w:rsidRPr="00E21E3B">
              <w:rPr>
                <w:rFonts w:ascii="Trebuchet MS" w:eastAsia="Trebuchet MS" w:hAnsi="Trebuchet MS" w:cs="Trebuchet MS"/>
                <w:sz w:val="20"/>
                <w:szCs w:val="20"/>
              </w:rPr>
              <w:t>P</w:t>
            </w:r>
            <w:r w:rsidRPr="00E21E3B">
              <w:rPr>
                <w:rFonts w:ascii="Trebuchet MS" w:eastAsia="Trebuchet MS" w:hAnsi="Trebuchet MS" w:cs="Trebuchet MS"/>
                <w:sz w:val="20"/>
                <w:szCs w:val="20"/>
                <w:vertAlign w:val="subscript"/>
              </w:rPr>
              <w:t>financiar</w:t>
            </w:r>
            <w:r w:rsidRPr="00E21E3B">
              <w:rPr>
                <w:rFonts w:ascii="Trebuchet MS" w:eastAsia="Trebuchet MS" w:hAnsi="Trebuchet MS" w:cs="Trebuchet MS"/>
                <w:sz w:val="20"/>
                <w:szCs w:val="20"/>
              </w:rPr>
              <w:t>=(Preț</w:t>
            </w:r>
            <w:r w:rsidRPr="00E21E3B">
              <w:rPr>
                <w:rFonts w:ascii="Trebuchet MS" w:eastAsia="Trebuchet MS" w:hAnsi="Trebuchet MS" w:cs="Trebuchet MS"/>
                <w:sz w:val="20"/>
                <w:szCs w:val="20"/>
                <w:vertAlign w:val="subscript"/>
              </w:rPr>
              <w:t>minim</w:t>
            </w:r>
            <w:r w:rsidRPr="00E21E3B">
              <w:rPr>
                <w:rFonts w:ascii="Trebuchet MS" w:eastAsia="Trebuchet MS" w:hAnsi="Trebuchet MS" w:cs="Trebuchet MS"/>
                <w:sz w:val="20"/>
                <w:szCs w:val="20"/>
              </w:rPr>
              <w:t>/Preț</w:t>
            </w:r>
            <w:r w:rsidRPr="00E21E3B">
              <w:rPr>
                <w:rFonts w:ascii="Trebuchet MS" w:eastAsia="Trebuchet MS" w:hAnsi="Trebuchet MS" w:cs="Trebuchet MS"/>
                <w:sz w:val="20"/>
                <w:szCs w:val="20"/>
                <w:vertAlign w:val="subscript"/>
              </w:rPr>
              <w:t>ofertat</w:t>
            </w:r>
            <w:r w:rsidRPr="00E21E3B">
              <w:rPr>
                <w:rFonts w:ascii="Trebuchet MS" w:eastAsia="Trebuchet MS" w:hAnsi="Trebuchet MS" w:cs="Trebuchet MS"/>
                <w:sz w:val="20"/>
                <w:szCs w:val="20"/>
              </w:rPr>
              <w:t>)×30</w:t>
            </w:r>
          </w:p>
        </w:tc>
      </w:tr>
    </w:tbl>
    <w:p w14:paraId="0E717615" w14:textId="2AD12268" w:rsidR="00787D1F" w:rsidRPr="00D82B84" w:rsidRDefault="00787D1F" w:rsidP="00787D1F">
      <w:pPr>
        <w:spacing w:after="120"/>
        <w:jc w:val="both"/>
        <w:rPr>
          <w:rFonts w:ascii="Trebuchet MS" w:eastAsia="Trebuchet MS" w:hAnsi="Trebuchet MS" w:cs="Trebuchet MS"/>
          <w:sz w:val="20"/>
          <w:szCs w:val="20"/>
          <w:lang w:val="ro-RO"/>
        </w:rPr>
      </w:pPr>
    </w:p>
    <w:p w14:paraId="2D54D3E8" w14:textId="5CBCD3B7" w:rsidR="00787D1F" w:rsidRPr="00D82B84" w:rsidRDefault="00787D1F" w:rsidP="00787D1F">
      <w:pPr>
        <w:pStyle w:val="ListParagraph"/>
        <w:numPr>
          <w:ilvl w:val="1"/>
          <w:numId w:val="1"/>
        </w:numPr>
        <w:spacing w:after="120"/>
        <w:jc w:val="both"/>
        <w:rPr>
          <w:rFonts w:ascii="Trebuchet MS" w:eastAsia="Trebuchet MS" w:hAnsi="Trebuchet MS" w:cs="Trebuchet MS"/>
          <w:b/>
          <w:sz w:val="20"/>
          <w:szCs w:val="20"/>
          <w:lang w:val="ro-RO"/>
        </w:rPr>
      </w:pPr>
      <w:r w:rsidRPr="00D82B84">
        <w:rPr>
          <w:rFonts w:ascii="Trebuchet MS" w:eastAsia="Trebuchet MS" w:hAnsi="Trebuchet MS" w:cs="Trebuchet MS"/>
          <w:b/>
          <w:sz w:val="20"/>
          <w:szCs w:val="20"/>
          <w:lang w:val="ro-RO"/>
        </w:rPr>
        <w:t>Punctajul final (maximum 100 puncte)</w:t>
      </w:r>
    </w:p>
    <w:p w14:paraId="2A52261A" w14:textId="77777777" w:rsidR="00787D1F" w:rsidRPr="00D82B84" w:rsidRDefault="00787D1F" w:rsidP="00787D1F">
      <w:pPr>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Punctajul final al fiecărei oferte va fi determinat prin însumarea punctajelor obținute pentru propunerea tehnică și pentru propunerea financiară.</w:t>
      </w:r>
    </w:p>
    <w:p w14:paraId="3421C533" w14:textId="552C17EE" w:rsidR="00787D1F" w:rsidRPr="00D82B84" w:rsidRDefault="00787D1F" w:rsidP="00787D1F">
      <w:pPr>
        <w:spacing w:after="120"/>
        <w:jc w:val="both"/>
        <w:rPr>
          <w:rFonts w:ascii="Trebuchet MS" w:eastAsia="Trebuchet MS" w:hAnsi="Trebuchet MS" w:cs="Trebuchet MS"/>
          <w:sz w:val="20"/>
          <w:szCs w:val="20"/>
          <w:lang w:val="ro-RO"/>
        </w:rPr>
      </w:pPr>
      <w:r w:rsidRPr="00D82B84">
        <w:rPr>
          <w:rFonts w:ascii="Trebuchet MS" w:eastAsia="Trebuchet MS" w:hAnsi="Trebuchet MS" w:cs="Trebuchet MS"/>
          <w:sz w:val="20"/>
          <w:szCs w:val="20"/>
          <w:lang w:val="ro-RO"/>
        </w:rPr>
        <w:t>Oferta câștigătoare va fi cea care obține punctajul total cel mai mare, conform următoarei matrice de evaluare:</w:t>
      </w:r>
    </w:p>
    <w:tbl>
      <w:tblPr>
        <w:tblStyle w:val="TableGrid"/>
        <w:tblW w:w="10060" w:type="dxa"/>
        <w:tblLook w:val="04A0" w:firstRow="1" w:lastRow="0" w:firstColumn="1" w:lastColumn="0" w:noHBand="0" w:noVBand="1"/>
      </w:tblPr>
      <w:tblGrid>
        <w:gridCol w:w="1199"/>
        <w:gridCol w:w="1475"/>
        <w:gridCol w:w="4936"/>
        <w:gridCol w:w="995"/>
        <w:gridCol w:w="1455"/>
      </w:tblGrid>
      <w:tr w:rsidR="00084F92" w:rsidRPr="00D82B84" w14:paraId="4D7BA77D" w14:textId="77777777" w:rsidTr="00084F92">
        <w:tc>
          <w:tcPr>
            <w:tcW w:w="1199" w:type="dxa"/>
            <w:vAlign w:val="center"/>
          </w:tcPr>
          <w:p w14:paraId="76F85970" w14:textId="5BE90A7C" w:rsidR="00084F92" w:rsidRPr="00D82B84" w:rsidRDefault="00084F92" w:rsidP="00084F92">
            <w:pPr>
              <w:spacing w:after="120"/>
              <w:ind w:left="0" w:hanging="2"/>
              <w:jc w:val="center"/>
              <w:rPr>
                <w:rFonts w:ascii="Trebuchet MS" w:hAnsi="Trebuchet MS"/>
                <w:b/>
                <w:bCs/>
                <w:sz w:val="20"/>
                <w:szCs w:val="20"/>
              </w:rPr>
            </w:pPr>
            <w:r>
              <w:rPr>
                <w:rFonts w:ascii="Trebuchet MS" w:hAnsi="Trebuchet MS"/>
                <w:b/>
                <w:bCs/>
                <w:sz w:val="20"/>
                <w:szCs w:val="20"/>
              </w:rPr>
              <w:t>Propunere</w:t>
            </w:r>
          </w:p>
        </w:tc>
        <w:tc>
          <w:tcPr>
            <w:tcW w:w="1475" w:type="dxa"/>
            <w:vAlign w:val="center"/>
          </w:tcPr>
          <w:p w14:paraId="40DA355B" w14:textId="5CF67BCD" w:rsidR="00084F92" w:rsidRPr="00D82B84" w:rsidRDefault="00084F92" w:rsidP="00084F92">
            <w:pPr>
              <w:spacing w:after="120"/>
              <w:ind w:left="0" w:hanging="2"/>
              <w:jc w:val="center"/>
              <w:rPr>
                <w:rFonts w:ascii="Trebuchet MS" w:eastAsia="Trebuchet MS" w:hAnsi="Trebuchet MS" w:cs="Trebuchet MS"/>
                <w:sz w:val="20"/>
                <w:szCs w:val="20"/>
                <w:lang w:val="ro-RO"/>
              </w:rPr>
            </w:pPr>
            <w:r w:rsidRPr="00D82B84">
              <w:rPr>
                <w:rFonts w:ascii="Trebuchet MS" w:hAnsi="Trebuchet MS"/>
                <w:b/>
                <w:bCs/>
                <w:sz w:val="20"/>
                <w:szCs w:val="20"/>
              </w:rPr>
              <w:t>Factor</w:t>
            </w:r>
          </w:p>
        </w:tc>
        <w:tc>
          <w:tcPr>
            <w:tcW w:w="4936" w:type="dxa"/>
            <w:vAlign w:val="center"/>
          </w:tcPr>
          <w:p w14:paraId="0E3DB1FD" w14:textId="13CB214F" w:rsidR="00084F92" w:rsidRPr="00D82B84" w:rsidRDefault="00084F92" w:rsidP="00084F92">
            <w:pPr>
              <w:spacing w:after="120"/>
              <w:ind w:left="0" w:hanging="2"/>
              <w:jc w:val="center"/>
              <w:rPr>
                <w:rFonts w:ascii="Trebuchet MS" w:eastAsia="Trebuchet MS" w:hAnsi="Trebuchet MS" w:cs="Trebuchet MS"/>
                <w:sz w:val="20"/>
                <w:szCs w:val="20"/>
                <w:lang w:val="ro-RO"/>
              </w:rPr>
            </w:pPr>
            <w:r w:rsidRPr="00D82B84">
              <w:rPr>
                <w:rFonts w:ascii="Trebuchet MS" w:hAnsi="Trebuchet MS"/>
                <w:b/>
                <w:bCs/>
                <w:sz w:val="20"/>
                <w:szCs w:val="20"/>
              </w:rPr>
              <w:t>Subfactor</w:t>
            </w:r>
          </w:p>
        </w:tc>
        <w:tc>
          <w:tcPr>
            <w:tcW w:w="995" w:type="dxa"/>
            <w:vAlign w:val="center"/>
          </w:tcPr>
          <w:p w14:paraId="6FE1E6C9" w14:textId="5C576F97" w:rsidR="00084F92" w:rsidRPr="00D82B84" w:rsidRDefault="00084F92" w:rsidP="00084F92">
            <w:pPr>
              <w:spacing w:after="120"/>
              <w:ind w:left="0" w:hanging="2"/>
              <w:jc w:val="center"/>
              <w:rPr>
                <w:rFonts w:ascii="Trebuchet MS" w:eastAsia="Trebuchet MS" w:hAnsi="Trebuchet MS" w:cs="Trebuchet MS"/>
                <w:sz w:val="20"/>
                <w:szCs w:val="20"/>
                <w:lang w:val="ro-RO"/>
              </w:rPr>
            </w:pPr>
            <w:r w:rsidRPr="00C35683">
              <w:rPr>
                <w:rFonts w:ascii="Trebuchet MS" w:hAnsi="Trebuchet MS"/>
                <w:b/>
                <w:bCs/>
                <w:sz w:val="20"/>
                <w:szCs w:val="20"/>
              </w:rPr>
              <w:t>Pondere</w:t>
            </w:r>
          </w:p>
        </w:tc>
        <w:tc>
          <w:tcPr>
            <w:tcW w:w="1455" w:type="dxa"/>
            <w:vAlign w:val="center"/>
          </w:tcPr>
          <w:p w14:paraId="485FAFD8" w14:textId="44E03424" w:rsidR="00084F92" w:rsidRPr="00D82B84" w:rsidRDefault="00084F92" w:rsidP="00084F92">
            <w:pPr>
              <w:spacing w:after="120"/>
              <w:ind w:left="0" w:hanging="2"/>
              <w:jc w:val="center"/>
              <w:rPr>
                <w:rFonts w:ascii="Trebuchet MS" w:eastAsia="Trebuchet MS" w:hAnsi="Trebuchet MS" w:cs="Trebuchet MS"/>
                <w:sz w:val="20"/>
                <w:szCs w:val="20"/>
                <w:lang w:val="ro-RO"/>
              </w:rPr>
            </w:pPr>
            <w:r w:rsidRPr="00C35683">
              <w:rPr>
                <w:rFonts w:ascii="Trebuchet MS" w:hAnsi="Trebuchet MS"/>
                <w:b/>
                <w:bCs/>
                <w:sz w:val="20"/>
                <w:szCs w:val="20"/>
              </w:rPr>
              <w:t>Punctaj max. acordat</w:t>
            </w:r>
          </w:p>
        </w:tc>
      </w:tr>
      <w:tr w:rsidR="00084F92" w:rsidRPr="00D82B84" w14:paraId="5BC5424B" w14:textId="77777777" w:rsidTr="00084F92">
        <w:tc>
          <w:tcPr>
            <w:tcW w:w="1199" w:type="dxa"/>
            <w:vMerge w:val="restart"/>
          </w:tcPr>
          <w:p w14:paraId="0639157C" w14:textId="3D8D8AE3" w:rsidR="00084F92" w:rsidRPr="00D82B84" w:rsidRDefault="00084F92" w:rsidP="00084F92">
            <w:pPr>
              <w:spacing w:after="120"/>
              <w:ind w:left="0" w:hanging="2"/>
              <w:rPr>
                <w:rFonts w:ascii="Trebuchet MS" w:hAnsi="Trebuchet MS"/>
                <w:sz w:val="20"/>
                <w:szCs w:val="20"/>
              </w:rPr>
            </w:pPr>
            <w:r w:rsidRPr="00D82B84">
              <w:rPr>
                <w:rFonts w:ascii="Trebuchet MS" w:hAnsi="Trebuchet MS"/>
                <w:sz w:val="20"/>
                <w:szCs w:val="20"/>
              </w:rPr>
              <w:t>Tehnic</w:t>
            </w:r>
            <w:r>
              <w:rPr>
                <w:rFonts w:ascii="Trebuchet MS" w:hAnsi="Trebuchet MS"/>
                <w:sz w:val="20"/>
                <w:szCs w:val="20"/>
              </w:rPr>
              <w:t>ă</w:t>
            </w:r>
          </w:p>
        </w:tc>
        <w:tc>
          <w:tcPr>
            <w:tcW w:w="1475" w:type="dxa"/>
            <w:vMerge w:val="restart"/>
          </w:tcPr>
          <w:p w14:paraId="4156F098" w14:textId="3BED1357" w:rsidR="00084F92" w:rsidRPr="00D82B84" w:rsidRDefault="00084F92" w:rsidP="00084F92">
            <w:pPr>
              <w:spacing w:after="120"/>
              <w:ind w:left="0" w:hanging="2"/>
              <w:rPr>
                <w:rFonts w:ascii="Trebuchet MS" w:eastAsia="Trebuchet MS" w:hAnsi="Trebuchet MS" w:cs="Trebuchet MS"/>
                <w:sz w:val="20"/>
                <w:szCs w:val="20"/>
                <w:lang w:val="ro-RO"/>
              </w:rPr>
            </w:pPr>
            <w:r w:rsidRPr="00C35683">
              <w:rPr>
                <w:rFonts w:ascii="Trebuchet MS" w:hAnsi="Trebuchet MS"/>
                <w:sz w:val="20"/>
                <w:szCs w:val="20"/>
              </w:rPr>
              <w:t>Demonstrarea unei metodologii adecvate de implementare a contractului</w:t>
            </w:r>
          </w:p>
        </w:tc>
        <w:tc>
          <w:tcPr>
            <w:tcW w:w="4936" w:type="dxa"/>
          </w:tcPr>
          <w:p w14:paraId="3F58BB8E" w14:textId="10CAD1D8" w:rsidR="00084F92" w:rsidRPr="00D82B84" w:rsidRDefault="00084F92" w:rsidP="00084F92">
            <w:pPr>
              <w:spacing w:after="120"/>
              <w:ind w:left="0" w:hanging="2"/>
              <w:rPr>
                <w:rFonts w:ascii="Trebuchet MS" w:eastAsia="Trebuchet MS" w:hAnsi="Trebuchet MS" w:cs="Trebuchet MS"/>
                <w:sz w:val="20"/>
                <w:szCs w:val="20"/>
                <w:lang w:val="ro-RO"/>
              </w:rPr>
            </w:pPr>
            <w:r w:rsidRPr="00DF25BF">
              <w:rPr>
                <w:rFonts w:ascii="Trebuchet MS" w:hAnsi="Trebuchet MS"/>
                <w:sz w:val="20"/>
                <w:szCs w:val="20"/>
              </w:rPr>
              <w:t>Abordarea propusă pentru implementarea contractului</w:t>
            </w:r>
          </w:p>
        </w:tc>
        <w:tc>
          <w:tcPr>
            <w:tcW w:w="995" w:type="dxa"/>
          </w:tcPr>
          <w:p w14:paraId="4A20033D" w14:textId="08FD4232"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15%</w:t>
            </w:r>
          </w:p>
        </w:tc>
        <w:tc>
          <w:tcPr>
            <w:tcW w:w="1455" w:type="dxa"/>
          </w:tcPr>
          <w:p w14:paraId="49290E08" w14:textId="66DB982E"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15</w:t>
            </w:r>
          </w:p>
        </w:tc>
      </w:tr>
      <w:tr w:rsidR="00084F92" w:rsidRPr="00D82B84" w14:paraId="06759FD8" w14:textId="77777777" w:rsidTr="00084F92">
        <w:tc>
          <w:tcPr>
            <w:tcW w:w="1199" w:type="dxa"/>
            <w:vMerge/>
          </w:tcPr>
          <w:p w14:paraId="4B97B5D4"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78A981BD" w14:textId="07C280BD" w:rsidR="00084F92" w:rsidRPr="00D82B84" w:rsidRDefault="00084F92" w:rsidP="00084F92">
            <w:pPr>
              <w:spacing w:after="120"/>
              <w:ind w:left="0" w:hanging="2"/>
              <w:rPr>
                <w:rFonts w:ascii="Trebuchet MS" w:eastAsia="Trebuchet MS" w:hAnsi="Trebuchet MS" w:cs="Trebuchet MS"/>
                <w:sz w:val="20"/>
                <w:szCs w:val="20"/>
                <w:lang w:val="ro-RO"/>
              </w:rPr>
            </w:pPr>
          </w:p>
        </w:tc>
        <w:tc>
          <w:tcPr>
            <w:tcW w:w="4936" w:type="dxa"/>
          </w:tcPr>
          <w:p w14:paraId="19E33662" w14:textId="3707F2ED" w:rsidR="00084F92" w:rsidRPr="00D82B84" w:rsidRDefault="00084F92" w:rsidP="00084F92">
            <w:pPr>
              <w:spacing w:after="120"/>
              <w:ind w:left="0" w:hanging="2"/>
              <w:rPr>
                <w:rFonts w:ascii="Trebuchet MS" w:eastAsia="Trebuchet MS" w:hAnsi="Trebuchet MS" w:cs="Trebuchet MS"/>
                <w:sz w:val="20"/>
                <w:szCs w:val="20"/>
                <w:lang w:val="ro-RO"/>
              </w:rPr>
            </w:pPr>
            <w:r w:rsidRPr="00DF25BF">
              <w:rPr>
                <w:rFonts w:ascii="Trebuchet MS" w:hAnsi="Trebuchet MS"/>
                <w:sz w:val="20"/>
                <w:szCs w:val="20"/>
              </w:rPr>
              <w:t>Gradul de adecvare al planului de lucru propus - durata, succesiunea logică și cronologică a activităților, identificarea punctelor de reper și a drumului critic - pentru realizarea activităților în cadrul contractului prin raportare la metodologia prezentată</w:t>
            </w:r>
          </w:p>
        </w:tc>
        <w:tc>
          <w:tcPr>
            <w:tcW w:w="995" w:type="dxa"/>
          </w:tcPr>
          <w:p w14:paraId="3CAA17DB" w14:textId="32D286FB"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15%</w:t>
            </w:r>
          </w:p>
        </w:tc>
        <w:tc>
          <w:tcPr>
            <w:tcW w:w="1455" w:type="dxa"/>
          </w:tcPr>
          <w:p w14:paraId="6462069F" w14:textId="7CE5539F"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15</w:t>
            </w:r>
          </w:p>
        </w:tc>
      </w:tr>
      <w:tr w:rsidR="00084F92" w:rsidRPr="00D82B84" w14:paraId="156FF9DA" w14:textId="77777777" w:rsidTr="00084F92">
        <w:tc>
          <w:tcPr>
            <w:tcW w:w="1199" w:type="dxa"/>
            <w:vMerge/>
          </w:tcPr>
          <w:p w14:paraId="7DCC1ACA"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790DFC33" w14:textId="3D73C821" w:rsidR="00084F92" w:rsidRPr="00D82B84" w:rsidRDefault="00084F92" w:rsidP="00084F92">
            <w:pPr>
              <w:spacing w:after="120"/>
              <w:ind w:left="0" w:hanging="2"/>
              <w:rPr>
                <w:rFonts w:ascii="Trebuchet MS" w:eastAsia="Trebuchet MS" w:hAnsi="Trebuchet MS" w:cs="Trebuchet MS"/>
                <w:sz w:val="20"/>
                <w:szCs w:val="20"/>
                <w:lang w:val="ro-RO"/>
              </w:rPr>
            </w:pPr>
          </w:p>
        </w:tc>
        <w:tc>
          <w:tcPr>
            <w:tcW w:w="4936" w:type="dxa"/>
          </w:tcPr>
          <w:p w14:paraId="28911814" w14:textId="466DC5E4" w:rsidR="00084F92" w:rsidRPr="00D82B84" w:rsidRDefault="00084F92" w:rsidP="00084F92">
            <w:pPr>
              <w:spacing w:after="120"/>
              <w:ind w:left="0" w:hanging="2"/>
              <w:rPr>
                <w:rFonts w:ascii="Trebuchet MS" w:eastAsia="Trebuchet MS" w:hAnsi="Trebuchet MS" w:cs="Trebuchet MS"/>
                <w:sz w:val="20"/>
                <w:szCs w:val="20"/>
                <w:lang w:val="ro-RO"/>
              </w:rPr>
            </w:pPr>
            <w:r w:rsidRPr="002F5442">
              <w:rPr>
                <w:rFonts w:ascii="Trebuchet MS" w:hAnsi="Trebuchet MS"/>
                <w:sz w:val="20"/>
                <w:szCs w:val="20"/>
              </w:rPr>
              <w:t>Implicarea resursei umane</w:t>
            </w:r>
          </w:p>
        </w:tc>
        <w:tc>
          <w:tcPr>
            <w:tcW w:w="995" w:type="dxa"/>
          </w:tcPr>
          <w:p w14:paraId="6155924D" w14:textId="08C6E5D5"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10%</w:t>
            </w:r>
          </w:p>
        </w:tc>
        <w:tc>
          <w:tcPr>
            <w:tcW w:w="1455" w:type="dxa"/>
          </w:tcPr>
          <w:p w14:paraId="2ADA886A" w14:textId="7A4AFBE5"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10</w:t>
            </w:r>
          </w:p>
        </w:tc>
      </w:tr>
      <w:tr w:rsidR="00084F92" w:rsidRPr="00D82B84" w14:paraId="0248D6C3" w14:textId="77777777" w:rsidTr="00174C13">
        <w:tc>
          <w:tcPr>
            <w:tcW w:w="1199" w:type="dxa"/>
            <w:vMerge/>
          </w:tcPr>
          <w:p w14:paraId="5926C0DB" w14:textId="77777777" w:rsidR="00084F92" w:rsidRPr="00D82B84" w:rsidRDefault="00084F92" w:rsidP="00084F92">
            <w:pPr>
              <w:spacing w:after="120"/>
              <w:ind w:left="0" w:hanging="2"/>
              <w:rPr>
                <w:rFonts w:ascii="Trebuchet MS" w:hAnsi="Trebuchet MS"/>
                <w:sz w:val="20"/>
                <w:szCs w:val="20"/>
              </w:rPr>
            </w:pPr>
          </w:p>
        </w:tc>
        <w:tc>
          <w:tcPr>
            <w:tcW w:w="6411" w:type="dxa"/>
            <w:gridSpan w:val="2"/>
          </w:tcPr>
          <w:p w14:paraId="1E672C8A" w14:textId="12FA7FC2" w:rsidR="00084F92" w:rsidRPr="00084F92" w:rsidRDefault="00084F92" w:rsidP="00084F92">
            <w:pPr>
              <w:spacing w:after="120"/>
              <w:ind w:left="0" w:hanging="2"/>
              <w:jc w:val="right"/>
              <w:rPr>
                <w:rFonts w:ascii="Trebuchet MS" w:hAnsi="Trebuchet MS"/>
                <w:b/>
                <w:i/>
                <w:sz w:val="20"/>
                <w:szCs w:val="20"/>
              </w:rPr>
            </w:pPr>
            <w:r w:rsidRPr="00084F92">
              <w:rPr>
                <w:rFonts w:ascii="Trebuchet MS" w:hAnsi="Trebuchet MS"/>
                <w:b/>
                <w:i/>
                <w:sz w:val="20"/>
                <w:szCs w:val="20"/>
              </w:rPr>
              <w:t>SUBTOTAL</w:t>
            </w:r>
          </w:p>
        </w:tc>
        <w:tc>
          <w:tcPr>
            <w:tcW w:w="995" w:type="dxa"/>
          </w:tcPr>
          <w:p w14:paraId="77245ECE" w14:textId="79148C86" w:rsidR="00084F92" w:rsidRPr="00084F92" w:rsidRDefault="00084F92" w:rsidP="00084F92">
            <w:pPr>
              <w:spacing w:after="120"/>
              <w:ind w:left="0" w:hanging="2"/>
              <w:rPr>
                <w:rFonts w:ascii="Trebuchet MS" w:hAnsi="Trebuchet MS"/>
                <w:i/>
                <w:sz w:val="20"/>
                <w:szCs w:val="20"/>
              </w:rPr>
            </w:pPr>
            <w:r w:rsidRPr="00084F92">
              <w:rPr>
                <w:rFonts w:ascii="Trebuchet MS" w:hAnsi="Trebuchet MS"/>
                <w:i/>
                <w:sz w:val="20"/>
                <w:szCs w:val="20"/>
              </w:rPr>
              <w:t>40</w:t>
            </w:r>
            <w:r>
              <w:rPr>
                <w:rFonts w:ascii="Trebuchet MS" w:hAnsi="Trebuchet MS"/>
                <w:sz w:val="20"/>
                <w:szCs w:val="20"/>
              </w:rPr>
              <w:t>%</w:t>
            </w:r>
          </w:p>
        </w:tc>
        <w:tc>
          <w:tcPr>
            <w:tcW w:w="1455" w:type="dxa"/>
          </w:tcPr>
          <w:p w14:paraId="4955F946" w14:textId="64ECF79B" w:rsidR="00084F92" w:rsidRPr="00D82B84" w:rsidRDefault="00084F92" w:rsidP="00084F92">
            <w:pPr>
              <w:spacing w:after="120"/>
              <w:ind w:left="0" w:hanging="2"/>
              <w:rPr>
                <w:rFonts w:ascii="Trebuchet MS" w:eastAsia="Trebuchet MS" w:hAnsi="Trebuchet MS" w:cs="Trebuchet MS"/>
                <w:sz w:val="20"/>
                <w:szCs w:val="20"/>
                <w:lang w:val="ro-RO"/>
              </w:rPr>
            </w:pPr>
            <w:r w:rsidRPr="00084F92">
              <w:rPr>
                <w:rFonts w:ascii="Trebuchet MS" w:hAnsi="Trebuchet MS"/>
                <w:i/>
                <w:sz w:val="20"/>
                <w:szCs w:val="20"/>
              </w:rPr>
              <w:t>40</w:t>
            </w:r>
          </w:p>
        </w:tc>
      </w:tr>
      <w:tr w:rsidR="00084F92" w:rsidRPr="00D82B84" w14:paraId="17BC3E13" w14:textId="77777777" w:rsidTr="00084F92">
        <w:tc>
          <w:tcPr>
            <w:tcW w:w="1199" w:type="dxa"/>
            <w:vMerge/>
          </w:tcPr>
          <w:p w14:paraId="40F062CA" w14:textId="77777777" w:rsidR="00084F92" w:rsidRPr="00D82B84" w:rsidRDefault="00084F92" w:rsidP="00084F92">
            <w:pPr>
              <w:spacing w:after="120"/>
              <w:ind w:left="0" w:hanging="2"/>
              <w:rPr>
                <w:rFonts w:ascii="Trebuchet MS" w:hAnsi="Trebuchet MS"/>
                <w:sz w:val="20"/>
                <w:szCs w:val="20"/>
              </w:rPr>
            </w:pPr>
          </w:p>
        </w:tc>
        <w:tc>
          <w:tcPr>
            <w:tcW w:w="1475" w:type="dxa"/>
            <w:vMerge w:val="restart"/>
          </w:tcPr>
          <w:p w14:paraId="277F18A6" w14:textId="6DCA28B7" w:rsidR="00084F92" w:rsidRPr="00D82B84" w:rsidRDefault="00084F92" w:rsidP="00084F92">
            <w:pPr>
              <w:spacing w:after="120"/>
              <w:ind w:left="0" w:hanging="2"/>
              <w:rPr>
                <w:rFonts w:ascii="Trebuchet MS" w:eastAsia="Trebuchet MS" w:hAnsi="Trebuchet MS" w:cs="Trebuchet MS"/>
                <w:sz w:val="20"/>
                <w:szCs w:val="20"/>
                <w:lang w:val="ro-RO"/>
              </w:rPr>
            </w:pPr>
            <w:r w:rsidRPr="002F5442">
              <w:rPr>
                <w:rFonts w:ascii="Trebuchet MS" w:hAnsi="Trebuchet MS"/>
                <w:sz w:val="20"/>
                <w:szCs w:val="20"/>
              </w:rPr>
              <w:t>Experiența similară a experților propuși</w:t>
            </w:r>
          </w:p>
        </w:tc>
        <w:tc>
          <w:tcPr>
            <w:tcW w:w="4936" w:type="dxa"/>
          </w:tcPr>
          <w:p w14:paraId="51E14D81" w14:textId="74CC6F99" w:rsidR="00084F92" w:rsidRPr="00C35683" w:rsidRDefault="00084F92" w:rsidP="00084F92">
            <w:pPr>
              <w:spacing w:after="120"/>
              <w:ind w:left="0" w:hanging="2"/>
              <w:rPr>
                <w:rFonts w:ascii="Trebuchet MS" w:hAnsi="Trebuchet MS"/>
                <w:sz w:val="20"/>
                <w:szCs w:val="20"/>
              </w:rPr>
            </w:pPr>
            <w:r>
              <w:rPr>
                <w:rFonts w:ascii="Trebuchet MS" w:hAnsi="Trebuchet MS"/>
                <w:sz w:val="20"/>
                <w:szCs w:val="20"/>
              </w:rPr>
              <w:t>Manager de proiect</w:t>
            </w:r>
          </w:p>
        </w:tc>
        <w:tc>
          <w:tcPr>
            <w:tcW w:w="995" w:type="dxa"/>
          </w:tcPr>
          <w:p w14:paraId="4B67265A" w14:textId="2E359025"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8%</w:t>
            </w:r>
          </w:p>
        </w:tc>
        <w:tc>
          <w:tcPr>
            <w:tcW w:w="1455" w:type="dxa"/>
          </w:tcPr>
          <w:p w14:paraId="4F373864" w14:textId="1EFC2A56"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8</w:t>
            </w:r>
          </w:p>
        </w:tc>
      </w:tr>
      <w:tr w:rsidR="00084F92" w:rsidRPr="00D82B84" w14:paraId="2D7ED1B5" w14:textId="77777777" w:rsidTr="00084F92">
        <w:tc>
          <w:tcPr>
            <w:tcW w:w="1199" w:type="dxa"/>
            <w:vMerge/>
          </w:tcPr>
          <w:p w14:paraId="2E7722F2"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2B8465C6" w14:textId="77777777" w:rsidR="00084F92" w:rsidRPr="002F5442" w:rsidRDefault="00084F92" w:rsidP="00084F92">
            <w:pPr>
              <w:spacing w:after="120"/>
              <w:ind w:left="0" w:hanging="2"/>
              <w:rPr>
                <w:rFonts w:ascii="Trebuchet MS" w:hAnsi="Trebuchet MS"/>
                <w:sz w:val="20"/>
                <w:szCs w:val="20"/>
              </w:rPr>
            </w:pPr>
          </w:p>
        </w:tc>
        <w:tc>
          <w:tcPr>
            <w:tcW w:w="4936" w:type="dxa"/>
          </w:tcPr>
          <w:p w14:paraId="114117D4" w14:textId="311C840E" w:rsidR="00084F92" w:rsidRPr="002F5442" w:rsidRDefault="00084F92" w:rsidP="00084F92">
            <w:pPr>
              <w:spacing w:after="120"/>
              <w:ind w:left="0" w:hanging="2"/>
              <w:rPr>
                <w:rFonts w:ascii="Trebuchet MS" w:hAnsi="Trebuchet MS"/>
                <w:sz w:val="20"/>
                <w:szCs w:val="20"/>
              </w:rPr>
            </w:pPr>
            <w:r w:rsidRPr="00C35683">
              <w:rPr>
                <w:rFonts w:ascii="Trebuchet MS" w:hAnsi="Trebuchet MS"/>
                <w:sz w:val="20"/>
                <w:szCs w:val="20"/>
              </w:rPr>
              <w:t>Exper</w:t>
            </w:r>
            <w:r>
              <w:rPr>
                <w:rFonts w:ascii="Trebuchet MS" w:hAnsi="Trebuchet MS"/>
                <w:sz w:val="20"/>
                <w:szCs w:val="20"/>
              </w:rPr>
              <w:t>t în mobilitate urbană durabilă</w:t>
            </w:r>
          </w:p>
        </w:tc>
        <w:tc>
          <w:tcPr>
            <w:tcW w:w="995" w:type="dxa"/>
          </w:tcPr>
          <w:p w14:paraId="093BCAA7" w14:textId="32FC3999" w:rsidR="00084F92" w:rsidRPr="00D82B84" w:rsidRDefault="00084F92" w:rsidP="00084F92">
            <w:pPr>
              <w:spacing w:after="120"/>
              <w:ind w:left="0" w:hanging="2"/>
              <w:rPr>
                <w:rFonts w:ascii="Trebuchet MS" w:hAnsi="Trebuchet MS"/>
                <w:sz w:val="20"/>
                <w:szCs w:val="20"/>
              </w:rPr>
            </w:pPr>
            <w:r>
              <w:rPr>
                <w:rFonts w:ascii="Trebuchet MS" w:hAnsi="Trebuchet MS"/>
                <w:sz w:val="20"/>
                <w:szCs w:val="20"/>
              </w:rPr>
              <w:t>6%</w:t>
            </w:r>
          </w:p>
        </w:tc>
        <w:tc>
          <w:tcPr>
            <w:tcW w:w="1455" w:type="dxa"/>
          </w:tcPr>
          <w:p w14:paraId="55DA29B4" w14:textId="26C93D10"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6</w:t>
            </w:r>
          </w:p>
        </w:tc>
      </w:tr>
      <w:tr w:rsidR="00084F92" w:rsidRPr="00D82B84" w14:paraId="4FEDAF20" w14:textId="77777777" w:rsidTr="00084F92">
        <w:tc>
          <w:tcPr>
            <w:tcW w:w="1199" w:type="dxa"/>
            <w:vMerge/>
          </w:tcPr>
          <w:p w14:paraId="72654D29"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334E1D46" w14:textId="77777777" w:rsidR="00084F92" w:rsidRPr="002F5442" w:rsidRDefault="00084F92" w:rsidP="00084F92">
            <w:pPr>
              <w:spacing w:after="120"/>
              <w:ind w:left="0" w:hanging="2"/>
              <w:rPr>
                <w:rFonts w:ascii="Trebuchet MS" w:hAnsi="Trebuchet MS"/>
                <w:sz w:val="20"/>
                <w:szCs w:val="20"/>
              </w:rPr>
            </w:pPr>
          </w:p>
        </w:tc>
        <w:tc>
          <w:tcPr>
            <w:tcW w:w="4936" w:type="dxa"/>
          </w:tcPr>
          <w:p w14:paraId="56C5D82D" w14:textId="621D1976" w:rsidR="00084F92" w:rsidRPr="002F5442" w:rsidRDefault="00084F92" w:rsidP="00084F92">
            <w:pPr>
              <w:spacing w:after="120"/>
              <w:ind w:left="0" w:hanging="2"/>
              <w:rPr>
                <w:rFonts w:ascii="Trebuchet MS" w:hAnsi="Trebuchet MS"/>
                <w:sz w:val="20"/>
                <w:szCs w:val="20"/>
              </w:rPr>
            </w:pPr>
            <w:r w:rsidRPr="00C35683">
              <w:rPr>
                <w:rFonts w:ascii="Trebuchet MS" w:hAnsi="Trebuchet MS"/>
                <w:sz w:val="20"/>
                <w:szCs w:val="20"/>
              </w:rPr>
              <w:t>Expert politici pu</w:t>
            </w:r>
            <w:r>
              <w:rPr>
                <w:rFonts w:ascii="Trebuchet MS" w:hAnsi="Trebuchet MS"/>
                <w:sz w:val="20"/>
                <w:szCs w:val="20"/>
              </w:rPr>
              <w:t>blice și planificare strategică</w:t>
            </w:r>
          </w:p>
        </w:tc>
        <w:tc>
          <w:tcPr>
            <w:tcW w:w="995" w:type="dxa"/>
          </w:tcPr>
          <w:p w14:paraId="7F0316B4" w14:textId="12A30DCF" w:rsidR="00084F92" w:rsidRPr="00D82B84" w:rsidRDefault="00084F92" w:rsidP="00084F92">
            <w:pPr>
              <w:spacing w:after="120"/>
              <w:ind w:left="0" w:hanging="2"/>
              <w:rPr>
                <w:rFonts w:ascii="Trebuchet MS" w:hAnsi="Trebuchet MS"/>
                <w:sz w:val="20"/>
                <w:szCs w:val="20"/>
              </w:rPr>
            </w:pPr>
            <w:r>
              <w:rPr>
                <w:rFonts w:ascii="Trebuchet MS" w:hAnsi="Trebuchet MS"/>
                <w:sz w:val="20"/>
                <w:szCs w:val="20"/>
              </w:rPr>
              <w:t>4%</w:t>
            </w:r>
          </w:p>
        </w:tc>
        <w:tc>
          <w:tcPr>
            <w:tcW w:w="1455" w:type="dxa"/>
          </w:tcPr>
          <w:p w14:paraId="348AE7DC" w14:textId="19A8D969"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4</w:t>
            </w:r>
          </w:p>
        </w:tc>
      </w:tr>
      <w:tr w:rsidR="00084F92" w:rsidRPr="00D82B84" w14:paraId="2A08A5DF" w14:textId="77777777" w:rsidTr="00084F92">
        <w:tc>
          <w:tcPr>
            <w:tcW w:w="1199" w:type="dxa"/>
            <w:vMerge/>
          </w:tcPr>
          <w:p w14:paraId="4EF0004E"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684884C7" w14:textId="77777777" w:rsidR="00084F92" w:rsidRPr="002F5442" w:rsidRDefault="00084F92" w:rsidP="00084F92">
            <w:pPr>
              <w:spacing w:after="120"/>
              <w:ind w:left="0" w:hanging="2"/>
              <w:rPr>
                <w:rFonts w:ascii="Trebuchet MS" w:hAnsi="Trebuchet MS"/>
                <w:sz w:val="20"/>
                <w:szCs w:val="20"/>
              </w:rPr>
            </w:pPr>
          </w:p>
        </w:tc>
        <w:tc>
          <w:tcPr>
            <w:tcW w:w="4936" w:type="dxa"/>
          </w:tcPr>
          <w:p w14:paraId="411ABB55" w14:textId="2057375E" w:rsidR="00084F92" w:rsidRPr="002F5442" w:rsidRDefault="00084F92" w:rsidP="00084F92">
            <w:pPr>
              <w:spacing w:after="120"/>
              <w:ind w:left="0" w:hanging="2"/>
              <w:rPr>
                <w:rFonts w:ascii="Trebuchet MS" w:hAnsi="Trebuchet MS"/>
                <w:sz w:val="20"/>
                <w:szCs w:val="20"/>
              </w:rPr>
            </w:pPr>
            <w:r w:rsidRPr="00C35683">
              <w:rPr>
                <w:rFonts w:ascii="Trebuchet MS" w:hAnsi="Trebuchet MS"/>
                <w:sz w:val="20"/>
                <w:szCs w:val="20"/>
              </w:rPr>
              <w:t>Expert în transfer de bun</w:t>
            </w:r>
            <w:r>
              <w:rPr>
                <w:rFonts w:ascii="Trebuchet MS" w:hAnsi="Trebuchet MS"/>
                <w:sz w:val="20"/>
                <w:szCs w:val="20"/>
              </w:rPr>
              <w:t>e practici și proiecte europene</w:t>
            </w:r>
          </w:p>
        </w:tc>
        <w:tc>
          <w:tcPr>
            <w:tcW w:w="995" w:type="dxa"/>
          </w:tcPr>
          <w:p w14:paraId="39917B14" w14:textId="41930698" w:rsidR="00084F92" w:rsidRPr="00D82B84" w:rsidRDefault="00084F92" w:rsidP="00084F92">
            <w:pPr>
              <w:spacing w:after="120"/>
              <w:ind w:left="0" w:hanging="2"/>
              <w:rPr>
                <w:rFonts w:ascii="Trebuchet MS" w:hAnsi="Trebuchet MS"/>
                <w:sz w:val="20"/>
                <w:szCs w:val="20"/>
              </w:rPr>
            </w:pPr>
            <w:r>
              <w:rPr>
                <w:rFonts w:ascii="Trebuchet MS" w:hAnsi="Trebuchet MS"/>
                <w:sz w:val="20"/>
                <w:szCs w:val="20"/>
              </w:rPr>
              <w:t>4%</w:t>
            </w:r>
          </w:p>
        </w:tc>
        <w:tc>
          <w:tcPr>
            <w:tcW w:w="1455" w:type="dxa"/>
          </w:tcPr>
          <w:p w14:paraId="1D2B87E2" w14:textId="65023F4F"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4</w:t>
            </w:r>
          </w:p>
        </w:tc>
      </w:tr>
      <w:tr w:rsidR="00084F92" w:rsidRPr="00D82B84" w14:paraId="599D37D7" w14:textId="77777777" w:rsidTr="00084F92">
        <w:tc>
          <w:tcPr>
            <w:tcW w:w="1199" w:type="dxa"/>
            <w:vMerge/>
          </w:tcPr>
          <w:p w14:paraId="551DEB06"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77CE2DDA" w14:textId="77777777" w:rsidR="00084F92" w:rsidRPr="002F5442" w:rsidRDefault="00084F92" w:rsidP="00084F92">
            <w:pPr>
              <w:spacing w:after="120"/>
              <w:ind w:left="0" w:hanging="2"/>
              <w:rPr>
                <w:rFonts w:ascii="Trebuchet MS" w:hAnsi="Trebuchet MS"/>
                <w:sz w:val="20"/>
                <w:szCs w:val="20"/>
              </w:rPr>
            </w:pPr>
          </w:p>
        </w:tc>
        <w:tc>
          <w:tcPr>
            <w:tcW w:w="4936" w:type="dxa"/>
          </w:tcPr>
          <w:p w14:paraId="3BC1FAE2" w14:textId="6EA46003" w:rsidR="00084F92" w:rsidRPr="002F5442" w:rsidRDefault="00084F92" w:rsidP="00084F92">
            <w:pPr>
              <w:spacing w:after="120"/>
              <w:ind w:left="0" w:hanging="2"/>
              <w:rPr>
                <w:rFonts w:ascii="Trebuchet MS" w:hAnsi="Trebuchet MS"/>
                <w:sz w:val="20"/>
                <w:szCs w:val="20"/>
              </w:rPr>
            </w:pPr>
            <w:r>
              <w:rPr>
                <w:rFonts w:ascii="Trebuchet MS" w:hAnsi="Trebuchet MS"/>
                <w:sz w:val="20"/>
                <w:szCs w:val="20"/>
              </w:rPr>
              <w:t>Expert juridic/legislație</w:t>
            </w:r>
          </w:p>
        </w:tc>
        <w:tc>
          <w:tcPr>
            <w:tcW w:w="995" w:type="dxa"/>
          </w:tcPr>
          <w:p w14:paraId="1BC27F27" w14:textId="457E492B" w:rsidR="00084F92" w:rsidRPr="00D82B84" w:rsidRDefault="00084F92" w:rsidP="00084F92">
            <w:pPr>
              <w:spacing w:after="120"/>
              <w:ind w:left="0" w:hanging="2"/>
              <w:rPr>
                <w:rFonts w:ascii="Trebuchet MS" w:hAnsi="Trebuchet MS"/>
                <w:sz w:val="20"/>
                <w:szCs w:val="20"/>
              </w:rPr>
            </w:pPr>
            <w:r>
              <w:rPr>
                <w:rFonts w:ascii="Trebuchet MS" w:hAnsi="Trebuchet MS"/>
                <w:sz w:val="20"/>
                <w:szCs w:val="20"/>
              </w:rPr>
              <w:t>4%</w:t>
            </w:r>
          </w:p>
        </w:tc>
        <w:tc>
          <w:tcPr>
            <w:tcW w:w="1455" w:type="dxa"/>
          </w:tcPr>
          <w:p w14:paraId="0F94C6D9" w14:textId="4377ED37"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4</w:t>
            </w:r>
          </w:p>
        </w:tc>
      </w:tr>
      <w:tr w:rsidR="00084F92" w:rsidRPr="00D82B84" w14:paraId="4D693D8B" w14:textId="77777777" w:rsidTr="00084F92">
        <w:tc>
          <w:tcPr>
            <w:tcW w:w="1199" w:type="dxa"/>
            <w:vMerge/>
          </w:tcPr>
          <w:p w14:paraId="51733185" w14:textId="77777777" w:rsidR="00084F92" w:rsidRPr="00D82B84" w:rsidRDefault="00084F92" w:rsidP="00084F92">
            <w:pPr>
              <w:spacing w:after="120"/>
              <w:ind w:left="0" w:hanging="2"/>
              <w:rPr>
                <w:rFonts w:ascii="Trebuchet MS" w:hAnsi="Trebuchet MS"/>
                <w:sz w:val="20"/>
                <w:szCs w:val="20"/>
              </w:rPr>
            </w:pPr>
          </w:p>
        </w:tc>
        <w:tc>
          <w:tcPr>
            <w:tcW w:w="1475" w:type="dxa"/>
            <w:vMerge/>
          </w:tcPr>
          <w:p w14:paraId="4B3FA710" w14:textId="77777777" w:rsidR="00084F92" w:rsidRPr="002F5442" w:rsidRDefault="00084F92" w:rsidP="00084F92">
            <w:pPr>
              <w:spacing w:after="120"/>
              <w:ind w:left="0" w:hanging="2"/>
              <w:rPr>
                <w:rFonts w:ascii="Trebuchet MS" w:hAnsi="Trebuchet MS"/>
                <w:sz w:val="20"/>
                <w:szCs w:val="20"/>
              </w:rPr>
            </w:pPr>
          </w:p>
        </w:tc>
        <w:tc>
          <w:tcPr>
            <w:tcW w:w="4936" w:type="dxa"/>
          </w:tcPr>
          <w:p w14:paraId="63F8F24B" w14:textId="4D10F981" w:rsidR="00084F92" w:rsidRPr="002F5442" w:rsidRDefault="00084F92" w:rsidP="00084F92">
            <w:pPr>
              <w:spacing w:after="120"/>
              <w:ind w:left="0" w:hanging="2"/>
              <w:rPr>
                <w:rFonts w:ascii="Trebuchet MS" w:hAnsi="Trebuchet MS"/>
                <w:sz w:val="20"/>
                <w:szCs w:val="20"/>
              </w:rPr>
            </w:pPr>
            <w:r w:rsidRPr="00C35683">
              <w:rPr>
                <w:rFonts w:ascii="Trebuchet MS" w:hAnsi="Trebuchet MS"/>
                <w:sz w:val="20"/>
                <w:szCs w:val="20"/>
              </w:rPr>
              <w:t>Expert în facilitare și procese participative</w:t>
            </w:r>
          </w:p>
        </w:tc>
        <w:tc>
          <w:tcPr>
            <w:tcW w:w="995" w:type="dxa"/>
          </w:tcPr>
          <w:p w14:paraId="60740D26" w14:textId="3A8431E7" w:rsidR="00084F92" w:rsidRPr="00D82B84" w:rsidRDefault="00084F92" w:rsidP="00084F92">
            <w:pPr>
              <w:spacing w:after="120"/>
              <w:ind w:left="0" w:hanging="2"/>
              <w:rPr>
                <w:rFonts w:ascii="Trebuchet MS" w:hAnsi="Trebuchet MS"/>
                <w:sz w:val="20"/>
                <w:szCs w:val="20"/>
              </w:rPr>
            </w:pPr>
            <w:r>
              <w:rPr>
                <w:rFonts w:ascii="Trebuchet MS" w:hAnsi="Trebuchet MS"/>
                <w:sz w:val="20"/>
                <w:szCs w:val="20"/>
              </w:rPr>
              <w:t>4%</w:t>
            </w:r>
          </w:p>
        </w:tc>
        <w:tc>
          <w:tcPr>
            <w:tcW w:w="1455" w:type="dxa"/>
          </w:tcPr>
          <w:p w14:paraId="5F2945D7" w14:textId="5785812F"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4</w:t>
            </w:r>
          </w:p>
        </w:tc>
      </w:tr>
      <w:tr w:rsidR="00084F92" w:rsidRPr="00D82B84" w14:paraId="0A6C83CD" w14:textId="77777777" w:rsidTr="0032620B">
        <w:tc>
          <w:tcPr>
            <w:tcW w:w="1199" w:type="dxa"/>
            <w:vMerge/>
          </w:tcPr>
          <w:p w14:paraId="23E39FBA" w14:textId="77777777" w:rsidR="00084F92" w:rsidRPr="00D82B84" w:rsidRDefault="00084F92" w:rsidP="00084F92">
            <w:pPr>
              <w:spacing w:after="120"/>
              <w:ind w:left="0" w:hanging="2"/>
              <w:rPr>
                <w:rFonts w:ascii="Trebuchet MS" w:hAnsi="Trebuchet MS"/>
                <w:sz w:val="20"/>
                <w:szCs w:val="20"/>
              </w:rPr>
            </w:pPr>
          </w:p>
        </w:tc>
        <w:tc>
          <w:tcPr>
            <w:tcW w:w="6411" w:type="dxa"/>
            <w:gridSpan w:val="2"/>
          </w:tcPr>
          <w:p w14:paraId="5A9ED1AF" w14:textId="580F5200" w:rsidR="00084F92" w:rsidRPr="00084F92" w:rsidRDefault="00084F92" w:rsidP="00084F92">
            <w:pPr>
              <w:spacing w:after="120"/>
              <w:ind w:left="0" w:hanging="2"/>
              <w:jc w:val="right"/>
              <w:rPr>
                <w:rFonts w:ascii="Trebuchet MS" w:hAnsi="Trebuchet MS"/>
                <w:b/>
                <w:i/>
                <w:sz w:val="20"/>
                <w:szCs w:val="20"/>
              </w:rPr>
            </w:pPr>
            <w:r w:rsidRPr="00084F92">
              <w:rPr>
                <w:rFonts w:ascii="Trebuchet MS" w:hAnsi="Trebuchet MS"/>
                <w:b/>
                <w:i/>
                <w:sz w:val="20"/>
                <w:szCs w:val="20"/>
              </w:rPr>
              <w:t>SUBTOTAL</w:t>
            </w:r>
          </w:p>
        </w:tc>
        <w:tc>
          <w:tcPr>
            <w:tcW w:w="995" w:type="dxa"/>
          </w:tcPr>
          <w:p w14:paraId="19DF0FB4" w14:textId="0CD003F7" w:rsidR="00084F92" w:rsidRPr="00084F92" w:rsidRDefault="00084F92" w:rsidP="00084F92">
            <w:pPr>
              <w:spacing w:after="120"/>
              <w:ind w:left="0" w:hanging="2"/>
              <w:rPr>
                <w:rFonts w:ascii="Trebuchet MS" w:hAnsi="Trebuchet MS"/>
                <w:b/>
                <w:i/>
                <w:sz w:val="20"/>
                <w:szCs w:val="20"/>
              </w:rPr>
            </w:pPr>
            <w:r w:rsidRPr="00084F92">
              <w:rPr>
                <w:rFonts w:ascii="Trebuchet MS" w:hAnsi="Trebuchet MS"/>
                <w:b/>
                <w:i/>
                <w:sz w:val="20"/>
                <w:szCs w:val="20"/>
              </w:rPr>
              <w:t>30</w:t>
            </w:r>
            <w:r>
              <w:rPr>
                <w:rFonts w:ascii="Trebuchet MS" w:hAnsi="Trebuchet MS"/>
                <w:sz w:val="20"/>
                <w:szCs w:val="20"/>
              </w:rPr>
              <w:t>%</w:t>
            </w:r>
          </w:p>
        </w:tc>
        <w:tc>
          <w:tcPr>
            <w:tcW w:w="1455" w:type="dxa"/>
          </w:tcPr>
          <w:p w14:paraId="1D6A19CD" w14:textId="0FEFD672" w:rsidR="00084F92" w:rsidRPr="00084F92" w:rsidRDefault="00084F92" w:rsidP="00084F92">
            <w:pPr>
              <w:spacing w:after="120"/>
              <w:ind w:left="0" w:hanging="2"/>
              <w:rPr>
                <w:rFonts w:ascii="Trebuchet MS" w:eastAsia="Trebuchet MS" w:hAnsi="Trebuchet MS" w:cs="Trebuchet MS"/>
                <w:b/>
                <w:i/>
                <w:sz w:val="20"/>
                <w:szCs w:val="20"/>
                <w:lang w:val="ro-RO"/>
              </w:rPr>
            </w:pPr>
            <w:r w:rsidRPr="00084F92">
              <w:rPr>
                <w:rFonts w:ascii="Trebuchet MS" w:eastAsia="Trebuchet MS" w:hAnsi="Trebuchet MS" w:cs="Trebuchet MS"/>
                <w:b/>
                <w:i/>
                <w:sz w:val="20"/>
                <w:szCs w:val="20"/>
                <w:lang w:val="ro-RO"/>
              </w:rPr>
              <w:t>30</w:t>
            </w:r>
          </w:p>
        </w:tc>
      </w:tr>
      <w:tr w:rsidR="00084F92" w:rsidRPr="00D82B84" w14:paraId="1A2A4384" w14:textId="77777777" w:rsidTr="00084F92">
        <w:tc>
          <w:tcPr>
            <w:tcW w:w="7610" w:type="dxa"/>
            <w:gridSpan w:val="3"/>
          </w:tcPr>
          <w:p w14:paraId="062B3255" w14:textId="610AA98F" w:rsidR="00084F92" w:rsidRPr="00D82B84" w:rsidRDefault="00084F92" w:rsidP="00084F92">
            <w:pPr>
              <w:spacing w:after="120"/>
              <w:ind w:left="0" w:hanging="2"/>
              <w:jc w:val="right"/>
              <w:rPr>
                <w:rFonts w:ascii="Trebuchet MS" w:eastAsia="Trebuchet MS" w:hAnsi="Trebuchet MS" w:cs="Trebuchet MS"/>
                <w:sz w:val="20"/>
                <w:szCs w:val="20"/>
                <w:lang w:val="ro-RO"/>
              </w:rPr>
            </w:pPr>
            <w:r w:rsidRPr="00D82B84">
              <w:rPr>
                <w:rStyle w:val="Strong"/>
                <w:rFonts w:ascii="Trebuchet MS" w:hAnsi="Trebuchet MS"/>
                <w:sz w:val="20"/>
                <w:szCs w:val="20"/>
              </w:rPr>
              <w:t>TOTAL TEHNIC</w:t>
            </w:r>
          </w:p>
        </w:tc>
        <w:tc>
          <w:tcPr>
            <w:tcW w:w="995" w:type="dxa"/>
          </w:tcPr>
          <w:p w14:paraId="4236A60B" w14:textId="60C7487E" w:rsidR="00084F92" w:rsidRPr="00D82B84" w:rsidRDefault="00084F92" w:rsidP="00084F92">
            <w:pPr>
              <w:spacing w:after="120"/>
              <w:ind w:left="0" w:hanging="2"/>
              <w:rPr>
                <w:rFonts w:ascii="Trebuchet MS" w:eastAsia="Trebuchet MS" w:hAnsi="Trebuchet MS" w:cs="Trebuchet MS"/>
                <w:sz w:val="20"/>
                <w:szCs w:val="20"/>
                <w:lang w:val="ro-RO"/>
              </w:rPr>
            </w:pPr>
            <w:r w:rsidRPr="00D82B84">
              <w:rPr>
                <w:rStyle w:val="Strong"/>
                <w:rFonts w:ascii="Trebuchet MS" w:hAnsi="Trebuchet MS"/>
                <w:sz w:val="20"/>
                <w:szCs w:val="20"/>
              </w:rPr>
              <w:t>70</w:t>
            </w:r>
            <w:r>
              <w:rPr>
                <w:rFonts w:ascii="Trebuchet MS" w:hAnsi="Trebuchet MS"/>
                <w:sz w:val="20"/>
                <w:szCs w:val="20"/>
              </w:rPr>
              <w:t>%</w:t>
            </w:r>
          </w:p>
        </w:tc>
        <w:tc>
          <w:tcPr>
            <w:tcW w:w="1455" w:type="dxa"/>
          </w:tcPr>
          <w:p w14:paraId="458CD28E" w14:textId="115C6E32" w:rsidR="00084F92" w:rsidRPr="00084F92" w:rsidRDefault="00084F92" w:rsidP="00084F92">
            <w:pPr>
              <w:spacing w:after="120"/>
              <w:ind w:left="0" w:hanging="2"/>
              <w:rPr>
                <w:rFonts w:ascii="Trebuchet MS" w:eastAsia="Trebuchet MS" w:hAnsi="Trebuchet MS" w:cs="Trebuchet MS"/>
                <w:b/>
                <w:sz w:val="20"/>
                <w:szCs w:val="20"/>
                <w:lang w:val="ro-RO"/>
              </w:rPr>
            </w:pPr>
            <w:r w:rsidRPr="00084F92">
              <w:rPr>
                <w:rFonts w:ascii="Trebuchet MS" w:eastAsia="Trebuchet MS" w:hAnsi="Trebuchet MS" w:cs="Trebuchet MS"/>
                <w:b/>
                <w:sz w:val="20"/>
                <w:szCs w:val="20"/>
                <w:lang w:val="ro-RO"/>
              </w:rPr>
              <w:t>70</w:t>
            </w:r>
          </w:p>
        </w:tc>
      </w:tr>
      <w:tr w:rsidR="00084F92" w:rsidRPr="00D82B84" w14:paraId="0D58FE05" w14:textId="77777777" w:rsidTr="00084F92">
        <w:tc>
          <w:tcPr>
            <w:tcW w:w="1199" w:type="dxa"/>
          </w:tcPr>
          <w:p w14:paraId="40C4E756" w14:textId="3121A1CF" w:rsidR="00084F92" w:rsidRPr="00D82B84" w:rsidRDefault="00084F92" w:rsidP="00084F92">
            <w:pPr>
              <w:spacing w:after="120"/>
              <w:ind w:left="0" w:hanging="2"/>
              <w:rPr>
                <w:rFonts w:ascii="Trebuchet MS" w:hAnsi="Trebuchet MS"/>
                <w:sz w:val="20"/>
                <w:szCs w:val="20"/>
              </w:rPr>
            </w:pPr>
            <w:r w:rsidRPr="00D82B84">
              <w:rPr>
                <w:rFonts w:ascii="Trebuchet MS" w:hAnsi="Trebuchet MS"/>
                <w:sz w:val="20"/>
                <w:szCs w:val="20"/>
              </w:rPr>
              <w:t>Financiar</w:t>
            </w:r>
            <w:r>
              <w:rPr>
                <w:rFonts w:ascii="Trebuchet MS" w:hAnsi="Trebuchet MS"/>
                <w:sz w:val="20"/>
                <w:szCs w:val="20"/>
              </w:rPr>
              <w:t>ă</w:t>
            </w:r>
          </w:p>
        </w:tc>
        <w:tc>
          <w:tcPr>
            <w:tcW w:w="1475" w:type="dxa"/>
          </w:tcPr>
          <w:p w14:paraId="31E62D8E" w14:textId="46BEA8CB"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Prețul ofertei</w:t>
            </w:r>
          </w:p>
        </w:tc>
        <w:tc>
          <w:tcPr>
            <w:tcW w:w="4936" w:type="dxa"/>
          </w:tcPr>
          <w:p w14:paraId="666E74A7" w14:textId="1162F0FB"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hAnsi="Trebuchet MS"/>
                <w:sz w:val="20"/>
                <w:szCs w:val="20"/>
              </w:rPr>
              <w:t>-</w:t>
            </w:r>
          </w:p>
        </w:tc>
        <w:tc>
          <w:tcPr>
            <w:tcW w:w="995" w:type="dxa"/>
          </w:tcPr>
          <w:p w14:paraId="367E233A" w14:textId="1923AF46" w:rsidR="00084F92" w:rsidRPr="00D82B84" w:rsidRDefault="00084F92" w:rsidP="00084F92">
            <w:pPr>
              <w:spacing w:after="120"/>
              <w:ind w:left="0" w:hanging="2"/>
              <w:rPr>
                <w:rFonts w:ascii="Trebuchet MS" w:eastAsia="Trebuchet MS" w:hAnsi="Trebuchet MS" w:cs="Trebuchet MS"/>
                <w:sz w:val="20"/>
                <w:szCs w:val="20"/>
                <w:lang w:val="ro-RO"/>
              </w:rPr>
            </w:pPr>
            <w:r w:rsidRPr="00D82B84">
              <w:rPr>
                <w:rFonts w:ascii="Trebuchet MS" w:hAnsi="Trebuchet MS"/>
                <w:sz w:val="20"/>
                <w:szCs w:val="20"/>
              </w:rPr>
              <w:t>30</w:t>
            </w:r>
            <w:r>
              <w:rPr>
                <w:rFonts w:ascii="Trebuchet MS" w:hAnsi="Trebuchet MS"/>
                <w:sz w:val="20"/>
                <w:szCs w:val="20"/>
              </w:rPr>
              <w:t>%</w:t>
            </w:r>
          </w:p>
        </w:tc>
        <w:tc>
          <w:tcPr>
            <w:tcW w:w="1455" w:type="dxa"/>
          </w:tcPr>
          <w:p w14:paraId="201A4BE1" w14:textId="7719EAC0" w:rsidR="00084F92" w:rsidRPr="00D82B84" w:rsidRDefault="00084F92" w:rsidP="00084F92">
            <w:pPr>
              <w:spacing w:after="120"/>
              <w:ind w:left="0" w:hanging="2"/>
              <w:rPr>
                <w:rFonts w:ascii="Trebuchet MS" w:eastAsia="Trebuchet MS" w:hAnsi="Trebuchet MS" w:cs="Trebuchet MS"/>
                <w:sz w:val="20"/>
                <w:szCs w:val="20"/>
                <w:lang w:val="ro-RO"/>
              </w:rPr>
            </w:pPr>
            <w:r>
              <w:rPr>
                <w:rFonts w:ascii="Trebuchet MS" w:eastAsia="Trebuchet MS" w:hAnsi="Trebuchet MS" w:cs="Trebuchet MS"/>
                <w:sz w:val="20"/>
                <w:szCs w:val="20"/>
                <w:lang w:val="ro-RO"/>
              </w:rPr>
              <w:t>30</w:t>
            </w:r>
          </w:p>
        </w:tc>
      </w:tr>
      <w:tr w:rsidR="00084F92" w:rsidRPr="00D82B84" w14:paraId="21DADD73" w14:textId="77777777" w:rsidTr="00084F92">
        <w:tc>
          <w:tcPr>
            <w:tcW w:w="7610" w:type="dxa"/>
            <w:gridSpan w:val="3"/>
          </w:tcPr>
          <w:p w14:paraId="65BD855F" w14:textId="5E3DE478" w:rsidR="00084F92" w:rsidRPr="00D82B84" w:rsidRDefault="00084F92" w:rsidP="00084F92">
            <w:pPr>
              <w:spacing w:after="120"/>
              <w:ind w:left="0" w:hanging="2"/>
              <w:jc w:val="right"/>
              <w:rPr>
                <w:rFonts w:ascii="Trebuchet MS" w:hAnsi="Trebuchet MS"/>
                <w:sz w:val="20"/>
                <w:szCs w:val="20"/>
              </w:rPr>
            </w:pPr>
            <w:r w:rsidRPr="00D82B84">
              <w:rPr>
                <w:rStyle w:val="Strong"/>
                <w:rFonts w:ascii="Trebuchet MS" w:hAnsi="Trebuchet MS"/>
                <w:sz w:val="20"/>
                <w:szCs w:val="20"/>
              </w:rPr>
              <w:t xml:space="preserve">TOTAL </w:t>
            </w:r>
            <w:r>
              <w:rPr>
                <w:rStyle w:val="Strong"/>
                <w:rFonts w:ascii="Trebuchet MS" w:hAnsi="Trebuchet MS"/>
                <w:sz w:val="20"/>
                <w:szCs w:val="20"/>
              </w:rPr>
              <w:t>FINANCIAR</w:t>
            </w:r>
          </w:p>
        </w:tc>
        <w:tc>
          <w:tcPr>
            <w:tcW w:w="995" w:type="dxa"/>
          </w:tcPr>
          <w:p w14:paraId="32B288FF" w14:textId="6DFD058C" w:rsidR="00084F92" w:rsidRPr="00C35683" w:rsidRDefault="00084F92" w:rsidP="00084F92">
            <w:pPr>
              <w:spacing w:after="120"/>
              <w:ind w:left="0" w:hanging="2"/>
              <w:rPr>
                <w:rFonts w:ascii="Trebuchet MS" w:hAnsi="Trebuchet MS"/>
                <w:b/>
                <w:sz w:val="20"/>
                <w:szCs w:val="20"/>
              </w:rPr>
            </w:pPr>
            <w:r w:rsidRPr="00C35683">
              <w:rPr>
                <w:rFonts w:ascii="Trebuchet MS" w:hAnsi="Trebuchet MS"/>
                <w:b/>
                <w:sz w:val="20"/>
                <w:szCs w:val="20"/>
              </w:rPr>
              <w:t>30</w:t>
            </w:r>
            <w:r>
              <w:rPr>
                <w:rFonts w:ascii="Trebuchet MS" w:hAnsi="Trebuchet MS"/>
                <w:sz w:val="20"/>
                <w:szCs w:val="20"/>
              </w:rPr>
              <w:t>%</w:t>
            </w:r>
          </w:p>
        </w:tc>
        <w:tc>
          <w:tcPr>
            <w:tcW w:w="1455" w:type="dxa"/>
          </w:tcPr>
          <w:p w14:paraId="063E5F4E" w14:textId="608284A2" w:rsidR="00084F92" w:rsidRPr="00084F92" w:rsidRDefault="00084F92" w:rsidP="00084F92">
            <w:pPr>
              <w:spacing w:after="120"/>
              <w:ind w:left="0" w:hanging="2"/>
              <w:rPr>
                <w:rFonts w:ascii="Trebuchet MS" w:eastAsia="Trebuchet MS" w:hAnsi="Trebuchet MS" w:cs="Trebuchet MS"/>
                <w:b/>
                <w:sz w:val="20"/>
                <w:szCs w:val="20"/>
                <w:lang w:val="ro-RO"/>
              </w:rPr>
            </w:pPr>
            <w:r w:rsidRPr="00084F92">
              <w:rPr>
                <w:rFonts w:ascii="Trebuchet MS" w:eastAsia="Trebuchet MS" w:hAnsi="Trebuchet MS" w:cs="Trebuchet MS"/>
                <w:b/>
                <w:sz w:val="20"/>
                <w:szCs w:val="20"/>
                <w:lang w:val="ro-RO"/>
              </w:rPr>
              <w:t>30</w:t>
            </w:r>
          </w:p>
        </w:tc>
      </w:tr>
      <w:tr w:rsidR="00084F92" w:rsidRPr="00D82B84" w14:paraId="3B092190" w14:textId="77777777" w:rsidTr="00084F92">
        <w:tc>
          <w:tcPr>
            <w:tcW w:w="7610" w:type="dxa"/>
            <w:gridSpan w:val="3"/>
          </w:tcPr>
          <w:p w14:paraId="307BAC2D" w14:textId="77777777" w:rsidR="00084F92" w:rsidRDefault="00084F92" w:rsidP="00084F92">
            <w:pPr>
              <w:ind w:left="0" w:hanging="2"/>
              <w:jc w:val="right"/>
              <w:rPr>
                <w:rStyle w:val="Strong"/>
                <w:rFonts w:ascii="Trebuchet MS" w:hAnsi="Trebuchet MS"/>
                <w:sz w:val="20"/>
                <w:szCs w:val="20"/>
              </w:rPr>
            </w:pPr>
            <w:r w:rsidRPr="00D82B84">
              <w:rPr>
                <w:rStyle w:val="Strong"/>
                <w:rFonts w:ascii="Trebuchet MS" w:hAnsi="Trebuchet MS"/>
                <w:sz w:val="20"/>
                <w:szCs w:val="20"/>
              </w:rPr>
              <w:t>TOTAL GENERAL</w:t>
            </w:r>
            <w:r>
              <w:rPr>
                <w:rStyle w:val="Strong"/>
                <w:rFonts w:ascii="Trebuchet MS" w:hAnsi="Trebuchet MS"/>
                <w:sz w:val="20"/>
                <w:szCs w:val="20"/>
              </w:rPr>
              <w:t xml:space="preserve"> </w:t>
            </w:r>
          </w:p>
          <w:p w14:paraId="6178C112" w14:textId="6581CECC" w:rsidR="00084F92" w:rsidRPr="00D82B84" w:rsidRDefault="00084F92" w:rsidP="00084F92">
            <w:pPr>
              <w:ind w:left="0" w:hanging="2"/>
              <w:jc w:val="right"/>
              <w:rPr>
                <w:rFonts w:ascii="Trebuchet MS" w:eastAsia="Trebuchet MS" w:hAnsi="Trebuchet MS" w:cs="Trebuchet MS"/>
                <w:sz w:val="20"/>
                <w:szCs w:val="20"/>
                <w:lang w:val="ro-RO"/>
              </w:rPr>
            </w:pPr>
            <w:r w:rsidRPr="00084F92">
              <w:rPr>
                <w:rStyle w:val="Strong"/>
                <w:rFonts w:ascii="Trebuchet MS" w:hAnsi="Trebuchet MS"/>
                <w:b w:val="0"/>
                <w:sz w:val="20"/>
                <w:szCs w:val="20"/>
              </w:rPr>
              <w:t>(TOTAL TEHNIC+TOTAL FINANCIAR)</w:t>
            </w:r>
          </w:p>
        </w:tc>
        <w:tc>
          <w:tcPr>
            <w:tcW w:w="995" w:type="dxa"/>
          </w:tcPr>
          <w:p w14:paraId="7093B836" w14:textId="5B2EF706" w:rsidR="00084F92" w:rsidRPr="00D82B84" w:rsidRDefault="00084F92" w:rsidP="00084F92">
            <w:pPr>
              <w:spacing w:after="120"/>
              <w:ind w:left="0" w:hanging="2"/>
              <w:rPr>
                <w:rFonts w:ascii="Trebuchet MS" w:eastAsia="Trebuchet MS" w:hAnsi="Trebuchet MS" w:cs="Trebuchet MS"/>
                <w:sz w:val="20"/>
                <w:szCs w:val="20"/>
                <w:lang w:val="ro-RO"/>
              </w:rPr>
            </w:pPr>
            <w:r w:rsidRPr="00D82B84">
              <w:rPr>
                <w:rStyle w:val="Strong"/>
                <w:rFonts w:ascii="Trebuchet MS" w:hAnsi="Trebuchet MS"/>
                <w:sz w:val="20"/>
                <w:szCs w:val="20"/>
              </w:rPr>
              <w:t>100</w:t>
            </w:r>
            <w:r>
              <w:rPr>
                <w:rFonts w:ascii="Trebuchet MS" w:hAnsi="Trebuchet MS"/>
                <w:sz w:val="20"/>
                <w:szCs w:val="20"/>
              </w:rPr>
              <w:t>%</w:t>
            </w:r>
          </w:p>
        </w:tc>
        <w:tc>
          <w:tcPr>
            <w:tcW w:w="1455" w:type="dxa"/>
          </w:tcPr>
          <w:p w14:paraId="6E0EE64D" w14:textId="39E87D5E" w:rsidR="00084F92" w:rsidRPr="00084F92" w:rsidRDefault="00084F92" w:rsidP="00084F92">
            <w:pPr>
              <w:spacing w:after="120"/>
              <w:ind w:left="0" w:hanging="2"/>
              <w:rPr>
                <w:rFonts w:ascii="Trebuchet MS" w:eastAsia="Trebuchet MS" w:hAnsi="Trebuchet MS" w:cs="Trebuchet MS"/>
                <w:b/>
                <w:sz w:val="20"/>
                <w:szCs w:val="20"/>
                <w:lang w:val="ro-RO"/>
              </w:rPr>
            </w:pPr>
            <w:r w:rsidRPr="00084F92">
              <w:rPr>
                <w:rFonts w:ascii="Trebuchet MS" w:eastAsia="Trebuchet MS" w:hAnsi="Trebuchet MS" w:cs="Trebuchet MS"/>
                <w:b/>
                <w:sz w:val="20"/>
                <w:szCs w:val="20"/>
                <w:lang w:val="ro-RO"/>
              </w:rPr>
              <w:t>100</w:t>
            </w:r>
          </w:p>
        </w:tc>
      </w:tr>
    </w:tbl>
    <w:p w14:paraId="12D5AC57" w14:textId="5575A527" w:rsidR="00D82B84" w:rsidRPr="00D82B84" w:rsidRDefault="00D82B84" w:rsidP="009D5DF5">
      <w:pPr>
        <w:jc w:val="both"/>
        <w:rPr>
          <w:rFonts w:ascii="Trebuchet MS" w:eastAsia="Trebuchet MS" w:hAnsi="Trebuchet MS" w:cs="Trebuchet MS"/>
          <w:sz w:val="20"/>
          <w:szCs w:val="20"/>
        </w:rPr>
      </w:pPr>
    </w:p>
    <w:p w14:paraId="5B97E7E2" w14:textId="1990C35C" w:rsidR="0084793A" w:rsidRPr="00D82B84" w:rsidRDefault="002B1FEE" w:rsidP="008F4E5F">
      <w:pPr>
        <w:pStyle w:val="ListParagraph"/>
        <w:keepNext/>
        <w:keepLines/>
        <w:widowControl w:val="0"/>
        <w:numPr>
          <w:ilvl w:val="0"/>
          <w:numId w:val="1"/>
        </w:numPr>
        <w:shd w:val="clear" w:color="auto" w:fill="B4C6E7"/>
        <w:tabs>
          <w:tab w:val="left" w:pos="0"/>
          <w:tab w:val="left" w:pos="284"/>
          <w:tab w:val="left" w:pos="709"/>
          <w:tab w:val="left" w:pos="5465"/>
        </w:tabs>
        <w:spacing w:after="120"/>
        <w:ind w:left="72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FACTURĂ ȘI PLATĂ</w:t>
      </w:r>
    </w:p>
    <w:p w14:paraId="3B50EC01" w14:textId="665B372F"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Recepția și plata livrabilelor se va realiza în etape distincte, pe baza unor procese-verbale de recepție calitativ-cantitativă, în acord cu activităț</w:t>
      </w:r>
      <w:r w:rsidR="00BE7911">
        <w:rPr>
          <w:rFonts w:ascii="Trebuchet MS" w:eastAsia="Trebuchet MS" w:hAnsi="Trebuchet MS" w:cs="Trebuchet MS"/>
          <w:sz w:val="20"/>
          <w:szCs w:val="20"/>
          <w:lang w:val="ro-RO"/>
        </w:rPr>
        <w:t>ile descrise la secțiunea 4.1. ș</w:t>
      </w:r>
      <w:r w:rsidRPr="008062FD">
        <w:rPr>
          <w:rFonts w:ascii="Trebuchet MS" w:eastAsia="Trebuchet MS" w:hAnsi="Trebuchet MS" w:cs="Trebuchet MS"/>
          <w:sz w:val="20"/>
          <w:szCs w:val="20"/>
          <w:lang w:val="ro-RO"/>
        </w:rPr>
        <w:t>i cu cele 4 livrabile.</w:t>
      </w:r>
    </w:p>
    <w:p w14:paraId="2A7AB4B6" w14:textId="42208AD1"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 xml:space="preserve">Implementarea activităților se consideră de la emiterea instrucțiunii de începere a executării contractului. În cadrul propunerii tehnice, prin corelare cu cele 4 livrabile, </w:t>
      </w:r>
      <w:r w:rsidR="00BE7911">
        <w:rPr>
          <w:rFonts w:ascii="Trebuchet MS" w:eastAsia="Trebuchet MS" w:hAnsi="Trebuchet MS" w:cs="Trebuchet MS"/>
          <w:sz w:val="20"/>
          <w:szCs w:val="20"/>
          <w:lang w:val="ro-RO"/>
        </w:rPr>
        <w:t>Prestatorul</w:t>
      </w:r>
      <w:r w:rsidRPr="008062FD">
        <w:rPr>
          <w:rFonts w:ascii="Trebuchet MS" w:eastAsia="Trebuchet MS" w:hAnsi="Trebuchet MS" w:cs="Trebuchet MS"/>
          <w:sz w:val="20"/>
          <w:szCs w:val="20"/>
          <w:lang w:val="ro-RO"/>
        </w:rPr>
        <w:t xml:space="preserve"> va prezenta un calendar al etapelor contractuale, care va acoperi toate activitățile contractului, împreună cu termenele estimate pentru finalizarea acestora, în zile calendaristice.</w:t>
      </w:r>
      <w:r w:rsidR="00BE7911">
        <w:rPr>
          <w:rFonts w:ascii="Trebuchet MS" w:eastAsia="Trebuchet MS" w:hAnsi="Trebuchet MS" w:cs="Trebuchet MS"/>
          <w:sz w:val="20"/>
          <w:szCs w:val="20"/>
          <w:lang w:val="ro-RO"/>
        </w:rPr>
        <w:t xml:space="preserve"> Facem precizarea faptului că, livrabilul nr. 1 trebuie predat în 30 de zile calendaristice de la emiterea ordinului de începere a contractului, iar livrabilul nr. 4 trebuie predat cel mai târziu în luna ianuarie 2028.</w:t>
      </w:r>
    </w:p>
    <w:p w14:paraId="4073757F"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lastRenderedPageBreak/>
        <w:t xml:space="preserve">Recepția livrabilelor se va realiza în baza proceselor-verbale de recepție calitativă și cantitativă, întocmite de comisia de recepție organizată la nivelul autorității contractante, pe baza livrabilelor și a documentelor justificative menționate. </w:t>
      </w:r>
    </w:p>
    <w:p w14:paraId="286F58A3"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Procedura pentru recepție se va desfășura astfel:</w:t>
      </w:r>
    </w:p>
    <w:p w14:paraId="52A83457" w14:textId="030DD653" w:rsidR="008062FD" w:rsidRPr="00BE7911" w:rsidRDefault="00BE7911" w:rsidP="007507CE">
      <w:pPr>
        <w:pStyle w:val="ListParagraph"/>
        <w:numPr>
          <w:ilvl w:val="0"/>
          <w:numId w:val="37"/>
        </w:numPr>
        <w:spacing w:after="120"/>
        <w:jc w:val="both"/>
        <w:rPr>
          <w:rFonts w:ascii="Trebuchet MS" w:eastAsia="Trebuchet MS" w:hAnsi="Trebuchet MS" w:cs="Trebuchet MS"/>
          <w:sz w:val="20"/>
          <w:szCs w:val="20"/>
          <w:lang w:val="ro-RO"/>
        </w:rPr>
      </w:pPr>
      <w:r>
        <w:rPr>
          <w:rFonts w:ascii="Trebuchet MS" w:eastAsia="Trebuchet MS" w:hAnsi="Trebuchet MS" w:cs="Trebuchet MS"/>
          <w:sz w:val="20"/>
          <w:szCs w:val="20"/>
          <w:lang w:val="ro-RO"/>
        </w:rPr>
        <w:t>Prestatorul</w:t>
      </w:r>
      <w:r w:rsidR="008062FD" w:rsidRPr="00BE7911">
        <w:rPr>
          <w:rFonts w:ascii="Trebuchet MS" w:eastAsia="Trebuchet MS" w:hAnsi="Trebuchet MS" w:cs="Trebuchet MS"/>
          <w:sz w:val="20"/>
          <w:szCs w:val="20"/>
          <w:lang w:val="ro-RO"/>
        </w:rPr>
        <w:t xml:space="preserve"> transmite livrabilul cu activitățile derulate, semnat de reprezentantul legal sau de persoana desemnată în acest sens, precum și documentele justificative aferente livrabilelor/serviciile predate;</w:t>
      </w:r>
    </w:p>
    <w:p w14:paraId="19ECC041" w14:textId="62EC14FF" w:rsidR="008062FD" w:rsidRPr="00BE7911" w:rsidRDefault="008062FD" w:rsidP="007507CE">
      <w:pPr>
        <w:pStyle w:val="ListParagraph"/>
        <w:numPr>
          <w:ilvl w:val="0"/>
          <w:numId w:val="37"/>
        </w:numPr>
        <w:spacing w:after="120"/>
        <w:jc w:val="both"/>
        <w:rPr>
          <w:rFonts w:ascii="Trebuchet MS" w:eastAsia="Trebuchet MS" w:hAnsi="Trebuchet MS" w:cs="Trebuchet MS"/>
          <w:sz w:val="20"/>
          <w:szCs w:val="20"/>
          <w:lang w:val="ro-RO"/>
        </w:rPr>
      </w:pPr>
      <w:r w:rsidRPr="00BE7911">
        <w:rPr>
          <w:rFonts w:ascii="Trebuchet MS" w:eastAsia="Trebuchet MS" w:hAnsi="Trebuchet MS" w:cs="Trebuchet MS"/>
          <w:sz w:val="20"/>
          <w:szCs w:val="20"/>
          <w:lang w:val="ro-RO"/>
        </w:rPr>
        <w:t>Autoritatea contractantă analizează rapoartele și documentele justificative aferente în raport cu cerințele caietului de sarcini;</w:t>
      </w:r>
    </w:p>
    <w:p w14:paraId="2A983E81" w14:textId="4E32D476" w:rsidR="008062FD" w:rsidRPr="00BE7911" w:rsidRDefault="008062FD" w:rsidP="007507CE">
      <w:pPr>
        <w:pStyle w:val="ListParagraph"/>
        <w:numPr>
          <w:ilvl w:val="0"/>
          <w:numId w:val="37"/>
        </w:numPr>
        <w:spacing w:after="120"/>
        <w:jc w:val="both"/>
        <w:rPr>
          <w:rFonts w:ascii="Trebuchet MS" w:eastAsia="Trebuchet MS" w:hAnsi="Trebuchet MS" w:cs="Trebuchet MS"/>
          <w:sz w:val="20"/>
          <w:szCs w:val="20"/>
          <w:lang w:val="ro-RO"/>
        </w:rPr>
      </w:pPr>
      <w:r w:rsidRPr="00BE7911">
        <w:rPr>
          <w:rFonts w:ascii="Trebuchet MS" w:eastAsia="Trebuchet MS" w:hAnsi="Trebuchet MS" w:cs="Trebuchet MS"/>
          <w:sz w:val="20"/>
          <w:szCs w:val="20"/>
          <w:lang w:val="ro-RO"/>
        </w:rPr>
        <w:t xml:space="preserve">Autoritatea contractantă întocmește procesul-verbal de recepție calitativ-cantitativă, care va fi semnat de comisia de recepție. După semnarea procesului-verbal de recepție calitativ-cantitativă fără obiecții, </w:t>
      </w:r>
      <w:r w:rsidR="00E318CA">
        <w:rPr>
          <w:rFonts w:ascii="Trebuchet MS" w:eastAsia="Trebuchet MS" w:hAnsi="Trebuchet MS" w:cs="Trebuchet MS"/>
          <w:sz w:val="20"/>
          <w:szCs w:val="20"/>
          <w:lang w:val="ro-RO"/>
        </w:rPr>
        <w:t>Prestator</w:t>
      </w:r>
      <w:r w:rsidRPr="00BE7911">
        <w:rPr>
          <w:rFonts w:ascii="Trebuchet MS" w:eastAsia="Trebuchet MS" w:hAnsi="Trebuchet MS" w:cs="Trebuchet MS"/>
          <w:sz w:val="20"/>
          <w:szCs w:val="20"/>
          <w:lang w:val="ro-RO"/>
        </w:rPr>
        <w:t xml:space="preserve"> va fi notificat pentru a realiza operațiunea de emitere a facturii pentru livrabilele recepționate. După primirea facturii, autoritatea contractantă va demara procedurile interne nec</w:t>
      </w:r>
      <w:r w:rsidR="00BE7911" w:rsidRPr="00BE7911">
        <w:rPr>
          <w:rFonts w:ascii="Trebuchet MS" w:eastAsia="Trebuchet MS" w:hAnsi="Trebuchet MS" w:cs="Trebuchet MS"/>
          <w:sz w:val="20"/>
          <w:szCs w:val="20"/>
          <w:lang w:val="ro-RO"/>
        </w:rPr>
        <w:t>esare pentru realizarea plății.</w:t>
      </w:r>
    </w:p>
    <w:p w14:paraId="2DA299E1"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Factura va fi emisă după semnarea „fără obiecțiuni" a procesului verbal de predare ­ primire a livrabilelor în forma stabilită în prezentul Caiet de sarcini.</w:t>
      </w:r>
    </w:p>
    <w:p w14:paraId="51F61D5C"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Plata serviciilor prestate se va face în lei, prin virament, în contul de trezorerie, pe baza facturii emise de prestator în termen de maxim 30 de zile de la înregistarea facturii.</w:t>
      </w:r>
    </w:p>
    <w:p w14:paraId="69D13D58"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Plata se va efectua în baza facturii fiscale emise de Prestator, transmisă prin sistemul național privind factura electronică RO e-Factura, în conformitate cu dispozițiile legale în vigoare, după efectuarea recepției fără obiecțiuni. Prestatorul are obligația ca la data încărcării în sistemul electronic RO e-Factura să notifice Beneficiarul.</w:t>
      </w:r>
    </w:p>
    <w:p w14:paraId="1B2B3A87"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Aceasta se va efectua în termen de 30 zile de la data primirii facturii electronice în sistemul național privind factura electronică RO e-Factura, în conformitate cu dispozițiile legale în vigoare, după semnarea procesului-verbal de recepție cantitativă şi calitativă fără obiecțiuni.</w:t>
      </w:r>
    </w:p>
    <w:p w14:paraId="6471138C"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Plata se va face în contul indicat de către Prestator, deschis la Trezorerie. Orice schimbare a contului Prestatorului va fi notificată oficial Achizitorului în maxim 2 zile de la schimbare, fără a necesita act adițional.</w:t>
      </w:r>
    </w:p>
    <w:p w14:paraId="6107DF23" w14:textId="77777777" w:rsidR="008062FD" w:rsidRPr="008062FD"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 xml:space="preserve">Executarea Contractului nu trebuie să genereze alte servicii decât cele cuprinse în contract și/sau cheltuieli comerciale nerezultate în afara celor înscrise în contract și solicitate în Caietul de sarcini. Autoritatea Contractantă nu va fi răspunzătoare și nu va suporta alte cheltuieli decât cele prevăzute în contract și solicitate prin Caietul de sarcini. </w:t>
      </w:r>
    </w:p>
    <w:p w14:paraId="625BE328" w14:textId="06083688" w:rsidR="00EB50EA" w:rsidRPr="00D82B84" w:rsidRDefault="008062FD" w:rsidP="008062FD">
      <w:pPr>
        <w:spacing w:after="120"/>
        <w:jc w:val="both"/>
        <w:rPr>
          <w:rFonts w:ascii="Trebuchet MS" w:eastAsia="Trebuchet MS" w:hAnsi="Trebuchet MS" w:cs="Trebuchet MS"/>
          <w:sz w:val="20"/>
          <w:szCs w:val="20"/>
          <w:lang w:val="ro-RO"/>
        </w:rPr>
      </w:pPr>
      <w:r w:rsidRPr="008062FD">
        <w:rPr>
          <w:rFonts w:ascii="Trebuchet MS" w:eastAsia="Trebuchet MS" w:hAnsi="Trebuchet MS" w:cs="Trebuchet MS"/>
          <w:sz w:val="20"/>
          <w:szCs w:val="20"/>
          <w:lang w:val="ro-RO"/>
        </w:rPr>
        <w:t>Garanția de bună execuție este în cuantum de 10% din valoarea fără TVA a contractului de prestări servicii.  Modul de constituire a garanției de bună execuție a contractului, conform prevederilor art. 154 alin. (4) din Legea nr. 98/2016.</w:t>
      </w:r>
    </w:p>
    <w:p w14:paraId="18E15A48" w14:textId="54A61F1C" w:rsidR="00771834" w:rsidRPr="00D82B84" w:rsidRDefault="00771834" w:rsidP="00771834">
      <w:pPr>
        <w:pStyle w:val="ListParagraph"/>
        <w:keepNext/>
        <w:keepLines/>
        <w:widowControl w:val="0"/>
        <w:numPr>
          <w:ilvl w:val="0"/>
          <w:numId w:val="1"/>
        </w:numPr>
        <w:shd w:val="clear" w:color="auto" w:fill="B4C6E7"/>
        <w:tabs>
          <w:tab w:val="left" w:pos="0"/>
          <w:tab w:val="left" w:pos="284"/>
          <w:tab w:val="left" w:pos="709"/>
          <w:tab w:val="left" w:pos="5465"/>
        </w:tabs>
        <w:spacing w:after="120"/>
        <w:ind w:left="720"/>
        <w:jc w:val="both"/>
        <w:rPr>
          <w:rFonts w:ascii="Trebuchet MS" w:eastAsia="Trebuchet MS" w:hAnsi="Trebuchet MS" w:cs="Trebuchet MS"/>
          <w:sz w:val="20"/>
          <w:szCs w:val="20"/>
        </w:rPr>
      </w:pPr>
      <w:r w:rsidRPr="00D82B84">
        <w:rPr>
          <w:rFonts w:ascii="Trebuchet MS" w:eastAsia="Trebuchet MS" w:hAnsi="Trebuchet MS" w:cs="Trebuchet MS"/>
          <w:b/>
          <w:sz w:val="20"/>
          <w:szCs w:val="20"/>
        </w:rPr>
        <w:t>LOCUL DESFĂȘURĂRII ACTIVITĂȚILOR</w:t>
      </w:r>
    </w:p>
    <w:p w14:paraId="0DEFAEC5" w14:textId="7697DFD5" w:rsidR="00771834" w:rsidRPr="00D82B84" w:rsidRDefault="00771834" w:rsidP="00771834">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Serviciile vor fi prestate după cum urmează:</w:t>
      </w:r>
    </w:p>
    <w:p w14:paraId="3F10738A" w14:textId="4B2A28A0" w:rsidR="00771834" w:rsidRPr="00D82B84" w:rsidRDefault="00771834" w:rsidP="007507CE">
      <w:pPr>
        <w:pStyle w:val="ListParagraph"/>
        <w:numPr>
          <w:ilvl w:val="0"/>
          <w:numId w:val="32"/>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în principal, la sediul Prestatorului;</w:t>
      </w:r>
    </w:p>
    <w:p w14:paraId="71C45CBA" w14:textId="7BF0A22D" w:rsidR="0084793A" w:rsidRPr="00D82B84" w:rsidRDefault="00771834" w:rsidP="007507CE">
      <w:pPr>
        <w:pStyle w:val="ListParagraph"/>
        <w:numPr>
          <w:ilvl w:val="0"/>
          <w:numId w:val="32"/>
        </w:num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la sediul Autorității Contractante vor fi organizate întâlniri de monitorizare a stadiului de realizare a prevederilor contractului la care vor participa reprezentanții Prestatorului și experții desemnați.</w:t>
      </w:r>
    </w:p>
    <w:p w14:paraId="598AA49D" w14:textId="77777777" w:rsidR="00EB50EA" w:rsidRPr="00D82B84" w:rsidRDefault="00EB50EA" w:rsidP="00EB50EA">
      <w:pPr>
        <w:pStyle w:val="ListParagraph"/>
        <w:spacing w:after="120"/>
        <w:jc w:val="both"/>
        <w:rPr>
          <w:rFonts w:ascii="Trebuchet MS" w:eastAsia="Trebuchet MS" w:hAnsi="Trebuchet MS" w:cs="Trebuchet MS"/>
          <w:sz w:val="20"/>
          <w:szCs w:val="20"/>
        </w:rPr>
      </w:pPr>
    </w:p>
    <w:p w14:paraId="15263CA4" w14:textId="77777777" w:rsidR="0084793A" w:rsidRPr="00D82B84" w:rsidRDefault="002B1FEE" w:rsidP="008F4E5F">
      <w:pPr>
        <w:keepNext/>
        <w:keepLines/>
        <w:widowControl w:val="0"/>
        <w:numPr>
          <w:ilvl w:val="0"/>
          <w:numId w:val="1"/>
        </w:numPr>
        <w:shd w:val="clear" w:color="auto" w:fill="B4C6E7"/>
        <w:tabs>
          <w:tab w:val="left" w:pos="0"/>
          <w:tab w:val="left" w:pos="284"/>
          <w:tab w:val="left" w:pos="709"/>
          <w:tab w:val="left" w:pos="5465"/>
        </w:tabs>
        <w:spacing w:after="120"/>
        <w:ind w:left="851" w:hanging="851"/>
        <w:jc w:val="both"/>
        <w:rPr>
          <w:rFonts w:ascii="Trebuchet MS" w:eastAsia="Trebuchet MS" w:hAnsi="Trebuchet MS" w:cs="Trebuchet MS"/>
          <w:sz w:val="20"/>
          <w:szCs w:val="20"/>
        </w:rPr>
      </w:pPr>
      <w:r w:rsidRPr="00D82B84">
        <w:rPr>
          <w:rFonts w:ascii="Trebuchet MS" w:eastAsia="Arial" w:hAnsi="Trebuchet MS" w:cs="Arial"/>
          <w:b/>
          <w:sz w:val="20"/>
          <w:szCs w:val="20"/>
        </w:rPr>
        <w:t>INFORMAȚII FINALE</w:t>
      </w:r>
    </w:p>
    <w:p w14:paraId="76F116CC" w14:textId="4F82E169" w:rsidR="0084793A" w:rsidRPr="002C18BE" w:rsidRDefault="00EC77F7">
      <w:pPr>
        <w:spacing w:after="120"/>
        <w:jc w:val="both"/>
        <w:rPr>
          <w:rFonts w:ascii="Trebuchet MS" w:eastAsia="Trebuchet MS" w:hAnsi="Trebuchet MS" w:cs="Trebuchet MS"/>
          <w:sz w:val="20"/>
          <w:szCs w:val="20"/>
        </w:rPr>
      </w:pPr>
      <w:r w:rsidRPr="00D82B84">
        <w:rPr>
          <w:rFonts w:ascii="Trebuchet MS" w:eastAsia="Trebuchet MS" w:hAnsi="Trebuchet MS" w:cs="Trebuchet MS"/>
          <w:sz w:val="20"/>
          <w:szCs w:val="20"/>
        </w:rPr>
        <w:t>Prestatorii</w:t>
      </w:r>
      <w:r w:rsidR="002B1FEE" w:rsidRPr="00D82B84">
        <w:rPr>
          <w:rFonts w:ascii="Trebuchet MS" w:eastAsia="Trebuchet MS" w:hAnsi="Trebuchet MS" w:cs="Trebuchet MS"/>
          <w:sz w:val="20"/>
          <w:szCs w:val="20"/>
        </w:rPr>
        <w:t xml:space="preserve"> trebuie să completeze Propunerea tehnică și financiară cu respectarea prevederilor stabilite în cadrul prezentului </w:t>
      </w:r>
      <w:r w:rsidR="00C36EA6" w:rsidRPr="00D82B84">
        <w:rPr>
          <w:rFonts w:ascii="Trebuchet MS" w:eastAsia="Trebuchet MS" w:hAnsi="Trebuchet MS" w:cs="Trebuchet MS"/>
          <w:sz w:val="20"/>
          <w:szCs w:val="20"/>
        </w:rPr>
        <w:t>Caiet</w:t>
      </w:r>
      <w:r w:rsidR="002B1FEE" w:rsidRPr="00D82B84">
        <w:rPr>
          <w:rFonts w:ascii="Trebuchet MS" w:eastAsia="Trebuchet MS" w:hAnsi="Trebuchet MS" w:cs="Trebuchet MS"/>
          <w:sz w:val="20"/>
          <w:szCs w:val="20"/>
        </w:rPr>
        <w:t xml:space="preserve"> de sarcini. Ei trebuie să răspundă punctual la toate cerințele cuprinse în prezentul </w:t>
      </w:r>
      <w:r w:rsidR="00C36EA6" w:rsidRPr="00D82B84">
        <w:rPr>
          <w:rFonts w:ascii="Trebuchet MS" w:eastAsia="Trebuchet MS" w:hAnsi="Trebuchet MS" w:cs="Trebuchet MS"/>
          <w:sz w:val="20"/>
          <w:szCs w:val="20"/>
        </w:rPr>
        <w:t>Caiet</w:t>
      </w:r>
      <w:r w:rsidR="002B1FEE" w:rsidRPr="00D82B84">
        <w:rPr>
          <w:rFonts w:ascii="Trebuchet MS" w:eastAsia="Trebuchet MS" w:hAnsi="Trebuchet MS" w:cs="Trebuchet MS"/>
          <w:sz w:val="20"/>
          <w:szCs w:val="20"/>
        </w:rPr>
        <w:t xml:space="preserve"> de sarcini. Omisiunea sau tratarea necorespunzătoare a oricărei dintre cerințele prezentului </w:t>
      </w:r>
      <w:r w:rsidR="00C36EA6" w:rsidRPr="00D82B84">
        <w:rPr>
          <w:rFonts w:ascii="Trebuchet MS" w:eastAsia="Trebuchet MS" w:hAnsi="Trebuchet MS" w:cs="Trebuchet MS"/>
          <w:sz w:val="20"/>
          <w:szCs w:val="20"/>
        </w:rPr>
        <w:t>Caiet</w:t>
      </w:r>
      <w:r w:rsidR="002B1FEE" w:rsidRPr="00D82B84">
        <w:rPr>
          <w:rFonts w:ascii="Trebuchet MS" w:eastAsia="Trebuchet MS" w:hAnsi="Trebuchet MS" w:cs="Trebuchet MS"/>
          <w:sz w:val="20"/>
          <w:szCs w:val="20"/>
        </w:rPr>
        <w:t xml:space="preserve"> de sarcini poate conduce la declararea ofertei ca fiind neconformă.</w:t>
      </w:r>
    </w:p>
    <w:sectPr w:rsidR="0084793A" w:rsidRPr="002C18BE">
      <w:headerReference w:type="even" r:id="rId11"/>
      <w:headerReference w:type="default" r:id="rId12"/>
      <w:footerReference w:type="even" r:id="rId13"/>
      <w:footerReference w:type="default" r:id="rId14"/>
      <w:headerReference w:type="first" r:id="rId15"/>
      <w:footerReference w:type="first" r:id="rId16"/>
      <w:pgSz w:w="11907" w:h="16840"/>
      <w:pgMar w:top="680" w:right="708" w:bottom="851" w:left="1077" w:header="709" w:footer="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B21D97" w16cid:durableId="2C122E20"/>
  <w16cid:commentId w16cid:paraId="5C260FE8" w16cid:durableId="2C123A43"/>
  <w16cid:commentId w16cid:paraId="3B3D2042" w16cid:durableId="2C124707"/>
  <w16cid:commentId w16cid:paraId="330B49D0" w16cid:durableId="2C1246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C1D33" w14:textId="77777777" w:rsidR="00295805" w:rsidRDefault="00295805">
      <w:r>
        <w:separator/>
      </w:r>
    </w:p>
  </w:endnote>
  <w:endnote w:type="continuationSeparator" w:id="0">
    <w:p w14:paraId="1F8D7C22" w14:textId="77777777" w:rsidR="00295805" w:rsidRDefault="0029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rajan Pro">
    <w:altName w:val="Georgia"/>
    <w:charset w:val="00"/>
    <w:family w:val="roman"/>
    <w:pitch w:val="variable"/>
    <w:sig w:usb0="800000AF" w:usb1="5000204B" w:usb2="00000000" w:usb3="00000000" w:csb0="0000009B"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A442" w14:textId="77777777" w:rsidR="00880E55" w:rsidRDefault="00880E5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808A" w14:textId="43C683F4" w:rsidR="00880E55" w:rsidRDefault="00880E55">
    <w:pPr>
      <w:pBdr>
        <w:top w:val="nil"/>
        <w:left w:val="nil"/>
        <w:bottom w:val="nil"/>
        <w:right w:val="nil"/>
        <w:between w:val="nil"/>
      </w:pBdr>
      <w:tabs>
        <w:tab w:val="center" w:pos="4320"/>
        <w:tab w:val="right" w:pos="8640"/>
      </w:tabs>
      <w:jc w:val="right"/>
      <w:rPr>
        <w:rFonts w:ascii="Trebuchet MS" w:eastAsia="Trebuchet MS" w:hAnsi="Trebuchet MS" w:cs="Trebuchet MS"/>
        <w:color w:val="000000"/>
      </w:rPr>
    </w:pP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separate"/>
    </w:r>
    <w:r w:rsidR="00926A22">
      <w:rPr>
        <w:rFonts w:ascii="Trebuchet MS" w:eastAsia="Trebuchet MS" w:hAnsi="Trebuchet MS" w:cs="Trebuchet MS"/>
        <w:noProof/>
        <w:color w:val="000000"/>
      </w:rPr>
      <w:t>4</w:t>
    </w:r>
    <w:r>
      <w:rPr>
        <w:rFonts w:ascii="Trebuchet MS" w:eastAsia="Trebuchet MS" w:hAnsi="Trebuchet MS" w:cs="Trebuchet MS"/>
        <w:color w:val="000000"/>
      </w:rPr>
      <w:fldChar w:fldCharType="end"/>
    </w:r>
  </w:p>
  <w:p w14:paraId="4EAA0593" w14:textId="77777777" w:rsidR="00880E55" w:rsidRDefault="00880E55">
    <w:pPr>
      <w:jc w:val="center"/>
      <w:rPr>
        <w:rFonts w:ascii="Arial" w:eastAsia="Arial" w:hAnsi="Arial" w:cs="Arial"/>
        <w:color w:val="0831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B5B2" w14:textId="77777777" w:rsidR="00880E55" w:rsidRDefault="00880E5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E41EC" w14:textId="77777777" w:rsidR="00295805" w:rsidRDefault="00295805">
      <w:r>
        <w:separator/>
      </w:r>
    </w:p>
  </w:footnote>
  <w:footnote w:type="continuationSeparator" w:id="0">
    <w:p w14:paraId="22349891" w14:textId="77777777" w:rsidR="00295805" w:rsidRDefault="0029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50AAE" w14:textId="77777777" w:rsidR="00880E55" w:rsidRDefault="00880E5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FCC5" w14:textId="77777777" w:rsidR="00880E55" w:rsidRDefault="00880E5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6814" w14:textId="77777777" w:rsidR="00880E55" w:rsidRDefault="00880E5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DCB"/>
    <w:multiLevelType w:val="hybridMultilevel"/>
    <w:tmpl w:val="642EBE1A"/>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472D"/>
    <w:multiLevelType w:val="hybridMultilevel"/>
    <w:tmpl w:val="7FCAE332"/>
    <w:lvl w:ilvl="0" w:tplc="55FE6EA0">
      <w:start w:val="2"/>
      <w:numFmt w:val="bullet"/>
      <w:lvlText w:val="-"/>
      <w:lvlJc w:val="left"/>
      <w:pPr>
        <w:ind w:left="1080" w:hanging="720"/>
      </w:pPr>
      <w:rPr>
        <w:rFonts w:ascii="Trebuchet MS" w:eastAsia="MS Gothic"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1B53"/>
    <w:multiLevelType w:val="hybridMultilevel"/>
    <w:tmpl w:val="CE9E2400"/>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6324E"/>
    <w:multiLevelType w:val="hybridMultilevel"/>
    <w:tmpl w:val="0A56F2A6"/>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61511"/>
    <w:multiLevelType w:val="hybridMultilevel"/>
    <w:tmpl w:val="BD18C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2D8"/>
    <w:multiLevelType w:val="multilevel"/>
    <w:tmpl w:val="77E02B9C"/>
    <w:lvl w:ilvl="0">
      <w:start w:val="1"/>
      <w:numFmt w:val="decimal"/>
      <w:lvlText w:val="%1."/>
      <w:lvlJc w:val="left"/>
      <w:pPr>
        <w:ind w:left="810" w:hanging="720"/>
      </w:pPr>
      <w:rPr>
        <w:color w:val="000000"/>
        <w:sz w:val="28"/>
        <w:szCs w:val="28"/>
        <w:vertAlign w:val="baseline"/>
      </w:rPr>
    </w:lvl>
    <w:lvl w:ilvl="1">
      <w:start w:val="2"/>
      <w:numFmt w:val="decimal"/>
      <w:lvlText w:val="%1.%2."/>
      <w:lvlJc w:val="left"/>
      <w:pPr>
        <w:ind w:left="1571" w:hanging="720"/>
      </w:pPr>
      <w:rPr>
        <w:vertAlign w:val="baseline"/>
      </w:rPr>
    </w:lvl>
    <w:lvl w:ilvl="2">
      <w:start w:val="1"/>
      <w:numFmt w:val="decimal"/>
      <w:lvlText w:val="%1.%2.%3."/>
      <w:lvlJc w:val="left"/>
      <w:pPr>
        <w:ind w:left="2640" w:hanging="1080"/>
      </w:pPr>
      <w:rPr>
        <w:vertAlign w:val="baseline"/>
      </w:rPr>
    </w:lvl>
    <w:lvl w:ilvl="3">
      <w:start w:val="1"/>
      <w:numFmt w:val="decimal"/>
      <w:lvlText w:val="%1.%2.%3.%4."/>
      <w:lvlJc w:val="left"/>
      <w:pPr>
        <w:ind w:left="3349" w:hanging="1080"/>
      </w:pPr>
      <w:rPr>
        <w:vertAlign w:val="baseline"/>
      </w:rPr>
    </w:lvl>
    <w:lvl w:ilvl="4">
      <w:start w:val="1"/>
      <w:numFmt w:val="decimal"/>
      <w:lvlText w:val="%1.%2.%3.%4.%5."/>
      <w:lvlJc w:val="left"/>
      <w:pPr>
        <w:ind w:left="4418" w:hanging="1440"/>
      </w:pPr>
      <w:rPr>
        <w:vertAlign w:val="baseline"/>
      </w:rPr>
    </w:lvl>
    <w:lvl w:ilvl="5">
      <w:start w:val="1"/>
      <w:numFmt w:val="decimal"/>
      <w:lvlText w:val="%1.%2.%3.%4.%5.%6."/>
      <w:lvlJc w:val="left"/>
      <w:pPr>
        <w:ind w:left="5487" w:hanging="1799"/>
      </w:pPr>
      <w:rPr>
        <w:vertAlign w:val="baseline"/>
      </w:rPr>
    </w:lvl>
    <w:lvl w:ilvl="6">
      <w:start w:val="1"/>
      <w:numFmt w:val="decimal"/>
      <w:lvlText w:val="%1.%2.%3.%4.%5.%6.%7."/>
      <w:lvlJc w:val="left"/>
      <w:pPr>
        <w:ind w:left="6556" w:hanging="2160"/>
      </w:pPr>
      <w:rPr>
        <w:vertAlign w:val="baseline"/>
      </w:rPr>
    </w:lvl>
    <w:lvl w:ilvl="7">
      <w:start w:val="1"/>
      <w:numFmt w:val="decimal"/>
      <w:lvlText w:val="%1.%2.%3.%4.%5.%6.%7.%8."/>
      <w:lvlJc w:val="left"/>
      <w:pPr>
        <w:ind w:left="7265" w:hanging="2160"/>
      </w:pPr>
      <w:rPr>
        <w:vertAlign w:val="baseline"/>
      </w:rPr>
    </w:lvl>
    <w:lvl w:ilvl="8">
      <w:start w:val="1"/>
      <w:numFmt w:val="decimal"/>
      <w:lvlText w:val="%1.%2.%3.%4.%5.%6.%7.%8.%9."/>
      <w:lvlJc w:val="left"/>
      <w:pPr>
        <w:ind w:left="8334" w:hanging="2520"/>
      </w:pPr>
      <w:rPr>
        <w:vertAlign w:val="baseline"/>
      </w:rPr>
    </w:lvl>
  </w:abstractNum>
  <w:abstractNum w:abstractNumId="6" w15:restartNumberingAfterBreak="0">
    <w:nsid w:val="11256F2D"/>
    <w:multiLevelType w:val="hybridMultilevel"/>
    <w:tmpl w:val="DD20B4C2"/>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B35C5"/>
    <w:multiLevelType w:val="hybridMultilevel"/>
    <w:tmpl w:val="241E0AC4"/>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73408"/>
    <w:multiLevelType w:val="hybridMultilevel"/>
    <w:tmpl w:val="8C6A244A"/>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D4678"/>
    <w:multiLevelType w:val="hybridMultilevel"/>
    <w:tmpl w:val="4C1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A2E23"/>
    <w:multiLevelType w:val="hybridMultilevel"/>
    <w:tmpl w:val="B226E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F5DEF"/>
    <w:multiLevelType w:val="hybridMultilevel"/>
    <w:tmpl w:val="E9421984"/>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17DD7"/>
    <w:multiLevelType w:val="multilevel"/>
    <w:tmpl w:val="D4E023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4521161"/>
    <w:multiLevelType w:val="hybridMultilevel"/>
    <w:tmpl w:val="E0D49F00"/>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E222D"/>
    <w:multiLevelType w:val="hybridMultilevel"/>
    <w:tmpl w:val="BEC87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52C1B"/>
    <w:multiLevelType w:val="multilevel"/>
    <w:tmpl w:val="A4469D40"/>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6976AC"/>
    <w:multiLevelType w:val="hybridMultilevel"/>
    <w:tmpl w:val="CC8CCA9E"/>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A0F4E"/>
    <w:multiLevelType w:val="hybridMultilevel"/>
    <w:tmpl w:val="87D8C8AE"/>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03BC8"/>
    <w:multiLevelType w:val="hybridMultilevel"/>
    <w:tmpl w:val="6B04E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05EA5"/>
    <w:multiLevelType w:val="hybridMultilevel"/>
    <w:tmpl w:val="39D63252"/>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12E6F"/>
    <w:multiLevelType w:val="hybridMultilevel"/>
    <w:tmpl w:val="09D48F34"/>
    <w:lvl w:ilvl="0" w:tplc="55FE6EA0">
      <w:start w:val="2"/>
      <w:numFmt w:val="bullet"/>
      <w:lvlText w:val="-"/>
      <w:lvlJc w:val="left"/>
      <w:pPr>
        <w:ind w:left="1080" w:hanging="720"/>
      </w:pPr>
      <w:rPr>
        <w:rFonts w:ascii="Trebuchet MS" w:eastAsia="MS Gothic"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E6636"/>
    <w:multiLevelType w:val="hybridMultilevel"/>
    <w:tmpl w:val="ECE81A7A"/>
    <w:lvl w:ilvl="0" w:tplc="3DA65FEC">
      <w:start w:val="1"/>
      <w:numFmt w:val="decimal"/>
      <w:lvlText w:val="%1."/>
      <w:lvlJc w:val="left"/>
      <w:pPr>
        <w:ind w:left="360" w:hanging="360"/>
      </w:pPr>
    </w:lvl>
    <w:lvl w:ilvl="1" w:tplc="5D3C27FC">
      <w:start w:val="1"/>
      <w:numFmt w:val="lowerLetter"/>
      <w:lvlText w:val="%2."/>
      <w:lvlJc w:val="left"/>
      <w:pPr>
        <w:ind w:left="1080" w:hanging="360"/>
      </w:pPr>
    </w:lvl>
    <w:lvl w:ilvl="2" w:tplc="6D8295DC">
      <w:start w:val="1"/>
      <w:numFmt w:val="lowerRoman"/>
      <w:lvlText w:val="%3."/>
      <w:lvlJc w:val="right"/>
      <w:pPr>
        <w:ind w:left="1800" w:hanging="180"/>
      </w:pPr>
    </w:lvl>
    <w:lvl w:ilvl="3" w:tplc="B1522192">
      <w:start w:val="1"/>
      <w:numFmt w:val="decimal"/>
      <w:lvlText w:val="%4."/>
      <w:lvlJc w:val="left"/>
      <w:pPr>
        <w:ind w:left="2520" w:hanging="360"/>
      </w:pPr>
    </w:lvl>
    <w:lvl w:ilvl="4" w:tplc="5FB07706">
      <w:start w:val="1"/>
      <w:numFmt w:val="lowerLetter"/>
      <w:lvlText w:val="%5."/>
      <w:lvlJc w:val="left"/>
      <w:pPr>
        <w:ind w:left="3240" w:hanging="360"/>
      </w:pPr>
    </w:lvl>
    <w:lvl w:ilvl="5" w:tplc="8724EE18">
      <w:start w:val="1"/>
      <w:numFmt w:val="lowerRoman"/>
      <w:lvlText w:val="%6."/>
      <w:lvlJc w:val="right"/>
      <w:pPr>
        <w:ind w:left="3960" w:hanging="180"/>
      </w:pPr>
    </w:lvl>
    <w:lvl w:ilvl="6" w:tplc="CEBA6650">
      <w:start w:val="1"/>
      <w:numFmt w:val="decimal"/>
      <w:lvlText w:val="%7."/>
      <w:lvlJc w:val="left"/>
      <w:pPr>
        <w:ind w:left="4680" w:hanging="360"/>
      </w:pPr>
    </w:lvl>
    <w:lvl w:ilvl="7" w:tplc="6E08CCA2">
      <w:start w:val="1"/>
      <w:numFmt w:val="lowerLetter"/>
      <w:lvlText w:val="%8."/>
      <w:lvlJc w:val="left"/>
      <w:pPr>
        <w:ind w:left="5400" w:hanging="360"/>
      </w:pPr>
    </w:lvl>
    <w:lvl w:ilvl="8" w:tplc="DC82F79A">
      <w:start w:val="1"/>
      <w:numFmt w:val="lowerRoman"/>
      <w:lvlText w:val="%9."/>
      <w:lvlJc w:val="right"/>
      <w:pPr>
        <w:ind w:left="6120" w:hanging="180"/>
      </w:pPr>
    </w:lvl>
  </w:abstractNum>
  <w:abstractNum w:abstractNumId="22" w15:restartNumberingAfterBreak="0">
    <w:nsid w:val="308F1ABA"/>
    <w:multiLevelType w:val="multilevel"/>
    <w:tmpl w:val="313A02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0F31DB8"/>
    <w:multiLevelType w:val="hybridMultilevel"/>
    <w:tmpl w:val="A5FE8874"/>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B1FB1"/>
    <w:multiLevelType w:val="hybridMultilevel"/>
    <w:tmpl w:val="052A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D1FF4"/>
    <w:multiLevelType w:val="hybridMultilevel"/>
    <w:tmpl w:val="190C1F6C"/>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C6AE3"/>
    <w:multiLevelType w:val="hybridMultilevel"/>
    <w:tmpl w:val="AD0E97EA"/>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C6B98"/>
    <w:multiLevelType w:val="hybridMultilevel"/>
    <w:tmpl w:val="FCA28A4E"/>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97359"/>
    <w:multiLevelType w:val="hybridMultilevel"/>
    <w:tmpl w:val="DC4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63F31"/>
    <w:multiLevelType w:val="hybridMultilevel"/>
    <w:tmpl w:val="140089C0"/>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D472C"/>
    <w:multiLevelType w:val="hybridMultilevel"/>
    <w:tmpl w:val="495E15A0"/>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D1115"/>
    <w:multiLevelType w:val="hybridMultilevel"/>
    <w:tmpl w:val="0880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578E2"/>
    <w:multiLevelType w:val="hybridMultilevel"/>
    <w:tmpl w:val="9258CC74"/>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C598B"/>
    <w:multiLevelType w:val="hybridMultilevel"/>
    <w:tmpl w:val="E3C80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177F0"/>
    <w:multiLevelType w:val="hybridMultilevel"/>
    <w:tmpl w:val="FEA45D9C"/>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F1004"/>
    <w:multiLevelType w:val="hybridMultilevel"/>
    <w:tmpl w:val="480C6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02B47"/>
    <w:multiLevelType w:val="hybridMultilevel"/>
    <w:tmpl w:val="EF5C6396"/>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799F"/>
    <w:multiLevelType w:val="hybridMultilevel"/>
    <w:tmpl w:val="34982A48"/>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6313C"/>
    <w:multiLevelType w:val="hybridMultilevel"/>
    <w:tmpl w:val="E95AC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00D10"/>
    <w:multiLevelType w:val="hybridMultilevel"/>
    <w:tmpl w:val="9A1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33651"/>
    <w:multiLevelType w:val="hybridMultilevel"/>
    <w:tmpl w:val="DE0278E2"/>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15210"/>
    <w:multiLevelType w:val="hybridMultilevel"/>
    <w:tmpl w:val="07F4673A"/>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F398B"/>
    <w:multiLevelType w:val="hybridMultilevel"/>
    <w:tmpl w:val="85CA30A6"/>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A3ABA"/>
    <w:multiLevelType w:val="hybridMultilevel"/>
    <w:tmpl w:val="5D24C61C"/>
    <w:lvl w:ilvl="0" w:tplc="ABD486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B1212"/>
    <w:multiLevelType w:val="multilevel"/>
    <w:tmpl w:val="F82EB5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C6922BE"/>
    <w:multiLevelType w:val="hybridMultilevel"/>
    <w:tmpl w:val="04D23BD6"/>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D5481"/>
    <w:multiLevelType w:val="hybridMultilevel"/>
    <w:tmpl w:val="437EB150"/>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96ACD"/>
    <w:multiLevelType w:val="hybridMultilevel"/>
    <w:tmpl w:val="0130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423E9"/>
    <w:multiLevelType w:val="multilevel"/>
    <w:tmpl w:val="A68CF7F6"/>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49" w15:restartNumberingAfterBreak="0">
    <w:nsid w:val="7FE01670"/>
    <w:multiLevelType w:val="hybridMultilevel"/>
    <w:tmpl w:val="05C48354"/>
    <w:lvl w:ilvl="0" w:tplc="ECF6515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8"/>
  </w:num>
  <w:num w:numId="4">
    <w:abstractNumId w:val="44"/>
  </w:num>
  <w:num w:numId="5">
    <w:abstractNumId w:val="22"/>
  </w:num>
  <w:num w:numId="6">
    <w:abstractNumId w:val="8"/>
  </w:num>
  <w:num w:numId="7">
    <w:abstractNumId w:val="1"/>
  </w:num>
  <w:num w:numId="8">
    <w:abstractNumId w:val="20"/>
  </w:num>
  <w:num w:numId="9">
    <w:abstractNumId w:val="15"/>
  </w:num>
  <w:num w:numId="10">
    <w:abstractNumId w:val="14"/>
  </w:num>
  <w:num w:numId="11">
    <w:abstractNumId w:val="4"/>
  </w:num>
  <w:num w:numId="12">
    <w:abstractNumId w:val="10"/>
  </w:num>
  <w:num w:numId="13">
    <w:abstractNumId w:val="29"/>
  </w:num>
  <w:num w:numId="14">
    <w:abstractNumId w:val="2"/>
  </w:num>
  <w:num w:numId="15">
    <w:abstractNumId w:val="23"/>
  </w:num>
  <w:num w:numId="16">
    <w:abstractNumId w:val="34"/>
  </w:num>
  <w:num w:numId="17">
    <w:abstractNumId w:val="11"/>
  </w:num>
  <w:num w:numId="18">
    <w:abstractNumId w:val="41"/>
  </w:num>
  <w:num w:numId="19">
    <w:abstractNumId w:val="27"/>
  </w:num>
  <w:num w:numId="20">
    <w:abstractNumId w:val="49"/>
  </w:num>
  <w:num w:numId="21">
    <w:abstractNumId w:val="17"/>
  </w:num>
  <w:num w:numId="22">
    <w:abstractNumId w:val="46"/>
  </w:num>
  <w:num w:numId="23">
    <w:abstractNumId w:val="45"/>
  </w:num>
  <w:num w:numId="24">
    <w:abstractNumId w:val="30"/>
  </w:num>
  <w:num w:numId="25">
    <w:abstractNumId w:val="43"/>
  </w:num>
  <w:num w:numId="26">
    <w:abstractNumId w:val="31"/>
  </w:num>
  <w:num w:numId="27">
    <w:abstractNumId w:val="38"/>
  </w:num>
  <w:num w:numId="28">
    <w:abstractNumId w:val="37"/>
  </w:num>
  <w:num w:numId="29">
    <w:abstractNumId w:val="16"/>
  </w:num>
  <w:num w:numId="30">
    <w:abstractNumId w:val="19"/>
  </w:num>
  <w:num w:numId="31">
    <w:abstractNumId w:val="18"/>
  </w:num>
  <w:num w:numId="32">
    <w:abstractNumId w:val="40"/>
  </w:num>
  <w:num w:numId="33">
    <w:abstractNumId w:val="7"/>
  </w:num>
  <w:num w:numId="34">
    <w:abstractNumId w:val="32"/>
  </w:num>
  <w:num w:numId="35">
    <w:abstractNumId w:val="13"/>
  </w:num>
  <w:num w:numId="36">
    <w:abstractNumId w:val="0"/>
  </w:num>
  <w:num w:numId="37">
    <w:abstractNumId w:val="9"/>
  </w:num>
  <w:num w:numId="38">
    <w:abstractNumId w:val="39"/>
  </w:num>
  <w:num w:numId="39">
    <w:abstractNumId w:val="25"/>
  </w:num>
  <w:num w:numId="40">
    <w:abstractNumId w:val="33"/>
  </w:num>
  <w:num w:numId="41">
    <w:abstractNumId w:val="24"/>
  </w:num>
  <w:num w:numId="42">
    <w:abstractNumId w:val="36"/>
  </w:num>
  <w:num w:numId="43">
    <w:abstractNumId w:val="35"/>
  </w:num>
  <w:num w:numId="44">
    <w:abstractNumId w:val="47"/>
  </w:num>
  <w:num w:numId="45">
    <w:abstractNumId w:val="6"/>
  </w:num>
  <w:num w:numId="46">
    <w:abstractNumId w:val="26"/>
  </w:num>
  <w:num w:numId="47">
    <w:abstractNumId w:val="42"/>
  </w:num>
  <w:num w:numId="48">
    <w:abstractNumId w:val="28"/>
  </w:num>
  <w:num w:numId="49">
    <w:abstractNumId w:val="3"/>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3A"/>
    <w:rsid w:val="00001DFD"/>
    <w:rsid w:val="00022F70"/>
    <w:rsid w:val="000235B0"/>
    <w:rsid w:val="000467A3"/>
    <w:rsid w:val="00055229"/>
    <w:rsid w:val="00070B7B"/>
    <w:rsid w:val="00070EE2"/>
    <w:rsid w:val="00073DB3"/>
    <w:rsid w:val="00084F92"/>
    <w:rsid w:val="00094751"/>
    <w:rsid w:val="000A1EFA"/>
    <w:rsid w:val="000A3D15"/>
    <w:rsid w:val="000B6425"/>
    <w:rsid w:val="000B67C4"/>
    <w:rsid w:val="000C36C8"/>
    <w:rsid w:val="000C42FB"/>
    <w:rsid w:val="000C7F2C"/>
    <w:rsid w:val="000D54FA"/>
    <w:rsid w:val="000E7D88"/>
    <w:rsid w:val="001039FC"/>
    <w:rsid w:val="00120006"/>
    <w:rsid w:val="00122A6C"/>
    <w:rsid w:val="00131246"/>
    <w:rsid w:val="001512CC"/>
    <w:rsid w:val="00157992"/>
    <w:rsid w:val="00160843"/>
    <w:rsid w:val="00161C3C"/>
    <w:rsid w:val="0016223B"/>
    <w:rsid w:val="00164AB3"/>
    <w:rsid w:val="00181313"/>
    <w:rsid w:val="00181D95"/>
    <w:rsid w:val="001837F6"/>
    <w:rsid w:val="00191D98"/>
    <w:rsid w:val="001959FD"/>
    <w:rsid w:val="001A56FF"/>
    <w:rsid w:val="001B058E"/>
    <w:rsid w:val="001C3E15"/>
    <w:rsid w:val="001C3E23"/>
    <w:rsid w:val="001C5860"/>
    <w:rsid w:val="001D2A52"/>
    <w:rsid w:val="001D3B4E"/>
    <w:rsid w:val="001D72EF"/>
    <w:rsid w:val="001F6EB5"/>
    <w:rsid w:val="002001FA"/>
    <w:rsid w:val="00202F6A"/>
    <w:rsid w:val="00203661"/>
    <w:rsid w:val="00217305"/>
    <w:rsid w:val="00217960"/>
    <w:rsid w:val="002346CB"/>
    <w:rsid w:val="00253341"/>
    <w:rsid w:val="00265F1B"/>
    <w:rsid w:val="002707C2"/>
    <w:rsid w:val="00276ED8"/>
    <w:rsid w:val="002772CE"/>
    <w:rsid w:val="0027759D"/>
    <w:rsid w:val="0028213A"/>
    <w:rsid w:val="00295805"/>
    <w:rsid w:val="002B1FEE"/>
    <w:rsid w:val="002C18BE"/>
    <w:rsid w:val="002C1E4A"/>
    <w:rsid w:val="002D4D38"/>
    <w:rsid w:val="002E1B1B"/>
    <w:rsid w:val="002F2AC1"/>
    <w:rsid w:val="002F43A4"/>
    <w:rsid w:val="002F5442"/>
    <w:rsid w:val="0033017E"/>
    <w:rsid w:val="00333A7B"/>
    <w:rsid w:val="00341EC2"/>
    <w:rsid w:val="00347473"/>
    <w:rsid w:val="00362E88"/>
    <w:rsid w:val="00395B3D"/>
    <w:rsid w:val="003A1535"/>
    <w:rsid w:val="003A426B"/>
    <w:rsid w:val="003B1A45"/>
    <w:rsid w:val="003B6C75"/>
    <w:rsid w:val="003D49FD"/>
    <w:rsid w:val="004263D0"/>
    <w:rsid w:val="004456F1"/>
    <w:rsid w:val="00454C71"/>
    <w:rsid w:val="00456DA4"/>
    <w:rsid w:val="004732DB"/>
    <w:rsid w:val="004838EE"/>
    <w:rsid w:val="00483B1C"/>
    <w:rsid w:val="00484099"/>
    <w:rsid w:val="00485C37"/>
    <w:rsid w:val="00495747"/>
    <w:rsid w:val="00496883"/>
    <w:rsid w:val="00496A3C"/>
    <w:rsid w:val="004A18EE"/>
    <w:rsid w:val="004B3EF1"/>
    <w:rsid w:val="004C40F1"/>
    <w:rsid w:val="00500DC9"/>
    <w:rsid w:val="00504044"/>
    <w:rsid w:val="00504263"/>
    <w:rsid w:val="00513574"/>
    <w:rsid w:val="005177C3"/>
    <w:rsid w:val="0052475D"/>
    <w:rsid w:val="00544C56"/>
    <w:rsid w:val="00552713"/>
    <w:rsid w:val="00552E6C"/>
    <w:rsid w:val="00557C80"/>
    <w:rsid w:val="005631BE"/>
    <w:rsid w:val="0056469B"/>
    <w:rsid w:val="00572403"/>
    <w:rsid w:val="00583C12"/>
    <w:rsid w:val="005908B1"/>
    <w:rsid w:val="005A2596"/>
    <w:rsid w:val="005C2733"/>
    <w:rsid w:val="005C4106"/>
    <w:rsid w:val="005C7E7B"/>
    <w:rsid w:val="005D242D"/>
    <w:rsid w:val="005E6E90"/>
    <w:rsid w:val="006046F9"/>
    <w:rsid w:val="00616192"/>
    <w:rsid w:val="00617752"/>
    <w:rsid w:val="00625EB4"/>
    <w:rsid w:val="0063318F"/>
    <w:rsid w:val="00665C01"/>
    <w:rsid w:val="0067415D"/>
    <w:rsid w:val="00676401"/>
    <w:rsid w:val="006903DB"/>
    <w:rsid w:val="00697FCC"/>
    <w:rsid w:val="006A464E"/>
    <w:rsid w:val="006B134E"/>
    <w:rsid w:val="006B276F"/>
    <w:rsid w:val="006B4FFC"/>
    <w:rsid w:val="006B6776"/>
    <w:rsid w:val="006B6E69"/>
    <w:rsid w:val="006B7825"/>
    <w:rsid w:val="006D17AF"/>
    <w:rsid w:val="006F5407"/>
    <w:rsid w:val="00700E69"/>
    <w:rsid w:val="007231C3"/>
    <w:rsid w:val="007507CE"/>
    <w:rsid w:val="00762475"/>
    <w:rsid w:val="00767121"/>
    <w:rsid w:val="007714AF"/>
    <w:rsid w:val="00771834"/>
    <w:rsid w:val="00775A45"/>
    <w:rsid w:val="00780D89"/>
    <w:rsid w:val="00787D1F"/>
    <w:rsid w:val="00795759"/>
    <w:rsid w:val="00795EF3"/>
    <w:rsid w:val="007A030A"/>
    <w:rsid w:val="007B0034"/>
    <w:rsid w:val="007B057F"/>
    <w:rsid w:val="007C6F4B"/>
    <w:rsid w:val="007D79C1"/>
    <w:rsid w:val="007E2CE9"/>
    <w:rsid w:val="007E36AC"/>
    <w:rsid w:val="007E7A25"/>
    <w:rsid w:val="007F2C1D"/>
    <w:rsid w:val="008062FD"/>
    <w:rsid w:val="008136FB"/>
    <w:rsid w:val="008143BF"/>
    <w:rsid w:val="008247D6"/>
    <w:rsid w:val="00833B47"/>
    <w:rsid w:val="00836B42"/>
    <w:rsid w:val="00845868"/>
    <w:rsid w:val="0084793A"/>
    <w:rsid w:val="00851867"/>
    <w:rsid w:val="00852B57"/>
    <w:rsid w:val="00863696"/>
    <w:rsid w:val="008656D9"/>
    <w:rsid w:val="008714F2"/>
    <w:rsid w:val="00872DC5"/>
    <w:rsid w:val="00880E55"/>
    <w:rsid w:val="008824F4"/>
    <w:rsid w:val="00895DAD"/>
    <w:rsid w:val="008A223B"/>
    <w:rsid w:val="008A7F6A"/>
    <w:rsid w:val="008C0E81"/>
    <w:rsid w:val="008C5DDE"/>
    <w:rsid w:val="008D25A6"/>
    <w:rsid w:val="008E49E1"/>
    <w:rsid w:val="008E4AFB"/>
    <w:rsid w:val="008F4AC8"/>
    <w:rsid w:val="008F4E5F"/>
    <w:rsid w:val="008F515E"/>
    <w:rsid w:val="008F6A17"/>
    <w:rsid w:val="009052CC"/>
    <w:rsid w:val="009109D3"/>
    <w:rsid w:val="00922E26"/>
    <w:rsid w:val="00926A22"/>
    <w:rsid w:val="0092797F"/>
    <w:rsid w:val="0093791B"/>
    <w:rsid w:val="00954696"/>
    <w:rsid w:val="00960718"/>
    <w:rsid w:val="00961A02"/>
    <w:rsid w:val="00970E1A"/>
    <w:rsid w:val="00971841"/>
    <w:rsid w:val="00986936"/>
    <w:rsid w:val="0098797A"/>
    <w:rsid w:val="00987AD8"/>
    <w:rsid w:val="00994BDC"/>
    <w:rsid w:val="009C21D1"/>
    <w:rsid w:val="009D5DF5"/>
    <w:rsid w:val="009E2A8F"/>
    <w:rsid w:val="009F24ED"/>
    <w:rsid w:val="009F4B03"/>
    <w:rsid w:val="009F7A1F"/>
    <w:rsid w:val="00A12281"/>
    <w:rsid w:val="00A23F76"/>
    <w:rsid w:val="00A25CC7"/>
    <w:rsid w:val="00A32139"/>
    <w:rsid w:val="00A54F3D"/>
    <w:rsid w:val="00A64145"/>
    <w:rsid w:val="00A646B2"/>
    <w:rsid w:val="00A70D3F"/>
    <w:rsid w:val="00A73AFE"/>
    <w:rsid w:val="00A83833"/>
    <w:rsid w:val="00A83DE0"/>
    <w:rsid w:val="00A94B16"/>
    <w:rsid w:val="00AA521C"/>
    <w:rsid w:val="00AA53D1"/>
    <w:rsid w:val="00AC4A0C"/>
    <w:rsid w:val="00AC741D"/>
    <w:rsid w:val="00AF27CB"/>
    <w:rsid w:val="00AF3934"/>
    <w:rsid w:val="00AF6A75"/>
    <w:rsid w:val="00B005E5"/>
    <w:rsid w:val="00B15032"/>
    <w:rsid w:val="00B26AE6"/>
    <w:rsid w:val="00B34B88"/>
    <w:rsid w:val="00B45E86"/>
    <w:rsid w:val="00B528F2"/>
    <w:rsid w:val="00B72144"/>
    <w:rsid w:val="00B72512"/>
    <w:rsid w:val="00B85CD9"/>
    <w:rsid w:val="00B96FB8"/>
    <w:rsid w:val="00BB37E7"/>
    <w:rsid w:val="00BB5612"/>
    <w:rsid w:val="00BB6F7A"/>
    <w:rsid w:val="00BC1C91"/>
    <w:rsid w:val="00BC316D"/>
    <w:rsid w:val="00BD0050"/>
    <w:rsid w:val="00BD206E"/>
    <w:rsid w:val="00BE7911"/>
    <w:rsid w:val="00BF5881"/>
    <w:rsid w:val="00C00181"/>
    <w:rsid w:val="00C05460"/>
    <w:rsid w:val="00C12252"/>
    <w:rsid w:val="00C20179"/>
    <w:rsid w:val="00C35683"/>
    <w:rsid w:val="00C36EA6"/>
    <w:rsid w:val="00C6663D"/>
    <w:rsid w:val="00C86DD8"/>
    <w:rsid w:val="00CA1C67"/>
    <w:rsid w:val="00CD4B9D"/>
    <w:rsid w:val="00CD5E1F"/>
    <w:rsid w:val="00CE1DF2"/>
    <w:rsid w:val="00CE7DDC"/>
    <w:rsid w:val="00CF303D"/>
    <w:rsid w:val="00CF5484"/>
    <w:rsid w:val="00D141BA"/>
    <w:rsid w:val="00D174A2"/>
    <w:rsid w:val="00D22EE1"/>
    <w:rsid w:val="00D26E28"/>
    <w:rsid w:val="00D35788"/>
    <w:rsid w:val="00D45160"/>
    <w:rsid w:val="00D466F7"/>
    <w:rsid w:val="00D535C0"/>
    <w:rsid w:val="00D61548"/>
    <w:rsid w:val="00D82B84"/>
    <w:rsid w:val="00D8441D"/>
    <w:rsid w:val="00D84C99"/>
    <w:rsid w:val="00D90FCF"/>
    <w:rsid w:val="00D96E95"/>
    <w:rsid w:val="00DB3221"/>
    <w:rsid w:val="00DC311E"/>
    <w:rsid w:val="00DE6308"/>
    <w:rsid w:val="00DF0EF5"/>
    <w:rsid w:val="00DF25BF"/>
    <w:rsid w:val="00DF4894"/>
    <w:rsid w:val="00DF600A"/>
    <w:rsid w:val="00E165CE"/>
    <w:rsid w:val="00E21E3B"/>
    <w:rsid w:val="00E318CA"/>
    <w:rsid w:val="00E3239F"/>
    <w:rsid w:val="00E35540"/>
    <w:rsid w:val="00E64807"/>
    <w:rsid w:val="00E653A3"/>
    <w:rsid w:val="00E85E54"/>
    <w:rsid w:val="00EB50EA"/>
    <w:rsid w:val="00EB628D"/>
    <w:rsid w:val="00EC18A5"/>
    <w:rsid w:val="00EC35D8"/>
    <w:rsid w:val="00EC77F7"/>
    <w:rsid w:val="00EC7CB2"/>
    <w:rsid w:val="00ED4019"/>
    <w:rsid w:val="00EF11D8"/>
    <w:rsid w:val="00EF1407"/>
    <w:rsid w:val="00EF59AF"/>
    <w:rsid w:val="00F03234"/>
    <w:rsid w:val="00F07203"/>
    <w:rsid w:val="00F07C0A"/>
    <w:rsid w:val="00F07EE8"/>
    <w:rsid w:val="00F27ED7"/>
    <w:rsid w:val="00F31B63"/>
    <w:rsid w:val="00F31E47"/>
    <w:rsid w:val="00F53BF6"/>
    <w:rsid w:val="00F62BD4"/>
    <w:rsid w:val="00F7383E"/>
    <w:rsid w:val="00F8249C"/>
    <w:rsid w:val="00F90B80"/>
    <w:rsid w:val="00FA25C4"/>
    <w:rsid w:val="00FB0CD4"/>
    <w:rsid w:val="00FB2781"/>
    <w:rsid w:val="00FD07B1"/>
    <w:rsid w:val="00FE01E0"/>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E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00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character" w:customStyle="1" w:styleId="FooterChar">
    <w:name w:val="Footer Char"/>
    <w:rPr>
      <w:w w:val="100"/>
      <w:position w:val="-1"/>
      <w:sz w:val="24"/>
      <w:szCs w:val="24"/>
      <w:effect w:val="none"/>
      <w:vertAlign w:val="baseline"/>
      <w:cs w:val="0"/>
      <w:em w:val="none"/>
      <w:lang w:val="en-US" w:eastAsia="en-US"/>
    </w:rPr>
  </w:style>
  <w:style w:type="paragraph" w:customStyle="1" w:styleId="MediumGrid21">
    <w:name w:val="Medium Grid 21"/>
    <w:pPr>
      <w:suppressAutoHyphens/>
      <w:spacing w:line="1" w:lineRule="atLeast"/>
      <w:ind w:leftChars="-1" w:left="-1" w:hangingChars="1" w:hanging="1"/>
      <w:textDirection w:val="btLr"/>
      <w:textAlignment w:val="top"/>
      <w:outlineLvl w:val="0"/>
    </w:pPr>
    <w:rPr>
      <w:rFonts w:ascii="Trebuchet MS" w:eastAsia="MS Mincho" w:hAnsi="Trebuchet MS" w:cs="Trebuchet MS"/>
      <w:position w:val="-1"/>
      <w:sz w:val="18"/>
      <w:szCs w:val="18"/>
      <w:lang w:val="en-US"/>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o-RO"/>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rPr>
      <w:w w:val="100"/>
      <w:position w:val="-1"/>
      <w:sz w:val="24"/>
      <w:szCs w:val="24"/>
      <w:effect w:val="none"/>
      <w:vertAlign w:val="baseline"/>
      <w:cs w:val="0"/>
      <w:em w:val="none"/>
      <w:lang w:val="en-US" w:eastAsia="en-US"/>
    </w:rPr>
  </w:style>
  <w:style w:type="paragraph" w:customStyle="1" w:styleId="Instituie">
    <w:name w:val="Instituție"/>
    <w:basedOn w:val="Normal"/>
    <w:pPr>
      <w:suppressAutoHyphens/>
      <w:spacing w:after="160" w:line="259" w:lineRule="auto"/>
      <w:ind w:leftChars="-1" w:left="-1" w:hangingChars="1" w:hanging="1"/>
      <w:textDirection w:val="btLr"/>
      <w:textAlignment w:val="top"/>
      <w:outlineLvl w:val="0"/>
    </w:pPr>
    <w:rPr>
      <w:rFonts w:ascii="Trajan Pro" w:eastAsia="Calibri" w:hAnsi="Trajan Pro"/>
      <w:position w:val="-1"/>
      <w:sz w:val="32"/>
      <w:szCs w:val="32"/>
      <w:lang w:val="ro-RO"/>
    </w:rPr>
  </w:style>
  <w:style w:type="character" w:customStyle="1" w:styleId="InstituieChar">
    <w:name w:val="Instituție Char"/>
    <w:rPr>
      <w:rFonts w:ascii="Trajan Pro" w:eastAsia="Calibri" w:hAnsi="Trajan Pro"/>
      <w:w w:val="100"/>
      <w:position w:val="-1"/>
      <w:sz w:val="32"/>
      <w:szCs w:val="32"/>
      <w:effect w:val="none"/>
      <w:vertAlign w:val="baseline"/>
      <w:cs w:val="0"/>
      <w:em w:val="none"/>
      <w:lang w:eastAsia="en-US"/>
    </w:rPr>
  </w:style>
  <w:style w:type="paragraph" w:styleId="FootnoteText">
    <w:name w:val="footnote text"/>
    <w:basedOn w:val="Normal"/>
    <w:qFormat/>
    <w:pPr>
      <w:suppressAutoHyphens/>
      <w:spacing w:line="1" w:lineRule="atLeast"/>
      <w:ind w:leftChars="-1" w:left="-1" w:hangingChars="1" w:hanging="1"/>
      <w:textDirection w:val="btLr"/>
      <w:textAlignment w:val="top"/>
      <w:outlineLvl w:val="0"/>
    </w:pPr>
    <w:rPr>
      <w:rFonts w:ascii="Calibri" w:eastAsia="Calibri" w:hAnsi="Calibri"/>
      <w:position w:val="-1"/>
      <w:sz w:val="20"/>
      <w:szCs w:val="20"/>
      <w:lang w:val="ro-RO"/>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rPr>
      <w:w w:val="100"/>
      <w:position w:val="-1"/>
      <w:effect w:val="none"/>
      <w:vertAlign w:val="superscript"/>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el">
    <w:name w:val="Text tabel"/>
    <w:pPr>
      <w:tabs>
        <w:tab w:val="left" w:pos="-608"/>
      </w:tabs>
      <w:suppressAutoHyphens/>
      <w:spacing w:line="276" w:lineRule="auto"/>
      <w:ind w:leftChars="-1" w:left="-1" w:right="6" w:hangingChars="1" w:hanging="1"/>
      <w:jc w:val="both"/>
      <w:textDirection w:val="btLr"/>
      <w:textAlignment w:val="top"/>
      <w:outlineLvl w:val="0"/>
    </w:pPr>
    <w:rPr>
      <w:noProof/>
      <w:position w:val="-1"/>
    </w:rPr>
  </w:style>
  <w:style w:type="table" w:customStyle="1" w:styleId="TableGrid6">
    <w:name w:val="Table Grid6"/>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ormal bullet 2"/>
    <w:basedOn w:val="Normal"/>
    <w:pPr>
      <w:suppressAutoHyphens/>
      <w:spacing w:line="1" w:lineRule="atLeast"/>
      <w:ind w:leftChars="-1" w:left="720" w:hangingChars="1" w:hanging="1"/>
      <w:textDirection w:val="btLr"/>
      <w:textAlignment w:val="top"/>
      <w:outlineLvl w:val="0"/>
    </w:pPr>
    <w:rPr>
      <w:position w:val="-1"/>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rPr>
  </w:style>
  <w:style w:type="character" w:customStyle="1" w:styleId="ListParagraphChar">
    <w:name w:val="List Paragraph Char"/>
    <w:aliases w:val="Normal bullet 2 Char,List Paragraph1 Char"/>
    <w:rPr>
      <w:w w:val="100"/>
      <w:position w:val="-1"/>
      <w:sz w:val="24"/>
      <w:szCs w:val="24"/>
      <w:effect w:val="none"/>
      <w:vertAlign w:val="baseline"/>
      <w:cs w:val="0"/>
      <w:em w:val="none"/>
    </w:rPr>
  </w:style>
  <w:style w:type="paragraph" w:customStyle="1" w:styleId="Pa9">
    <w:name w:val="Pa9"/>
    <w:basedOn w:val="Normal"/>
    <w:next w:val="Normal"/>
    <w:pPr>
      <w:suppressAutoHyphens/>
      <w:autoSpaceDE w:val="0"/>
      <w:autoSpaceDN w:val="0"/>
      <w:adjustRightInd w:val="0"/>
      <w:spacing w:line="201" w:lineRule="atLeast"/>
      <w:ind w:leftChars="-1" w:left="-1" w:hangingChars="1" w:hanging="1"/>
      <w:textDirection w:val="btLr"/>
      <w:textAlignment w:val="top"/>
      <w:outlineLvl w:val="0"/>
    </w:pPr>
    <w:rPr>
      <w:rFonts w:ascii="Open Sans" w:eastAsia="Calibri" w:hAnsi="Open Sans"/>
      <w:position w:val="-1"/>
      <w:lang w:val="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lang w:val="en-US"/>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table" w:customStyle="1" w:styleId="TableGrid2">
    <w:name w:val="Table Grid2"/>
    <w:basedOn w:val="TableNormal"/>
    <w:next w:val="TableGrid"/>
    <w:uiPriority w:val="39"/>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0C42FB"/>
    <w:pPr>
      <w:ind w:left="720"/>
      <w:contextualSpacing/>
    </w:pPr>
  </w:style>
  <w:style w:type="character" w:styleId="Strong">
    <w:name w:val="Strong"/>
    <w:basedOn w:val="DefaultParagraphFont"/>
    <w:uiPriority w:val="22"/>
    <w:qFormat/>
    <w:rsid w:val="00697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3048">
      <w:bodyDiv w:val="1"/>
      <w:marLeft w:val="0"/>
      <w:marRight w:val="0"/>
      <w:marTop w:val="0"/>
      <w:marBottom w:val="0"/>
      <w:divBdr>
        <w:top w:val="none" w:sz="0" w:space="0" w:color="auto"/>
        <w:left w:val="none" w:sz="0" w:space="0" w:color="auto"/>
        <w:bottom w:val="none" w:sz="0" w:space="0" w:color="auto"/>
        <w:right w:val="none" w:sz="0" w:space="0" w:color="auto"/>
      </w:divBdr>
    </w:div>
    <w:div w:id="75785577">
      <w:bodyDiv w:val="1"/>
      <w:marLeft w:val="0"/>
      <w:marRight w:val="0"/>
      <w:marTop w:val="0"/>
      <w:marBottom w:val="0"/>
      <w:divBdr>
        <w:top w:val="none" w:sz="0" w:space="0" w:color="auto"/>
        <w:left w:val="none" w:sz="0" w:space="0" w:color="auto"/>
        <w:bottom w:val="none" w:sz="0" w:space="0" w:color="auto"/>
        <w:right w:val="none" w:sz="0" w:space="0" w:color="auto"/>
      </w:divBdr>
    </w:div>
    <w:div w:id="197132402">
      <w:bodyDiv w:val="1"/>
      <w:marLeft w:val="0"/>
      <w:marRight w:val="0"/>
      <w:marTop w:val="0"/>
      <w:marBottom w:val="0"/>
      <w:divBdr>
        <w:top w:val="none" w:sz="0" w:space="0" w:color="auto"/>
        <w:left w:val="none" w:sz="0" w:space="0" w:color="auto"/>
        <w:bottom w:val="none" w:sz="0" w:space="0" w:color="auto"/>
        <w:right w:val="none" w:sz="0" w:space="0" w:color="auto"/>
      </w:divBdr>
    </w:div>
    <w:div w:id="276716180">
      <w:bodyDiv w:val="1"/>
      <w:marLeft w:val="0"/>
      <w:marRight w:val="0"/>
      <w:marTop w:val="0"/>
      <w:marBottom w:val="0"/>
      <w:divBdr>
        <w:top w:val="none" w:sz="0" w:space="0" w:color="auto"/>
        <w:left w:val="none" w:sz="0" w:space="0" w:color="auto"/>
        <w:bottom w:val="none" w:sz="0" w:space="0" w:color="auto"/>
        <w:right w:val="none" w:sz="0" w:space="0" w:color="auto"/>
      </w:divBdr>
    </w:div>
    <w:div w:id="375011938">
      <w:bodyDiv w:val="1"/>
      <w:marLeft w:val="0"/>
      <w:marRight w:val="0"/>
      <w:marTop w:val="0"/>
      <w:marBottom w:val="0"/>
      <w:divBdr>
        <w:top w:val="none" w:sz="0" w:space="0" w:color="auto"/>
        <w:left w:val="none" w:sz="0" w:space="0" w:color="auto"/>
        <w:bottom w:val="none" w:sz="0" w:space="0" w:color="auto"/>
        <w:right w:val="none" w:sz="0" w:space="0" w:color="auto"/>
      </w:divBdr>
    </w:div>
    <w:div w:id="405614382">
      <w:bodyDiv w:val="1"/>
      <w:marLeft w:val="0"/>
      <w:marRight w:val="0"/>
      <w:marTop w:val="0"/>
      <w:marBottom w:val="0"/>
      <w:divBdr>
        <w:top w:val="none" w:sz="0" w:space="0" w:color="auto"/>
        <w:left w:val="none" w:sz="0" w:space="0" w:color="auto"/>
        <w:bottom w:val="none" w:sz="0" w:space="0" w:color="auto"/>
        <w:right w:val="none" w:sz="0" w:space="0" w:color="auto"/>
      </w:divBdr>
    </w:div>
    <w:div w:id="464129862">
      <w:bodyDiv w:val="1"/>
      <w:marLeft w:val="0"/>
      <w:marRight w:val="0"/>
      <w:marTop w:val="0"/>
      <w:marBottom w:val="0"/>
      <w:divBdr>
        <w:top w:val="none" w:sz="0" w:space="0" w:color="auto"/>
        <w:left w:val="none" w:sz="0" w:space="0" w:color="auto"/>
        <w:bottom w:val="none" w:sz="0" w:space="0" w:color="auto"/>
        <w:right w:val="none" w:sz="0" w:space="0" w:color="auto"/>
      </w:divBdr>
    </w:div>
    <w:div w:id="688527876">
      <w:bodyDiv w:val="1"/>
      <w:marLeft w:val="0"/>
      <w:marRight w:val="0"/>
      <w:marTop w:val="0"/>
      <w:marBottom w:val="0"/>
      <w:divBdr>
        <w:top w:val="none" w:sz="0" w:space="0" w:color="auto"/>
        <w:left w:val="none" w:sz="0" w:space="0" w:color="auto"/>
        <w:bottom w:val="none" w:sz="0" w:space="0" w:color="auto"/>
        <w:right w:val="none" w:sz="0" w:space="0" w:color="auto"/>
      </w:divBdr>
    </w:div>
    <w:div w:id="688875768">
      <w:bodyDiv w:val="1"/>
      <w:marLeft w:val="0"/>
      <w:marRight w:val="0"/>
      <w:marTop w:val="0"/>
      <w:marBottom w:val="0"/>
      <w:divBdr>
        <w:top w:val="none" w:sz="0" w:space="0" w:color="auto"/>
        <w:left w:val="none" w:sz="0" w:space="0" w:color="auto"/>
        <w:bottom w:val="none" w:sz="0" w:space="0" w:color="auto"/>
        <w:right w:val="none" w:sz="0" w:space="0" w:color="auto"/>
      </w:divBdr>
    </w:div>
    <w:div w:id="691301046">
      <w:bodyDiv w:val="1"/>
      <w:marLeft w:val="0"/>
      <w:marRight w:val="0"/>
      <w:marTop w:val="0"/>
      <w:marBottom w:val="0"/>
      <w:divBdr>
        <w:top w:val="none" w:sz="0" w:space="0" w:color="auto"/>
        <w:left w:val="none" w:sz="0" w:space="0" w:color="auto"/>
        <w:bottom w:val="none" w:sz="0" w:space="0" w:color="auto"/>
        <w:right w:val="none" w:sz="0" w:space="0" w:color="auto"/>
      </w:divBdr>
    </w:div>
    <w:div w:id="701826462">
      <w:bodyDiv w:val="1"/>
      <w:marLeft w:val="0"/>
      <w:marRight w:val="0"/>
      <w:marTop w:val="0"/>
      <w:marBottom w:val="0"/>
      <w:divBdr>
        <w:top w:val="none" w:sz="0" w:space="0" w:color="auto"/>
        <w:left w:val="none" w:sz="0" w:space="0" w:color="auto"/>
        <w:bottom w:val="none" w:sz="0" w:space="0" w:color="auto"/>
        <w:right w:val="none" w:sz="0" w:space="0" w:color="auto"/>
      </w:divBdr>
    </w:div>
    <w:div w:id="711418640">
      <w:bodyDiv w:val="1"/>
      <w:marLeft w:val="0"/>
      <w:marRight w:val="0"/>
      <w:marTop w:val="0"/>
      <w:marBottom w:val="0"/>
      <w:divBdr>
        <w:top w:val="none" w:sz="0" w:space="0" w:color="auto"/>
        <w:left w:val="none" w:sz="0" w:space="0" w:color="auto"/>
        <w:bottom w:val="none" w:sz="0" w:space="0" w:color="auto"/>
        <w:right w:val="none" w:sz="0" w:space="0" w:color="auto"/>
      </w:divBdr>
    </w:div>
    <w:div w:id="961032928">
      <w:bodyDiv w:val="1"/>
      <w:marLeft w:val="0"/>
      <w:marRight w:val="0"/>
      <w:marTop w:val="0"/>
      <w:marBottom w:val="0"/>
      <w:divBdr>
        <w:top w:val="none" w:sz="0" w:space="0" w:color="auto"/>
        <w:left w:val="none" w:sz="0" w:space="0" w:color="auto"/>
        <w:bottom w:val="none" w:sz="0" w:space="0" w:color="auto"/>
        <w:right w:val="none" w:sz="0" w:space="0" w:color="auto"/>
      </w:divBdr>
    </w:div>
    <w:div w:id="1428774437">
      <w:bodyDiv w:val="1"/>
      <w:marLeft w:val="0"/>
      <w:marRight w:val="0"/>
      <w:marTop w:val="0"/>
      <w:marBottom w:val="0"/>
      <w:divBdr>
        <w:top w:val="none" w:sz="0" w:space="0" w:color="auto"/>
        <w:left w:val="none" w:sz="0" w:space="0" w:color="auto"/>
        <w:bottom w:val="none" w:sz="0" w:space="0" w:color="auto"/>
        <w:right w:val="none" w:sz="0" w:space="0" w:color="auto"/>
      </w:divBdr>
    </w:div>
    <w:div w:id="1439058473">
      <w:bodyDiv w:val="1"/>
      <w:marLeft w:val="0"/>
      <w:marRight w:val="0"/>
      <w:marTop w:val="0"/>
      <w:marBottom w:val="0"/>
      <w:divBdr>
        <w:top w:val="none" w:sz="0" w:space="0" w:color="auto"/>
        <w:left w:val="none" w:sz="0" w:space="0" w:color="auto"/>
        <w:bottom w:val="none" w:sz="0" w:space="0" w:color="auto"/>
        <w:right w:val="none" w:sz="0" w:space="0" w:color="auto"/>
      </w:divBdr>
    </w:div>
    <w:div w:id="1469474941">
      <w:bodyDiv w:val="1"/>
      <w:marLeft w:val="0"/>
      <w:marRight w:val="0"/>
      <w:marTop w:val="0"/>
      <w:marBottom w:val="0"/>
      <w:divBdr>
        <w:top w:val="none" w:sz="0" w:space="0" w:color="auto"/>
        <w:left w:val="none" w:sz="0" w:space="0" w:color="auto"/>
        <w:bottom w:val="none" w:sz="0" w:space="0" w:color="auto"/>
        <w:right w:val="none" w:sz="0" w:space="0" w:color="auto"/>
      </w:divBdr>
    </w:div>
    <w:div w:id="1484813450">
      <w:bodyDiv w:val="1"/>
      <w:marLeft w:val="0"/>
      <w:marRight w:val="0"/>
      <w:marTop w:val="0"/>
      <w:marBottom w:val="0"/>
      <w:divBdr>
        <w:top w:val="none" w:sz="0" w:space="0" w:color="auto"/>
        <w:left w:val="none" w:sz="0" w:space="0" w:color="auto"/>
        <w:bottom w:val="none" w:sz="0" w:space="0" w:color="auto"/>
        <w:right w:val="none" w:sz="0" w:space="0" w:color="auto"/>
      </w:divBdr>
    </w:div>
    <w:div w:id="1499690289">
      <w:bodyDiv w:val="1"/>
      <w:marLeft w:val="0"/>
      <w:marRight w:val="0"/>
      <w:marTop w:val="0"/>
      <w:marBottom w:val="0"/>
      <w:divBdr>
        <w:top w:val="none" w:sz="0" w:space="0" w:color="auto"/>
        <w:left w:val="none" w:sz="0" w:space="0" w:color="auto"/>
        <w:bottom w:val="none" w:sz="0" w:space="0" w:color="auto"/>
        <w:right w:val="none" w:sz="0" w:space="0" w:color="auto"/>
      </w:divBdr>
    </w:div>
    <w:div w:id="1801417596">
      <w:bodyDiv w:val="1"/>
      <w:marLeft w:val="0"/>
      <w:marRight w:val="0"/>
      <w:marTop w:val="0"/>
      <w:marBottom w:val="0"/>
      <w:divBdr>
        <w:top w:val="none" w:sz="0" w:space="0" w:color="auto"/>
        <w:left w:val="none" w:sz="0" w:space="0" w:color="auto"/>
        <w:bottom w:val="none" w:sz="0" w:space="0" w:color="auto"/>
        <w:right w:val="none" w:sz="0" w:space="0" w:color="auto"/>
      </w:divBdr>
    </w:div>
    <w:div w:id="1873570526">
      <w:bodyDiv w:val="1"/>
      <w:marLeft w:val="0"/>
      <w:marRight w:val="0"/>
      <w:marTop w:val="0"/>
      <w:marBottom w:val="0"/>
      <w:divBdr>
        <w:top w:val="none" w:sz="0" w:space="0" w:color="auto"/>
        <w:left w:val="none" w:sz="0" w:space="0" w:color="auto"/>
        <w:bottom w:val="none" w:sz="0" w:space="0" w:color="auto"/>
        <w:right w:val="none" w:sz="0" w:space="0" w:color="auto"/>
      </w:divBdr>
    </w:div>
    <w:div w:id="1977374538">
      <w:bodyDiv w:val="1"/>
      <w:marLeft w:val="0"/>
      <w:marRight w:val="0"/>
      <w:marTop w:val="0"/>
      <w:marBottom w:val="0"/>
      <w:divBdr>
        <w:top w:val="none" w:sz="0" w:space="0" w:color="auto"/>
        <w:left w:val="none" w:sz="0" w:space="0" w:color="auto"/>
        <w:bottom w:val="none" w:sz="0" w:space="0" w:color="auto"/>
        <w:right w:val="none" w:sz="0" w:space="0" w:color="auto"/>
      </w:divBdr>
    </w:div>
    <w:div w:id="2030838189">
      <w:bodyDiv w:val="1"/>
      <w:marLeft w:val="0"/>
      <w:marRight w:val="0"/>
      <w:marTop w:val="0"/>
      <w:marBottom w:val="0"/>
      <w:divBdr>
        <w:top w:val="none" w:sz="0" w:space="0" w:color="auto"/>
        <w:left w:val="none" w:sz="0" w:space="0" w:color="auto"/>
        <w:bottom w:val="none" w:sz="0" w:space="0" w:color="auto"/>
        <w:right w:val="none" w:sz="0" w:space="0" w:color="auto"/>
      </w:divBdr>
    </w:div>
    <w:div w:id="2100757310">
      <w:bodyDiv w:val="1"/>
      <w:marLeft w:val="0"/>
      <w:marRight w:val="0"/>
      <w:marTop w:val="0"/>
      <w:marBottom w:val="0"/>
      <w:divBdr>
        <w:top w:val="none" w:sz="0" w:space="0" w:color="auto"/>
        <w:left w:val="none" w:sz="0" w:space="0" w:color="auto"/>
        <w:bottom w:val="none" w:sz="0" w:space="0" w:color="auto"/>
        <w:right w:val="none" w:sz="0" w:space="0" w:color="auto"/>
      </w:divBdr>
    </w:div>
    <w:div w:id="2133667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dlpa.ro/pages/proiectemobilitateurbananivelnational" TargetMode="External"/><Relationship Id="rId4" Type="http://schemas.openxmlformats.org/officeDocument/2006/relationships/settings" Target="settings.xml"/><Relationship Id="rId9" Type="http://schemas.openxmlformats.org/officeDocument/2006/relationships/hyperlink" Target="https://www.interregeurope.eu/smartfor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A476-2E20-4519-9864-E2DB39BB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14989</Words>
  <Characters>85441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2026-05-11T12:34:00Z</dcterms:created>
  <dcterms:modified xsi:type="dcterms:W3CDTF">2026-05-11T12:38:00Z</dcterms:modified>
</cp:coreProperties>
</file>