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5D1DC" w14:textId="2CB7DF17" w:rsidR="00CF755E" w:rsidRPr="006E6323" w:rsidRDefault="00CF755E" w:rsidP="00195A2D">
      <w:pPr>
        <w:spacing w:line="276" w:lineRule="auto"/>
        <w:jc w:val="center"/>
        <w:rPr>
          <w:b/>
          <w:sz w:val="28"/>
          <w:szCs w:val="28"/>
          <w:lang w:val="ro-RO"/>
        </w:rPr>
      </w:pPr>
      <w:r w:rsidRPr="006E6323">
        <w:rPr>
          <w:b/>
          <w:sz w:val="28"/>
          <w:szCs w:val="28"/>
          <w:lang w:val="ro-RO"/>
        </w:rPr>
        <w:t>Caiet de sarcini</w:t>
      </w:r>
    </w:p>
    <w:p w14:paraId="747F1ED0" w14:textId="73D1E33B" w:rsidR="00476F1B" w:rsidRPr="006E6323" w:rsidRDefault="00476F1B" w:rsidP="00195A2D">
      <w:pPr>
        <w:jc w:val="center"/>
        <w:rPr>
          <w:b/>
          <w:sz w:val="28"/>
          <w:szCs w:val="28"/>
          <w:lang w:val="ro-RO"/>
        </w:rPr>
      </w:pPr>
      <w:r w:rsidRPr="006E6323">
        <w:rPr>
          <w:b/>
          <w:sz w:val="28"/>
          <w:szCs w:val="28"/>
          <w:lang w:val="ro-RO"/>
        </w:rPr>
        <w:t>Upgrade platformă informatică existentă pentru asigurarea conformității cu NIS2</w:t>
      </w:r>
    </w:p>
    <w:p w14:paraId="5607468B" w14:textId="702A22ED" w:rsidR="00D73B3C" w:rsidRPr="006E6323" w:rsidRDefault="00D73B3C" w:rsidP="00195A2D">
      <w:pPr>
        <w:jc w:val="center"/>
        <w:rPr>
          <w:b/>
          <w:sz w:val="20"/>
          <w:szCs w:val="20"/>
          <w:lang w:val="ro-RO"/>
        </w:rPr>
      </w:pPr>
    </w:p>
    <w:p w14:paraId="382EB0ED" w14:textId="0659860B" w:rsidR="00D73B3C" w:rsidRPr="006E6323" w:rsidRDefault="00D73B3C" w:rsidP="00D73B3C">
      <w:pPr>
        <w:spacing w:line="276" w:lineRule="auto"/>
        <w:jc w:val="center"/>
        <w:rPr>
          <w:b/>
          <w:i/>
          <w:iCs/>
          <w:sz w:val="22"/>
          <w:lang w:val="ro-RO"/>
        </w:rPr>
      </w:pPr>
      <w:r w:rsidRPr="006E6323">
        <w:rPr>
          <w:b/>
          <w:i/>
          <w:iCs/>
          <w:sz w:val="22"/>
          <w:lang w:val="ro-RO"/>
        </w:rPr>
        <w:t>revizuit conform Aviz ANAP nr. 5953/25.05.2026/DGEDACMISP</w:t>
      </w:r>
    </w:p>
    <w:p w14:paraId="1B8AD589" w14:textId="77777777" w:rsidR="00D73B3C" w:rsidRPr="006E6323" w:rsidRDefault="00D73B3C" w:rsidP="00195A2D">
      <w:pPr>
        <w:jc w:val="center"/>
        <w:rPr>
          <w:b/>
          <w:sz w:val="20"/>
          <w:szCs w:val="20"/>
          <w:lang w:val="ro-RO"/>
        </w:rPr>
      </w:pPr>
    </w:p>
    <w:p w14:paraId="14AE1C6C" w14:textId="77777777" w:rsidR="00CF755E" w:rsidRPr="006E6323" w:rsidRDefault="00CF755E" w:rsidP="001C5581">
      <w:pPr>
        <w:pStyle w:val="DefaultText"/>
        <w:numPr>
          <w:ilvl w:val="0"/>
          <w:numId w:val="1"/>
        </w:numPr>
        <w:tabs>
          <w:tab w:val="left" w:pos="360"/>
          <w:tab w:val="left" w:pos="630"/>
        </w:tabs>
        <w:spacing w:after="120" w:line="276" w:lineRule="auto"/>
        <w:ind w:right="26"/>
        <w:jc w:val="both"/>
        <w:rPr>
          <w:b/>
          <w:sz w:val="28"/>
          <w:szCs w:val="28"/>
          <w:lang w:val="ro-RO"/>
        </w:rPr>
      </w:pPr>
      <w:r w:rsidRPr="006E6323">
        <w:rPr>
          <w:b/>
          <w:sz w:val="28"/>
          <w:szCs w:val="28"/>
          <w:lang w:val="ro-RO"/>
        </w:rPr>
        <w:t>Introducere</w:t>
      </w:r>
    </w:p>
    <w:p w14:paraId="76851993" w14:textId="77777777" w:rsidR="00CF755E" w:rsidRPr="006E6323" w:rsidRDefault="00CF755E" w:rsidP="001C5581">
      <w:pPr>
        <w:tabs>
          <w:tab w:val="left" w:pos="567"/>
        </w:tabs>
        <w:spacing w:after="120"/>
        <w:ind w:right="26"/>
        <w:jc w:val="both"/>
        <w:rPr>
          <w:sz w:val="22"/>
          <w:lang w:val="ro-RO"/>
        </w:rPr>
      </w:pPr>
      <w:r w:rsidRPr="006E6323">
        <w:rPr>
          <w:sz w:val="22"/>
          <w:lang w:val="ro-RO"/>
        </w:rPr>
        <w:t xml:space="preserve">Caietul de sarcini cuprinde regulile de bază care trebuie respectate astfel încât potențialii ofertanți să elaboreze propunerea tehnică corespunzător cu necesitățile autorității contractante. </w:t>
      </w:r>
    </w:p>
    <w:p w14:paraId="6B330689" w14:textId="4895617C" w:rsidR="00CF755E" w:rsidRPr="006E6323" w:rsidRDefault="00CF755E" w:rsidP="001C5581">
      <w:pPr>
        <w:tabs>
          <w:tab w:val="left" w:pos="567"/>
          <w:tab w:val="left" w:pos="630"/>
        </w:tabs>
        <w:spacing w:after="120" w:line="276" w:lineRule="auto"/>
        <w:ind w:right="26"/>
        <w:jc w:val="both"/>
        <w:rPr>
          <w:b/>
          <w:sz w:val="22"/>
          <w:lang w:val="ro-RO"/>
        </w:rPr>
      </w:pPr>
      <w:r w:rsidRPr="006E6323">
        <w:rPr>
          <w:b/>
          <w:sz w:val="22"/>
          <w:lang w:val="ro-RO"/>
        </w:rPr>
        <w:t>Cerințele impuse prin caietul de sarcini</w:t>
      </w:r>
      <w:r w:rsidR="00E62DAB" w:rsidRPr="006E6323">
        <w:rPr>
          <w:b/>
          <w:sz w:val="22"/>
          <w:lang w:val="ro-RO"/>
        </w:rPr>
        <w:t xml:space="preserve"> sunt considerate ca fiind minime și obligatorii</w:t>
      </w:r>
      <w:r w:rsidRPr="006E6323">
        <w:rPr>
          <w:b/>
          <w:sz w:val="22"/>
          <w:lang w:val="ro-RO"/>
        </w:rPr>
        <w:t>.</w:t>
      </w:r>
    </w:p>
    <w:p w14:paraId="1F8EAE08" w14:textId="77777777" w:rsidR="00CF755E" w:rsidRPr="006E6323" w:rsidRDefault="00CF755E" w:rsidP="001C5581">
      <w:pPr>
        <w:pStyle w:val="Default"/>
        <w:tabs>
          <w:tab w:val="left" w:pos="540"/>
          <w:tab w:val="left" w:pos="720"/>
        </w:tabs>
        <w:spacing w:after="120" w:line="276" w:lineRule="auto"/>
        <w:jc w:val="both"/>
        <w:rPr>
          <w:b/>
          <w:bCs/>
          <w:iCs/>
          <w:color w:val="auto"/>
          <w:sz w:val="22"/>
          <w:szCs w:val="22"/>
        </w:rPr>
      </w:pPr>
      <w:r w:rsidRPr="006E6323">
        <w:rPr>
          <w:b/>
          <w:bCs/>
          <w:iCs/>
          <w:color w:val="auto"/>
          <w:sz w:val="22"/>
          <w:szCs w:val="22"/>
        </w:rPr>
        <w:t xml:space="preserve">Sunt acceptate și licențe cu specificații tehnice superioare celor minime obligatorii. </w:t>
      </w:r>
    </w:p>
    <w:p w14:paraId="3FB730EA" w14:textId="77777777" w:rsidR="00CF755E" w:rsidRPr="006E6323" w:rsidRDefault="00CF755E" w:rsidP="001C5581">
      <w:pPr>
        <w:tabs>
          <w:tab w:val="left" w:pos="630"/>
          <w:tab w:val="left" w:pos="720"/>
          <w:tab w:val="left" w:pos="810"/>
        </w:tabs>
        <w:spacing w:after="120" w:line="276" w:lineRule="auto"/>
        <w:ind w:right="26"/>
        <w:jc w:val="both"/>
        <w:rPr>
          <w:b/>
          <w:sz w:val="22"/>
          <w:lang w:val="ro-RO"/>
        </w:rPr>
      </w:pPr>
      <w:r w:rsidRPr="006E6323">
        <w:rPr>
          <w:b/>
          <w:sz w:val="22"/>
          <w:lang w:val="ro-RO"/>
        </w:rPr>
        <w:t>Serviciile solicitate sunt considerate ca fiind minime și obligatorii și trebuie să respecte cerințele caietului de sarcini.</w:t>
      </w:r>
    </w:p>
    <w:p w14:paraId="71DC49D6" w14:textId="77777777" w:rsidR="00CF755E" w:rsidRPr="006E6323" w:rsidRDefault="00CF755E" w:rsidP="001C5581">
      <w:pPr>
        <w:tabs>
          <w:tab w:val="left" w:pos="567"/>
          <w:tab w:val="left" w:pos="630"/>
          <w:tab w:val="left" w:pos="720"/>
          <w:tab w:val="left" w:pos="810"/>
        </w:tabs>
        <w:spacing w:after="120" w:line="276" w:lineRule="auto"/>
        <w:ind w:right="26"/>
        <w:jc w:val="both"/>
        <w:rPr>
          <w:sz w:val="22"/>
          <w:lang w:val="ro-RO"/>
        </w:rPr>
      </w:pPr>
      <w:r w:rsidRPr="006E6323">
        <w:rPr>
          <w:sz w:val="22"/>
          <w:lang w:val="ro-RO"/>
        </w:rPr>
        <w:t>Ofertele care nu satisfac cerințele caietului de sarcini se resping ca fiind neconforme. Nu se admit oferte alternative.</w:t>
      </w:r>
    </w:p>
    <w:p w14:paraId="2B0985DD" w14:textId="77777777" w:rsidR="00CF755E" w:rsidRPr="006E6323" w:rsidRDefault="00CF755E" w:rsidP="001C5581">
      <w:pPr>
        <w:tabs>
          <w:tab w:val="left" w:pos="567"/>
          <w:tab w:val="left" w:pos="630"/>
          <w:tab w:val="left" w:pos="720"/>
          <w:tab w:val="left" w:pos="810"/>
        </w:tabs>
        <w:spacing w:after="120" w:line="276" w:lineRule="auto"/>
        <w:ind w:right="26"/>
        <w:jc w:val="both"/>
        <w:rPr>
          <w:sz w:val="22"/>
          <w:lang w:val="ro-RO"/>
        </w:rPr>
      </w:pPr>
      <w:r w:rsidRPr="006E6323">
        <w:rPr>
          <w:sz w:val="22"/>
          <w:lang w:val="ro-RO"/>
        </w:rPr>
        <w:t>Caietul de sarcini face parte integrantă din documentația de atribuire și constituie ansamblul cerințelor pe baza cărora se elaborează de către fiecare ofertant propunerea tehnică.</w:t>
      </w:r>
    </w:p>
    <w:p w14:paraId="27613126" w14:textId="77777777" w:rsidR="00CF755E" w:rsidRPr="006E6323" w:rsidRDefault="00CF755E" w:rsidP="001C5581">
      <w:pPr>
        <w:tabs>
          <w:tab w:val="left" w:pos="567"/>
          <w:tab w:val="left" w:pos="630"/>
          <w:tab w:val="left" w:pos="720"/>
          <w:tab w:val="left" w:pos="810"/>
        </w:tabs>
        <w:spacing w:after="120" w:line="276" w:lineRule="auto"/>
        <w:ind w:right="26"/>
        <w:jc w:val="both"/>
        <w:rPr>
          <w:sz w:val="22"/>
          <w:lang w:val="ro-RO"/>
        </w:rPr>
      </w:pPr>
      <w:r w:rsidRPr="006E6323">
        <w:rPr>
          <w:sz w:val="22"/>
          <w:lang w:val="ro-RO"/>
        </w:rPr>
        <w:t>Caietul de sarcini conține, în mod obligatoriu, specificații tehnice. Acestea definesc, după caz și fără a se limita la cele ce urmează, caracteristici referitoare la nivelul calitativ, tehnic și de performanță, siguranța în exploatare, dimensiuni, precum și sisteme de asigurare a calității, terminologie, simboluri și condițiile pentru certificarea conformității cu standarde relevante sau altele asemenea.</w:t>
      </w:r>
    </w:p>
    <w:p w14:paraId="56A74BAE" w14:textId="77777777" w:rsidR="00CF755E" w:rsidRPr="006E6323" w:rsidRDefault="00CF755E" w:rsidP="001C5581">
      <w:pPr>
        <w:tabs>
          <w:tab w:val="left" w:pos="567"/>
          <w:tab w:val="left" w:pos="630"/>
          <w:tab w:val="left" w:pos="720"/>
          <w:tab w:val="left" w:pos="810"/>
        </w:tabs>
        <w:spacing w:after="120" w:line="276" w:lineRule="auto"/>
        <w:ind w:right="26"/>
        <w:jc w:val="both"/>
        <w:rPr>
          <w:sz w:val="22"/>
          <w:lang w:val="ro-RO"/>
        </w:rPr>
      </w:pPr>
      <w:r w:rsidRPr="006E6323">
        <w:rPr>
          <w:sz w:val="22"/>
          <w:lang w:val="ro-RO"/>
        </w:rPr>
        <w:t xml:space="preserve">Specificațiile tehnice cuprinse în Caietul de sarcini care indică o anumită origine, sursă, producție, un procedeu special, o marcă de fabrică sau de comerț, un brevet de invenție, o licență de fabricație sunt menționate doar pentru identificarea cu ușurință a tipului de licență și NU au ca efect favorizarea sau eliminarea anumitor operatori economici sau a anumitor servicii. Aceste specificații vor fi considerate ca având mențiunea "SAU ECHIVALENT".  </w:t>
      </w:r>
    </w:p>
    <w:p w14:paraId="6B0F39FC" w14:textId="77777777" w:rsidR="00CF755E" w:rsidRPr="006E6323" w:rsidRDefault="00CF755E" w:rsidP="001C5581">
      <w:pPr>
        <w:tabs>
          <w:tab w:val="left" w:pos="567"/>
          <w:tab w:val="left" w:pos="630"/>
          <w:tab w:val="left" w:pos="720"/>
          <w:tab w:val="left" w:pos="810"/>
        </w:tabs>
        <w:spacing w:after="120" w:line="276" w:lineRule="auto"/>
        <w:ind w:right="26"/>
        <w:jc w:val="both"/>
        <w:rPr>
          <w:sz w:val="22"/>
          <w:lang w:val="ro-RO"/>
        </w:rPr>
      </w:pPr>
      <w:r w:rsidRPr="006E6323">
        <w:rPr>
          <w:sz w:val="22"/>
          <w:lang w:val="ro-RO"/>
        </w:rPr>
        <w:t>În cadrul acestei proceduri, Curtea de Conturi a României îndeplinește rolul de autoritate contractantă, respectiv Achizitor în cadrul contractului.</w:t>
      </w:r>
    </w:p>
    <w:p w14:paraId="42306857" w14:textId="0B916163" w:rsidR="00CF755E" w:rsidRPr="006E6323" w:rsidRDefault="00CF755E" w:rsidP="001C5581">
      <w:pPr>
        <w:tabs>
          <w:tab w:val="left" w:pos="720"/>
          <w:tab w:val="left" w:pos="810"/>
          <w:tab w:val="left" w:pos="990"/>
        </w:tabs>
        <w:spacing w:after="120" w:line="276" w:lineRule="auto"/>
        <w:ind w:right="26"/>
        <w:jc w:val="both"/>
        <w:rPr>
          <w:sz w:val="22"/>
          <w:lang w:val="ro-RO"/>
        </w:rPr>
      </w:pPr>
      <w:r w:rsidRPr="006E6323">
        <w:rPr>
          <w:sz w:val="22"/>
          <w:lang w:val="ro-RO"/>
        </w:rPr>
        <w:t>Pentru scopul prezentei secțiuni a Documentației de Atribuire, 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contractului.</w:t>
      </w:r>
    </w:p>
    <w:p w14:paraId="6351D8CC" w14:textId="77777777" w:rsidR="00A85417" w:rsidRPr="006E6323" w:rsidRDefault="00A85417" w:rsidP="001C5581">
      <w:pPr>
        <w:tabs>
          <w:tab w:val="left" w:pos="720"/>
          <w:tab w:val="left" w:pos="810"/>
          <w:tab w:val="left" w:pos="990"/>
        </w:tabs>
        <w:spacing w:after="120" w:line="276" w:lineRule="auto"/>
        <w:ind w:right="26"/>
        <w:jc w:val="both"/>
        <w:rPr>
          <w:sz w:val="22"/>
          <w:lang w:val="ro-RO"/>
        </w:rPr>
      </w:pPr>
    </w:p>
    <w:p w14:paraId="561FABBE" w14:textId="77777777" w:rsidR="00CF755E" w:rsidRPr="006E6323" w:rsidRDefault="00CF755E" w:rsidP="001C5581">
      <w:pPr>
        <w:pStyle w:val="ListParagraph"/>
        <w:numPr>
          <w:ilvl w:val="0"/>
          <w:numId w:val="1"/>
        </w:numPr>
        <w:tabs>
          <w:tab w:val="left" w:pos="360"/>
          <w:tab w:val="left" w:pos="450"/>
          <w:tab w:val="left" w:pos="630"/>
        </w:tabs>
        <w:spacing w:after="120" w:line="276" w:lineRule="auto"/>
        <w:ind w:right="360"/>
        <w:jc w:val="both"/>
        <w:rPr>
          <w:b/>
          <w:sz w:val="28"/>
          <w:szCs w:val="28"/>
          <w:lang w:val="ro-RO"/>
        </w:rPr>
      </w:pPr>
      <w:r w:rsidRPr="006E6323">
        <w:rPr>
          <w:b/>
          <w:sz w:val="28"/>
          <w:szCs w:val="28"/>
          <w:lang w:val="ro-RO"/>
        </w:rPr>
        <w:t>Contextul realizării acestei achiziții de servicii</w:t>
      </w:r>
    </w:p>
    <w:p w14:paraId="0AB62094" w14:textId="77777777" w:rsidR="001C1A39" w:rsidRPr="006E6323" w:rsidRDefault="001C1A39" w:rsidP="001C5581">
      <w:pPr>
        <w:jc w:val="both"/>
        <w:rPr>
          <w:sz w:val="22"/>
          <w:lang w:val="ro-RO"/>
        </w:rPr>
      </w:pPr>
      <w:r w:rsidRPr="006E6323">
        <w:rPr>
          <w:sz w:val="22"/>
          <w:lang w:val="ro-RO"/>
        </w:rPr>
        <w:t>Curtea de Conturi a României desfășoară activități complexe de audit și control asupra modului de utilizare a resurselor financiare ale statului și ale sectorului public. Aceste activități presupun colectarea, analizarea și procesarea unui volum mare de documente și informații sensibile, provenite atât din interiorul instituției, cât și din colaborarea cu alte instituții publice sau entități auditate.</w:t>
      </w:r>
    </w:p>
    <w:p w14:paraId="080C8691" w14:textId="77777777" w:rsidR="001C1A39" w:rsidRPr="006E6323" w:rsidRDefault="001C1A39" w:rsidP="001C5581">
      <w:pPr>
        <w:jc w:val="both"/>
        <w:rPr>
          <w:sz w:val="22"/>
          <w:lang w:val="ro-RO"/>
        </w:rPr>
      </w:pPr>
    </w:p>
    <w:p w14:paraId="63931003" w14:textId="77777777" w:rsidR="001C1A39" w:rsidRPr="006E6323" w:rsidRDefault="001C1A39" w:rsidP="001C5581">
      <w:pPr>
        <w:jc w:val="both"/>
        <w:rPr>
          <w:sz w:val="22"/>
          <w:lang w:val="ro-RO"/>
        </w:rPr>
      </w:pPr>
      <w:r w:rsidRPr="006E6323">
        <w:rPr>
          <w:sz w:val="22"/>
          <w:lang w:val="ro-RO"/>
        </w:rPr>
        <w:t xml:space="preserve">Curtea de Conturi a României se confruntă în prezent cu multiple provocări tehnologice în desfășurarea activităților curente de audit și suport. Pentru a-și îndeplini eficient și în condiții de siguranță misiunile, instituția are nevoie de modernizarea infrastructurii IT existente, prin înlocuirea soluțiilor software </w:t>
      </w:r>
      <w:r w:rsidRPr="006E6323">
        <w:rPr>
          <w:sz w:val="22"/>
          <w:lang w:val="ro-RO"/>
        </w:rPr>
        <w:lastRenderedPageBreak/>
        <w:t>depășite cu servicii și tehnologii moderne, capabile să asigure o productivitate crescută, colaborare eficientă și o securitate adecvată cerințelor actuale.</w:t>
      </w:r>
    </w:p>
    <w:p w14:paraId="1BDA2ACB" w14:textId="77777777" w:rsidR="001C1A39" w:rsidRPr="006E6323" w:rsidRDefault="001C1A39" w:rsidP="001C5581">
      <w:pPr>
        <w:jc w:val="both"/>
        <w:rPr>
          <w:sz w:val="22"/>
          <w:lang w:val="ro-RO"/>
        </w:rPr>
      </w:pPr>
    </w:p>
    <w:p w14:paraId="1BA87036" w14:textId="77777777" w:rsidR="001C1A39" w:rsidRPr="006E6323" w:rsidRDefault="001C1A39" w:rsidP="001C5581">
      <w:pPr>
        <w:jc w:val="both"/>
        <w:rPr>
          <w:sz w:val="22"/>
          <w:lang w:val="ro-RO"/>
        </w:rPr>
      </w:pPr>
      <w:r w:rsidRPr="006E6323">
        <w:rPr>
          <w:sz w:val="22"/>
          <w:lang w:val="ro-RO"/>
        </w:rPr>
        <w:t>O parte importantă a activității auditorilor se desfășoară în afara sediilor instituției, la sediile entităților auditate, inclusiv în locații în care conectivitatea la internet este limitată sau instabilă. În aceste condiții, dependența de accesul permanent prin VPN la resursele centralizate poate conduce la întârzieri în desfășurarea activităților și la scăderea eficienței misiunilor de audit. Din acest motiv, este necesară implementarea unor soluții software care să permită lucrul offline și sincronizarea automată a documentelor și modificărilor realizate atunci când conexiunea la rețea devine disponibilă.</w:t>
      </w:r>
    </w:p>
    <w:p w14:paraId="27E57F84" w14:textId="77777777" w:rsidR="001C1A39" w:rsidRPr="006E6323" w:rsidRDefault="001C1A39" w:rsidP="001C5581">
      <w:pPr>
        <w:jc w:val="both"/>
        <w:rPr>
          <w:sz w:val="22"/>
          <w:lang w:val="ro-RO"/>
        </w:rPr>
      </w:pPr>
    </w:p>
    <w:p w14:paraId="2A59B1C3" w14:textId="77777777" w:rsidR="001C1A39" w:rsidRPr="006E6323" w:rsidRDefault="001C1A39" w:rsidP="001C5581">
      <w:pPr>
        <w:jc w:val="both"/>
        <w:rPr>
          <w:sz w:val="22"/>
          <w:lang w:val="ro-RO"/>
        </w:rPr>
      </w:pPr>
      <w:r w:rsidRPr="006E6323">
        <w:rPr>
          <w:sz w:val="22"/>
          <w:lang w:val="ro-RO"/>
        </w:rPr>
        <w:t>În prezent, utilizatorii Curții de Conturi a României utilizează versiuni diferite ale suitei Microsoft Office, precum Microsoft Office 2013, Microsoft Office 2016, Microsoft Office 2019, Microsoft Office 2021 și  Microsoft Office 2024. Aceste versiuni oferă funcționalități limitate în ceea ce privește colaborarea în timp real, editarea simultană a documentelor și integrarea cu servicii moderne de stocare și partajare. În plus, o parte dintre aceste versiuni nu mai beneficiază de suport extins și actualizări de securitate din partea producătorului, ceea ce expune instituția la riscuri operaționale și cibernetice semnificative.</w:t>
      </w:r>
    </w:p>
    <w:p w14:paraId="4E055244" w14:textId="77777777" w:rsidR="001C1A39" w:rsidRPr="006E6323" w:rsidRDefault="001C1A39" w:rsidP="001C5581">
      <w:pPr>
        <w:jc w:val="both"/>
        <w:rPr>
          <w:sz w:val="22"/>
          <w:lang w:val="ro-RO"/>
        </w:rPr>
      </w:pPr>
    </w:p>
    <w:p w14:paraId="3D31DF08" w14:textId="77777777" w:rsidR="001C1A39" w:rsidRPr="006E6323" w:rsidRDefault="001C1A39" w:rsidP="001C5581">
      <w:pPr>
        <w:jc w:val="both"/>
        <w:rPr>
          <w:sz w:val="22"/>
          <w:lang w:val="ro-RO"/>
        </w:rPr>
      </w:pPr>
      <w:r w:rsidRPr="006E6323">
        <w:rPr>
          <w:sz w:val="22"/>
          <w:lang w:val="ro-RO"/>
        </w:rPr>
        <w:t xml:space="preserve">Curtea de Conturi a României utilizează, de asemenea, Office Online Server instalat în propriul centru de date, soluție care permite editarea online a documentelor Word, Excel și PowerPoint într-o formă limitată, cu funcționalități restrânse comparativ cu serviciile moderne disponibile în Microsoft 365. Instituția nu beneficiază în prezent de suport pentru această soluție și nici nu poate realiza actualizarea la o versiune mai nouă, în lipsa unui contract de volum cu Software </w:t>
      </w:r>
      <w:proofErr w:type="spellStart"/>
      <w:r w:rsidRPr="006E6323">
        <w:rPr>
          <w:sz w:val="22"/>
          <w:lang w:val="ro-RO"/>
        </w:rPr>
        <w:t>Assurance</w:t>
      </w:r>
      <w:proofErr w:type="spellEnd"/>
      <w:r w:rsidRPr="006E6323">
        <w:rPr>
          <w:sz w:val="22"/>
          <w:lang w:val="ro-RO"/>
        </w:rPr>
        <w:t xml:space="preserve"> activ. În consecință, versiunea utilizată este una învechită din punct de vedere funcțional și tehnologic, ceea ce afectează capacitatea utilizatorilor de a colabora eficient pe documente complexe.</w:t>
      </w:r>
    </w:p>
    <w:p w14:paraId="3D461810" w14:textId="77777777" w:rsidR="001C1A39" w:rsidRPr="006E6323" w:rsidRDefault="001C1A39" w:rsidP="001C5581">
      <w:pPr>
        <w:jc w:val="both"/>
        <w:rPr>
          <w:sz w:val="22"/>
          <w:lang w:val="ro-RO"/>
        </w:rPr>
      </w:pPr>
    </w:p>
    <w:p w14:paraId="4515F5B4" w14:textId="77777777" w:rsidR="001C1A39" w:rsidRPr="006E6323" w:rsidRDefault="001C1A39" w:rsidP="001C5581">
      <w:pPr>
        <w:jc w:val="both"/>
        <w:rPr>
          <w:sz w:val="22"/>
          <w:lang w:val="ro-RO"/>
        </w:rPr>
      </w:pPr>
      <w:r w:rsidRPr="006E6323">
        <w:rPr>
          <w:sz w:val="22"/>
          <w:lang w:val="ro-RO"/>
        </w:rPr>
        <w:t xml:space="preserve">În acest context, achiziționarea de subscripții Microsoft 365 reprezintă o oportunitate strategică pentru modernizarea și optimizarea proceselor de colaborare și productivitate. Prin înlocuirea soluției Office Online Server cu servicii moderne din ecosistemul Microsoft 365, instituția urmărește crearea unui cadru </w:t>
      </w:r>
      <w:proofErr w:type="spellStart"/>
      <w:r w:rsidRPr="006E6323">
        <w:rPr>
          <w:sz w:val="22"/>
          <w:lang w:val="ro-RO"/>
        </w:rPr>
        <w:t>colaborativ</w:t>
      </w:r>
      <w:proofErr w:type="spellEnd"/>
      <w:r w:rsidRPr="006E6323">
        <w:rPr>
          <w:sz w:val="22"/>
          <w:lang w:val="ro-RO"/>
        </w:rPr>
        <w:t xml:space="preserve"> eficient pentru activitățile de audit, analiză, evaluare și raportare, cu acces securizat la documente și posibilitatea de lucru coordonat între utilizatori.</w:t>
      </w:r>
    </w:p>
    <w:p w14:paraId="767FD6B3" w14:textId="77777777" w:rsidR="001C1A39" w:rsidRPr="006E6323" w:rsidRDefault="001C1A39" w:rsidP="001C5581">
      <w:pPr>
        <w:jc w:val="both"/>
        <w:rPr>
          <w:sz w:val="22"/>
          <w:lang w:val="ro-RO"/>
        </w:rPr>
      </w:pPr>
    </w:p>
    <w:p w14:paraId="215C88D7" w14:textId="77777777" w:rsidR="001C1A39" w:rsidRPr="006E6323" w:rsidRDefault="001C1A39" w:rsidP="001C5581">
      <w:pPr>
        <w:jc w:val="both"/>
        <w:rPr>
          <w:sz w:val="22"/>
          <w:lang w:val="ro-RO"/>
        </w:rPr>
      </w:pPr>
      <w:r w:rsidRPr="006E6323">
        <w:rPr>
          <w:sz w:val="22"/>
          <w:lang w:val="ro-RO"/>
        </w:rPr>
        <w:t xml:space="preserve">Curtea de Conturi a României are nevoie de o platformă modernă și integrată de colaborare, care să permită </w:t>
      </w:r>
      <w:proofErr w:type="spellStart"/>
      <w:r w:rsidRPr="006E6323">
        <w:rPr>
          <w:sz w:val="22"/>
          <w:lang w:val="ro-RO"/>
        </w:rPr>
        <w:t>co</w:t>
      </w:r>
      <w:proofErr w:type="spellEnd"/>
      <w:r w:rsidRPr="006E6323">
        <w:rPr>
          <w:sz w:val="22"/>
          <w:lang w:val="ro-RO"/>
        </w:rPr>
        <w:t xml:space="preserve">-editarea în timp real a documentelor, gestionarea versiunilor, partajarea controlată a informațiilor și accesul rapid la fișiere atât din aplicațiile web, cât și din aplicațiile desktop. Integrarea cu SharePoint Online și </w:t>
      </w:r>
      <w:proofErr w:type="spellStart"/>
      <w:r w:rsidRPr="006E6323">
        <w:rPr>
          <w:sz w:val="22"/>
          <w:lang w:val="ro-RO"/>
        </w:rPr>
        <w:t>OneDrive</w:t>
      </w:r>
      <w:proofErr w:type="spellEnd"/>
      <w:r w:rsidRPr="006E6323">
        <w:rPr>
          <w:sz w:val="22"/>
          <w:lang w:val="ro-RO"/>
        </w:rPr>
        <w:t xml:space="preserve"> for Business va susține aceste fluxuri de lucru și va permite o administrare mai eficientă a documentelor, inclusiv trasabilitatea modificărilor și restaurarea versiunilor anterioare.</w:t>
      </w:r>
    </w:p>
    <w:p w14:paraId="75FA64A9" w14:textId="77777777" w:rsidR="001C1A39" w:rsidRPr="006E6323" w:rsidRDefault="001C1A39" w:rsidP="001C5581">
      <w:pPr>
        <w:jc w:val="both"/>
        <w:rPr>
          <w:sz w:val="22"/>
          <w:lang w:val="ro-RO"/>
        </w:rPr>
      </w:pPr>
    </w:p>
    <w:p w14:paraId="21F4AF51" w14:textId="77777777" w:rsidR="001C1A39" w:rsidRPr="006E6323" w:rsidRDefault="001C1A39" w:rsidP="001C5581">
      <w:pPr>
        <w:jc w:val="both"/>
        <w:rPr>
          <w:sz w:val="22"/>
          <w:lang w:val="ro-RO"/>
        </w:rPr>
      </w:pPr>
      <w:r w:rsidRPr="006E6323">
        <w:rPr>
          <w:sz w:val="22"/>
          <w:lang w:val="ro-RO"/>
        </w:rPr>
        <w:t xml:space="preserve">Totodată, utilizatorii instituției sunt familiarizați cu aplicațiile Microsoft Office, precum Word, Excel, PowerPoint și Outlook, însă lipsa accesului la cele mai noi funcționalități și servicii asociate limitează eficiența și capacitatea acestora de a colabora. Utilizarea subscripțiilor Microsoft 365 permite păstrarea modului de lucru cunoscut de utilizatori, concomitent cu accesul la funcționalități moderne de colaborare, stocare, </w:t>
      </w:r>
      <w:proofErr w:type="spellStart"/>
      <w:r w:rsidRPr="006E6323">
        <w:rPr>
          <w:sz w:val="22"/>
          <w:lang w:val="ro-RO"/>
        </w:rPr>
        <w:t>versionare</w:t>
      </w:r>
      <w:proofErr w:type="spellEnd"/>
      <w:r w:rsidRPr="006E6323">
        <w:rPr>
          <w:sz w:val="22"/>
          <w:lang w:val="ro-RO"/>
        </w:rPr>
        <w:t xml:space="preserve"> și administrare centralizată.</w:t>
      </w:r>
    </w:p>
    <w:p w14:paraId="42F67D15" w14:textId="77777777" w:rsidR="001C1A39" w:rsidRPr="006E6323" w:rsidRDefault="001C1A39" w:rsidP="001C5581">
      <w:pPr>
        <w:jc w:val="both"/>
        <w:rPr>
          <w:sz w:val="22"/>
          <w:lang w:val="ro-RO"/>
        </w:rPr>
      </w:pPr>
    </w:p>
    <w:p w14:paraId="0529737C" w14:textId="77777777" w:rsidR="001C1A39" w:rsidRPr="006E6323" w:rsidRDefault="001C1A39" w:rsidP="001C5581">
      <w:pPr>
        <w:jc w:val="both"/>
        <w:rPr>
          <w:sz w:val="22"/>
          <w:lang w:val="ro-RO"/>
        </w:rPr>
      </w:pPr>
      <w:r w:rsidRPr="006E6323">
        <w:rPr>
          <w:sz w:val="22"/>
          <w:lang w:val="ro-RO"/>
        </w:rPr>
        <w:t>În contextul activităților de audit desfășurate de Curtea de Conturi a României, gestionarea documentelor confidențiale este de o importanță esențială. Documentele de audit conțin frecvent informații sensibile care necesită măsuri riguroase de securitate pentru protejarea integrității și confidențialității datelor. Din acest motiv, este necesară utilizarea unor capabilități moderne de clasificare și etichetare a documentelor, precum cele oferite de suita de securitate asociată serviciilor Microsoft, pentru a permite identificarea nivelului de sensibilitate al fiecărui document și aplicarea măsurilor de protecție corespunzătoare. Etichetarea documentelor va facilita aplicarea politicilor de acces și control, astfel încât doar persoanele autorizate să poată vizualiza, modifica sau distribui informațiile respective.</w:t>
      </w:r>
    </w:p>
    <w:p w14:paraId="22402242" w14:textId="77777777" w:rsidR="001C1A39" w:rsidRPr="006E6323" w:rsidRDefault="001C1A39" w:rsidP="001C5581">
      <w:pPr>
        <w:jc w:val="both"/>
        <w:rPr>
          <w:sz w:val="22"/>
          <w:lang w:val="ro-RO"/>
        </w:rPr>
      </w:pPr>
    </w:p>
    <w:p w14:paraId="116EF906" w14:textId="77777777" w:rsidR="001C1A39" w:rsidRPr="006E6323" w:rsidRDefault="001C1A39" w:rsidP="001C5581">
      <w:pPr>
        <w:jc w:val="both"/>
        <w:rPr>
          <w:sz w:val="22"/>
          <w:lang w:val="ro-RO"/>
        </w:rPr>
      </w:pPr>
      <w:r w:rsidRPr="006E6323">
        <w:rPr>
          <w:sz w:val="22"/>
          <w:lang w:val="ro-RO"/>
        </w:rPr>
        <w:lastRenderedPageBreak/>
        <w:t>În timpul misiunilor de audit, auditorii trebuie să poată face schimb de informații și documente, în mod rapid și securizat, cu reprezentanții instituțiilor auditate sau cu alte entități externe. În prezent, lipsa unei platforme dedicate de partajare securizată îngreunează acest proces, generează întârzieri și crește riscul de expunere a datelor sensibile. În acest sens, este necesară implementarea unei platforme securizate de transfer și partajare fișiere, care să permită crearea facilă de zone partajate cu utilizatori externi, gestionarea controlată a accesului, trasabilitatea activităților și posibilitatea stabilirii perioadei de valabilitate pentru linkurile de acces. În același timp, platforma trebuie să permită accesul unui număr nelimitat de utilizatori externi, indiferent de domeniul sau adresa de email utilizată de aceștia, și să permită încărcarea și descărcarea documentelor necesare desfășurării activităților de audit.</w:t>
      </w:r>
    </w:p>
    <w:p w14:paraId="695413C0" w14:textId="77777777" w:rsidR="001C1A39" w:rsidRPr="006E6323" w:rsidRDefault="001C1A39" w:rsidP="001C5581">
      <w:pPr>
        <w:jc w:val="both"/>
        <w:rPr>
          <w:sz w:val="22"/>
          <w:lang w:val="ro-RO"/>
        </w:rPr>
      </w:pPr>
    </w:p>
    <w:p w14:paraId="59868BE8" w14:textId="77777777" w:rsidR="001C1A39" w:rsidRPr="006E6323" w:rsidRDefault="001C1A39" w:rsidP="001C5581">
      <w:pPr>
        <w:jc w:val="both"/>
        <w:rPr>
          <w:sz w:val="22"/>
          <w:lang w:val="ro-RO"/>
        </w:rPr>
      </w:pPr>
      <w:r w:rsidRPr="006E6323">
        <w:rPr>
          <w:sz w:val="22"/>
          <w:lang w:val="ro-RO"/>
        </w:rPr>
        <w:t xml:space="preserve">Soluția curentă de email, bazată pe </w:t>
      </w:r>
      <w:proofErr w:type="spellStart"/>
      <w:r w:rsidRPr="006E6323">
        <w:rPr>
          <w:sz w:val="22"/>
          <w:lang w:val="ro-RO"/>
        </w:rPr>
        <w:t>Axigen</w:t>
      </w:r>
      <w:proofErr w:type="spellEnd"/>
      <w:r w:rsidRPr="006E6323">
        <w:rPr>
          <w:sz w:val="22"/>
          <w:lang w:val="ro-RO"/>
        </w:rPr>
        <w:t>, nu mai răspunde în mod adecvat cerințelor moderne de colaborare, securitate și administrare centralizată. Migrarea către o soluție modernă de mesagerie electronică bazată pe Microsoft Exchange Online va permite creșterea nivelului de securitate, integrarea nativă cu restul serviciilor Microsoft 365 și furnizarea unor funcționalități avansate pentru utilizatorii care necesită capabilități suplimentare de arhivare, protecție și administrare a informațiilor.</w:t>
      </w:r>
    </w:p>
    <w:p w14:paraId="19B23759" w14:textId="77777777" w:rsidR="001C1A39" w:rsidRPr="006E6323" w:rsidRDefault="001C1A39" w:rsidP="001C5581">
      <w:pPr>
        <w:jc w:val="both"/>
        <w:rPr>
          <w:sz w:val="22"/>
          <w:lang w:val="ro-RO"/>
        </w:rPr>
      </w:pPr>
    </w:p>
    <w:p w14:paraId="650212AB" w14:textId="77777777" w:rsidR="001C1A39" w:rsidRPr="006E6323" w:rsidRDefault="001C1A39" w:rsidP="001C5581">
      <w:pPr>
        <w:jc w:val="both"/>
        <w:rPr>
          <w:sz w:val="22"/>
          <w:lang w:val="ro-RO"/>
        </w:rPr>
      </w:pPr>
      <w:r w:rsidRPr="006E6323">
        <w:rPr>
          <w:sz w:val="22"/>
          <w:lang w:val="ro-RO"/>
        </w:rPr>
        <w:t xml:space="preserve">Utilizatorii Curții de Conturi a României folosesc o varietate de dispozitive, inclusiv stații de lucru, laptopuri și telefoane mobile. În aceste condiții, este necesară implementarea unei platforme care să permită administrarea securizată a dispozitivelor și aplicarea coerentă a politicilor de conformitate și acces. Prin utilizarea Microsoft </w:t>
      </w:r>
      <w:proofErr w:type="spellStart"/>
      <w:r w:rsidRPr="006E6323">
        <w:rPr>
          <w:sz w:val="22"/>
          <w:lang w:val="ro-RO"/>
        </w:rPr>
        <w:t>Intune</w:t>
      </w:r>
      <w:proofErr w:type="spellEnd"/>
      <w:r w:rsidRPr="006E6323">
        <w:rPr>
          <w:sz w:val="22"/>
          <w:lang w:val="ro-RO"/>
        </w:rPr>
        <w:t xml:space="preserve"> și a componentelor de identitate și securitate asociate, instituția urmărește protejarea accesului la resursele organizației și prevenirea utilizării neautorizate a datelor.</w:t>
      </w:r>
    </w:p>
    <w:p w14:paraId="1B9312F3" w14:textId="77777777" w:rsidR="001C1A39" w:rsidRPr="006E6323" w:rsidRDefault="001C1A39" w:rsidP="001C5581">
      <w:pPr>
        <w:jc w:val="both"/>
        <w:rPr>
          <w:sz w:val="22"/>
          <w:lang w:val="ro-RO"/>
        </w:rPr>
      </w:pPr>
    </w:p>
    <w:p w14:paraId="744AAC2C" w14:textId="77777777" w:rsidR="001C1A39" w:rsidRPr="006E6323" w:rsidRDefault="001C1A39" w:rsidP="001C5581">
      <w:pPr>
        <w:jc w:val="both"/>
        <w:rPr>
          <w:sz w:val="22"/>
          <w:lang w:val="ro-RO"/>
        </w:rPr>
      </w:pPr>
      <w:r w:rsidRPr="006E6323">
        <w:rPr>
          <w:sz w:val="22"/>
          <w:lang w:val="ro-RO"/>
        </w:rPr>
        <w:t xml:space="preserve">Managementul identităților și permisiunilor, în lipsa unei soluții centralizate și moderne, complică administrarea IT și poate conduce la riscuri de securitate. Implementarea unei infrastructuri hibride de identitate, bazată pe Active </w:t>
      </w:r>
      <w:proofErr w:type="spellStart"/>
      <w:r w:rsidRPr="006E6323">
        <w:rPr>
          <w:sz w:val="22"/>
          <w:lang w:val="ro-RO"/>
        </w:rPr>
        <w:t>Directory</w:t>
      </w:r>
      <w:proofErr w:type="spellEnd"/>
      <w:r w:rsidRPr="006E6323">
        <w:rPr>
          <w:sz w:val="22"/>
          <w:lang w:val="ro-RO"/>
        </w:rPr>
        <w:t xml:space="preserve"> on-premise și Microsoft </w:t>
      </w:r>
      <w:proofErr w:type="spellStart"/>
      <w:r w:rsidRPr="006E6323">
        <w:rPr>
          <w:sz w:val="22"/>
          <w:lang w:val="ro-RO"/>
        </w:rPr>
        <w:t>Entra</w:t>
      </w:r>
      <w:proofErr w:type="spellEnd"/>
      <w:r w:rsidRPr="006E6323">
        <w:rPr>
          <w:sz w:val="22"/>
          <w:lang w:val="ro-RO"/>
        </w:rPr>
        <w:t xml:space="preserve"> ID, va permite simplificarea gestionării utilizatorilor, a grupurilor și a drepturilor de acces, precum și aplicarea unor politici unitare de autentificare și control al accesului.</w:t>
      </w:r>
    </w:p>
    <w:p w14:paraId="6FBC0127" w14:textId="77777777" w:rsidR="001C1A39" w:rsidRPr="006E6323" w:rsidRDefault="001C1A39" w:rsidP="001C5581">
      <w:pPr>
        <w:jc w:val="both"/>
        <w:rPr>
          <w:sz w:val="22"/>
          <w:lang w:val="ro-RO"/>
        </w:rPr>
      </w:pPr>
    </w:p>
    <w:p w14:paraId="1A852809" w14:textId="77777777" w:rsidR="001C1A39" w:rsidRPr="006E6323" w:rsidRDefault="001C1A39" w:rsidP="001C5581">
      <w:pPr>
        <w:jc w:val="both"/>
        <w:rPr>
          <w:sz w:val="22"/>
          <w:lang w:val="ro-RO"/>
        </w:rPr>
      </w:pPr>
      <w:r w:rsidRPr="006E6323">
        <w:rPr>
          <w:sz w:val="22"/>
          <w:lang w:val="ro-RO"/>
        </w:rPr>
        <w:t xml:space="preserve">Suplimentar, având în vedere operaționalizarea platformei de </w:t>
      </w:r>
      <w:proofErr w:type="spellStart"/>
      <w:r w:rsidRPr="006E6323">
        <w:rPr>
          <w:sz w:val="22"/>
          <w:lang w:val="ro-RO"/>
        </w:rPr>
        <w:t>cloud</w:t>
      </w:r>
      <w:proofErr w:type="spellEnd"/>
      <w:r w:rsidRPr="006E6323">
        <w:rPr>
          <w:sz w:val="22"/>
          <w:lang w:val="ro-RO"/>
        </w:rPr>
        <w:t xml:space="preserve"> guvernamental și migrarea etapizată a instituțiilor publice către această platformă, Curtea de Conturi a României intenționează să utilizeze servicii de </w:t>
      </w:r>
      <w:proofErr w:type="spellStart"/>
      <w:r w:rsidRPr="006E6323">
        <w:rPr>
          <w:sz w:val="22"/>
          <w:lang w:val="ro-RO"/>
        </w:rPr>
        <w:t>cloud</w:t>
      </w:r>
      <w:proofErr w:type="spellEnd"/>
      <w:r w:rsidRPr="006E6323">
        <w:rPr>
          <w:sz w:val="22"/>
          <w:lang w:val="ro-RO"/>
        </w:rPr>
        <w:t xml:space="preserve"> public pentru a răspunde nevoilor de infrastructură aferente unor proiecte curente și viitoare, evitând astfel investiții temporare în infrastructură fizică. Serviciile de </w:t>
      </w:r>
      <w:proofErr w:type="spellStart"/>
      <w:r w:rsidRPr="006E6323">
        <w:rPr>
          <w:sz w:val="22"/>
          <w:lang w:val="ro-RO"/>
        </w:rPr>
        <w:t>cloud</w:t>
      </w:r>
      <w:proofErr w:type="spellEnd"/>
      <w:r w:rsidRPr="006E6323">
        <w:rPr>
          <w:sz w:val="22"/>
          <w:lang w:val="ro-RO"/>
        </w:rPr>
        <w:t xml:space="preserve"> public vor putea fi utilizate în mod flexibil, în funcție de necesitățile instituției și de calendarul efectiv de migrare către </w:t>
      </w:r>
      <w:proofErr w:type="spellStart"/>
      <w:r w:rsidRPr="006E6323">
        <w:rPr>
          <w:sz w:val="22"/>
          <w:lang w:val="ro-RO"/>
        </w:rPr>
        <w:t>cloud-ul</w:t>
      </w:r>
      <w:proofErr w:type="spellEnd"/>
      <w:r w:rsidRPr="006E6323">
        <w:rPr>
          <w:sz w:val="22"/>
          <w:lang w:val="ro-RO"/>
        </w:rPr>
        <w:t xml:space="preserve"> guvernamental.</w:t>
      </w:r>
    </w:p>
    <w:p w14:paraId="015DA648" w14:textId="77777777" w:rsidR="001C1A39" w:rsidRPr="006E6323" w:rsidRDefault="001C1A39" w:rsidP="001C5581">
      <w:pPr>
        <w:jc w:val="both"/>
        <w:rPr>
          <w:sz w:val="22"/>
          <w:lang w:val="ro-RO"/>
        </w:rPr>
      </w:pPr>
    </w:p>
    <w:p w14:paraId="00C0D6CD" w14:textId="044C7BAC" w:rsidR="001C1A39" w:rsidRPr="006E6323" w:rsidRDefault="001C1A39" w:rsidP="001C5581">
      <w:pPr>
        <w:jc w:val="both"/>
        <w:rPr>
          <w:sz w:val="22"/>
          <w:lang w:val="ro-RO"/>
        </w:rPr>
      </w:pPr>
      <w:r w:rsidRPr="006E6323">
        <w:rPr>
          <w:sz w:val="22"/>
          <w:lang w:val="ro-RO"/>
        </w:rPr>
        <w:t xml:space="preserve">În concluzie, modernizarea infrastructurii software și a serviciilor de tip </w:t>
      </w:r>
      <w:proofErr w:type="spellStart"/>
      <w:r w:rsidRPr="006E6323">
        <w:rPr>
          <w:sz w:val="22"/>
          <w:lang w:val="ro-RO"/>
        </w:rPr>
        <w:t>cloud</w:t>
      </w:r>
      <w:proofErr w:type="spellEnd"/>
      <w:r w:rsidRPr="006E6323">
        <w:rPr>
          <w:sz w:val="22"/>
          <w:lang w:val="ro-RO"/>
        </w:rPr>
        <w:t xml:space="preserve"> este necesară pentru a susține activitatea instituției printr-un cadru tehnologic unitar, securizat și flexibil. Prin această achiziție, Curtea de Conturi a României urmărește îmbunătățirea productivității utilizatorilor, facilitarea colaborării asupra documentelor, modernizarea serviciului de mesagerie electronică, întărirea securității informațiilor, implementarea unui model modern de administrare a identităților și utilizarea controlată a serviciilor de </w:t>
      </w:r>
      <w:proofErr w:type="spellStart"/>
      <w:r w:rsidRPr="006E6323">
        <w:rPr>
          <w:sz w:val="22"/>
          <w:lang w:val="ro-RO"/>
        </w:rPr>
        <w:t>cloud</w:t>
      </w:r>
      <w:proofErr w:type="spellEnd"/>
      <w:r w:rsidRPr="006E6323">
        <w:rPr>
          <w:sz w:val="22"/>
          <w:lang w:val="ro-RO"/>
        </w:rPr>
        <w:t xml:space="preserve"> public pentru proiectele instituției.</w:t>
      </w:r>
    </w:p>
    <w:p w14:paraId="05312F09" w14:textId="77777777" w:rsidR="000C02F2" w:rsidRPr="006E6323" w:rsidRDefault="000C02F2" w:rsidP="001C5581">
      <w:pPr>
        <w:jc w:val="both"/>
        <w:rPr>
          <w:sz w:val="22"/>
          <w:lang w:val="ro-RO"/>
        </w:rPr>
      </w:pPr>
    </w:p>
    <w:p w14:paraId="3A98A9D6" w14:textId="77777777" w:rsidR="00CF755E" w:rsidRPr="006E6323" w:rsidRDefault="00CF755E" w:rsidP="001C5581">
      <w:pPr>
        <w:pStyle w:val="DefaultText"/>
        <w:numPr>
          <w:ilvl w:val="1"/>
          <w:numId w:val="1"/>
        </w:numPr>
        <w:tabs>
          <w:tab w:val="left" w:pos="360"/>
          <w:tab w:val="left" w:pos="450"/>
          <w:tab w:val="left" w:pos="630"/>
          <w:tab w:val="left" w:pos="993"/>
        </w:tabs>
        <w:spacing w:after="120" w:line="276" w:lineRule="auto"/>
        <w:ind w:right="26"/>
        <w:jc w:val="both"/>
        <w:rPr>
          <w:b/>
          <w:bCs/>
          <w:noProof/>
          <w:lang w:val="ro-RO"/>
        </w:rPr>
      </w:pPr>
      <w:r w:rsidRPr="006E6323">
        <w:rPr>
          <w:b/>
          <w:bCs/>
          <w:noProof/>
          <w:lang w:val="ro-RO"/>
        </w:rPr>
        <w:t>Informații despre Autoritatea contractantă</w:t>
      </w:r>
    </w:p>
    <w:p w14:paraId="1E229823" w14:textId="77777777" w:rsidR="001C1A39" w:rsidRPr="006E6323" w:rsidRDefault="001C1A39" w:rsidP="001C5581">
      <w:pPr>
        <w:jc w:val="both"/>
        <w:rPr>
          <w:sz w:val="22"/>
          <w:lang w:val="ro-RO"/>
        </w:rPr>
      </w:pPr>
      <w:r w:rsidRPr="006E6323">
        <w:rPr>
          <w:sz w:val="22"/>
          <w:lang w:val="ro-RO"/>
        </w:rPr>
        <w:t>Curtea de Conturi a României este instituția supremă de audit din România și își desfășoară activitatea în mod autonom, în conformitate cu prevederile Constituției și cu legislația specifică privind organizarea și funcționarea sa. Instituția este membră a INTOSAI și își desfășoară activitatea pe baza standardelor proprii de audit, elaborate în conformitate cu Standardele Internaționale ale Instituțiilor Supreme de Audit (ISSAI) și cu legislația națională aplicabilă.</w:t>
      </w:r>
    </w:p>
    <w:p w14:paraId="366AA586" w14:textId="77777777" w:rsidR="001C1A39" w:rsidRPr="006E6323" w:rsidRDefault="001C1A39" w:rsidP="001C5581">
      <w:pPr>
        <w:jc w:val="both"/>
        <w:rPr>
          <w:sz w:val="22"/>
          <w:lang w:val="ro-RO"/>
        </w:rPr>
      </w:pPr>
      <w:r w:rsidRPr="006E6323">
        <w:rPr>
          <w:sz w:val="22"/>
          <w:lang w:val="ro-RO"/>
        </w:rPr>
        <w:t>Curtea de Conturi exercită controlul asupra modului de formare, administrare și întrebuințare a resurselor financiare ale statului și ale sectorului public și furnizează rapoarte către Parlament și către autoritățile deliberative ale unităților administrativ-teritoriale, în conformitate cu principiile legalității, regularității, economicității, eficienței și eficacității.</w:t>
      </w:r>
    </w:p>
    <w:p w14:paraId="6A3CBFE2" w14:textId="77777777" w:rsidR="001C1A39" w:rsidRPr="006E6323" w:rsidRDefault="001C1A39" w:rsidP="001C5581">
      <w:pPr>
        <w:jc w:val="both"/>
        <w:rPr>
          <w:sz w:val="22"/>
          <w:lang w:val="ro-RO"/>
        </w:rPr>
      </w:pPr>
      <w:r w:rsidRPr="006E6323">
        <w:rPr>
          <w:sz w:val="22"/>
          <w:lang w:val="ro-RO"/>
        </w:rPr>
        <w:t xml:space="preserve">Instituția are în componență 42 de Camere de Conturi județene, precum și Autoritatea de Audit, împreună cu structurile sale regionale. Principalele activități specifice ale Curții de Conturi sunt cele de </w:t>
      </w:r>
      <w:r w:rsidRPr="006E6323">
        <w:rPr>
          <w:sz w:val="22"/>
          <w:lang w:val="ro-RO"/>
        </w:rPr>
        <w:lastRenderedPageBreak/>
        <w:t>control și audit public extern, incluzând auditul financiar, auditul de conformitate și auditul performanței.</w:t>
      </w:r>
    </w:p>
    <w:p w14:paraId="08497E24" w14:textId="7539A480" w:rsidR="001C1A39" w:rsidRPr="006E6323" w:rsidRDefault="001C1A39" w:rsidP="001C5581">
      <w:pPr>
        <w:jc w:val="both"/>
        <w:rPr>
          <w:sz w:val="22"/>
          <w:lang w:val="ro-RO"/>
        </w:rPr>
      </w:pPr>
      <w:r w:rsidRPr="006E6323">
        <w:rPr>
          <w:sz w:val="22"/>
          <w:lang w:val="ro-RO"/>
        </w:rPr>
        <w:t>Auditorii instituției își desfășoară activitatea, în mod preponderent, la sediul entităților auditate. Curtea de Conturi a României are în competență aproximativ 13.600 de entități publice și aproximativ 1.700 de companii cu capital de stat sau capital majoritar de stat, ceea ce implică un volum ridicat de activități operative, de analiză și de schimb de documente.</w:t>
      </w:r>
    </w:p>
    <w:p w14:paraId="354F39D5" w14:textId="77777777" w:rsidR="00CF755E" w:rsidRPr="006E6323" w:rsidRDefault="00CF755E" w:rsidP="001C5581">
      <w:pPr>
        <w:pStyle w:val="DefaultText"/>
        <w:numPr>
          <w:ilvl w:val="1"/>
          <w:numId w:val="1"/>
        </w:numPr>
        <w:tabs>
          <w:tab w:val="left" w:pos="360"/>
          <w:tab w:val="left" w:pos="450"/>
          <w:tab w:val="left" w:pos="630"/>
        </w:tabs>
        <w:spacing w:after="120" w:line="276" w:lineRule="auto"/>
        <w:ind w:right="26"/>
        <w:jc w:val="both"/>
        <w:rPr>
          <w:b/>
          <w:bCs/>
          <w:noProof/>
          <w:lang w:val="ro-RO"/>
        </w:rPr>
      </w:pPr>
      <w:r w:rsidRPr="006E6323">
        <w:rPr>
          <w:b/>
          <w:bCs/>
          <w:noProof/>
          <w:lang w:val="ro-RO"/>
        </w:rPr>
        <w:t>Informații despre contextul care a determinat achiziția</w:t>
      </w:r>
    </w:p>
    <w:p w14:paraId="70BEC33D" w14:textId="77777777" w:rsidR="005614FC" w:rsidRPr="006E6323" w:rsidRDefault="005614FC" w:rsidP="001C5581">
      <w:pPr>
        <w:jc w:val="both"/>
        <w:rPr>
          <w:sz w:val="22"/>
          <w:lang w:val="ro-RO"/>
        </w:rPr>
      </w:pPr>
      <w:r w:rsidRPr="006E6323">
        <w:rPr>
          <w:sz w:val="22"/>
          <w:lang w:val="ro-RO"/>
        </w:rPr>
        <w:t>Necesitatea achiziționării serviciilor și produselor care fac obiectul prezentului caiet de sarcini derivă din nevoia de modernizare a infrastructurii software utilizate de Curtea de Conturi a României și de adaptare a acesteia la cerințele actuale privind colaborarea, securitatea informațiilor, mobilitatea utilizatorilor și utilizarea resurselor IT în regim hibrid.</w:t>
      </w:r>
    </w:p>
    <w:p w14:paraId="1425087F" w14:textId="77777777" w:rsidR="005614FC" w:rsidRPr="006E6323" w:rsidRDefault="005614FC" w:rsidP="001C5581">
      <w:pPr>
        <w:jc w:val="both"/>
        <w:rPr>
          <w:sz w:val="22"/>
          <w:lang w:val="ro-RO"/>
        </w:rPr>
      </w:pPr>
      <w:r w:rsidRPr="006E6323">
        <w:rPr>
          <w:sz w:val="22"/>
          <w:lang w:val="ro-RO"/>
        </w:rPr>
        <w:t>Curtea de Conturi efectuează auditul performanței utilizării resurselor financiare ale statului și ale sectorului public, atât la finalul, cât și pe parcursul desfășurării proiectelor, programelor, proceselor sau activităților supuse verificării. Aceste activități presupun utilizarea intensivă a documentelor, prelucrarea de informații din surse multiple și necesitatea schimbului rapid de date între utilizatori interni și externi.</w:t>
      </w:r>
    </w:p>
    <w:p w14:paraId="4EEC473A" w14:textId="77777777" w:rsidR="005614FC" w:rsidRPr="006E6323" w:rsidRDefault="005614FC" w:rsidP="001C5581">
      <w:pPr>
        <w:jc w:val="both"/>
        <w:rPr>
          <w:sz w:val="22"/>
          <w:lang w:val="ro-RO"/>
        </w:rPr>
      </w:pPr>
      <w:r w:rsidRPr="006E6323">
        <w:rPr>
          <w:sz w:val="22"/>
          <w:lang w:val="ro-RO"/>
        </w:rPr>
        <w:t xml:space="preserve">În vederea îndeplinirii corespunzătoare a atribuțiilor instituției, este necesară atât punerea la dispoziție a unei infrastructuri de </w:t>
      </w:r>
      <w:proofErr w:type="spellStart"/>
      <w:r w:rsidRPr="006E6323">
        <w:rPr>
          <w:sz w:val="22"/>
          <w:lang w:val="ro-RO"/>
        </w:rPr>
        <w:t>cloud</w:t>
      </w:r>
      <w:proofErr w:type="spellEnd"/>
      <w:r w:rsidRPr="006E6323">
        <w:rPr>
          <w:sz w:val="22"/>
          <w:lang w:val="ro-RO"/>
        </w:rPr>
        <w:t xml:space="preserve"> versatile, cât și dotarea utilizatorilor cu instrumente moderne care să le permită îndeplinirea eficientă a sarcinilor de serviciu. Serviciile de </w:t>
      </w:r>
      <w:proofErr w:type="spellStart"/>
      <w:r w:rsidRPr="006E6323">
        <w:rPr>
          <w:sz w:val="22"/>
          <w:lang w:val="ro-RO"/>
        </w:rPr>
        <w:t>cloud</w:t>
      </w:r>
      <w:proofErr w:type="spellEnd"/>
      <w:r w:rsidRPr="006E6323">
        <w:rPr>
          <w:sz w:val="22"/>
          <w:lang w:val="ro-RO"/>
        </w:rPr>
        <w:t xml:space="preserve"> public solicitate vor susține noile aplicații </w:t>
      </w:r>
      <w:proofErr w:type="spellStart"/>
      <w:r w:rsidRPr="006E6323">
        <w:rPr>
          <w:sz w:val="22"/>
          <w:lang w:val="ro-RO"/>
        </w:rPr>
        <w:t>colaborative</w:t>
      </w:r>
      <w:proofErr w:type="spellEnd"/>
      <w:r w:rsidRPr="006E6323">
        <w:rPr>
          <w:sz w:val="22"/>
          <w:lang w:val="ro-RO"/>
        </w:rPr>
        <w:t xml:space="preserve"> utilizate la nivel național, precum și diferite proiecte și servicii care necesită resurse flexibile de calcul, stocare și procesare.</w:t>
      </w:r>
    </w:p>
    <w:p w14:paraId="078A0502" w14:textId="77777777" w:rsidR="005614FC" w:rsidRPr="006E6323" w:rsidRDefault="005614FC" w:rsidP="001C5581">
      <w:pPr>
        <w:jc w:val="both"/>
        <w:rPr>
          <w:sz w:val="22"/>
          <w:lang w:val="ro-RO"/>
        </w:rPr>
      </w:pPr>
      <w:r w:rsidRPr="006E6323">
        <w:rPr>
          <w:sz w:val="22"/>
          <w:lang w:val="ro-RO"/>
        </w:rPr>
        <w:t>Totodată, implementarea noii infrastructuri software trebuie însoțită de servicii profesionale de analiză, configurare, migrare, instalare, instruire și optimizare, astfel încât soluția să poată fi pusă în funcțiune în condiții controlate și cu impact minim asupra activității curente a instituției.</w:t>
      </w:r>
    </w:p>
    <w:p w14:paraId="124D4979" w14:textId="77777777" w:rsidR="00CF755E" w:rsidRPr="006E6323" w:rsidRDefault="00CF755E" w:rsidP="001C5581">
      <w:pPr>
        <w:pStyle w:val="DefaultText"/>
        <w:numPr>
          <w:ilvl w:val="1"/>
          <w:numId w:val="1"/>
        </w:numPr>
        <w:tabs>
          <w:tab w:val="left" w:pos="360"/>
          <w:tab w:val="left" w:pos="450"/>
          <w:tab w:val="left" w:pos="630"/>
        </w:tabs>
        <w:spacing w:after="120" w:line="276" w:lineRule="auto"/>
        <w:ind w:right="28"/>
        <w:jc w:val="both"/>
        <w:rPr>
          <w:b/>
          <w:bCs/>
          <w:noProof/>
          <w:lang w:val="ro-RO"/>
        </w:rPr>
      </w:pPr>
      <w:r w:rsidRPr="006E6323">
        <w:rPr>
          <w:b/>
          <w:bCs/>
          <w:noProof/>
          <w:lang w:val="ro-RO"/>
        </w:rPr>
        <w:t>Informații despre beneficiile anticipate de către autoritatea/entitatea contractantă</w:t>
      </w:r>
    </w:p>
    <w:p w14:paraId="1EDD21B4" w14:textId="77777777" w:rsidR="005614FC" w:rsidRPr="006E6323" w:rsidRDefault="005614FC" w:rsidP="001C5581">
      <w:pPr>
        <w:jc w:val="both"/>
        <w:rPr>
          <w:sz w:val="22"/>
          <w:lang w:val="ro-RO"/>
        </w:rPr>
      </w:pPr>
      <w:r w:rsidRPr="006E6323">
        <w:rPr>
          <w:sz w:val="22"/>
          <w:lang w:val="ro-RO"/>
        </w:rPr>
        <w:t xml:space="preserve">Prin această achiziție, Curtea de Conturi a României urmărește asigurarea unui cadru unitar pentru soluțiile software utilizate în organizație și menținerea acestora la versiuni actualizate, în baza unei licențieri centralizate pe o durată de 1 an. Instituția urmărește dezvoltarea unui sistem de lucru </w:t>
      </w:r>
      <w:proofErr w:type="spellStart"/>
      <w:r w:rsidRPr="006E6323">
        <w:rPr>
          <w:sz w:val="22"/>
          <w:lang w:val="ro-RO"/>
        </w:rPr>
        <w:t>colaborativ</w:t>
      </w:r>
      <w:proofErr w:type="spellEnd"/>
      <w:r w:rsidRPr="006E6323">
        <w:rPr>
          <w:sz w:val="22"/>
          <w:lang w:val="ro-RO"/>
        </w:rPr>
        <w:t xml:space="preserve"> modern, creșterea mobilității utilizatorilor și îmbunătățirea modului de administrare a identităților, dispozitivelor și informațiilor.</w:t>
      </w:r>
    </w:p>
    <w:p w14:paraId="7B530644" w14:textId="77777777" w:rsidR="005614FC" w:rsidRPr="006E6323" w:rsidRDefault="005614FC" w:rsidP="001C5581">
      <w:pPr>
        <w:jc w:val="both"/>
        <w:rPr>
          <w:sz w:val="22"/>
          <w:lang w:val="ro-RO"/>
        </w:rPr>
      </w:pPr>
      <w:r w:rsidRPr="006E6323">
        <w:rPr>
          <w:sz w:val="22"/>
          <w:lang w:val="ro-RO"/>
        </w:rPr>
        <w:t>Beneficiile anticipate includ standardizarea platformei software utilizate la nivelul instituției, reducerea incompatibilităților între versiuni și aplicații, precum și accesul utilizatorilor la servicii moderne de colaborare, stocare și partajare a documentelor. De asemenea, licențierea centralizată va permite o gestionare mai eficientă a drepturilor de utilizare, o mai bună predictibilitate bugetară și menținerea conformității din punct de vedere al drepturilor de licențiere.</w:t>
      </w:r>
    </w:p>
    <w:p w14:paraId="7BB1BF10" w14:textId="77777777" w:rsidR="005614FC" w:rsidRPr="006E6323" w:rsidRDefault="005614FC" w:rsidP="001C5581">
      <w:pPr>
        <w:jc w:val="both"/>
        <w:rPr>
          <w:sz w:val="22"/>
          <w:lang w:val="ro-RO"/>
        </w:rPr>
      </w:pPr>
      <w:r w:rsidRPr="006E6323">
        <w:rPr>
          <w:sz w:val="22"/>
          <w:lang w:val="ro-RO"/>
        </w:rPr>
        <w:t>Un alt beneficiu important îl reprezintă întărirea securității cibernetice prin implementarea unor mecanisme moderne de autentificare, control al accesului, management al dispozitivelor și clasificare a informațiilor. Prin utilizarea componentelor de securitate asociate ecosistemului Microsoft, instituția urmărește reducerea riscului de acces neautorizat la date, îmbunătățirea trasabilității și aplicarea coerentă a politicilor interne de securitate.</w:t>
      </w:r>
    </w:p>
    <w:p w14:paraId="11EB552C" w14:textId="77777777" w:rsidR="005614FC" w:rsidRPr="006E6323" w:rsidRDefault="005614FC" w:rsidP="001C5581">
      <w:pPr>
        <w:jc w:val="both"/>
        <w:rPr>
          <w:sz w:val="22"/>
          <w:lang w:val="ro-RO"/>
        </w:rPr>
      </w:pPr>
      <w:r w:rsidRPr="006E6323">
        <w:rPr>
          <w:sz w:val="22"/>
          <w:lang w:val="ro-RO"/>
        </w:rPr>
        <w:t xml:space="preserve">În ceea ce privește utilizarea serviciilor de </w:t>
      </w:r>
      <w:proofErr w:type="spellStart"/>
      <w:r w:rsidRPr="006E6323">
        <w:rPr>
          <w:sz w:val="22"/>
          <w:lang w:val="ro-RO"/>
        </w:rPr>
        <w:t>cloud</w:t>
      </w:r>
      <w:proofErr w:type="spellEnd"/>
      <w:r w:rsidRPr="006E6323">
        <w:rPr>
          <w:sz w:val="22"/>
          <w:lang w:val="ro-RO"/>
        </w:rPr>
        <w:t xml:space="preserve"> public, beneficiile urmărite vizează posibilitatea operaționalizării rapide a unor resurse IT flexibile și scalabile, evitarea unor investiții temporare în infrastructură fizică și posibilitatea utilizării controlate a creditelor de </w:t>
      </w:r>
      <w:proofErr w:type="spellStart"/>
      <w:r w:rsidRPr="006E6323">
        <w:rPr>
          <w:sz w:val="22"/>
          <w:lang w:val="ro-RO"/>
        </w:rPr>
        <w:t>cloud</w:t>
      </w:r>
      <w:proofErr w:type="spellEnd"/>
      <w:r w:rsidRPr="006E6323">
        <w:rPr>
          <w:sz w:val="22"/>
          <w:lang w:val="ro-RO"/>
        </w:rPr>
        <w:t xml:space="preserve"> în funcție de nevoile punctuale și efective ale instituției pe durata contractului.</w:t>
      </w:r>
    </w:p>
    <w:p w14:paraId="09D1F0A5" w14:textId="77777777" w:rsidR="005614FC" w:rsidRPr="006E6323" w:rsidRDefault="005614FC" w:rsidP="001C5581">
      <w:pPr>
        <w:jc w:val="both"/>
        <w:rPr>
          <w:sz w:val="22"/>
          <w:lang w:val="ro-RO"/>
        </w:rPr>
      </w:pPr>
      <w:r w:rsidRPr="006E6323">
        <w:rPr>
          <w:sz w:val="22"/>
          <w:lang w:val="ro-RO"/>
        </w:rPr>
        <w:t>Un beneficiu distinct îl reprezintă implementarea unei platforme securizate de transfer și partajare fișiere, care va permite partajarea controlată a documentelor cu entități externe, auditarea completă a accesului și activităților, aplicarea unor măsuri de protecție adecvate și asigurarea continuității operaționale inclusiv în situații de conectivitate redusă. Platforma va contribui la creșterea nivelului de confidențialitate și conformitate, inclusiv din perspectiva cerințelor GDPR și a reglementărilor interne privind protecția datelor și guvernanța IT.</w:t>
      </w:r>
    </w:p>
    <w:p w14:paraId="4A841C8F" w14:textId="0B8C9AAC" w:rsidR="005614FC" w:rsidRPr="006E6323" w:rsidRDefault="005614FC" w:rsidP="001C5581">
      <w:pPr>
        <w:jc w:val="both"/>
        <w:rPr>
          <w:sz w:val="22"/>
          <w:lang w:val="ro-RO"/>
        </w:rPr>
      </w:pPr>
      <w:r w:rsidRPr="006E6323">
        <w:rPr>
          <w:sz w:val="22"/>
          <w:lang w:val="ro-RO"/>
        </w:rPr>
        <w:t xml:space="preserve">Nu în ultimul rând, contractarea unor servicii profesionale de implementare, instruire și </w:t>
      </w:r>
      <w:r w:rsidR="0032230D" w:rsidRPr="006E6323">
        <w:rPr>
          <w:sz w:val="22"/>
          <w:lang w:val="ro-RO"/>
        </w:rPr>
        <w:t xml:space="preserve">servicii de mentenanță corectivă și evolutivă </w:t>
      </w:r>
      <w:r w:rsidR="00FB3DE7" w:rsidRPr="006E6323">
        <w:rPr>
          <w:sz w:val="22"/>
          <w:lang w:val="ro-RO"/>
        </w:rPr>
        <w:t xml:space="preserve">pentru o perioadă de 36 de luni de la data activării licențelor aferente </w:t>
      </w:r>
      <w:r w:rsidR="00FB3DE7" w:rsidRPr="006E6323">
        <w:rPr>
          <w:sz w:val="22"/>
          <w:lang w:val="ro-RO"/>
        </w:rPr>
        <w:lastRenderedPageBreak/>
        <w:t xml:space="preserve">platformei securizate de transfer și partajare fișiere, </w:t>
      </w:r>
      <w:r w:rsidRPr="006E6323">
        <w:rPr>
          <w:sz w:val="22"/>
          <w:lang w:val="ro-RO"/>
        </w:rPr>
        <w:t>va contribui la reducerea riscurilor asociate tranziției către noul mediu tehnologic, la creșterea gradului de adopție a soluției de către utilizatori și la asigurarea unui nivel adecvat de asistență tehnică pe întreaga durată a implementării și exploatării serviciilor.</w:t>
      </w:r>
    </w:p>
    <w:p w14:paraId="6FF4C9CD" w14:textId="77777777" w:rsidR="00CF755E" w:rsidRPr="006E6323" w:rsidRDefault="00CF755E" w:rsidP="001C5581">
      <w:pPr>
        <w:pStyle w:val="DefaultText"/>
        <w:numPr>
          <w:ilvl w:val="1"/>
          <w:numId w:val="1"/>
        </w:numPr>
        <w:tabs>
          <w:tab w:val="left" w:pos="360"/>
          <w:tab w:val="left" w:pos="450"/>
          <w:tab w:val="left" w:pos="630"/>
        </w:tabs>
        <w:spacing w:after="120" w:line="276" w:lineRule="auto"/>
        <w:ind w:right="28"/>
        <w:jc w:val="both"/>
        <w:rPr>
          <w:b/>
          <w:bCs/>
          <w:noProof/>
          <w:lang w:val="ro-RO"/>
        </w:rPr>
      </w:pPr>
      <w:r w:rsidRPr="006E6323">
        <w:rPr>
          <w:b/>
          <w:bCs/>
          <w:noProof/>
          <w:lang w:val="ro-RO"/>
        </w:rPr>
        <w:t>Cadrul general al sectorului în care autoritatea contractantă își desfășoară activitatea</w:t>
      </w:r>
    </w:p>
    <w:p w14:paraId="32B71991" w14:textId="77777777" w:rsidR="005614FC" w:rsidRPr="006E6323" w:rsidRDefault="005614FC" w:rsidP="001C5581">
      <w:pPr>
        <w:jc w:val="both"/>
        <w:rPr>
          <w:sz w:val="22"/>
          <w:lang w:val="ro-RO"/>
        </w:rPr>
      </w:pPr>
      <w:r w:rsidRPr="006E6323">
        <w:rPr>
          <w:sz w:val="22"/>
          <w:lang w:val="ro-RO"/>
        </w:rPr>
        <w:t>Curtea de Conturi a României activează într-un sector public caracterizat prin cerințe ridicate de transparență, trasabilitate, securitate și conformitate. Activitatea sa presupune verificarea utilizării fondurilor publice și evaluarea modului în care resursele financiare ale statului și ale sectorului public sunt administrate și utilizate.</w:t>
      </w:r>
    </w:p>
    <w:p w14:paraId="3DCC0B0A" w14:textId="77777777" w:rsidR="005614FC" w:rsidRPr="006E6323" w:rsidRDefault="005614FC" w:rsidP="001C5581">
      <w:pPr>
        <w:jc w:val="both"/>
        <w:rPr>
          <w:sz w:val="22"/>
          <w:lang w:val="ro-RO"/>
        </w:rPr>
      </w:pPr>
      <w:r w:rsidRPr="006E6323">
        <w:rPr>
          <w:sz w:val="22"/>
          <w:lang w:val="ro-RO"/>
        </w:rPr>
        <w:t>Prin natura atribuțiilor sale, instituția operează cu documente oficiale, date sensibile și informații care trebuie protejate în mod corespunzător. În același timp, activitatea presupune colaborarea cu un număr mare de entități externe, distribuție geografică extinsă și necesitatea unui schimb rapid și securizat de informații între structurile centrale, teritoriale și entitățile auditate.</w:t>
      </w:r>
    </w:p>
    <w:p w14:paraId="709997B6" w14:textId="77777777" w:rsidR="005614FC" w:rsidRPr="006E6323" w:rsidRDefault="005614FC" w:rsidP="001C5581">
      <w:pPr>
        <w:jc w:val="both"/>
        <w:rPr>
          <w:sz w:val="22"/>
          <w:lang w:val="ro-RO"/>
        </w:rPr>
      </w:pPr>
      <w:r w:rsidRPr="006E6323">
        <w:rPr>
          <w:sz w:val="22"/>
          <w:lang w:val="ro-RO"/>
        </w:rPr>
        <w:t>Acest cadru impune existența unor soluții software moderne, capabile să asigure atât productivitatea utilizatorilor, cât și respectarea cerințelor de securitate și guvernanță aplicabile unei instituții publice cu rol esențial în controlul utilizării fondurilor publice.</w:t>
      </w:r>
    </w:p>
    <w:p w14:paraId="0B77040D" w14:textId="77777777" w:rsidR="00CF755E" w:rsidRPr="006E6323" w:rsidRDefault="00CF755E" w:rsidP="001C5581">
      <w:pPr>
        <w:pStyle w:val="DefaultText"/>
        <w:numPr>
          <w:ilvl w:val="1"/>
          <w:numId w:val="1"/>
        </w:numPr>
        <w:tabs>
          <w:tab w:val="left" w:pos="360"/>
          <w:tab w:val="left" w:pos="450"/>
          <w:tab w:val="left" w:pos="630"/>
        </w:tabs>
        <w:spacing w:after="120" w:line="276" w:lineRule="auto"/>
        <w:ind w:right="28"/>
        <w:jc w:val="both"/>
        <w:rPr>
          <w:b/>
          <w:bCs/>
          <w:noProof/>
          <w:lang w:val="ro-RO"/>
        </w:rPr>
      </w:pPr>
      <w:r w:rsidRPr="006E6323">
        <w:rPr>
          <w:b/>
          <w:bCs/>
          <w:noProof/>
          <w:lang w:val="ro-RO"/>
        </w:rPr>
        <w:t>Factori interesați și rolul acestora, dacă este cazul</w:t>
      </w:r>
    </w:p>
    <w:p w14:paraId="7AB3A896" w14:textId="77777777" w:rsidR="00EA4AE8" w:rsidRPr="006E6323" w:rsidRDefault="00EA4AE8" w:rsidP="001C5581">
      <w:pPr>
        <w:jc w:val="both"/>
        <w:rPr>
          <w:sz w:val="22"/>
          <w:lang w:val="ro-RO"/>
        </w:rPr>
      </w:pPr>
      <w:r w:rsidRPr="006E6323">
        <w:rPr>
          <w:sz w:val="22"/>
          <w:lang w:val="ro-RO"/>
        </w:rPr>
        <w:t>Principalii factori interesați în cadrul acestui proiect sunt structurile interne ale Curții de Conturi a României care vor utiliza, administra sau susține soluția implementată.</w:t>
      </w:r>
    </w:p>
    <w:p w14:paraId="0D2F5923" w14:textId="77777777" w:rsidR="00EA4AE8" w:rsidRPr="006E6323" w:rsidRDefault="00EA4AE8" w:rsidP="001C5581">
      <w:pPr>
        <w:jc w:val="both"/>
        <w:rPr>
          <w:sz w:val="22"/>
          <w:lang w:val="ro-RO"/>
        </w:rPr>
      </w:pPr>
      <w:r w:rsidRPr="006E6323">
        <w:rPr>
          <w:sz w:val="22"/>
          <w:lang w:val="ro-RO"/>
        </w:rPr>
        <w:t>Departamentul IT&amp;C are rolul de gestionar al resurselor informatice, de coordonator tehnic și de principal interlocutor al prestatorului pe parcursul implementării și operării soluției. Acesta va participa la validarea configurațiilor, la stabilirea politicilor tehnice și la recepția livrabilelor.</w:t>
      </w:r>
    </w:p>
    <w:p w14:paraId="4FC31BD8" w14:textId="77777777" w:rsidR="00EA4AE8" w:rsidRPr="006E6323" w:rsidRDefault="00EA4AE8" w:rsidP="001C5581">
      <w:pPr>
        <w:jc w:val="both"/>
        <w:rPr>
          <w:sz w:val="22"/>
          <w:lang w:val="ro-RO"/>
        </w:rPr>
      </w:pPr>
      <w:r w:rsidRPr="006E6323">
        <w:rPr>
          <w:sz w:val="22"/>
          <w:lang w:val="ro-RO"/>
        </w:rPr>
        <w:t>Utilizatorii resurselor și comunicațiilor digitale din cadrul instituției reprezintă categoria principală de beneficiari ai soluției, aceștia urmând să utilizeze serviciile de colaborare, email, stocare, acces securizat și partajare a documentelor. În funcție de necesități și de rolul deținut, aceștia vor beneficia de servicii diferențiate, inclusiv de funcționalități avansate de mesagerie sau de acces la zone partajate.</w:t>
      </w:r>
    </w:p>
    <w:p w14:paraId="019BEBE0" w14:textId="77777777" w:rsidR="00EA4AE8" w:rsidRPr="006E6323" w:rsidRDefault="00EA4AE8" w:rsidP="001C5581">
      <w:pPr>
        <w:jc w:val="both"/>
        <w:rPr>
          <w:sz w:val="22"/>
          <w:lang w:val="ro-RO"/>
        </w:rPr>
      </w:pPr>
      <w:r w:rsidRPr="006E6323">
        <w:rPr>
          <w:sz w:val="22"/>
          <w:lang w:val="ro-RO"/>
        </w:rPr>
        <w:t>O categorie distinctă este reprezentată de auditorii care desfășoară activități preponderent în afara sediilor proprii. Pentru aceștia, soluția trebuie să răspundă în mod special cerințelor de mobilitate, acces securizat, lucru offline și partajare controlată de documente cu entitățile auditate.</w:t>
      </w:r>
    </w:p>
    <w:p w14:paraId="62C0FF08" w14:textId="56E94668" w:rsidR="00CF755E" w:rsidRPr="006E6323" w:rsidRDefault="00751C94" w:rsidP="001C5581">
      <w:pPr>
        <w:pStyle w:val="DefaultText"/>
        <w:numPr>
          <w:ilvl w:val="0"/>
          <w:numId w:val="1"/>
        </w:numPr>
        <w:tabs>
          <w:tab w:val="left" w:pos="360"/>
          <w:tab w:val="left" w:pos="630"/>
        </w:tabs>
        <w:spacing w:after="120" w:line="276" w:lineRule="auto"/>
        <w:ind w:right="26"/>
        <w:jc w:val="both"/>
        <w:rPr>
          <w:b/>
          <w:sz w:val="28"/>
          <w:szCs w:val="28"/>
          <w:lang w:val="ro-RO"/>
        </w:rPr>
      </w:pPr>
      <w:r w:rsidRPr="006E6323">
        <w:rPr>
          <w:b/>
          <w:sz w:val="28"/>
          <w:szCs w:val="28"/>
          <w:lang w:val="ro-RO"/>
        </w:rPr>
        <w:t>Produse și s</w:t>
      </w:r>
      <w:r w:rsidR="00CF755E" w:rsidRPr="006E6323">
        <w:rPr>
          <w:b/>
          <w:sz w:val="28"/>
          <w:szCs w:val="28"/>
          <w:lang w:val="ro-RO"/>
        </w:rPr>
        <w:t xml:space="preserve">ervicii solicitate </w:t>
      </w:r>
    </w:p>
    <w:p w14:paraId="2104D211" w14:textId="77777777" w:rsidR="00CF755E" w:rsidRPr="006E6323" w:rsidRDefault="00CF755E" w:rsidP="001C5581">
      <w:pPr>
        <w:pStyle w:val="ListParagraph"/>
        <w:numPr>
          <w:ilvl w:val="1"/>
          <w:numId w:val="1"/>
        </w:numPr>
        <w:tabs>
          <w:tab w:val="left" w:pos="567"/>
          <w:tab w:val="left" w:pos="900"/>
        </w:tabs>
        <w:spacing w:after="120"/>
        <w:jc w:val="both"/>
        <w:rPr>
          <w:b/>
          <w:bCs/>
          <w:lang w:val="ro-RO"/>
        </w:rPr>
      </w:pPr>
      <w:r w:rsidRPr="006E6323">
        <w:rPr>
          <w:b/>
          <w:bCs/>
          <w:lang w:val="ro-RO"/>
        </w:rPr>
        <w:t xml:space="preserve">Obiectivul general  </w:t>
      </w:r>
    </w:p>
    <w:p w14:paraId="2FF11B2E" w14:textId="77777777" w:rsidR="00EA4AE8" w:rsidRPr="006E6323" w:rsidRDefault="00EA4AE8" w:rsidP="001C5581">
      <w:pPr>
        <w:jc w:val="both"/>
        <w:rPr>
          <w:sz w:val="22"/>
          <w:lang w:val="ro-RO"/>
        </w:rPr>
      </w:pPr>
      <w:r w:rsidRPr="006E6323">
        <w:rPr>
          <w:sz w:val="22"/>
          <w:lang w:val="ro-RO"/>
        </w:rPr>
        <w:t>Obiectivul general al proiectului este modernizarea infrastructurii software a Curții de Conturi a României prin implementarea unui mediu hibrid de lucru, colaborare și administrare, bazat pe tehnologii Microsoft și pe o platformă securizată de transfer și partajare fișiere, care să răspundă cerințelor instituției privind productivitatea, securitatea, mobilitatea și continuitatea operațională.</w:t>
      </w:r>
    </w:p>
    <w:p w14:paraId="2704AB53" w14:textId="77777777" w:rsidR="00EA4AE8" w:rsidRPr="006E6323" w:rsidRDefault="00EA4AE8" w:rsidP="001C5581">
      <w:pPr>
        <w:jc w:val="both"/>
        <w:rPr>
          <w:sz w:val="22"/>
          <w:lang w:val="ro-RO"/>
        </w:rPr>
      </w:pPr>
      <w:r w:rsidRPr="006E6323">
        <w:rPr>
          <w:sz w:val="22"/>
          <w:lang w:val="ro-RO"/>
        </w:rPr>
        <w:t>În mod concret, proiectul urmărește îmbunătățirea productivității personalului prin actualizarea și armonizarea suitei de productivitate și colaborare Microsoft pentru componentele de bază necesare instituției, respectiv suita Office în variantă web, serviciile de email, stocarea și partajarea documentelor, precum și instrumentele de formulare și colaborare disponibile în licențele solicitate.</w:t>
      </w:r>
    </w:p>
    <w:p w14:paraId="58E90615" w14:textId="77777777" w:rsidR="00EA4AE8" w:rsidRPr="006E6323" w:rsidRDefault="00EA4AE8" w:rsidP="001C5581">
      <w:pPr>
        <w:jc w:val="both"/>
        <w:rPr>
          <w:sz w:val="22"/>
          <w:lang w:val="ro-RO"/>
        </w:rPr>
      </w:pPr>
      <w:r w:rsidRPr="006E6323">
        <w:rPr>
          <w:sz w:val="22"/>
          <w:lang w:val="ro-RO"/>
        </w:rPr>
        <w:t xml:space="preserve">De asemenea, proiectul vizează gestionarea eficientă a identităților utilizatorilor prin implementarea unei infrastructuri hibride de identitate, integrarea serviciilor Microsoft 365 cu platforma </w:t>
      </w:r>
      <w:proofErr w:type="spellStart"/>
      <w:r w:rsidRPr="006E6323">
        <w:rPr>
          <w:sz w:val="22"/>
          <w:lang w:val="ro-RO"/>
        </w:rPr>
        <w:t>Hyland</w:t>
      </w:r>
      <w:proofErr w:type="spellEnd"/>
      <w:r w:rsidRPr="006E6323">
        <w:rPr>
          <w:sz w:val="22"/>
          <w:lang w:val="ro-RO"/>
        </w:rPr>
        <w:t xml:space="preserve"> </w:t>
      </w:r>
      <w:proofErr w:type="spellStart"/>
      <w:r w:rsidRPr="006E6323">
        <w:rPr>
          <w:sz w:val="22"/>
          <w:lang w:val="ro-RO"/>
        </w:rPr>
        <w:t>OnBase</w:t>
      </w:r>
      <w:proofErr w:type="spellEnd"/>
      <w:r w:rsidRPr="006E6323">
        <w:rPr>
          <w:sz w:val="22"/>
          <w:lang w:val="ro-RO"/>
        </w:rPr>
        <w:t xml:space="preserve"> pentru editarea documentelor în browser și menținerea fluxurilor de lucru existente, întărirea securității pentru mediile </w:t>
      </w:r>
      <w:proofErr w:type="spellStart"/>
      <w:r w:rsidRPr="006E6323">
        <w:rPr>
          <w:sz w:val="22"/>
          <w:lang w:val="ro-RO"/>
        </w:rPr>
        <w:t>colaborative</w:t>
      </w:r>
      <w:proofErr w:type="spellEnd"/>
      <w:r w:rsidRPr="006E6323">
        <w:rPr>
          <w:sz w:val="22"/>
          <w:lang w:val="ro-RO"/>
        </w:rPr>
        <w:t xml:space="preserve"> și modernizarea infrastructurii hibride de găzduire a aplicațiilor.</w:t>
      </w:r>
    </w:p>
    <w:p w14:paraId="21D5EA26" w14:textId="77777777" w:rsidR="00EA4AE8" w:rsidRPr="006E6323" w:rsidRDefault="00EA4AE8" w:rsidP="001C5581">
      <w:pPr>
        <w:jc w:val="both"/>
        <w:rPr>
          <w:sz w:val="22"/>
          <w:lang w:val="ro-RO"/>
        </w:rPr>
      </w:pPr>
      <w:r w:rsidRPr="006E6323">
        <w:rPr>
          <w:sz w:val="22"/>
          <w:lang w:val="ro-RO"/>
        </w:rPr>
        <w:t>Având în vedere complexitatea instalării și configurării serviciilor și produselor Microsoft, precum și necesitatea integrării acestora cu platformele și procesele existente, este necesară contractarea unor servicii specializate de analiză, implementare, migrare și suport, astfel încât introducerea în producție a noilor servicii să se realizeze controlat, cu reducerea riscurilor și a perioadelor de indisponibilitate.</w:t>
      </w:r>
    </w:p>
    <w:p w14:paraId="41B178DC" w14:textId="77777777" w:rsidR="00EA4AE8" w:rsidRPr="006E6323" w:rsidRDefault="00EA4AE8" w:rsidP="001C5581">
      <w:pPr>
        <w:jc w:val="both"/>
        <w:rPr>
          <w:sz w:val="22"/>
          <w:lang w:val="ro-RO"/>
        </w:rPr>
      </w:pPr>
      <w:r w:rsidRPr="006E6323">
        <w:rPr>
          <w:sz w:val="22"/>
          <w:lang w:val="ro-RO"/>
        </w:rPr>
        <w:t xml:space="preserve">În același timp, utilizatorii care vor utiliza serviciile online din </w:t>
      </w:r>
      <w:proofErr w:type="spellStart"/>
      <w:r w:rsidRPr="006E6323">
        <w:rPr>
          <w:sz w:val="22"/>
          <w:lang w:val="ro-RO"/>
        </w:rPr>
        <w:t>cloud</w:t>
      </w:r>
      <w:proofErr w:type="spellEnd"/>
      <w:r w:rsidRPr="006E6323">
        <w:rPr>
          <w:sz w:val="22"/>
          <w:lang w:val="ro-RO"/>
        </w:rPr>
        <w:t xml:space="preserve">, precum Exchange Online, </w:t>
      </w:r>
      <w:proofErr w:type="spellStart"/>
      <w:r w:rsidRPr="006E6323">
        <w:rPr>
          <w:sz w:val="22"/>
          <w:lang w:val="ro-RO"/>
        </w:rPr>
        <w:t>OneDrive</w:t>
      </w:r>
      <w:proofErr w:type="spellEnd"/>
      <w:r w:rsidRPr="006E6323">
        <w:rPr>
          <w:sz w:val="22"/>
          <w:lang w:val="ro-RO"/>
        </w:rPr>
        <w:t xml:space="preserve"> și SharePoint Online, au nevoie de un nivel suplimentar de protecție în zona de securitate cibernetică. Din acest motiv, proiectul include și capabilități dedicate pentru autentificare, acces </w:t>
      </w:r>
      <w:r w:rsidRPr="006E6323">
        <w:rPr>
          <w:sz w:val="22"/>
          <w:lang w:val="ro-RO"/>
        </w:rPr>
        <w:lastRenderedPageBreak/>
        <w:t>condiționat, managementul dispozitivelor și protecția informațiilor, în concordanță cu regulamentul intern de securitate al organizației.</w:t>
      </w:r>
    </w:p>
    <w:p w14:paraId="50767899" w14:textId="77777777" w:rsidR="00EA4AE8" w:rsidRPr="006E6323" w:rsidRDefault="00EA4AE8" w:rsidP="001C5581">
      <w:pPr>
        <w:pStyle w:val="ListParagraph"/>
        <w:ind w:left="360"/>
        <w:jc w:val="both"/>
        <w:rPr>
          <w:sz w:val="22"/>
          <w:lang w:val="ro-RO"/>
        </w:rPr>
      </w:pPr>
    </w:p>
    <w:p w14:paraId="5CBCFEC3" w14:textId="77777777" w:rsidR="00CF755E" w:rsidRPr="006E6323" w:rsidRDefault="00CF755E" w:rsidP="001C5581">
      <w:pPr>
        <w:pStyle w:val="ListParagraph"/>
        <w:numPr>
          <w:ilvl w:val="1"/>
          <w:numId w:val="1"/>
        </w:numPr>
        <w:tabs>
          <w:tab w:val="left" w:pos="567"/>
          <w:tab w:val="left" w:pos="900"/>
        </w:tabs>
        <w:spacing w:after="120"/>
        <w:jc w:val="both"/>
        <w:rPr>
          <w:b/>
          <w:bCs/>
          <w:lang w:val="ro-RO"/>
        </w:rPr>
      </w:pPr>
      <w:r w:rsidRPr="006E6323">
        <w:rPr>
          <w:b/>
          <w:bCs/>
          <w:lang w:val="ro-RO"/>
        </w:rPr>
        <w:t>Obiectivul specific</w:t>
      </w:r>
    </w:p>
    <w:p w14:paraId="43FCF48E" w14:textId="0C7D001C" w:rsidR="00EA4AE8" w:rsidRPr="006E6323" w:rsidRDefault="00EA4AE8" w:rsidP="001C5581">
      <w:pPr>
        <w:jc w:val="both"/>
        <w:rPr>
          <w:sz w:val="22"/>
          <w:lang w:val="ro-RO"/>
        </w:rPr>
      </w:pPr>
      <w:r w:rsidRPr="006E6323">
        <w:rPr>
          <w:sz w:val="22"/>
          <w:lang w:val="ro-RO"/>
        </w:rPr>
        <w:t>Obiectivul specific al prezentei achiziții îl reprezintă furnizarea serviciilor și produselor necesare implementării unui mediu software modern, securizat și administrabil, care să susțină activitatea Curții de Conturi a României.</w:t>
      </w:r>
    </w:p>
    <w:p w14:paraId="350919B1" w14:textId="77777777" w:rsidR="00EA4AE8" w:rsidRPr="006E6323" w:rsidRDefault="00EA4AE8" w:rsidP="001C5581">
      <w:pPr>
        <w:jc w:val="both"/>
        <w:rPr>
          <w:sz w:val="22"/>
          <w:lang w:val="ro-RO"/>
        </w:rPr>
      </w:pPr>
      <w:r w:rsidRPr="006E6323">
        <w:rPr>
          <w:sz w:val="22"/>
          <w:lang w:val="ro-RO"/>
        </w:rPr>
        <w:t xml:space="preserve">În cadrul acestui obiectiv specific, se urmărește furnizarea licențelor software, a serviciilor </w:t>
      </w:r>
      <w:proofErr w:type="spellStart"/>
      <w:r w:rsidRPr="006E6323">
        <w:rPr>
          <w:sz w:val="22"/>
          <w:lang w:val="ro-RO"/>
        </w:rPr>
        <w:t>cloud</w:t>
      </w:r>
      <w:proofErr w:type="spellEnd"/>
      <w:r w:rsidRPr="006E6323">
        <w:rPr>
          <w:sz w:val="22"/>
          <w:lang w:val="ro-RO"/>
        </w:rPr>
        <w:t xml:space="preserve"> și a serviciilor profesionale necesare pentru instalarea, configurarea, migrarea, optimizarea și administrarea componentelor care fac obiectul caietului de sarcini.</w:t>
      </w:r>
    </w:p>
    <w:p w14:paraId="5433CC7F" w14:textId="77777777" w:rsidR="00EA4AE8" w:rsidRPr="006E6323" w:rsidRDefault="00EA4AE8" w:rsidP="001C5581">
      <w:pPr>
        <w:jc w:val="both"/>
        <w:rPr>
          <w:sz w:val="22"/>
          <w:lang w:val="ro-RO"/>
        </w:rPr>
      </w:pPr>
      <w:r w:rsidRPr="006E6323">
        <w:rPr>
          <w:sz w:val="22"/>
          <w:lang w:val="ro-RO"/>
        </w:rPr>
        <w:t>Totodată, se urmărește asigurarea unui nivel adecvat de securitate cibernetică și reziliență operațională pentru serviciile online utilizate de instituție, precum și implementarea unei platforme securizate de transfer și partajare fișiere, necesară colaborării controlate cu entitățile externe.</w:t>
      </w:r>
    </w:p>
    <w:p w14:paraId="31482128" w14:textId="5B1AD2E2" w:rsidR="00671449" w:rsidRPr="006E6323" w:rsidRDefault="00671449" w:rsidP="001C5581">
      <w:pPr>
        <w:pStyle w:val="ListParagraph"/>
        <w:widowControl w:val="0"/>
        <w:numPr>
          <w:ilvl w:val="1"/>
          <w:numId w:val="1"/>
        </w:numPr>
        <w:tabs>
          <w:tab w:val="left" w:pos="709"/>
          <w:tab w:val="left" w:pos="6525"/>
        </w:tabs>
        <w:autoSpaceDE w:val="0"/>
        <w:autoSpaceDN w:val="0"/>
        <w:adjustRightInd w:val="0"/>
        <w:spacing w:after="120" w:line="276" w:lineRule="auto"/>
        <w:jc w:val="both"/>
        <w:rPr>
          <w:b/>
          <w:bCs/>
          <w:iCs/>
          <w:lang w:val="ro-RO"/>
        </w:rPr>
      </w:pPr>
      <w:r w:rsidRPr="006E6323">
        <w:rPr>
          <w:b/>
          <w:bCs/>
          <w:iCs/>
          <w:lang w:val="ro-RO"/>
        </w:rPr>
        <w:t xml:space="preserve">Obiectul achiziției </w:t>
      </w:r>
    </w:p>
    <w:p w14:paraId="6E412C07" w14:textId="77777777" w:rsidR="00671449" w:rsidRPr="006E6323" w:rsidRDefault="00671449" w:rsidP="001C5581">
      <w:pPr>
        <w:jc w:val="both"/>
        <w:rPr>
          <w:sz w:val="22"/>
          <w:lang w:val="ro-RO"/>
        </w:rPr>
      </w:pPr>
      <w:r w:rsidRPr="006E6323">
        <w:rPr>
          <w:sz w:val="22"/>
          <w:lang w:val="ro-RO"/>
        </w:rPr>
        <w:t>Obiectul prezentei proceduri îl constituie achiziția unei soluții integrate de infrastructură software hibridă bazată pe tehnologii Microsoft si a unei platforme securizată de transfer și partajare fișiere, împreună cu serviciile profesionale necesare implementării, migrării și administrării acestora.</w:t>
      </w:r>
    </w:p>
    <w:p w14:paraId="5542FE7B" w14:textId="77777777" w:rsidR="00671449" w:rsidRPr="006E6323" w:rsidRDefault="00671449" w:rsidP="001C5581">
      <w:pPr>
        <w:jc w:val="both"/>
        <w:rPr>
          <w:sz w:val="22"/>
          <w:lang w:val="ro-RO"/>
        </w:rPr>
      </w:pPr>
      <w:r w:rsidRPr="006E6323">
        <w:rPr>
          <w:sz w:val="22"/>
          <w:lang w:val="ro-RO"/>
        </w:rPr>
        <w:t>Soluția propusă are ca scop modernizarea mediului de lucru al Curții de Conturi a României și crearea unui cadru tehnologic care să permită colaborarea eficientă între utilizatori, protejarea informațiilor sensibile și accesul securizat la resursele IT ale instituției.</w:t>
      </w:r>
    </w:p>
    <w:p w14:paraId="06298AEE" w14:textId="77777777" w:rsidR="00671449" w:rsidRPr="006E6323" w:rsidRDefault="00671449" w:rsidP="001C5581">
      <w:pPr>
        <w:jc w:val="both"/>
        <w:rPr>
          <w:sz w:val="22"/>
          <w:lang w:val="ro-RO"/>
        </w:rPr>
      </w:pPr>
      <w:r w:rsidRPr="006E6323">
        <w:rPr>
          <w:sz w:val="22"/>
          <w:lang w:val="ro-RO"/>
        </w:rPr>
        <w:t>În cadrul acestei achiziții se urmărește furnizarea următoarelor componente:</w:t>
      </w:r>
    </w:p>
    <w:p w14:paraId="02C38290" w14:textId="77777777" w:rsidR="00671449" w:rsidRPr="006E6323" w:rsidRDefault="00671449" w:rsidP="001C5581">
      <w:pPr>
        <w:pStyle w:val="ListParagraph"/>
        <w:numPr>
          <w:ilvl w:val="0"/>
          <w:numId w:val="13"/>
        </w:numPr>
        <w:jc w:val="both"/>
        <w:rPr>
          <w:sz w:val="22"/>
          <w:lang w:val="ro-RO"/>
        </w:rPr>
      </w:pPr>
      <w:r w:rsidRPr="006E6323">
        <w:rPr>
          <w:sz w:val="22"/>
          <w:lang w:val="ro-RO"/>
        </w:rPr>
        <w:t>subscripții software Microsoft 365 pentru utilizatorii instituției,</w:t>
      </w:r>
    </w:p>
    <w:p w14:paraId="21748756" w14:textId="77777777" w:rsidR="00671449" w:rsidRPr="006E6323" w:rsidRDefault="00671449" w:rsidP="001C5581">
      <w:pPr>
        <w:pStyle w:val="ListParagraph"/>
        <w:numPr>
          <w:ilvl w:val="0"/>
          <w:numId w:val="13"/>
        </w:numPr>
        <w:jc w:val="both"/>
        <w:rPr>
          <w:sz w:val="22"/>
          <w:lang w:val="ro-RO"/>
        </w:rPr>
      </w:pPr>
      <w:r w:rsidRPr="006E6323">
        <w:rPr>
          <w:sz w:val="22"/>
          <w:lang w:val="ro-RO"/>
        </w:rPr>
        <w:t xml:space="preserve">servicii </w:t>
      </w:r>
      <w:proofErr w:type="spellStart"/>
      <w:r w:rsidRPr="006E6323">
        <w:rPr>
          <w:sz w:val="22"/>
          <w:lang w:val="ro-RO"/>
        </w:rPr>
        <w:t>cloud</w:t>
      </w:r>
      <w:proofErr w:type="spellEnd"/>
      <w:r w:rsidRPr="006E6323">
        <w:rPr>
          <w:sz w:val="22"/>
          <w:lang w:val="ro-RO"/>
        </w:rPr>
        <w:t xml:space="preserve"> Microsoft </w:t>
      </w:r>
      <w:proofErr w:type="spellStart"/>
      <w:r w:rsidRPr="006E6323">
        <w:rPr>
          <w:sz w:val="22"/>
          <w:lang w:val="ro-RO"/>
        </w:rPr>
        <w:t>Azure</w:t>
      </w:r>
      <w:proofErr w:type="spellEnd"/>
      <w:r w:rsidRPr="006E6323">
        <w:rPr>
          <w:sz w:val="22"/>
          <w:lang w:val="ro-RO"/>
        </w:rPr>
        <w:t xml:space="preserve"> pentru furnizarea resurselor IT scalabile pentru diferite proiecte.</w:t>
      </w:r>
    </w:p>
    <w:p w14:paraId="0E78AA7D" w14:textId="77777777" w:rsidR="00671449" w:rsidRPr="006E6323" w:rsidRDefault="00671449" w:rsidP="001C5581">
      <w:pPr>
        <w:pStyle w:val="ListParagraph"/>
        <w:numPr>
          <w:ilvl w:val="0"/>
          <w:numId w:val="13"/>
        </w:numPr>
        <w:jc w:val="both"/>
        <w:rPr>
          <w:sz w:val="22"/>
          <w:lang w:val="ro-RO"/>
        </w:rPr>
      </w:pPr>
      <w:r w:rsidRPr="006E6323">
        <w:rPr>
          <w:sz w:val="22"/>
          <w:lang w:val="ro-RO"/>
        </w:rPr>
        <w:t xml:space="preserve">platforma securizata de transfer și partajare fișiere, destinată schimbului de documente cu entități externe, </w:t>
      </w:r>
    </w:p>
    <w:p w14:paraId="46314963" w14:textId="77777777" w:rsidR="00671449" w:rsidRPr="006E6323" w:rsidRDefault="00671449" w:rsidP="001C5581">
      <w:pPr>
        <w:pStyle w:val="ListParagraph"/>
        <w:numPr>
          <w:ilvl w:val="0"/>
          <w:numId w:val="13"/>
        </w:numPr>
        <w:jc w:val="both"/>
        <w:rPr>
          <w:sz w:val="22"/>
          <w:lang w:val="ro-RO"/>
        </w:rPr>
      </w:pPr>
      <w:r w:rsidRPr="006E6323">
        <w:rPr>
          <w:sz w:val="22"/>
          <w:lang w:val="ro-RO"/>
        </w:rPr>
        <w:t>servicii profesionale de implementare și migrare,</w:t>
      </w:r>
    </w:p>
    <w:p w14:paraId="6BD93BD8" w14:textId="0143F299" w:rsidR="00671449" w:rsidRPr="006E6323" w:rsidRDefault="00671449" w:rsidP="001C5581">
      <w:pPr>
        <w:pStyle w:val="ListParagraph"/>
        <w:numPr>
          <w:ilvl w:val="0"/>
          <w:numId w:val="13"/>
        </w:numPr>
        <w:jc w:val="both"/>
        <w:rPr>
          <w:lang w:val="ro-RO"/>
        </w:rPr>
      </w:pPr>
      <w:r w:rsidRPr="006E6323">
        <w:rPr>
          <w:sz w:val="22"/>
          <w:lang w:val="ro-RO"/>
        </w:rPr>
        <w:t xml:space="preserve">servicii de administrare și </w:t>
      </w:r>
      <w:r w:rsidR="0032230D" w:rsidRPr="006E6323">
        <w:rPr>
          <w:sz w:val="22"/>
          <w:lang w:val="ro-RO"/>
        </w:rPr>
        <w:t xml:space="preserve">servicii de mentenanță corectivă și evolutivă </w:t>
      </w:r>
      <w:r w:rsidR="00FC27C0" w:rsidRPr="006E6323">
        <w:rPr>
          <w:sz w:val="22"/>
          <w:lang w:val="ro-RO"/>
        </w:rPr>
        <w:t>pentru o perioadă de 36 de luni de la data activării licențelor aferente platformei securizate de transfer și partajare fișiere</w:t>
      </w:r>
      <w:r w:rsidRPr="006E6323">
        <w:rPr>
          <w:lang w:val="ro-RO"/>
        </w:rPr>
        <w:t>.</w:t>
      </w:r>
    </w:p>
    <w:p w14:paraId="34EADD6D" w14:textId="77777777" w:rsidR="00920E29" w:rsidRPr="006E6323" w:rsidRDefault="00920E29" w:rsidP="00920E29">
      <w:pPr>
        <w:pStyle w:val="ListParagraph"/>
        <w:jc w:val="both"/>
        <w:rPr>
          <w:lang w:val="ro-RO"/>
        </w:rPr>
      </w:pPr>
    </w:p>
    <w:p w14:paraId="48E7FA57" w14:textId="77777777" w:rsidR="00671449" w:rsidRPr="006E6323" w:rsidRDefault="00671449" w:rsidP="001C5581">
      <w:pPr>
        <w:pStyle w:val="DefaultText"/>
        <w:numPr>
          <w:ilvl w:val="2"/>
          <w:numId w:val="1"/>
        </w:numPr>
        <w:tabs>
          <w:tab w:val="left" w:pos="360"/>
          <w:tab w:val="left" w:pos="630"/>
        </w:tabs>
        <w:spacing w:after="120" w:line="276" w:lineRule="auto"/>
        <w:ind w:right="26"/>
        <w:jc w:val="both"/>
        <w:rPr>
          <w:b/>
          <w:u w:val="single"/>
          <w:lang w:val="ro-RO"/>
        </w:rPr>
      </w:pPr>
      <w:r w:rsidRPr="006E6323">
        <w:rPr>
          <w:b/>
          <w:lang w:val="ro-RO"/>
        </w:rPr>
        <w:t>Serviciile și produsele solicitate</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3577"/>
        <w:gridCol w:w="1710"/>
        <w:gridCol w:w="900"/>
        <w:gridCol w:w="1170"/>
      </w:tblGrid>
      <w:tr w:rsidR="00387832" w:rsidRPr="006E6323" w14:paraId="0460A359" w14:textId="77777777" w:rsidTr="00790B44">
        <w:trPr>
          <w:trHeight w:val="320"/>
        </w:trPr>
        <w:tc>
          <w:tcPr>
            <w:tcW w:w="1818" w:type="dxa"/>
            <w:noWrap/>
            <w:vAlign w:val="bottom"/>
          </w:tcPr>
          <w:p w14:paraId="2A46A5C2" w14:textId="768DAF98" w:rsidR="00387832" w:rsidRPr="006E6323" w:rsidRDefault="00387832" w:rsidP="00195A2D">
            <w:pPr>
              <w:jc w:val="center"/>
              <w:rPr>
                <w:b/>
                <w:sz w:val="22"/>
                <w:lang w:val="ro-RO"/>
              </w:rPr>
            </w:pPr>
            <w:r w:rsidRPr="006E6323">
              <w:rPr>
                <w:b/>
                <w:sz w:val="22"/>
                <w:lang w:val="ro-RO"/>
              </w:rPr>
              <w:t>Product ID</w:t>
            </w:r>
          </w:p>
        </w:tc>
        <w:tc>
          <w:tcPr>
            <w:tcW w:w="3577" w:type="dxa"/>
            <w:noWrap/>
            <w:vAlign w:val="bottom"/>
          </w:tcPr>
          <w:p w14:paraId="7351C4A9" w14:textId="557698F7" w:rsidR="00387832" w:rsidRPr="006E6323" w:rsidRDefault="00387832" w:rsidP="00195A2D">
            <w:pPr>
              <w:jc w:val="center"/>
              <w:rPr>
                <w:b/>
                <w:sz w:val="22"/>
                <w:lang w:val="ro-RO"/>
              </w:rPr>
            </w:pPr>
            <w:r w:rsidRPr="006E6323">
              <w:rPr>
                <w:b/>
                <w:sz w:val="22"/>
                <w:lang w:val="ro-RO"/>
              </w:rPr>
              <w:t>Denumire Produs</w:t>
            </w:r>
            <w:r w:rsidR="00FB19E7" w:rsidRPr="006E6323">
              <w:rPr>
                <w:b/>
                <w:sz w:val="22"/>
                <w:lang w:val="ro-RO"/>
              </w:rPr>
              <w:t xml:space="preserve"> / Serviciu</w:t>
            </w:r>
          </w:p>
        </w:tc>
        <w:tc>
          <w:tcPr>
            <w:tcW w:w="1710" w:type="dxa"/>
            <w:noWrap/>
            <w:vAlign w:val="bottom"/>
          </w:tcPr>
          <w:p w14:paraId="22F288A6" w14:textId="74F46DA5" w:rsidR="00387832" w:rsidRPr="006E6323" w:rsidRDefault="00387832" w:rsidP="00195A2D">
            <w:pPr>
              <w:jc w:val="center"/>
              <w:rPr>
                <w:b/>
                <w:sz w:val="22"/>
                <w:lang w:val="ro-RO"/>
              </w:rPr>
            </w:pPr>
            <w:r w:rsidRPr="006E6323">
              <w:rPr>
                <w:b/>
                <w:sz w:val="22"/>
                <w:lang w:val="ro-RO"/>
              </w:rPr>
              <w:t>Tip licență</w:t>
            </w:r>
          </w:p>
        </w:tc>
        <w:tc>
          <w:tcPr>
            <w:tcW w:w="900" w:type="dxa"/>
          </w:tcPr>
          <w:p w14:paraId="4F543755" w14:textId="01186D00" w:rsidR="00387832" w:rsidRPr="006E6323" w:rsidRDefault="00387832" w:rsidP="00195A2D">
            <w:pPr>
              <w:jc w:val="center"/>
              <w:rPr>
                <w:b/>
                <w:sz w:val="22"/>
                <w:lang w:val="ro-RO"/>
              </w:rPr>
            </w:pPr>
            <w:r w:rsidRPr="006E6323">
              <w:rPr>
                <w:b/>
                <w:sz w:val="22"/>
                <w:lang w:val="ro-RO"/>
              </w:rPr>
              <w:t>U.M.</w:t>
            </w:r>
          </w:p>
        </w:tc>
        <w:tc>
          <w:tcPr>
            <w:tcW w:w="1170" w:type="dxa"/>
            <w:noWrap/>
            <w:vAlign w:val="bottom"/>
          </w:tcPr>
          <w:p w14:paraId="4D710885" w14:textId="00E43F12" w:rsidR="00387832" w:rsidRPr="006E6323" w:rsidRDefault="00387832" w:rsidP="00195A2D">
            <w:pPr>
              <w:jc w:val="center"/>
              <w:rPr>
                <w:b/>
                <w:sz w:val="22"/>
                <w:lang w:val="ro-RO"/>
              </w:rPr>
            </w:pPr>
            <w:r w:rsidRPr="006E6323">
              <w:rPr>
                <w:b/>
                <w:sz w:val="22"/>
                <w:lang w:val="ro-RO"/>
              </w:rPr>
              <w:t>Cantitate</w:t>
            </w:r>
          </w:p>
        </w:tc>
      </w:tr>
      <w:tr w:rsidR="00387832" w:rsidRPr="006E6323" w14:paraId="45437172" w14:textId="77777777" w:rsidTr="00310562">
        <w:trPr>
          <w:trHeight w:val="320"/>
        </w:trPr>
        <w:tc>
          <w:tcPr>
            <w:tcW w:w="1818" w:type="dxa"/>
            <w:noWrap/>
            <w:vAlign w:val="center"/>
            <w:hideMark/>
          </w:tcPr>
          <w:p w14:paraId="24DFCBB7" w14:textId="77777777" w:rsidR="00387832" w:rsidRPr="006E6323" w:rsidRDefault="00387832" w:rsidP="00310562">
            <w:pPr>
              <w:jc w:val="center"/>
              <w:rPr>
                <w:sz w:val="22"/>
                <w:lang w:val="ro-RO"/>
              </w:rPr>
            </w:pPr>
            <w:r w:rsidRPr="006E6323">
              <w:rPr>
                <w:sz w:val="22"/>
                <w:lang w:val="ro-RO"/>
              </w:rPr>
              <w:t>CFQ7TTC0LF8Q</w:t>
            </w:r>
          </w:p>
        </w:tc>
        <w:tc>
          <w:tcPr>
            <w:tcW w:w="3577" w:type="dxa"/>
            <w:noWrap/>
            <w:vAlign w:val="center"/>
            <w:hideMark/>
          </w:tcPr>
          <w:p w14:paraId="3896E600" w14:textId="77777777" w:rsidR="00387832" w:rsidRPr="006E6323" w:rsidRDefault="00387832" w:rsidP="00310562">
            <w:pPr>
              <w:rPr>
                <w:sz w:val="22"/>
                <w:lang w:val="ro-RO"/>
              </w:rPr>
            </w:pPr>
            <w:r w:rsidRPr="006E6323">
              <w:rPr>
                <w:sz w:val="22"/>
                <w:lang w:val="ro-RO"/>
              </w:rPr>
              <w:t>Office 365 E1 EEA (</w:t>
            </w:r>
            <w:proofErr w:type="spellStart"/>
            <w:r w:rsidRPr="006E6323">
              <w:rPr>
                <w:sz w:val="22"/>
                <w:lang w:val="ro-RO"/>
              </w:rPr>
              <w:t>no</w:t>
            </w:r>
            <w:proofErr w:type="spellEnd"/>
            <w:r w:rsidRPr="006E6323">
              <w:rPr>
                <w:sz w:val="22"/>
                <w:lang w:val="ro-RO"/>
              </w:rPr>
              <w:t xml:space="preserve"> </w:t>
            </w:r>
            <w:proofErr w:type="spellStart"/>
            <w:r w:rsidRPr="006E6323">
              <w:rPr>
                <w:sz w:val="22"/>
                <w:lang w:val="ro-RO"/>
              </w:rPr>
              <w:t>Teams</w:t>
            </w:r>
            <w:proofErr w:type="spellEnd"/>
            <w:r w:rsidRPr="006E6323">
              <w:rPr>
                <w:sz w:val="22"/>
                <w:lang w:val="ro-RO"/>
              </w:rPr>
              <w:t>)</w:t>
            </w:r>
          </w:p>
        </w:tc>
        <w:tc>
          <w:tcPr>
            <w:tcW w:w="1710" w:type="dxa"/>
            <w:noWrap/>
            <w:vAlign w:val="center"/>
            <w:hideMark/>
          </w:tcPr>
          <w:p w14:paraId="10026286" w14:textId="77777777" w:rsidR="00387832" w:rsidRPr="006E6323" w:rsidRDefault="00387832" w:rsidP="00310562">
            <w:pPr>
              <w:jc w:val="center"/>
              <w:rPr>
                <w:sz w:val="22"/>
                <w:lang w:val="ro-RO"/>
              </w:rPr>
            </w:pPr>
            <w:proofErr w:type="spellStart"/>
            <w:r w:rsidRPr="006E6323">
              <w:rPr>
                <w:sz w:val="22"/>
                <w:lang w:val="ro-RO"/>
              </w:rPr>
              <w:t>Subscriptie</w:t>
            </w:r>
            <w:proofErr w:type="spellEnd"/>
            <w:r w:rsidRPr="006E6323">
              <w:rPr>
                <w:sz w:val="22"/>
                <w:lang w:val="ro-RO"/>
              </w:rPr>
              <w:t xml:space="preserve"> 1 an</w:t>
            </w:r>
          </w:p>
        </w:tc>
        <w:tc>
          <w:tcPr>
            <w:tcW w:w="900" w:type="dxa"/>
            <w:vAlign w:val="center"/>
          </w:tcPr>
          <w:p w14:paraId="3DFC4248" w14:textId="580C898E" w:rsidR="00387832" w:rsidRPr="006E6323" w:rsidRDefault="00E762DB" w:rsidP="00310562">
            <w:pPr>
              <w:jc w:val="center"/>
              <w:rPr>
                <w:sz w:val="22"/>
                <w:lang w:val="ro-RO"/>
              </w:rPr>
            </w:pPr>
            <w:r w:rsidRPr="006E6323">
              <w:rPr>
                <w:sz w:val="22"/>
                <w:lang w:val="ro-RO"/>
              </w:rPr>
              <w:t>Buc</w:t>
            </w:r>
          </w:p>
        </w:tc>
        <w:tc>
          <w:tcPr>
            <w:tcW w:w="1170" w:type="dxa"/>
            <w:noWrap/>
            <w:vAlign w:val="center"/>
            <w:hideMark/>
          </w:tcPr>
          <w:p w14:paraId="468A5DF6" w14:textId="6CDB8EA5" w:rsidR="00387832" w:rsidRPr="006E6323" w:rsidRDefault="00387832" w:rsidP="00310562">
            <w:pPr>
              <w:jc w:val="center"/>
              <w:rPr>
                <w:sz w:val="22"/>
                <w:lang w:val="ro-RO"/>
              </w:rPr>
            </w:pPr>
            <w:r w:rsidRPr="006E6323">
              <w:rPr>
                <w:sz w:val="22"/>
                <w:lang w:val="ro-RO"/>
              </w:rPr>
              <w:t>1600</w:t>
            </w:r>
          </w:p>
        </w:tc>
      </w:tr>
      <w:tr w:rsidR="00387832" w:rsidRPr="006E6323" w14:paraId="71551580" w14:textId="77777777" w:rsidTr="00310562">
        <w:trPr>
          <w:trHeight w:val="320"/>
        </w:trPr>
        <w:tc>
          <w:tcPr>
            <w:tcW w:w="1818" w:type="dxa"/>
            <w:noWrap/>
            <w:vAlign w:val="center"/>
            <w:hideMark/>
          </w:tcPr>
          <w:p w14:paraId="4763FC67" w14:textId="77777777" w:rsidR="00387832" w:rsidRPr="006E6323" w:rsidRDefault="00387832" w:rsidP="00310562">
            <w:pPr>
              <w:jc w:val="center"/>
              <w:rPr>
                <w:sz w:val="22"/>
                <w:lang w:val="ro-RO"/>
              </w:rPr>
            </w:pPr>
            <w:r w:rsidRPr="006E6323">
              <w:rPr>
                <w:sz w:val="22"/>
                <w:lang w:val="ro-RO"/>
              </w:rPr>
              <w:t>CFQ7TTC0LHT4</w:t>
            </w:r>
          </w:p>
        </w:tc>
        <w:tc>
          <w:tcPr>
            <w:tcW w:w="3577" w:type="dxa"/>
            <w:noWrap/>
            <w:vAlign w:val="center"/>
            <w:hideMark/>
          </w:tcPr>
          <w:p w14:paraId="61D6DB06" w14:textId="77777777" w:rsidR="00387832" w:rsidRPr="006E6323" w:rsidRDefault="00387832" w:rsidP="00310562">
            <w:pPr>
              <w:rPr>
                <w:sz w:val="22"/>
                <w:lang w:val="ro-RO"/>
              </w:rPr>
            </w:pPr>
            <w:r w:rsidRPr="006E6323">
              <w:rPr>
                <w:sz w:val="22"/>
                <w:lang w:val="ro-RO"/>
              </w:rPr>
              <w:t xml:space="preserve">Enterprise </w:t>
            </w:r>
            <w:proofErr w:type="spellStart"/>
            <w:r w:rsidRPr="006E6323">
              <w:rPr>
                <w:sz w:val="22"/>
                <w:lang w:val="ro-RO"/>
              </w:rPr>
              <w:t>Mobility</w:t>
            </w:r>
            <w:proofErr w:type="spellEnd"/>
            <w:r w:rsidRPr="006E6323">
              <w:rPr>
                <w:sz w:val="22"/>
                <w:lang w:val="ro-RO"/>
              </w:rPr>
              <w:t xml:space="preserve"> + </w:t>
            </w:r>
            <w:proofErr w:type="spellStart"/>
            <w:r w:rsidRPr="006E6323">
              <w:rPr>
                <w:sz w:val="22"/>
                <w:lang w:val="ro-RO"/>
              </w:rPr>
              <w:t>Security</w:t>
            </w:r>
            <w:proofErr w:type="spellEnd"/>
            <w:r w:rsidRPr="006E6323">
              <w:rPr>
                <w:sz w:val="22"/>
                <w:lang w:val="ro-RO"/>
              </w:rPr>
              <w:t xml:space="preserve"> E3</w:t>
            </w:r>
          </w:p>
        </w:tc>
        <w:tc>
          <w:tcPr>
            <w:tcW w:w="1710" w:type="dxa"/>
            <w:noWrap/>
            <w:vAlign w:val="center"/>
            <w:hideMark/>
          </w:tcPr>
          <w:p w14:paraId="0A9D6CB2" w14:textId="77777777" w:rsidR="00387832" w:rsidRPr="006E6323" w:rsidRDefault="00387832" w:rsidP="00310562">
            <w:pPr>
              <w:jc w:val="center"/>
              <w:rPr>
                <w:sz w:val="22"/>
                <w:lang w:val="ro-RO"/>
              </w:rPr>
            </w:pPr>
            <w:proofErr w:type="spellStart"/>
            <w:r w:rsidRPr="006E6323">
              <w:rPr>
                <w:sz w:val="22"/>
                <w:lang w:val="ro-RO"/>
              </w:rPr>
              <w:t>Subscriptie</w:t>
            </w:r>
            <w:proofErr w:type="spellEnd"/>
            <w:r w:rsidRPr="006E6323">
              <w:rPr>
                <w:sz w:val="22"/>
                <w:lang w:val="ro-RO"/>
              </w:rPr>
              <w:t xml:space="preserve"> 1 an</w:t>
            </w:r>
          </w:p>
        </w:tc>
        <w:tc>
          <w:tcPr>
            <w:tcW w:w="900" w:type="dxa"/>
            <w:vAlign w:val="center"/>
          </w:tcPr>
          <w:p w14:paraId="1BD904E5" w14:textId="78575A53" w:rsidR="00387832" w:rsidRPr="006E6323" w:rsidRDefault="00E762DB" w:rsidP="00310562">
            <w:pPr>
              <w:jc w:val="center"/>
              <w:rPr>
                <w:sz w:val="22"/>
                <w:lang w:val="ro-RO"/>
              </w:rPr>
            </w:pPr>
            <w:r w:rsidRPr="006E6323">
              <w:rPr>
                <w:sz w:val="22"/>
                <w:lang w:val="ro-RO"/>
              </w:rPr>
              <w:t>Buc</w:t>
            </w:r>
          </w:p>
        </w:tc>
        <w:tc>
          <w:tcPr>
            <w:tcW w:w="1170" w:type="dxa"/>
            <w:noWrap/>
            <w:vAlign w:val="center"/>
            <w:hideMark/>
          </w:tcPr>
          <w:p w14:paraId="545F9146" w14:textId="1187A531" w:rsidR="00387832" w:rsidRPr="006E6323" w:rsidRDefault="00387832" w:rsidP="00310562">
            <w:pPr>
              <w:jc w:val="center"/>
              <w:rPr>
                <w:sz w:val="22"/>
                <w:lang w:val="ro-RO"/>
              </w:rPr>
            </w:pPr>
            <w:r w:rsidRPr="006E6323">
              <w:rPr>
                <w:sz w:val="22"/>
                <w:lang w:val="ro-RO"/>
              </w:rPr>
              <w:t>1600</w:t>
            </w:r>
          </w:p>
        </w:tc>
      </w:tr>
      <w:tr w:rsidR="00387832" w:rsidRPr="006E6323" w14:paraId="2FF9B15E" w14:textId="77777777" w:rsidTr="00310562">
        <w:trPr>
          <w:trHeight w:val="320"/>
        </w:trPr>
        <w:tc>
          <w:tcPr>
            <w:tcW w:w="1818" w:type="dxa"/>
            <w:noWrap/>
            <w:vAlign w:val="center"/>
            <w:hideMark/>
          </w:tcPr>
          <w:p w14:paraId="6826BEFE" w14:textId="77777777" w:rsidR="00387832" w:rsidRPr="006E6323" w:rsidRDefault="00387832" w:rsidP="00310562">
            <w:pPr>
              <w:jc w:val="center"/>
              <w:rPr>
                <w:sz w:val="22"/>
                <w:lang w:val="ro-RO"/>
              </w:rPr>
            </w:pPr>
            <w:r w:rsidRPr="006E6323">
              <w:rPr>
                <w:sz w:val="22"/>
                <w:lang w:val="ro-RO"/>
              </w:rPr>
              <w:t>CFQ7TTC0LH1P</w:t>
            </w:r>
          </w:p>
        </w:tc>
        <w:tc>
          <w:tcPr>
            <w:tcW w:w="3577" w:type="dxa"/>
            <w:noWrap/>
            <w:vAlign w:val="center"/>
            <w:hideMark/>
          </w:tcPr>
          <w:p w14:paraId="3179FAE7" w14:textId="77777777" w:rsidR="00387832" w:rsidRPr="006E6323" w:rsidRDefault="00387832" w:rsidP="00310562">
            <w:pPr>
              <w:rPr>
                <w:sz w:val="22"/>
                <w:lang w:val="ro-RO"/>
              </w:rPr>
            </w:pPr>
            <w:r w:rsidRPr="006E6323">
              <w:rPr>
                <w:sz w:val="22"/>
                <w:lang w:val="ro-RO"/>
              </w:rPr>
              <w:t>Exchange Online (Plan 2)</w:t>
            </w:r>
          </w:p>
        </w:tc>
        <w:tc>
          <w:tcPr>
            <w:tcW w:w="1710" w:type="dxa"/>
            <w:noWrap/>
            <w:vAlign w:val="center"/>
            <w:hideMark/>
          </w:tcPr>
          <w:p w14:paraId="2F9B4796" w14:textId="77777777" w:rsidR="00387832" w:rsidRPr="006E6323" w:rsidRDefault="00387832" w:rsidP="00310562">
            <w:pPr>
              <w:jc w:val="center"/>
              <w:rPr>
                <w:sz w:val="22"/>
                <w:lang w:val="ro-RO"/>
              </w:rPr>
            </w:pPr>
            <w:proofErr w:type="spellStart"/>
            <w:r w:rsidRPr="006E6323">
              <w:rPr>
                <w:sz w:val="22"/>
                <w:lang w:val="ro-RO"/>
              </w:rPr>
              <w:t>Subscriptie</w:t>
            </w:r>
            <w:proofErr w:type="spellEnd"/>
            <w:r w:rsidRPr="006E6323">
              <w:rPr>
                <w:sz w:val="22"/>
                <w:lang w:val="ro-RO"/>
              </w:rPr>
              <w:t xml:space="preserve"> 1 an</w:t>
            </w:r>
          </w:p>
        </w:tc>
        <w:tc>
          <w:tcPr>
            <w:tcW w:w="900" w:type="dxa"/>
            <w:vAlign w:val="center"/>
          </w:tcPr>
          <w:p w14:paraId="0B0D9D0D" w14:textId="4DE379BD" w:rsidR="00387832" w:rsidRPr="006E6323" w:rsidRDefault="00E762DB" w:rsidP="00310562">
            <w:pPr>
              <w:jc w:val="center"/>
              <w:rPr>
                <w:sz w:val="22"/>
                <w:lang w:val="ro-RO"/>
              </w:rPr>
            </w:pPr>
            <w:r w:rsidRPr="006E6323">
              <w:rPr>
                <w:sz w:val="22"/>
                <w:lang w:val="ro-RO"/>
              </w:rPr>
              <w:t>Buc</w:t>
            </w:r>
          </w:p>
        </w:tc>
        <w:tc>
          <w:tcPr>
            <w:tcW w:w="1170" w:type="dxa"/>
            <w:noWrap/>
            <w:vAlign w:val="center"/>
            <w:hideMark/>
          </w:tcPr>
          <w:p w14:paraId="73160CE5" w14:textId="6F9D9297" w:rsidR="00387832" w:rsidRPr="006E6323" w:rsidRDefault="00387832" w:rsidP="00310562">
            <w:pPr>
              <w:jc w:val="center"/>
              <w:rPr>
                <w:sz w:val="22"/>
                <w:lang w:val="ro-RO"/>
              </w:rPr>
            </w:pPr>
            <w:r w:rsidRPr="006E6323">
              <w:rPr>
                <w:sz w:val="22"/>
                <w:lang w:val="ro-RO"/>
              </w:rPr>
              <w:t>290</w:t>
            </w:r>
          </w:p>
        </w:tc>
      </w:tr>
      <w:tr w:rsidR="00387832" w:rsidRPr="006E6323" w14:paraId="1FA9988E" w14:textId="77777777" w:rsidTr="00310562">
        <w:trPr>
          <w:trHeight w:val="320"/>
        </w:trPr>
        <w:tc>
          <w:tcPr>
            <w:tcW w:w="1818" w:type="dxa"/>
            <w:noWrap/>
            <w:vAlign w:val="center"/>
          </w:tcPr>
          <w:p w14:paraId="19162683" w14:textId="77777777" w:rsidR="00387832" w:rsidRPr="006E6323" w:rsidRDefault="00387832" w:rsidP="00310562">
            <w:pPr>
              <w:jc w:val="center"/>
              <w:rPr>
                <w:sz w:val="22"/>
                <w:lang w:val="ro-RO"/>
              </w:rPr>
            </w:pPr>
            <w:r w:rsidRPr="006E6323">
              <w:rPr>
                <w:sz w:val="22"/>
                <w:lang w:val="ro-RO"/>
              </w:rPr>
              <w:t>5S2-00005</w:t>
            </w:r>
          </w:p>
        </w:tc>
        <w:tc>
          <w:tcPr>
            <w:tcW w:w="3577" w:type="dxa"/>
            <w:noWrap/>
            <w:vAlign w:val="center"/>
          </w:tcPr>
          <w:p w14:paraId="01D02E62" w14:textId="77777777" w:rsidR="00387832" w:rsidRPr="006E6323" w:rsidRDefault="00387832" w:rsidP="00310562">
            <w:pPr>
              <w:rPr>
                <w:sz w:val="22"/>
                <w:lang w:val="ro-RO"/>
              </w:rPr>
            </w:pPr>
            <w:proofErr w:type="spellStart"/>
            <w:r w:rsidRPr="006E6323">
              <w:rPr>
                <w:sz w:val="22"/>
                <w:lang w:val="ro-RO"/>
              </w:rPr>
              <w:t>Unitati</w:t>
            </w:r>
            <w:proofErr w:type="spellEnd"/>
            <w:r w:rsidRPr="006E6323">
              <w:rPr>
                <w:sz w:val="22"/>
                <w:lang w:val="ro-RO"/>
              </w:rPr>
              <w:t xml:space="preserve"> de tip </w:t>
            </w:r>
            <w:proofErr w:type="spellStart"/>
            <w:r w:rsidRPr="006E6323">
              <w:rPr>
                <w:sz w:val="22"/>
                <w:lang w:val="ro-RO"/>
              </w:rPr>
              <w:t>Cloud</w:t>
            </w:r>
            <w:proofErr w:type="spellEnd"/>
            <w:r w:rsidRPr="006E6323">
              <w:rPr>
                <w:sz w:val="22"/>
                <w:lang w:val="ro-RO"/>
              </w:rPr>
              <w:t xml:space="preserve"> </w:t>
            </w:r>
            <w:proofErr w:type="spellStart"/>
            <w:r w:rsidRPr="006E6323">
              <w:rPr>
                <w:sz w:val="22"/>
                <w:lang w:val="ro-RO"/>
              </w:rPr>
              <w:t>Azure</w:t>
            </w:r>
            <w:proofErr w:type="spellEnd"/>
          </w:p>
        </w:tc>
        <w:tc>
          <w:tcPr>
            <w:tcW w:w="1710" w:type="dxa"/>
            <w:noWrap/>
            <w:vAlign w:val="center"/>
          </w:tcPr>
          <w:p w14:paraId="2A902152" w14:textId="77777777" w:rsidR="00387832" w:rsidRPr="006E6323" w:rsidRDefault="00387832" w:rsidP="00310562">
            <w:pPr>
              <w:jc w:val="center"/>
              <w:rPr>
                <w:sz w:val="22"/>
                <w:lang w:val="ro-RO"/>
              </w:rPr>
            </w:pPr>
            <w:proofErr w:type="spellStart"/>
            <w:r w:rsidRPr="006E6323">
              <w:rPr>
                <w:sz w:val="22"/>
                <w:lang w:val="ro-RO"/>
              </w:rPr>
              <w:t>Subscriptie</w:t>
            </w:r>
            <w:proofErr w:type="spellEnd"/>
            <w:r w:rsidRPr="006E6323">
              <w:rPr>
                <w:sz w:val="22"/>
                <w:lang w:val="ro-RO"/>
              </w:rPr>
              <w:t xml:space="preserve"> 1 an</w:t>
            </w:r>
          </w:p>
        </w:tc>
        <w:tc>
          <w:tcPr>
            <w:tcW w:w="900" w:type="dxa"/>
            <w:vAlign w:val="center"/>
          </w:tcPr>
          <w:p w14:paraId="789B9518" w14:textId="7041D3FD" w:rsidR="00387832" w:rsidRPr="006E6323" w:rsidRDefault="00E762DB" w:rsidP="00310562">
            <w:pPr>
              <w:jc w:val="center"/>
              <w:rPr>
                <w:sz w:val="22"/>
                <w:lang w:val="ro-RO"/>
              </w:rPr>
            </w:pPr>
            <w:r w:rsidRPr="006E6323">
              <w:rPr>
                <w:sz w:val="22"/>
                <w:lang w:val="ro-RO"/>
              </w:rPr>
              <w:t>Buc</w:t>
            </w:r>
          </w:p>
        </w:tc>
        <w:tc>
          <w:tcPr>
            <w:tcW w:w="1170" w:type="dxa"/>
            <w:noWrap/>
            <w:vAlign w:val="center"/>
          </w:tcPr>
          <w:p w14:paraId="765B17B6" w14:textId="244EA84F" w:rsidR="00387832" w:rsidRPr="006E6323" w:rsidRDefault="00387832" w:rsidP="00310562">
            <w:pPr>
              <w:jc w:val="center"/>
              <w:rPr>
                <w:sz w:val="22"/>
                <w:lang w:val="ro-RO"/>
              </w:rPr>
            </w:pPr>
            <w:r w:rsidRPr="006E6323">
              <w:rPr>
                <w:sz w:val="22"/>
                <w:lang w:val="ro-RO"/>
              </w:rPr>
              <w:t>240</w:t>
            </w:r>
          </w:p>
        </w:tc>
      </w:tr>
      <w:tr w:rsidR="00387832" w:rsidRPr="006E6323" w14:paraId="2E22807A" w14:textId="77777777" w:rsidTr="00310562">
        <w:trPr>
          <w:trHeight w:val="320"/>
        </w:trPr>
        <w:tc>
          <w:tcPr>
            <w:tcW w:w="1818" w:type="dxa"/>
            <w:noWrap/>
            <w:vAlign w:val="center"/>
            <w:hideMark/>
          </w:tcPr>
          <w:p w14:paraId="484E47BE" w14:textId="72EB4CF2" w:rsidR="00387832" w:rsidRPr="006E6323" w:rsidRDefault="00387832" w:rsidP="00310562">
            <w:pPr>
              <w:jc w:val="center"/>
              <w:rPr>
                <w:lang w:val="ro-RO"/>
              </w:rPr>
            </w:pPr>
          </w:p>
        </w:tc>
        <w:tc>
          <w:tcPr>
            <w:tcW w:w="3577" w:type="dxa"/>
            <w:noWrap/>
            <w:vAlign w:val="center"/>
            <w:hideMark/>
          </w:tcPr>
          <w:p w14:paraId="7E231AC9" w14:textId="7335A8F6" w:rsidR="00387832" w:rsidRPr="006E6323" w:rsidRDefault="00387832" w:rsidP="000A2222">
            <w:pPr>
              <w:jc w:val="both"/>
              <w:rPr>
                <w:sz w:val="22"/>
                <w:lang w:val="ro-RO"/>
              </w:rPr>
            </w:pPr>
            <w:r w:rsidRPr="006E6323">
              <w:rPr>
                <w:sz w:val="22"/>
                <w:lang w:val="ro-RO"/>
              </w:rPr>
              <w:t>Platforma securizata</w:t>
            </w:r>
            <w:r w:rsidR="000A2222" w:rsidRPr="006E6323">
              <w:rPr>
                <w:sz w:val="22"/>
                <w:lang w:val="ro-RO"/>
              </w:rPr>
              <w:t xml:space="preserve"> </w:t>
            </w:r>
            <w:r w:rsidRPr="006E6323">
              <w:rPr>
                <w:sz w:val="22"/>
                <w:lang w:val="ro-RO"/>
              </w:rPr>
              <w:t xml:space="preserve">de partajare fișiere </w:t>
            </w:r>
            <w:r w:rsidR="00824BF9" w:rsidRPr="006E6323">
              <w:rPr>
                <w:sz w:val="22"/>
                <w:lang w:val="ro-RO"/>
              </w:rPr>
              <w:t>cu licen</w:t>
            </w:r>
            <w:r w:rsidR="00B66088" w:rsidRPr="006E6323">
              <w:rPr>
                <w:sz w:val="22"/>
                <w:lang w:val="ro-RO"/>
              </w:rPr>
              <w:t>ț</w:t>
            </w:r>
            <w:r w:rsidR="00824BF9" w:rsidRPr="006E6323">
              <w:rPr>
                <w:sz w:val="22"/>
                <w:lang w:val="ro-RO"/>
              </w:rPr>
              <w:t xml:space="preserve">e </w:t>
            </w:r>
            <w:r w:rsidRPr="006E6323">
              <w:rPr>
                <w:sz w:val="22"/>
                <w:lang w:val="ro-RO"/>
              </w:rPr>
              <w:t xml:space="preserve">pentru 1600 utilizatori interni și </w:t>
            </w:r>
            <w:r w:rsidR="005B27C7" w:rsidRPr="006E6323">
              <w:rPr>
                <w:sz w:val="22"/>
                <w:lang w:val="ro-RO"/>
              </w:rPr>
              <w:t>15000</w:t>
            </w:r>
            <w:r w:rsidRPr="006E6323">
              <w:rPr>
                <w:sz w:val="22"/>
                <w:lang w:val="ro-RO"/>
              </w:rPr>
              <w:t xml:space="preserve"> externi cu </w:t>
            </w:r>
            <w:r w:rsidR="000A2222" w:rsidRPr="006E6323">
              <w:rPr>
                <w:sz w:val="22"/>
                <w:lang w:val="ro-RO"/>
              </w:rPr>
              <w:t xml:space="preserve">servicii de mentenanță corectivă și evolutivă </w:t>
            </w:r>
            <w:r w:rsidRPr="006E6323">
              <w:rPr>
                <w:sz w:val="22"/>
                <w:lang w:val="ro-RO"/>
              </w:rPr>
              <w:t>pentru 36 de luni</w:t>
            </w:r>
          </w:p>
        </w:tc>
        <w:tc>
          <w:tcPr>
            <w:tcW w:w="1710" w:type="dxa"/>
            <w:noWrap/>
            <w:vAlign w:val="center"/>
            <w:hideMark/>
          </w:tcPr>
          <w:p w14:paraId="23C79E43" w14:textId="70E07F8E" w:rsidR="00387832" w:rsidRPr="006E6323" w:rsidRDefault="00387832" w:rsidP="00310562">
            <w:pPr>
              <w:jc w:val="center"/>
              <w:rPr>
                <w:sz w:val="22"/>
                <w:lang w:val="ro-RO"/>
              </w:rPr>
            </w:pPr>
            <w:r w:rsidRPr="006E6323">
              <w:rPr>
                <w:sz w:val="22"/>
                <w:lang w:val="ro-RO"/>
              </w:rPr>
              <w:t>Perpetuă</w:t>
            </w:r>
          </w:p>
        </w:tc>
        <w:tc>
          <w:tcPr>
            <w:tcW w:w="900" w:type="dxa"/>
            <w:vAlign w:val="center"/>
          </w:tcPr>
          <w:p w14:paraId="2032AD05" w14:textId="1A081203" w:rsidR="00387832" w:rsidRPr="006E6323" w:rsidRDefault="00824BF9" w:rsidP="00310562">
            <w:pPr>
              <w:jc w:val="center"/>
              <w:rPr>
                <w:sz w:val="22"/>
                <w:lang w:val="ro-RO"/>
              </w:rPr>
            </w:pPr>
            <w:r w:rsidRPr="006E6323">
              <w:rPr>
                <w:sz w:val="22"/>
                <w:lang w:val="ro-RO"/>
              </w:rPr>
              <w:t>Buc</w:t>
            </w:r>
          </w:p>
        </w:tc>
        <w:tc>
          <w:tcPr>
            <w:tcW w:w="1170" w:type="dxa"/>
            <w:noWrap/>
            <w:vAlign w:val="center"/>
            <w:hideMark/>
          </w:tcPr>
          <w:p w14:paraId="3C0F32F4" w14:textId="5E9145BE" w:rsidR="00387832" w:rsidRPr="006E6323" w:rsidRDefault="00387832" w:rsidP="00310562">
            <w:pPr>
              <w:jc w:val="center"/>
              <w:rPr>
                <w:sz w:val="22"/>
                <w:lang w:val="ro-RO"/>
              </w:rPr>
            </w:pPr>
            <w:r w:rsidRPr="006E6323">
              <w:rPr>
                <w:sz w:val="22"/>
                <w:lang w:val="ro-RO"/>
              </w:rPr>
              <w:t>1</w:t>
            </w:r>
          </w:p>
        </w:tc>
      </w:tr>
      <w:tr w:rsidR="00387832" w:rsidRPr="006E6323" w14:paraId="78E8CAC9" w14:textId="77777777" w:rsidTr="00310562">
        <w:trPr>
          <w:trHeight w:val="320"/>
        </w:trPr>
        <w:tc>
          <w:tcPr>
            <w:tcW w:w="1818" w:type="dxa"/>
            <w:noWrap/>
            <w:vAlign w:val="center"/>
          </w:tcPr>
          <w:p w14:paraId="7CA786E2" w14:textId="77777777" w:rsidR="00387832" w:rsidRPr="006E6323" w:rsidRDefault="00387832" w:rsidP="00310562">
            <w:pPr>
              <w:jc w:val="center"/>
              <w:rPr>
                <w:lang w:val="ro-RO"/>
              </w:rPr>
            </w:pPr>
          </w:p>
        </w:tc>
        <w:tc>
          <w:tcPr>
            <w:tcW w:w="3577" w:type="dxa"/>
            <w:noWrap/>
            <w:vAlign w:val="center"/>
          </w:tcPr>
          <w:p w14:paraId="41EE7FA4" w14:textId="47F3D062" w:rsidR="00387832" w:rsidRPr="006E6323" w:rsidDel="005F4379" w:rsidRDefault="00387832" w:rsidP="00310562">
            <w:pPr>
              <w:rPr>
                <w:sz w:val="22"/>
                <w:lang w:val="ro-RO"/>
              </w:rPr>
            </w:pPr>
            <w:r w:rsidRPr="006E6323">
              <w:rPr>
                <w:sz w:val="22"/>
                <w:lang w:val="ro-RO"/>
              </w:rPr>
              <w:t>Servicii implementare</w:t>
            </w:r>
          </w:p>
        </w:tc>
        <w:tc>
          <w:tcPr>
            <w:tcW w:w="1710" w:type="dxa"/>
            <w:noWrap/>
            <w:vAlign w:val="center"/>
          </w:tcPr>
          <w:p w14:paraId="75A39403" w14:textId="77777777" w:rsidR="00387832" w:rsidRPr="006E6323" w:rsidRDefault="00387832" w:rsidP="00310562">
            <w:pPr>
              <w:jc w:val="center"/>
              <w:rPr>
                <w:sz w:val="22"/>
                <w:lang w:val="ro-RO"/>
              </w:rPr>
            </w:pPr>
            <w:r w:rsidRPr="006E6323">
              <w:rPr>
                <w:sz w:val="22"/>
                <w:lang w:val="ro-RO"/>
              </w:rPr>
              <w:t>Pachet</w:t>
            </w:r>
          </w:p>
        </w:tc>
        <w:tc>
          <w:tcPr>
            <w:tcW w:w="900" w:type="dxa"/>
            <w:vAlign w:val="center"/>
          </w:tcPr>
          <w:p w14:paraId="340DF9B8" w14:textId="539B5C0D" w:rsidR="00387832" w:rsidRPr="006E6323" w:rsidRDefault="00824BF9" w:rsidP="00310562">
            <w:pPr>
              <w:jc w:val="center"/>
              <w:rPr>
                <w:sz w:val="22"/>
                <w:lang w:val="ro-RO"/>
              </w:rPr>
            </w:pPr>
            <w:r w:rsidRPr="006E6323">
              <w:rPr>
                <w:sz w:val="22"/>
                <w:lang w:val="ro-RO"/>
              </w:rPr>
              <w:t>Buc</w:t>
            </w:r>
          </w:p>
        </w:tc>
        <w:tc>
          <w:tcPr>
            <w:tcW w:w="1170" w:type="dxa"/>
            <w:noWrap/>
            <w:vAlign w:val="center"/>
          </w:tcPr>
          <w:p w14:paraId="1F722456" w14:textId="53245642" w:rsidR="00387832" w:rsidRPr="006E6323" w:rsidRDefault="00387832" w:rsidP="00310562">
            <w:pPr>
              <w:jc w:val="center"/>
              <w:rPr>
                <w:sz w:val="22"/>
                <w:lang w:val="ro-RO"/>
              </w:rPr>
            </w:pPr>
            <w:r w:rsidRPr="006E6323">
              <w:rPr>
                <w:sz w:val="22"/>
                <w:lang w:val="ro-RO"/>
              </w:rPr>
              <w:t>1</w:t>
            </w:r>
          </w:p>
        </w:tc>
      </w:tr>
    </w:tbl>
    <w:p w14:paraId="2F18FF18" w14:textId="6344D330" w:rsidR="00671449" w:rsidRPr="006E6323" w:rsidRDefault="00671449" w:rsidP="001C5581">
      <w:pPr>
        <w:widowControl w:val="0"/>
        <w:tabs>
          <w:tab w:val="left" w:pos="709"/>
          <w:tab w:val="left" w:pos="6525"/>
        </w:tabs>
        <w:autoSpaceDE w:val="0"/>
        <w:autoSpaceDN w:val="0"/>
        <w:adjustRightInd w:val="0"/>
        <w:spacing w:after="120" w:line="276" w:lineRule="auto"/>
        <w:jc w:val="both"/>
        <w:rPr>
          <w:b/>
          <w:bCs/>
          <w:iCs/>
          <w:lang w:val="ro-RO"/>
        </w:rPr>
      </w:pPr>
    </w:p>
    <w:p w14:paraId="2533D084" w14:textId="050D1C73" w:rsidR="00EA4AE8" w:rsidRPr="006E6323" w:rsidRDefault="00EA4AE8" w:rsidP="001C5581">
      <w:pPr>
        <w:pStyle w:val="ListParagraph"/>
        <w:widowControl w:val="0"/>
        <w:numPr>
          <w:ilvl w:val="1"/>
          <w:numId w:val="1"/>
        </w:numPr>
        <w:tabs>
          <w:tab w:val="left" w:pos="709"/>
          <w:tab w:val="left" w:pos="6525"/>
        </w:tabs>
        <w:autoSpaceDE w:val="0"/>
        <w:autoSpaceDN w:val="0"/>
        <w:adjustRightInd w:val="0"/>
        <w:spacing w:after="120" w:line="276" w:lineRule="auto"/>
        <w:jc w:val="both"/>
        <w:rPr>
          <w:b/>
          <w:bCs/>
          <w:iCs/>
          <w:lang w:val="ro-RO"/>
        </w:rPr>
      </w:pPr>
      <w:r w:rsidRPr="006E6323">
        <w:rPr>
          <w:b/>
          <w:lang w:val="ro-RO"/>
        </w:rPr>
        <w:t>Descrierea serviciilor, a subscripțiilor și licențelor software solicitate</w:t>
      </w:r>
    </w:p>
    <w:p w14:paraId="714768AF" w14:textId="56B3F027" w:rsidR="00671449" w:rsidRPr="006E6323" w:rsidRDefault="00671449" w:rsidP="001C5581">
      <w:pPr>
        <w:pStyle w:val="DefaultText"/>
        <w:numPr>
          <w:ilvl w:val="2"/>
          <w:numId w:val="1"/>
        </w:numPr>
        <w:tabs>
          <w:tab w:val="left" w:pos="360"/>
          <w:tab w:val="left" w:pos="630"/>
        </w:tabs>
        <w:spacing w:after="120" w:line="276" w:lineRule="auto"/>
        <w:ind w:right="26"/>
        <w:jc w:val="both"/>
        <w:rPr>
          <w:b/>
          <w:u w:val="single"/>
          <w:lang w:val="ro-RO"/>
        </w:rPr>
      </w:pPr>
      <w:r w:rsidRPr="006E6323">
        <w:rPr>
          <w:b/>
          <w:lang w:val="ro-RO"/>
        </w:rPr>
        <w:t>Subscripțiile software solicitate</w:t>
      </w:r>
    </w:p>
    <w:p w14:paraId="5B1D57AD" w14:textId="77777777" w:rsidR="00A56841" w:rsidRPr="006E6323" w:rsidRDefault="00A56841" w:rsidP="001C5581">
      <w:pPr>
        <w:jc w:val="both"/>
        <w:rPr>
          <w:sz w:val="22"/>
          <w:lang w:val="ro-RO"/>
        </w:rPr>
      </w:pPr>
      <w:r w:rsidRPr="006E6323">
        <w:rPr>
          <w:sz w:val="22"/>
          <w:lang w:val="ro-RO"/>
        </w:rPr>
        <w:t>Valabilitatea subscripțiilor software va fi de 12 luni de la activare.</w:t>
      </w:r>
    </w:p>
    <w:p w14:paraId="0FB97745" w14:textId="6CAFE459" w:rsidR="00A56841" w:rsidRPr="006E6323" w:rsidRDefault="00A56841" w:rsidP="001C5581">
      <w:pPr>
        <w:jc w:val="both"/>
        <w:rPr>
          <w:sz w:val="22"/>
          <w:lang w:val="ro-RO"/>
        </w:rPr>
      </w:pPr>
      <w:r w:rsidRPr="006E6323">
        <w:rPr>
          <w:sz w:val="22"/>
          <w:lang w:val="ro-RO"/>
        </w:rPr>
        <w:t>Subscripțiile software solicitate sunt prezentate în tabelul următor:</w:t>
      </w:r>
    </w:p>
    <w:p w14:paraId="32D80B5E" w14:textId="77777777" w:rsidR="00346BF2" w:rsidRPr="006E6323" w:rsidRDefault="00346BF2" w:rsidP="001C5581">
      <w:pPr>
        <w:jc w:val="both"/>
        <w:rPr>
          <w:sz w:val="22"/>
          <w:lang w:val="ro-RO"/>
        </w:rPr>
      </w:pPr>
    </w:p>
    <w:tbl>
      <w:tblPr>
        <w:tblStyle w:val="TableGrid"/>
        <w:tblW w:w="0" w:type="auto"/>
        <w:tblLook w:val="04A0" w:firstRow="1" w:lastRow="0" w:firstColumn="1" w:lastColumn="0" w:noHBand="0" w:noVBand="1"/>
      </w:tblPr>
      <w:tblGrid>
        <w:gridCol w:w="1116"/>
        <w:gridCol w:w="1444"/>
        <w:gridCol w:w="1644"/>
        <w:gridCol w:w="4812"/>
      </w:tblGrid>
      <w:tr w:rsidR="00A56841" w:rsidRPr="006E6323" w14:paraId="721A67E6" w14:textId="77777777" w:rsidTr="00A56841">
        <w:tc>
          <w:tcPr>
            <w:tcW w:w="1116" w:type="dxa"/>
            <w:vAlign w:val="center"/>
          </w:tcPr>
          <w:p w14:paraId="6D085092" w14:textId="77777777" w:rsidR="00A56841" w:rsidRPr="006E6323" w:rsidRDefault="00A56841" w:rsidP="001C5581">
            <w:pPr>
              <w:pStyle w:val="CorpA"/>
              <w:jc w:val="both"/>
              <w:rPr>
                <w:rStyle w:val="Nimic"/>
                <w:rFonts w:ascii="Times New Roman" w:hAnsi="Times New Roman" w:cs="Times New Roman"/>
                <w:b/>
                <w:color w:val="auto"/>
                <w:sz w:val="20"/>
                <w:szCs w:val="20"/>
                <w:lang w:val="ro-RO"/>
              </w:rPr>
            </w:pPr>
          </w:p>
          <w:p w14:paraId="7307DE6E" w14:textId="77777777" w:rsidR="00A56841" w:rsidRPr="006E6323" w:rsidRDefault="00A56841" w:rsidP="001C5581">
            <w:pPr>
              <w:pStyle w:val="CorpA"/>
              <w:jc w:val="both"/>
              <w:rPr>
                <w:rFonts w:ascii="Times New Roman" w:hAnsi="Times New Roman" w:cs="Times New Roman"/>
                <w:b/>
                <w:color w:val="auto"/>
                <w:sz w:val="20"/>
                <w:szCs w:val="20"/>
                <w:lang w:val="ro-RO"/>
              </w:rPr>
            </w:pPr>
            <w:r w:rsidRPr="006E6323">
              <w:rPr>
                <w:rStyle w:val="Nimic"/>
                <w:rFonts w:ascii="Times New Roman" w:hAnsi="Times New Roman" w:cs="Times New Roman"/>
                <w:b/>
                <w:color w:val="auto"/>
                <w:sz w:val="20"/>
                <w:szCs w:val="20"/>
                <w:lang w:val="ro-RO"/>
              </w:rPr>
              <w:t>UM</w:t>
            </w:r>
          </w:p>
        </w:tc>
        <w:tc>
          <w:tcPr>
            <w:tcW w:w="1444" w:type="dxa"/>
            <w:vAlign w:val="center"/>
          </w:tcPr>
          <w:p w14:paraId="0FED29A9" w14:textId="77777777" w:rsidR="00A56841" w:rsidRPr="006E6323" w:rsidRDefault="00A56841" w:rsidP="001C5581">
            <w:pPr>
              <w:pStyle w:val="CorpA"/>
              <w:jc w:val="both"/>
              <w:rPr>
                <w:rStyle w:val="Nimic"/>
                <w:rFonts w:ascii="Times New Roman" w:hAnsi="Times New Roman" w:cs="Times New Roman"/>
                <w:b/>
                <w:color w:val="auto"/>
                <w:sz w:val="20"/>
                <w:szCs w:val="20"/>
                <w:lang w:val="ro-RO"/>
              </w:rPr>
            </w:pPr>
          </w:p>
          <w:p w14:paraId="1863EA13" w14:textId="77777777" w:rsidR="00A56841" w:rsidRPr="006E6323" w:rsidRDefault="00A56841" w:rsidP="001C5581">
            <w:pPr>
              <w:jc w:val="both"/>
              <w:rPr>
                <w:sz w:val="20"/>
                <w:szCs w:val="20"/>
              </w:rPr>
            </w:pPr>
            <w:r w:rsidRPr="006E6323">
              <w:rPr>
                <w:rStyle w:val="Nimic"/>
                <w:b/>
                <w:sz w:val="20"/>
                <w:szCs w:val="20"/>
                <w:lang w:val="ro-RO"/>
              </w:rPr>
              <w:t>Loc de livrare</w:t>
            </w:r>
          </w:p>
        </w:tc>
        <w:tc>
          <w:tcPr>
            <w:tcW w:w="1644" w:type="dxa"/>
            <w:vAlign w:val="center"/>
          </w:tcPr>
          <w:p w14:paraId="4C179EC9" w14:textId="77777777" w:rsidR="00A56841" w:rsidRPr="006E6323" w:rsidRDefault="00A56841" w:rsidP="001C5581">
            <w:pPr>
              <w:pStyle w:val="CorpA"/>
              <w:jc w:val="both"/>
              <w:rPr>
                <w:rStyle w:val="Nimic"/>
                <w:rFonts w:ascii="Times New Roman" w:hAnsi="Times New Roman" w:cs="Times New Roman"/>
                <w:b/>
                <w:color w:val="auto"/>
                <w:sz w:val="20"/>
                <w:szCs w:val="20"/>
                <w:lang w:val="ro-RO"/>
              </w:rPr>
            </w:pPr>
          </w:p>
          <w:p w14:paraId="41337497" w14:textId="77777777" w:rsidR="00A56841" w:rsidRPr="006E6323" w:rsidRDefault="00A56841" w:rsidP="001C5581">
            <w:pPr>
              <w:jc w:val="both"/>
              <w:rPr>
                <w:sz w:val="20"/>
                <w:szCs w:val="20"/>
              </w:rPr>
            </w:pPr>
            <w:r w:rsidRPr="006E6323">
              <w:rPr>
                <w:rStyle w:val="Nimic"/>
                <w:b/>
                <w:sz w:val="20"/>
                <w:szCs w:val="20"/>
                <w:lang w:val="ro-RO"/>
              </w:rPr>
              <w:t>Data de livrare solicitată</w:t>
            </w:r>
          </w:p>
        </w:tc>
        <w:tc>
          <w:tcPr>
            <w:tcW w:w="4812" w:type="dxa"/>
            <w:vAlign w:val="center"/>
          </w:tcPr>
          <w:p w14:paraId="6E0C8A16" w14:textId="77777777" w:rsidR="00A56841" w:rsidRPr="006E6323" w:rsidRDefault="00A56841" w:rsidP="001C5581">
            <w:pPr>
              <w:jc w:val="both"/>
              <w:rPr>
                <w:sz w:val="20"/>
                <w:szCs w:val="20"/>
              </w:rPr>
            </w:pPr>
            <w:r w:rsidRPr="006E6323">
              <w:rPr>
                <w:rStyle w:val="Nimic"/>
                <w:b/>
                <w:sz w:val="20"/>
                <w:szCs w:val="20"/>
                <w:lang w:val="ro-RO"/>
              </w:rPr>
              <w:t>Specificații tehnice SAU cerințe funcționale minime</w:t>
            </w:r>
          </w:p>
        </w:tc>
      </w:tr>
      <w:tr w:rsidR="00A56841" w:rsidRPr="006E6323" w14:paraId="37652E7D" w14:textId="77777777" w:rsidTr="00A56841">
        <w:tc>
          <w:tcPr>
            <w:tcW w:w="1116" w:type="dxa"/>
          </w:tcPr>
          <w:p w14:paraId="7A10D0C5" w14:textId="77777777" w:rsidR="00A56841" w:rsidRPr="006E6323" w:rsidRDefault="00A56841" w:rsidP="001C5581">
            <w:pPr>
              <w:jc w:val="both"/>
              <w:rPr>
                <w:sz w:val="20"/>
                <w:szCs w:val="20"/>
              </w:rPr>
            </w:pPr>
            <w:r w:rsidRPr="006E6323">
              <w:rPr>
                <w:sz w:val="20"/>
                <w:szCs w:val="20"/>
              </w:rPr>
              <w:t>1</w:t>
            </w:r>
          </w:p>
        </w:tc>
        <w:tc>
          <w:tcPr>
            <w:tcW w:w="1444" w:type="dxa"/>
          </w:tcPr>
          <w:p w14:paraId="72261D42" w14:textId="77777777" w:rsidR="00A56841" w:rsidRPr="006E6323" w:rsidRDefault="00A56841" w:rsidP="001C5581">
            <w:pPr>
              <w:jc w:val="both"/>
              <w:rPr>
                <w:sz w:val="20"/>
                <w:szCs w:val="20"/>
              </w:rPr>
            </w:pPr>
            <w:r w:rsidRPr="006E6323">
              <w:rPr>
                <w:sz w:val="20"/>
                <w:szCs w:val="20"/>
              </w:rPr>
              <w:t>2</w:t>
            </w:r>
          </w:p>
        </w:tc>
        <w:tc>
          <w:tcPr>
            <w:tcW w:w="1644" w:type="dxa"/>
          </w:tcPr>
          <w:p w14:paraId="3B3D6B62" w14:textId="77777777" w:rsidR="00A56841" w:rsidRPr="006E6323" w:rsidRDefault="00A56841" w:rsidP="001C5581">
            <w:pPr>
              <w:jc w:val="both"/>
              <w:rPr>
                <w:sz w:val="20"/>
                <w:szCs w:val="20"/>
              </w:rPr>
            </w:pPr>
            <w:r w:rsidRPr="006E6323">
              <w:rPr>
                <w:sz w:val="20"/>
                <w:szCs w:val="20"/>
              </w:rPr>
              <w:t>3</w:t>
            </w:r>
          </w:p>
        </w:tc>
        <w:tc>
          <w:tcPr>
            <w:tcW w:w="4812" w:type="dxa"/>
          </w:tcPr>
          <w:p w14:paraId="3E4D5290" w14:textId="77777777" w:rsidR="00A56841" w:rsidRPr="006E6323" w:rsidRDefault="00A56841" w:rsidP="001C5581">
            <w:pPr>
              <w:jc w:val="both"/>
              <w:rPr>
                <w:sz w:val="20"/>
                <w:szCs w:val="20"/>
              </w:rPr>
            </w:pPr>
            <w:r w:rsidRPr="006E6323">
              <w:rPr>
                <w:sz w:val="20"/>
                <w:szCs w:val="20"/>
              </w:rPr>
              <w:t>4</w:t>
            </w:r>
          </w:p>
        </w:tc>
      </w:tr>
      <w:tr w:rsidR="00A56841" w:rsidRPr="006E6323" w14:paraId="05F38B1C" w14:textId="77777777" w:rsidTr="00A56841">
        <w:tc>
          <w:tcPr>
            <w:tcW w:w="1116" w:type="dxa"/>
          </w:tcPr>
          <w:p w14:paraId="3FB53286" w14:textId="77777777" w:rsidR="00A56841" w:rsidRPr="006E6323" w:rsidRDefault="00A56841" w:rsidP="001C5581">
            <w:pPr>
              <w:jc w:val="both"/>
              <w:rPr>
                <w:sz w:val="20"/>
                <w:szCs w:val="20"/>
              </w:rPr>
            </w:pPr>
            <w:r w:rsidRPr="006E6323">
              <w:rPr>
                <w:rStyle w:val="Nimic"/>
                <w:sz w:val="20"/>
                <w:szCs w:val="20"/>
                <w:lang w:val="ro-RO"/>
              </w:rPr>
              <w:t xml:space="preserve">Subscripție  anuală </w:t>
            </w:r>
          </w:p>
        </w:tc>
        <w:tc>
          <w:tcPr>
            <w:tcW w:w="1444" w:type="dxa"/>
          </w:tcPr>
          <w:p w14:paraId="2560129A" w14:textId="77777777" w:rsidR="00A56841" w:rsidRPr="006E6323" w:rsidRDefault="00A56841" w:rsidP="001C5581">
            <w:pPr>
              <w:pStyle w:val="CorpA"/>
              <w:jc w:val="both"/>
              <w:rPr>
                <w:rStyle w:val="Nimic"/>
                <w:rFonts w:ascii="Times New Roman" w:hAnsi="Times New Roman" w:cs="Times New Roman"/>
                <w:color w:val="auto"/>
                <w:sz w:val="20"/>
                <w:szCs w:val="20"/>
                <w:lang w:val="ro-RO"/>
              </w:rPr>
            </w:pPr>
            <w:r w:rsidRPr="006E6323">
              <w:rPr>
                <w:rStyle w:val="Nimic"/>
                <w:rFonts w:ascii="Times New Roman" w:hAnsi="Times New Roman" w:cs="Times New Roman"/>
                <w:color w:val="auto"/>
                <w:sz w:val="20"/>
                <w:szCs w:val="20"/>
                <w:lang w:val="ro-RO"/>
              </w:rPr>
              <w:t xml:space="preserve">Livrarea se va efectua prin accesul oferit de operatorul economic pe </w:t>
            </w:r>
          </w:p>
          <w:p w14:paraId="71B66234" w14:textId="77777777" w:rsidR="00A56841" w:rsidRPr="006E6323" w:rsidRDefault="00A56841" w:rsidP="001C5581">
            <w:pPr>
              <w:jc w:val="both"/>
              <w:rPr>
                <w:sz w:val="20"/>
                <w:szCs w:val="20"/>
              </w:rPr>
            </w:pPr>
            <w:r w:rsidRPr="006E6323">
              <w:rPr>
                <w:rStyle w:val="Nimic"/>
                <w:sz w:val="20"/>
                <w:szCs w:val="20"/>
                <w:lang w:val="ro-RO"/>
              </w:rPr>
              <w:t>site-ul producătorului.</w:t>
            </w:r>
          </w:p>
        </w:tc>
        <w:tc>
          <w:tcPr>
            <w:tcW w:w="1644" w:type="dxa"/>
          </w:tcPr>
          <w:p w14:paraId="7CE250EF" w14:textId="77777777" w:rsidR="00A56841" w:rsidRPr="006E6323" w:rsidRDefault="00A56841" w:rsidP="001C5581">
            <w:pPr>
              <w:jc w:val="both"/>
              <w:rPr>
                <w:sz w:val="20"/>
                <w:szCs w:val="20"/>
              </w:rPr>
            </w:pPr>
            <w:r w:rsidRPr="006E6323">
              <w:rPr>
                <w:rStyle w:val="Nimic"/>
                <w:rFonts w:eastAsia="Arial Unicode MS"/>
                <w:sz w:val="18"/>
                <w:szCs w:val="18"/>
                <w:u w:color="000000"/>
                <w:bdr w:val="nil"/>
                <w:lang w:val="ro-RO"/>
                <w14:textOutline w14:w="12700" w14:cap="flat" w14:cmpd="sng" w14:algn="ctr">
                  <w14:noFill/>
                  <w14:prstDash w14:val="solid"/>
                  <w14:miter w14:lim="400000"/>
                </w14:textOutline>
              </w:rPr>
              <w:t>Activarea subscripțiilor se va realiza la o dată indicată, ce va fi precizată după încheierea contractului</w:t>
            </w:r>
          </w:p>
        </w:tc>
        <w:tc>
          <w:tcPr>
            <w:tcW w:w="4812" w:type="dxa"/>
          </w:tcPr>
          <w:p w14:paraId="1147DE55" w14:textId="77777777" w:rsidR="00A56841" w:rsidRPr="006E6323" w:rsidRDefault="00A56841" w:rsidP="001C5581">
            <w:pPr>
              <w:pStyle w:val="CorpA"/>
              <w:jc w:val="both"/>
              <w:rPr>
                <w:rStyle w:val="Nimic"/>
                <w:rFonts w:ascii="Times New Roman" w:hAnsi="Times New Roman" w:cs="Times New Roman"/>
                <w:color w:val="auto"/>
                <w:sz w:val="20"/>
                <w:szCs w:val="20"/>
                <w:lang w:val="ro-RO"/>
              </w:rPr>
            </w:pPr>
            <w:r w:rsidRPr="006E6323">
              <w:rPr>
                <w:rStyle w:val="Nimic"/>
                <w:rFonts w:ascii="Times New Roman" w:hAnsi="Times New Roman" w:cs="Times New Roman"/>
                <w:b/>
                <w:bCs/>
                <w:color w:val="auto"/>
                <w:sz w:val="20"/>
                <w:szCs w:val="20"/>
                <w:lang w:val="ro-RO"/>
              </w:rPr>
              <w:t>Office 365 E1 EEA (</w:t>
            </w:r>
            <w:proofErr w:type="spellStart"/>
            <w:r w:rsidRPr="006E6323">
              <w:rPr>
                <w:rStyle w:val="Nimic"/>
                <w:rFonts w:ascii="Times New Roman" w:hAnsi="Times New Roman" w:cs="Times New Roman"/>
                <w:b/>
                <w:bCs/>
                <w:color w:val="auto"/>
                <w:sz w:val="20"/>
                <w:szCs w:val="20"/>
                <w:lang w:val="ro-RO"/>
              </w:rPr>
              <w:t>no</w:t>
            </w:r>
            <w:proofErr w:type="spellEnd"/>
            <w:r w:rsidRPr="006E6323">
              <w:rPr>
                <w:rStyle w:val="Nimic"/>
                <w:rFonts w:ascii="Times New Roman" w:hAnsi="Times New Roman" w:cs="Times New Roman"/>
                <w:b/>
                <w:bCs/>
                <w:color w:val="auto"/>
                <w:sz w:val="20"/>
                <w:szCs w:val="20"/>
                <w:lang w:val="ro-RO"/>
              </w:rPr>
              <w:t xml:space="preserve"> </w:t>
            </w:r>
            <w:proofErr w:type="spellStart"/>
            <w:r w:rsidRPr="006E6323">
              <w:rPr>
                <w:rStyle w:val="Nimic"/>
                <w:rFonts w:ascii="Times New Roman" w:hAnsi="Times New Roman" w:cs="Times New Roman"/>
                <w:b/>
                <w:bCs/>
                <w:color w:val="auto"/>
                <w:sz w:val="20"/>
                <w:szCs w:val="20"/>
                <w:lang w:val="ro-RO"/>
              </w:rPr>
              <w:t>Teams</w:t>
            </w:r>
            <w:proofErr w:type="spellEnd"/>
            <w:r w:rsidRPr="006E6323">
              <w:rPr>
                <w:rStyle w:val="Nimic"/>
                <w:rFonts w:ascii="Times New Roman" w:hAnsi="Times New Roman" w:cs="Times New Roman"/>
                <w:b/>
                <w:bCs/>
                <w:color w:val="auto"/>
                <w:sz w:val="20"/>
                <w:szCs w:val="20"/>
                <w:lang w:val="ro-RO"/>
              </w:rPr>
              <w:t>),</w:t>
            </w:r>
            <w:r w:rsidRPr="006E6323">
              <w:rPr>
                <w:rStyle w:val="Nimic"/>
                <w:rFonts w:ascii="Times New Roman" w:hAnsi="Times New Roman" w:cs="Times New Roman"/>
                <w:color w:val="auto"/>
                <w:sz w:val="20"/>
                <w:szCs w:val="20"/>
                <w:lang w:val="ro-RO"/>
              </w:rPr>
              <w:t xml:space="preserve"> cod produs producător </w:t>
            </w:r>
            <w:r w:rsidRPr="006E6323">
              <w:rPr>
                <w:rStyle w:val="Nimic"/>
                <w:rFonts w:ascii="Times New Roman" w:hAnsi="Times New Roman" w:cs="Times New Roman"/>
                <w:b/>
                <w:bCs/>
                <w:color w:val="auto"/>
                <w:sz w:val="20"/>
                <w:szCs w:val="20"/>
                <w:lang w:val="ro-RO"/>
              </w:rPr>
              <w:t>CFQ7TTC0LF8Q,</w:t>
            </w:r>
            <w:r w:rsidRPr="006E6323">
              <w:rPr>
                <w:rStyle w:val="Nimic"/>
                <w:rFonts w:ascii="Times New Roman" w:hAnsi="Times New Roman" w:cs="Times New Roman"/>
                <w:color w:val="auto"/>
                <w:sz w:val="20"/>
                <w:szCs w:val="20"/>
                <w:lang w:val="ro-RO"/>
              </w:rPr>
              <w:t xml:space="preserve"> licențiere per utilizator cu următoarele funcționalități:</w:t>
            </w:r>
          </w:p>
          <w:p w14:paraId="0D291FF3" w14:textId="77777777" w:rsidR="00A56841" w:rsidRPr="006E6323" w:rsidRDefault="00A56841" w:rsidP="001C5581">
            <w:pPr>
              <w:pStyle w:val="ListParagraph"/>
              <w:widowControl w:val="0"/>
              <w:numPr>
                <w:ilvl w:val="0"/>
                <w:numId w:val="22"/>
              </w:numPr>
              <w:pBdr>
                <w:top w:val="nil"/>
                <w:left w:val="nil"/>
                <w:bottom w:val="nil"/>
                <w:right w:val="nil"/>
                <w:between w:val="nil"/>
                <w:bar w:val="nil"/>
              </w:pBdr>
              <w:shd w:val="clear" w:color="auto" w:fill="FFFFFF"/>
              <w:jc w:val="both"/>
              <w:rPr>
                <w:rStyle w:val="Nimic"/>
                <w:rFonts w:eastAsiaTheme="majorEastAsia"/>
                <w:bCs/>
                <w:sz w:val="20"/>
                <w:szCs w:val="20"/>
                <w:u w:color="323130"/>
                <w:lang w:val="ro-RO"/>
              </w:rPr>
            </w:pPr>
            <w:r w:rsidRPr="006E6323">
              <w:rPr>
                <w:rStyle w:val="Nimic"/>
                <w:rFonts w:eastAsiaTheme="majorEastAsia"/>
                <w:bCs/>
                <w:sz w:val="20"/>
                <w:szCs w:val="20"/>
                <w:u w:color="323130"/>
                <w:lang w:val="ro-RO"/>
              </w:rPr>
              <w:t>Abonament per utilizator, versiune EEA (</w:t>
            </w:r>
            <w:proofErr w:type="spellStart"/>
            <w:r w:rsidRPr="006E6323">
              <w:rPr>
                <w:rStyle w:val="Nimic"/>
                <w:rFonts w:eastAsiaTheme="majorEastAsia"/>
                <w:bCs/>
                <w:sz w:val="20"/>
                <w:szCs w:val="20"/>
                <w:u w:color="323130"/>
                <w:lang w:val="ro-RO"/>
              </w:rPr>
              <w:t>no</w:t>
            </w:r>
            <w:proofErr w:type="spellEnd"/>
            <w:r w:rsidRPr="006E6323">
              <w:rPr>
                <w:rStyle w:val="Nimic"/>
                <w:rFonts w:eastAsiaTheme="majorEastAsia"/>
                <w:bCs/>
                <w:sz w:val="20"/>
                <w:szCs w:val="20"/>
                <w:u w:color="323130"/>
                <w:lang w:val="ro-RO"/>
              </w:rPr>
              <w:t xml:space="preserve"> </w:t>
            </w:r>
            <w:proofErr w:type="spellStart"/>
            <w:r w:rsidRPr="006E6323">
              <w:rPr>
                <w:rStyle w:val="Nimic"/>
                <w:rFonts w:eastAsiaTheme="majorEastAsia"/>
                <w:bCs/>
                <w:sz w:val="20"/>
                <w:szCs w:val="20"/>
                <w:u w:color="323130"/>
                <w:lang w:val="ro-RO"/>
              </w:rPr>
              <w:t>Teams</w:t>
            </w:r>
            <w:proofErr w:type="spellEnd"/>
            <w:r w:rsidRPr="006E6323">
              <w:rPr>
                <w:rStyle w:val="Nimic"/>
                <w:rFonts w:eastAsiaTheme="majorEastAsia"/>
                <w:bCs/>
                <w:sz w:val="20"/>
                <w:szCs w:val="20"/>
                <w:u w:color="323130"/>
                <w:lang w:val="ro-RO"/>
              </w:rPr>
              <w:t xml:space="preserve">) </w:t>
            </w:r>
          </w:p>
          <w:p w14:paraId="7DBB622C" w14:textId="77777777" w:rsidR="00A56841" w:rsidRPr="006E6323" w:rsidRDefault="00A56841" w:rsidP="001C5581">
            <w:pPr>
              <w:pStyle w:val="ListParagraph"/>
              <w:widowControl w:val="0"/>
              <w:numPr>
                <w:ilvl w:val="0"/>
                <w:numId w:val="22"/>
              </w:numPr>
              <w:pBdr>
                <w:top w:val="nil"/>
                <w:left w:val="nil"/>
                <w:bottom w:val="nil"/>
                <w:right w:val="nil"/>
                <w:between w:val="nil"/>
                <w:bar w:val="nil"/>
              </w:pBdr>
              <w:shd w:val="clear" w:color="auto" w:fill="FFFFFF"/>
              <w:jc w:val="both"/>
              <w:rPr>
                <w:rStyle w:val="Nimic"/>
                <w:rFonts w:eastAsiaTheme="majorEastAsia"/>
                <w:bCs/>
                <w:sz w:val="20"/>
                <w:szCs w:val="20"/>
                <w:u w:color="323130"/>
                <w:lang w:val="ro-RO"/>
              </w:rPr>
            </w:pPr>
            <w:r w:rsidRPr="006E6323">
              <w:rPr>
                <w:rStyle w:val="Nimic"/>
                <w:rFonts w:eastAsiaTheme="majorEastAsia"/>
                <w:bCs/>
                <w:sz w:val="20"/>
                <w:szCs w:val="20"/>
                <w:u w:color="323130"/>
                <w:lang w:val="ro-RO"/>
              </w:rPr>
              <w:t>Aplicații Office pe web: Word, Excel, PowerPoint, Outlook, OneNote (versiuni browser).</w:t>
            </w:r>
          </w:p>
          <w:p w14:paraId="18B23B55" w14:textId="77777777" w:rsidR="00A56841" w:rsidRPr="006E6323" w:rsidRDefault="00A56841" w:rsidP="001C5581">
            <w:pPr>
              <w:pStyle w:val="ListParagraph"/>
              <w:widowControl w:val="0"/>
              <w:numPr>
                <w:ilvl w:val="0"/>
                <w:numId w:val="22"/>
              </w:numPr>
              <w:pBdr>
                <w:top w:val="nil"/>
                <w:left w:val="nil"/>
                <w:bottom w:val="nil"/>
                <w:right w:val="nil"/>
                <w:between w:val="nil"/>
                <w:bar w:val="nil"/>
              </w:pBdr>
              <w:shd w:val="clear" w:color="auto" w:fill="FFFFFF"/>
              <w:jc w:val="both"/>
              <w:rPr>
                <w:rStyle w:val="Nimic"/>
                <w:rFonts w:eastAsiaTheme="majorEastAsia"/>
                <w:bCs/>
                <w:sz w:val="20"/>
                <w:szCs w:val="20"/>
                <w:u w:color="323130"/>
                <w:lang w:val="ro-RO"/>
              </w:rPr>
            </w:pPr>
            <w:r w:rsidRPr="006E6323">
              <w:rPr>
                <w:rStyle w:val="Nimic"/>
                <w:rFonts w:eastAsiaTheme="majorEastAsia"/>
                <w:bCs/>
                <w:sz w:val="20"/>
                <w:szCs w:val="20"/>
                <w:u w:color="323130"/>
                <w:lang w:val="ro-RO"/>
              </w:rPr>
              <w:t xml:space="preserve">Exchange Online Plan 1: cutie poștală de min. 50 GB, calendare, contacte, acces mobil, Outlook pe web; protecție anti‑spam/anti‑malware prin Exchange Online </w:t>
            </w:r>
            <w:proofErr w:type="spellStart"/>
            <w:r w:rsidRPr="006E6323">
              <w:rPr>
                <w:rStyle w:val="Nimic"/>
                <w:rFonts w:eastAsiaTheme="majorEastAsia"/>
                <w:bCs/>
                <w:sz w:val="20"/>
                <w:szCs w:val="20"/>
                <w:u w:color="323130"/>
                <w:lang w:val="ro-RO"/>
              </w:rPr>
              <w:t>Protection</w:t>
            </w:r>
            <w:proofErr w:type="spellEnd"/>
            <w:r w:rsidRPr="006E6323">
              <w:rPr>
                <w:rStyle w:val="Nimic"/>
                <w:rFonts w:eastAsiaTheme="majorEastAsia"/>
                <w:bCs/>
                <w:sz w:val="20"/>
                <w:szCs w:val="20"/>
                <w:u w:color="323130"/>
                <w:lang w:val="ro-RO"/>
              </w:rPr>
              <w:t xml:space="preserve"> (EOP).</w:t>
            </w:r>
          </w:p>
          <w:p w14:paraId="089ADD69" w14:textId="77777777" w:rsidR="00A56841" w:rsidRPr="006E6323" w:rsidRDefault="00A56841" w:rsidP="001C5581">
            <w:pPr>
              <w:pStyle w:val="ListParagraph"/>
              <w:widowControl w:val="0"/>
              <w:numPr>
                <w:ilvl w:val="0"/>
                <w:numId w:val="22"/>
              </w:numPr>
              <w:pBdr>
                <w:top w:val="nil"/>
                <w:left w:val="nil"/>
                <w:bottom w:val="nil"/>
                <w:right w:val="nil"/>
                <w:between w:val="nil"/>
                <w:bar w:val="nil"/>
              </w:pBdr>
              <w:shd w:val="clear" w:color="auto" w:fill="FFFFFF"/>
              <w:jc w:val="both"/>
              <w:rPr>
                <w:rStyle w:val="Nimic"/>
                <w:rFonts w:eastAsiaTheme="majorEastAsia"/>
                <w:bCs/>
                <w:sz w:val="20"/>
                <w:szCs w:val="20"/>
                <w:u w:color="323130"/>
                <w:lang w:val="ro-RO"/>
              </w:rPr>
            </w:pPr>
            <w:proofErr w:type="spellStart"/>
            <w:r w:rsidRPr="006E6323">
              <w:rPr>
                <w:rStyle w:val="Nimic"/>
                <w:rFonts w:eastAsiaTheme="majorEastAsia"/>
                <w:bCs/>
                <w:sz w:val="20"/>
                <w:szCs w:val="20"/>
                <w:u w:color="323130"/>
                <w:lang w:val="ro-RO"/>
              </w:rPr>
              <w:t>OneDrive</w:t>
            </w:r>
            <w:proofErr w:type="spellEnd"/>
            <w:r w:rsidRPr="006E6323">
              <w:rPr>
                <w:rStyle w:val="Nimic"/>
                <w:rFonts w:eastAsiaTheme="majorEastAsia"/>
                <w:bCs/>
                <w:sz w:val="20"/>
                <w:szCs w:val="20"/>
                <w:u w:color="323130"/>
                <w:lang w:val="ro-RO"/>
              </w:rPr>
              <w:t xml:space="preserve"> for Business Plan 1: spațiu de stocare min. 1 TB/utilizator, partajare și sincronizare fișiere cu politici de permisiuni.</w:t>
            </w:r>
          </w:p>
          <w:p w14:paraId="382CBB18" w14:textId="77777777" w:rsidR="00A56841" w:rsidRPr="006E6323" w:rsidRDefault="00A56841" w:rsidP="001C5581">
            <w:pPr>
              <w:pStyle w:val="ListParagraph"/>
              <w:widowControl w:val="0"/>
              <w:numPr>
                <w:ilvl w:val="0"/>
                <w:numId w:val="22"/>
              </w:numPr>
              <w:pBdr>
                <w:top w:val="nil"/>
                <w:left w:val="nil"/>
                <w:bottom w:val="nil"/>
                <w:right w:val="nil"/>
                <w:between w:val="nil"/>
                <w:bar w:val="nil"/>
              </w:pBdr>
              <w:shd w:val="clear" w:color="auto" w:fill="FFFFFF"/>
              <w:jc w:val="both"/>
              <w:rPr>
                <w:rStyle w:val="Nimic"/>
                <w:rFonts w:eastAsiaTheme="majorEastAsia"/>
                <w:bCs/>
                <w:sz w:val="20"/>
                <w:szCs w:val="20"/>
                <w:u w:color="323130"/>
                <w:lang w:val="ro-RO"/>
              </w:rPr>
            </w:pPr>
            <w:r w:rsidRPr="006E6323">
              <w:rPr>
                <w:rStyle w:val="Nimic"/>
                <w:rFonts w:eastAsiaTheme="majorEastAsia"/>
                <w:bCs/>
                <w:sz w:val="20"/>
                <w:szCs w:val="20"/>
                <w:u w:color="323130"/>
                <w:lang w:val="ro-RO"/>
              </w:rPr>
              <w:t>SharePoint Online Plan 1: site‑uri de echipă, biblioteci de documente, control versiuni, permisiuni pe niveluri.</w:t>
            </w:r>
          </w:p>
          <w:p w14:paraId="2712592B" w14:textId="77777777" w:rsidR="00A56841" w:rsidRPr="006E6323" w:rsidRDefault="00A56841" w:rsidP="001C5581">
            <w:pPr>
              <w:pStyle w:val="ListParagraph"/>
              <w:numPr>
                <w:ilvl w:val="0"/>
                <w:numId w:val="22"/>
              </w:numPr>
              <w:jc w:val="both"/>
              <w:rPr>
                <w:sz w:val="20"/>
                <w:szCs w:val="20"/>
              </w:rPr>
            </w:pPr>
            <w:r w:rsidRPr="006E6323">
              <w:rPr>
                <w:rStyle w:val="Nimic"/>
                <w:rFonts w:eastAsiaTheme="majorEastAsia"/>
                <w:bCs/>
                <w:sz w:val="20"/>
                <w:szCs w:val="20"/>
                <w:u w:color="323130"/>
                <w:lang w:val="ro-RO"/>
              </w:rPr>
              <w:t xml:space="preserve">Servicii de colaborare ușoară: </w:t>
            </w:r>
            <w:proofErr w:type="spellStart"/>
            <w:r w:rsidRPr="006E6323">
              <w:rPr>
                <w:rStyle w:val="Nimic"/>
                <w:rFonts w:eastAsiaTheme="majorEastAsia"/>
                <w:bCs/>
                <w:sz w:val="20"/>
                <w:szCs w:val="20"/>
                <w:u w:color="323130"/>
                <w:lang w:val="ro-RO"/>
              </w:rPr>
              <w:t>Planner</w:t>
            </w:r>
            <w:proofErr w:type="spellEnd"/>
            <w:r w:rsidRPr="006E6323">
              <w:rPr>
                <w:rStyle w:val="Nimic"/>
                <w:rFonts w:eastAsiaTheme="majorEastAsia"/>
                <w:bCs/>
                <w:sz w:val="20"/>
                <w:szCs w:val="20"/>
                <w:u w:color="323130"/>
                <w:lang w:val="ro-RO"/>
              </w:rPr>
              <w:t xml:space="preserve">, </w:t>
            </w:r>
            <w:proofErr w:type="spellStart"/>
            <w:r w:rsidRPr="006E6323">
              <w:rPr>
                <w:rStyle w:val="Nimic"/>
                <w:rFonts w:eastAsiaTheme="majorEastAsia"/>
                <w:bCs/>
                <w:sz w:val="20"/>
                <w:szCs w:val="20"/>
                <w:u w:color="323130"/>
                <w:lang w:val="ro-RO"/>
              </w:rPr>
              <w:t>Forms</w:t>
            </w:r>
            <w:proofErr w:type="spellEnd"/>
            <w:r w:rsidRPr="006E6323">
              <w:rPr>
                <w:rStyle w:val="Nimic"/>
                <w:rFonts w:eastAsiaTheme="majorEastAsia"/>
                <w:bCs/>
                <w:sz w:val="20"/>
                <w:szCs w:val="20"/>
                <w:u w:color="323130"/>
                <w:lang w:val="ro-RO"/>
              </w:rPr>
              <w:t xml:space="preserve"> (acolo unde sunt disponibile pentru acest plan).</w:t>
            </w:r>
          </w:p>
        </w:tc>
      </w:tr>
      <w:tr w:rsidR="00A56841" w:rsidRPr="006E6323" w14:paraId="3259E1E4" w14:textId="77777777" w:rsidTr="00A56841">
        <w:tc>
          <w:tcPr>
            <w:tcW w:w="1116" w:type="dxa"/>
          </w:tcPr>
          <w:p w14:paraId="6B2C6565" w14:textId="77777777" w:rsidR="00A56841" w:rsidRPr="006E6323" w:rsidRDefault="00A56841" w:rsidP="001C5581">
            <w:pPr>
              <w:jc w:val="both"/>
              <w:rPr>
                <w:sz w:val="20"/>
                <w:szCs w:val="20"/>
              </w:rPr>
            </w:pPr>
            <w:r w:rsidRPr="006E6323">
              <w:rPr>
                <w:rStyle w:val="Nimic"/>
                <w:sz w:val="20"/>
                <w:szCs w:val="20"/>
                <w:lang w:val="ro-RO"/>
              </w:rPr>
              <w:t xml:space="preserve">Subscripție  anuală </w:t>
            </w:r>
          </w:p>
        </w:tc>
        <w:tc>
          <w:tcPr>
            <w:tcW w:w="1444" w:type="dxa"/>
          </w:tcPr>
          <w:p w14:paraId="213AC4AF" w14:textId="77777777" w:rsidR="00A56841" w:rsidRPr="006E6323" w:rsidRDefault="00A56841" w:rsidP="001C5581">
            <w:pPr>
              <w:pStyle w:val="CorpA"/>
              <w:jc w:val="both"/>
              <w:rPr>
                <w:rStyle w:val="Nimic"/>
                <w:rFonts w:ascii="Times New Roman" w:hAnsi="Times New Roman" w:cs="Times New Roman"/>
                <w:color w:val="auto"/>
                <w:sz w:val="20"/>
                <w:szCs w:val="20"/>
                <w:lang w:val="ro-RO"/>
              </w:rPr>
            </w:pPr>
            <w:r w:rsidRPr="006E6323">
              <w:rPr>
                <w:rStyle w:val="Nimic"/>
                <w:rFonts w:ascii="Times New Roman" w:hAnsi="Times New Roman" w:cs="Times New Roman"/>
                <w:color w:val="auto"/>
                <w:sz w:val="20"/>
                <w:szCs w:val="20"/>
                <w:lang w:val="ro-RO"/>
              </w:rPr>
              <w:t xml:space="preserve">Livrarea se va efectua prin accesul oferit de operatorul economic pe </w:t>
            </w:r>
          </w:p>
          <w:p w14:paraId="6698441D" w14:textId="77777777" w:rsidR="00A56841" w:rsidRPr="006E6323" w:rsidRDefault="00A56841" w:rsidP="001C5581">
            <w:pPr>
              <w:jc w:val="both"/>
              <w:rPr>
                <w:sz w:val="20"/>
                <w:szCs w:val="20"/>
              </w:rPr>
            </w:pPr>
            <w:r w:rsidRPr="006E6323">
              <w:rPr>
                <w:rStyle w:val="Nimic"/>
                <w:sz w:val="20"/>
                <w:szCs w:val="20"/>
                <w:lang w:val="ro-RO"/>
              </w:rPr>
              <w:t>site-ul producătorului.</w:t>
            </w:r>
          </w:p>
        </w:tc>
        <w:tc>
          <w:tcPr>
            <w:tcW w:w="1644" w:type="dxa"/>
          </w:tcPr>
          <w:p w14:paraId="7A7A04DE" w14:textId="77777777" w:rsidR="00A56841" w:rsidRPr="006E6323" w:rsidRDefault="00A56841" w:rsidP="001C5581">
            <w:pPr>
              <w:jc w:val="both"/>
              <w:rPr>
                <w:sz w:val="20"/>
                <w:szCs w:val="20"/>
              </w:rPr>
            </w:pPr>
            <w:r w:rsidRPr="006E6323">
              <w:rPr>
                <w:rStyle w:val="Nimic"/>
                <w:rFonts w:eastAsia="Arial Unicode MS"/>
                <w:sz w:val="18"/>
                <w:szCs w:val="18"/>
                <w:u w:color="000000"/>
                <w:bdr w:val="nil"/>
                <w:lang w:val="ro-RO"/>
                <w14:textOutline w14:w="12700" w14:cap="flat" w14:cmpd="sng" w14:algn="ctr">
                  <w14:noFill/>
                  <w14:prstDash w14:val="solid"/>
                  <w14:miter w14:lim="400000"/>
                </w14:textOutline>
              </w:rPr>
              <w:t>Activarea subscripțiilor se va realiza la o dată indicată, ce va fi precizată după încheierea contractului</w:t>
            </w:r>
          </w:p>
        </w:tc>
        <w:tc>
          <w:tcPr>
            <w:tcW w:w="4812" w:type="dxa"/>
          </w:tcPr>
          <w:p w14:paraId="3619ADEA" w14:textId="77777777" w:rsidR="00A56841" w:rsidRPr="006E6323" w:rsidRDefault="00A56841" w:rsidP="001C5581">
            <w:pPr>
              <w:pStyle w:val="CorpA"/>
              <w:jc w:val="both"/>
              <w:rPr>
                <w:rStyle w:val="Nimic"/>
                <w:rFonts w:ascii="Times New Roman" w:hAnsi="Times New Roman" w:cs="Times New Roman"/>
                <w:color w:val="auto"/>
                <w:sz w:val="20"/>
                <w:szCs w:val="20"/>
                <w:lang w:val="ro-RO"/>
              </w:rPr>
            </w:pPr>
            <w:r w:rsidRPr="006E6323">
              <w:rPr>
                <w:rStyle w:val="Nimic"/>
                <w:rFonts w:ascii="Times New Roman" w:hAnsi="Times New Roman" w:cs="Times New Roman"/>
                <w:b/>
                <w:bCs/>
                <w:color w:val="auto"/>
                <w:sz w:val="20"/>
                <w:szCs w:val="20"/>
                <w:lang w:val="ro-RO"/>
              </w:rPr>
              <w:t xml:space="preserve">Enterprise </w:t>
            </w:r>
            <w:proofErr w:type="spellStart"/>
            <w:r w:rsidRPr="006E6323">
              <w:rPr>
                <w:rStyle w:val="Nimic"/>
                <w:rFonts w:ascii="Times New Roman" w:hAnsi="Times New Roman" w:cs="Times New Roman"/>
                <w:b/>
                <w:bCs/>
                <w:color w:val="auto"/>
                <w:sz w:val="20"/>
                <w:szCs w:val="20"/>
                <w:lang w:val="ro-RO"/>
              </w:rPr>
              <w:t>Mobility</w:t>
            </w:r>
            <w:proofErr w:type="spellEnd"/>
            <w:r w:rsidRPr="006E6323">
              <w:rPr>
                <w:rStyle w:val="Nimic"/>
                <w:rFonts w:ascii="Times New Roman" w:hAnsi="Times New Roman" w:cs="Times New Roman"/>
                <w:b/>
                <w:bCs/>
                <w:color w:val="auto"/>
                <w:sz w:val="20"/>
                <w:szCs w:val="20"/>
                <w:lang w:val="ro-RO"/>
              </w:rPr>
              <w:t xml:space="preserve"> + </w:t>
            </w:r>
            <w:proofErr w:type="spellStart"/>
            <w:r w:rsidRPr="006E6323">
              <w:rPr>
                <w:rStyle w:val="Nimic"/>
                <w:rFonts w:ascii="Times New Roman" w:hAnsi="Times New Roman" w:cs="Times New Roman"/>
                <w:b/>
                <w:bCs/>
                <w:color w:val="auto"/>
                <w:sz w:val="20"/>
                <w:szCs w:val="20"/>
                <w:lang w:val="ro-RO"/>
              </w:rPr>
              <w:t>Security</w:t>
            </w:r>
            <w:proofErr w:type="spellEnd"/>
            <w:r w:rsidRPr="006E6323">
              <w:rPr>
                <w:rStyle w:val="Nimic"/>
                <w:rFonts w:ascii="Times New Roman" w:hAnsi="Times New Roman" w:cs="Times New Roman"/>
                <w:b/>
                <w:bCs/>
                <w:color w:val="auto"/>
                <w:sz w:val="20"/>
                <w:szCs w:val="20"/>
                <w:lang w:val="ro-RO"/>
              </w:rPr>
              <w:t xml:space="preserve"> E3 cod produs producător CFQ7TTC0LHT4,</w:t>
            </w:r>
            <w:r w:rsidRPr="006E6323">
              <w:rPr>
                <w:rStyle w:val="Nimic"/>
                <w:rFonts w:ascii="Times New Roman" w:hAnsi="Times New Roman" w:cs="Times New Roman"/>
                <w:color w:val="auto"/>
                <w:sz w:val="20"/>
                <w:szCs w:val="20"/>
                <w:lang w:val="ro-RO"/>
              </w:rPr>
              <w:t xml:space="preserve"> licențiere per utilizator cu următoarele funcționalități:</w:t>
            </w:r>
          </w:p>
          <w:p w14:paraId="1231A7D4" w14:textId="77777777" w:rsidR="00A56841" w:rsidRPr="006E6323" w:rsidRDefault="00A56841" w:rsidP="001C5581">
            <w:pPr>
              <w:pStyle w:val="CorpA"/>
              <w:jc w:val="both"/>
              <w:rPr>
                <w:rStyle w:val="Nimic"/>
                <w:rFonts w:ascii="Times New Roman" w:hAnsi="Times New Roman" w:cs="Times New Roman"/>
                <w:color w:val="auto"/>
                <w:sz w:val="20"/>
                <w:szCs w:val="20"/>
                <w:lang w:val="ro-RO"/>
              </w:rPr>
            </w:pPr>
          </w:p>
          <w:p w14:paraId="16001DE0" w14:textId="77777777" w:rsidR="00A56841" w:rsidRPr="006E6323" w:rsidRDefault="00A56841" w:rsidP="001C5581">
            <w:pPr>
              <w:pStyle w:val="Norm"/>
              <w:numPr>
                <w:ilvl w:val="0"/>
                <w:numId w:val="23"/>
              </w:numPr>
              <w:rPr>
                <w:rStyle w:val="Nimic"/>
                <w:rFonts w:ascii="Times New Roman" w:eastAsiaTheme="majorEastAsia" w:hAnsi="Times New Roman" w:cs="Times New Roman"/>
                <w:bCs/>
                <w:color w:val="auto"/>
                <w:u w:color="323130"/>
                <w:bdr w:val="none" w:sz="0" w:space="0" w:color="auto"/>
                <w:lang w:val="ro-RO"/>
              </w:rPr>
            </w:pPr>
            <w:r w:rsidRPr="006E6323">
              <w:rPr>
                <w:rStyle w:val="Nimic"/>
                <w:rFonts w:ascii="Times New Roman" w:eastAsiaTheme="majorEastAsia" w:hAnsi="Times New Roman" w:cs="Times New Roman"/>
                <w:bCs/>
                <w:color w:val="auto"/>
                <w:u w:color="323130"/>
                <w:bdr w:val="none" w:sz="0" w:space="0" w:color="auto"/>
                <w:lang w:val="ro-RO"/>
              </w:rPr>
              <w:t xml:space="preserve">Microsoft </w:t>
            </w:r>
            <w:proofErr w:type="spellStart"/>
            <w:r w:rsidRPr="006E6323">
              <w:rPr>
                <w:rStyle w:val="Nimic"/>
                <w:rFonts w:ascii="Times New Roman" w:eastAsiaTheme="majorEastAsia" w:hAnsi="Times New Roman" w:cs="Times New Roman"/>
                <w:bCs/>
                <w:color w:val="auto"/>
                <w:u w:color="323130"/>
                <w:bdr w:val="none" w:sz="0" w:space="0" w:color="auto"/>
                <w:lang w:val="ro-RO"/>
              </w:rPr>
              <w:t>Entra</w:t>
            </w:r>
            <w:proofErr w:type="spellEnd"/>
            <w:r w:rsidRPr="006E6323">
              <w:rPr>
                <w:rStyle w:val="Nimic"/>
                <w:rFonts w:ascii="Times New Roman" w:eastAsiaTheme="majorEastAsia" w:hAnsi="Times New Roman" w:cs="Times New Roman"/>
                <w:bCs/>
                <w:color w:val="auto"/>
                <w:u w:color="323130"/>
                <w:bdr w:val="none" w:sz="0" w:space="0" w:color="auto"/>
                <w:lang w:val="ro-RO"/>
              </w:rPr>
              <w:t xml:space="preserve"> ID P1:  Single </w:t>
            </w:r>
            <w:proofErr w:type="spellStart"/>
            <w:r w:rsidRPr="006E6323">
              <w:rPr>
                <w:rStyle w:val="Nimic"/>
                <w:rFonts w:ascii="Times New Roman" w:eastAsiaTheme="majorEastAsia" w:hAnsi="Times New Roman" w:cs="Times New Roman"/>
                <w:bCs/>
                <w:color w:val="auto"/>
                <w:u w:color="323130"/>
                <w:bdr w:val="none" w:sz="0" w:space="0" w:color="auto"/>
                <w:lang w:val="ro-RO"/>
              </w:rPr>
              <w:t>Sign</w:t>
            </w:r>
            <w:proofErr w:type="spellEnd"/>
            <w:r w:rsidRPr="006E6323">
              <w:rPr>
                <w:rStyle w:val="Nimic"/>
                <w:rFonts w:ascii="Times New Roman" w:eastAsiaTheme="majorEastAsia" w:hAnsi="Times New Roman" w:cs="Times New Roman"/>
                <w:bCs/>
                <w:color w:val="auto"/>
                <w:u w:color="323130"/>
                <w:bdr w:val="none" w:sz="0" w:space="0" w:color="auto"/>
                <w:lang w:val="ro-RO"/>
              </w:rPr>
              <w:t xml:space="preserve">‑On pentru aplicații </w:t>
            </w:r>
            <w:proofErr w:type="spellStart"/>
            <w:r w:rsidRPr="006E6323">
              <w:rPr>
                <w:rStyle w:val="Nimic"/>
                <w:rFonts w:ascii="Times New Roman" w:eastAsiaTheme="majorEastAsia" w:hAnsi="Times New Roman" w:cs="Times New Roman"/>
                <w:bCs/>
                <w:color w:val="auto"/>
                <w:u w:color="323130"/>
                <w:bdr w:val="none" w:sz="0" w:space="0" w:color="auto"/>
                <w:lang w:val="ro-RO"/>
              </w:rPr>
              <w:t>cloud</w:t>
            </w:r>
            <w:proofErr w:type="spellEnd"/>
            <w:r w:rsidRPr="006E6323">
              <w:rPr>
                <w:rStyle w:val="Nimic"/>
                <w:rFonts w:ascii="Times New Roman" w:eastAsiaTheme="majorEastAsia" w:hAnsi="Times New Roman" w:cs="Times New Roman"/>
                <w:bCs/>
                <w:color w:val="auto"/>
                <w:u w:color="323130"/>
                <w:bdr w:val="none" w:sz="0" w:space="0" w:color="auto"/>
                <w:lang w:val="ro-RO"/>
              </w:rPr>
              <w:t xml:space="preserve">, </w:t>
            </w:r>
            <w:proofErr w:type="spellStart"/>
            <w:r w:rsidRPr="006E6323">
              <w:rPr>
                <w:rStyle w:val="Nimic"/>
                <w:rFonts w:ascii="Times New Roman" w:eastAsiaTheme="majorEastAsia" w:hAnsi="Times New Roman" w:cs="Times New Roman"/>
                <w:bCs/>
                <w:color w:val="auto"/>
                <w:u w:color="323130"/>
                <w:bdr w:val="none" w:sz="0" w:space="0" w:color="auto"/>
                <w:lang w:val="ro-RO"/>
              </w:rPr>
              <w:t>Conditional</w:t>
            </w:r>
            <w:proofErr w:type="spellEnd"/>
            <w:r w:rsidRPr="006E6323">
              <w:rPr>
                <w:rStyle w:val="Nimic"/>
                <w:rFonts w:ascii="Times New Roman" w:eastAsiaTheme="majorEastAsia" w:hAnsi="Times New Roman" w:cs="Times New Roman"/>
                <w:bCs/>
                <w:color w:val="auto"/>
                <w:u w:color="323130"/>
                <w:bdr w:val="none" w:sz="0" w:space="0" w:color="auto"/>
                <w:lang w:val="ro-RO"/>
              </w:rPr>
              <w:t xml:space="preserve"> Access de bază, grupuri dinamice, self‑service </w:t>
            </w:r>
            <w:proofErr w:type="spellStart"/>
            <w:r w:rsidRPr="006E6323">
              <w:rPr>
                <w:rStyle w:val="Nimic"/>
                <w:rFonts w:ascii="Times New Roman" w:eastAsiaTheme="majorEastAsia" w:hAnsi="Times New Roman" w:cs="Times New Roman"/>
                <w:bCs/>
                <w:color w:val="auto"/>
                <w:u w:color="323130"/>
                <w:bdr w:val="none" w:sz="0" w:space="0" w:color="auto"/>
                <w:lang w:val="ro-RO"/>
              </w:rPr>
              <w:t>password</w:t>
            </w:r>
            <w:proofErr w:type="spellEnd"/>
            <w:r w:rsidRPr="006E6323">
              <w:rPr>
                <w:rStyle w:val="Nimic"/>
                <w:rFonts w:ascii="Times New Roman" w:eastAsiaTheme="majorEastAsia" w:hAnsi="Times New Roman" w:cs="Times New Roman"/>
                <w:bCs/>
                <w:color w:val="auto"/>
                <w:u w:color="323130"/>
                <w:bdr w:val="none" w:sz="0" w:space="0" w:color="auto"/>
                <w:lang w:val="ro-RO"/>
              </w:rPr>
              <w:t xml:space="preserve"> </w:t>
            </w:r>
            <w:proofErr w:type="spellStart"/>
            <w:r w:rsidRPr="006E6323">
              <w:rPr>
                <w:rStyle w:val="Nimic"/>
                <w:rFonts w:ascii="Times New Roman" w:eastAsiaTheme="majorEastAsia" w:hAnsi="Times New Roman" w:cs="Times New Roman"/>
                <w:bCs/>
                <w:color w:val="auto"/>
                <w:u w:color="323130"/>
                <w:bdr w:val="none" w:sz="0" w:space="0" w:color="auto"/>
                <w:lang w:val="ro-RO"/>
              </w:rPr>
              <w:t>reset</w:t>
            </w:r>
            <w:proofErr w:type="spellEnd"/>
            <w:r w:rsidRPr="006E6323">
              <w:rPr>
                <w:rStyle w:val="Nimic"/>
                <w:rFonts w:ascii="Times New Roman" w:eastAsiaTheme="majorEastAsia" w:hAnsi="Times New Roman" w:cs="Times New Roman"/>
                <w:bCs/>
                <w:color w:val="auto"/>
                <w:u w:color="323130"/>
                <w:bdr w:val="none" w:sz="0" w:space="0" w:color="auto"/>
                <w:lang w:val="ro-RO"/>
              </w:rPr>
              <w:t xml:space="preserve"> pentru conturi </w:t>
            </w:r>
            <w:proofErr w:type="spellStart"/>
            <w:r w:rsidRPr="006E6323">
              <w:rPr>
                <w:rStyle w:val="Nimic"/>
                <w:rFonts w:ascii="Times New Roman" w:eastAsiaTheme="majorEastAsia" w:hAnsi="Times New Roman" w:cs="Times New Roman"/>
                <w:bCs/>
                <w:color w:val="auto"/>
                <w:u w:color="323130"/>
                <w:bdr w:val="none" w:sz="0" w:space="0" w:color="auto"/>
                <w:lang w:val="ro-RO"/>
              </w:rPr>
              <w:t>cloud</w:t>
            </w:r>
            <w:proofErr w:type="spellEnd"/>
            <w:r w:rsidRPr="006E6323">
              <w:rPr>
                <w:rStyle w:val="Nimic"/>
                <w:rFonts w:ascii="Times New Roman" w:eastAsiaTheme="majorEastAsia" w:hAnsi="Times New Roman" w:cs="Times New Roman"/>
                <w:bCs/>
                <w:color w:val="auto"/>
                <w:u w:color="323130"/>
                <w:bdr w:val="none" w:sz="0" w:space="0" w:color="auto"/>
                <w:lang w:val="ro-RO"/>
              </w:rPr>
              <w:t>, raportare și audit.</w:t>
            </w:r>
          </w:p>
          <w:p w14:paraId="1D86D426" w14:textId="77777777" w:rsidR="00A56841" w:rsidRPr="006E6323" w:rsidRDefault="00A56841" w:rsidP="001C5581">
            <w:pPr>
              <w:pStyle w:val="Norm"/>
              <w:numPr>
                <w:ilvl w:val="0"/>
                <w:numId w:val="23"/>
              </w:numPr>
              <w:rPr>
                <w:rStyle w:val="Nimic"/>
                <w:rFonts w:ascii="Times New Roman" w:eastAsiaTheme="majorEastAsia" w:hAnsi="Times New Roman" w:cs="Times New Roman"/>
                <w:bCs/>
                <w:color w:val="auto"/>
                <w:u w:color="323130"/>
                <w:bdr w:val="none" w:sz="0" w:space="0" w:color="auto"/>
                <w:lang w:val="ro-RO"/>
              </w:rPr>
            </w:pPr>
            <w:r w:rsidRPr="006E6323">
              <w:rPr>
                <w:rStyle w:val="Nimic"/>
                <w:rFonts w:ascii="Times New Roman" w:eastAsiaTheme="majorEastAsia" w:hAnsi="Times New Roman" w:cs="Times New Roman"/>
                <w:bCs/>
                <w:color w:val="auto"/>
                <w:u w:color="323130"/>
                <w:bdr w:val="none" w:sz="0" w:space="0" w:color="auto"/>
                <w:lang w:val="ro-RO"/>
              </w:rPr>
              <w:t xml:space="preserve">Microsoft </w:t>
            </w:r>
            <w:proofErr w:type="spellStart"/>
            <w:r w:rsidRPr="006E6323">
              <w:rPr>
                <w:rStyle w:val="Nimic"/>
                <w:rFonts w:ascii="Times New Roman" w:eastAsiaTheme="majorEastAsia" w:hAnsi="Times New Roman" w:cs="Times New Roman"/>
                <w:bCs/>
                <w:color w:val="auto"/>
                <w:u w:color="323130"/>
                <w:bdr w:val="none" w:sz="0" w:space="0" w:color="auto"/>
                <w:lang w:val="ro-RO"/>
              </w:rPr>
              <w:t>Intune</w:t>
            </w:r>
            <w:proofErr w:type="spellEnd"/>
            <w:r w:rsidRPr="006E6323">
              <w:rPr>
                <w:rStyle w:val="Nimic"/>
                <w:rFonts w:ascii="Times New Roman" w:eastAsiaTheme="majorEastAsia" w:hAnsi="Times New Roman" w:cs="Times New Roman"/>
                <w:bCs/>
                <w:color w:val="auto"/>
                <w:u w:color="323130"/>
                <w:bdr w:val="none" w:sz="0" w:space="0" w:color="auto"/>
                <w:lang w:val="ro-RO"/>
              </w:rPr>
              <w:t xml:space="preserve"> (Plan 1): management dispozitive MDM/MAM pentru Windows/</w:t>
            </w:r>
            <w:proofErr w:type="spellStart"/>
            <w:r w:rsidRPr="006E6323">
              <w:rPr>
                <w:rStyle w:val="Nimic"/>
                <w:rFonts w:ascii="Times New Roman" w:eastAsiaTheme="majorEastAsia" w:hAnsi="Times New Roman" w:cs="Times New Roman"/>
                <w:bCs/>
                <w:color w:val="auto"/>
                <w:u w:color="323130"/>
                <w:bdr w:val="none" w:sz="0" w:space="0" w:color="auto"/>
                <w:lang w:val="ro-RO"/>
              </w:rPr>
              <w:t>iOS</w:t>
            </w:r>
            <w:proofErr w:type="spellEnd"/>
            <w:r w:rsidRPr="006E6323">
              <w:rPr>
                <w:rStyle w:val="Nimic"/>
                <w:rFonts w:ascii="Times New Roman" w:eastAsiaTheme="majorEastAsia" w:hAnsi="Times New Roman" w:cs="Times New Roman"/>
                <w:bCs/>
                <w:color w:val="auto"/>
                <w:u w:color="323130"/>
                <w:bdr w:val="none" w:sz="0" w:space="0" w:color="auto"/>
                <w:lang w:val="ro-RO"/>
              </w:rPr>
              <w:t xml:space="preserve">/Android, politici de conformitate, actualizări și configurări, </w:t>
            </w:r>
            <w:proofErr w:type="spellStart"/>
            <w:r w:rsidRPr="006E6323">
              <w:rPr>
                <w:rStyle w:val="Nimic"/>
                <w:rFonts w:ascii="Times New Roman" w:eastAsiaTheme="majorEastAsia" w:hAnsi="Times New Roman" w:cs="Times New Roman"/>
                <w:bCs/>
                <w:color w:val="auto"/>
                <w:u w:color="323130"/>
                <w:bdr w:val="none" w:sz="0" w:space="0" w:color="auto"/>
                <w:lang w:val="ro-RO"/>
              </w:rPr>
              <w:t>app</w:t>
            </w:r>
            <w:proofErr w:type="spellEnd"/>
            <w:r w:rsidRPr="006E6323">
              <w:rPr>
                <w:rStyle w:val="Nimic"/>
                <w:rFonts w:ascii="Times New Roman" w:eastAsiaTheme="majorEastAsia" w:hAnsi="Times New Roman" w:cs="Times New Roman"/>
                <w:bCs/>
                <w:color w:val="auto"/>
                <w:u w:color="323130"/>
                <w:bdr w:val="none" w:sz="0" w:space="0" w:color="auto"/>
                <w:lang w:val="ro-RO"/>
              </w:rPr>
              <w:t xml:space="preserve"> </w:t>
            </w:r>
            <w:proofErr w:type="spellStart"/>
            <w:r w:rsidRPr="006E6323">
              <w:rPr>
                <w:rStyle w:val="Nimic"/>
                <w:rFonts w:ascii="Times New Roman" w:eastAsiaTheme="majorEastAsia" w:hAnsi="Times New Roman" w:cs="Times New Roman"/>
                <w:bCs/>
                <w:color w:val="auto"/>
                <w:u w:color="323130"/>
                <w:bdr w:val="none" w:sz="0" w:space="0" w:color="auto"/>
                <w:lang w:val="ro-RO"/>
              </w:rPr>
              <w:t>protection</w:t>
            </w:r>
            <w:proofErr w:type="spellEnd"/>
            <w:r w:rsidRPr="006E6323">
              <w:rPr>
                <w:rStyle w:val="Nimic"/>
                <w:rFonts w:ascii="Times New Roman" w:eastAsiaTheme="majorEastAsia" w:hAnsi="Times New Roman" w:cs="Times New Roman"/>
                <w:bCs/>
                <w:color w:val="auto"/>
                <w:u w:color="323130"/>
                <w:bdr w:val="none" w:sz="0" w:space="0" w:color="auto"/>
                <w:lang w:val="ro-RO"/>
              </w:rPr>
              <w:t xml:space="preserve"> </w:t>
            </w:r>
            <w:proofErr w:type="spellStart"/>
            <w:r w:rsidRPr="006E6323">
              <w:rPr>
                <w:rStyle w:val="Nimic"/>
                <w:rFonts w:ascii="Times New Roman" w:eastAsiaTheme="majorEastAsia" w:hAnsi="Times New Roman" w:cs="Times New Roman"/>
                <w:bCs/>
                <w:color w:val="auto"/>
                <w:u w:color="323130"/>
                <w:bdr w:val="none" w:sz="0" w:space="0" w:color="auto"/>
                <w:lang w:val="ro-RO"/>
              </w:rPr>
              <w:t>policies</w:t>
            </w:r>
            <w:proofErr w:type="spellEnd"/>
            <w:r w:rsidRPr="006E6323">
              <w:rPr>
                <w:rStyle w:val="Nimic"/>
                <w:rFonts w:ascii="Times New Roman" w:eastAsiaTheme="majorEastAsia" w:hAnsi="Times New Roman" w:cs="Times New Roman"/>
                <w:bCs/>
                <w:color w:val="auto"/>
                <w:u w:color="323130"/>
                <w:bdr w:val="none" w:sz="0" w:space="0" w:color="auto"/>
                <w:lang w:val="ro-RO"/>
              </w:rPr>
              <w:t xml:space="preserve"> (containerizare) pentru aplicațiile Office, distribuție aplicații.</w:t>
            </w:r>
          </w:p>
          <w:p w14:paraId="58856B01" w14:textId="77777777" w:rsidR="00A56841" w:rsidRPr="006E6323" w:rsidRDefault="00A56841" w:rsidP="001C5581">
            <w:pPr>
              <w:pStyle w:val="Norm"/>
              <w:numPr>
                <w:ilvl w:val="0"/>
                <w:numId w:val="23"/>
              </w:numPr>
              <w:rPr>
                <w:rStyle w:val="Nimic"/>
                <w:rFonts w:ascii="Times New Roman" w:eastAsiaTheme="majorEastAsia" w:hAnsi="Times New Roman" w:cs="Times New Roman"/>
                <w:bCs/>
                <w:color w:val="auto"/>
                <w:u w:color="323130"/>
                <w:bdr w:val="none" w:sz="0" w:space="0" w:color="auto"/>
                <w:lang w:val="ro-RO"/>
              </w:rPr>
            </w:pPr>
            <w:r w:rsidRPr="006E6323">
              <w:rPr>
                <w:rStyle w:val="Nimic"/>
                <w:rFonts w:ascii="Times New Roman" w:eastAsiaTheme="majorEastAsia" w:hAnsi="Times New Roman" w:cs="Times New Roman"/>
                <w:bCs/>
                <w:color w:val="auto"/>
                <w:u w:color="323130"/>
                <w:bdr w:val="none" w:sz="0" w:space="0" w:color="auto"/>
                <w:lang w:val="ro-RO"/>
              </w:rPr>
              <w:t xml:space="preserve">Microsoft </w:t>
            </w:r>
            <w:proofErr w:type="spellStart"/>
            <w:r w:rsidRPr="006E6323">
              <w:rPr>
                <w:rStyle w:val="Nimic"/>
                <w:rFonts w:ascii="Times New Roman" w:eastAsiaTheme="majorEastAsia" w:hAnsi="Times New Roman" w:cs="Times New Roman"/>
                <w:bCs/>
                <w:color w:val="auto"/>
                <w:u w:color="323130"/>
                <w:bdr w:val="none" w:sz="0" w:space="0" w:color="auto"/>
                <w:lang w:val="ro-RO"/>
              </w:rPr>
              <w:t>Purview</w:t>
            </w:r>
            <w:proofErr w:type="spellEnd"/>
            <w:r w:rsidRPr="006E6323">
              <w:rPr>
                <w:rStyle w:val="Nimic"/>
                <w:rFonts w:ascii="Times New Roman" w:eastAsiaTheme="majorEastAsia" w:hAnsi="Times New Roman" w:cs="Times New Roman"/>
                <w:bCs/>
                <w:color w:val="auto"/>
                <w:u w:color="323130"/>
                <w:bdr w:val="none" w:sz="0" w:space="0" w:color="auto"/>
                <w:lang w:val="ro-RO"/>
              </w:rPr>
              <w:t xml:space="preserve"> Information </w:t>
            </w:r>
            <w:proofErr w:type="spellStart"/>
            <w:r w:rsidRPr="006E6323">
              <w:rPr>
                <w:rStyle w:val="Nimic"/>
                <w:rFonts w:ascii="Times New Roman" w:eastAsiaTheme="majorEastAsia" w:hAnsi="Times New Roman" w:cs="Times New Roman"/>
                <w:bCs/>
                <w:color w:val="auto"/>
                <w:u w:color="323130"/>
                <w:bdr w:val="none" w:sz="0" w:space="0" w:color="auto"/>
                <w:lang w:val="ro-RO"/>
              </w:rPr>
              <w:t>Protection</w:t>
            </w:r>
            <w:proofErr w:type="spellEnd"/>
            <w:r w:rsidRPr="006E6323">
              <w:rPr>
                <w:rStyle w:val="Nimic"/>
                <w:rFonts w:ascii="Times New Roman" w:eastAsiaTheme="majorEastAsia" w:hAnsi="Times New Roman" w:cs="Times New Roman"/>
                <w:bCs/>
                <w:color w:val="auto"/>
                <w:u w:color="323130"/>
                <w:bdr w:val="none" w:sz="0" w:space="0" w:color="auto"/>
                <w:lang w:val="ro-RO"/>
              </w:rPr>
              <w:t xml:space="preserve"> P1 (AIP P1): clasificare/etichetare conținut, criptare și </w:t>
            </w:r>
            <w:proofErr w:type="spellStart"/>
            <w:r w:rsidRPr="006E6323">
              <w:rPr>
                <w:rStyle w:val="Nimic"/>
                <w:rFonts w:ascii="Times New Roman" w:eastAsiaTheme="majorEastAsia" w:hAnsi="Times New Roman" w:cs="Times New Roman"/>
                <w:bCs/>
                <w:color w:val="auto"/>
                <w:u w:color="323130"/>
                <w:bdr w:val="none" w:sz="0" w:space="0" w:color="auto"/>
                <w:lang w:val="ro-RO"/>
              </w:rPr>
              <w:t>Rights</w:t>
            </w:r>
            <w:proofErr w:type="spellEnd"/>
            <w:r w:rsidRPr="006E6323">
              <w:rPr>
                <w:rStyle w:val="Nimic"/>
                <w:rFonts w:ascii="Times New Roman" w:eastAsiaTheme="majorEastAsia" w:hAnsi="Times New Roman" w:cs="Times New Roman"/>
                <w:bCs/>
                <w:color w:val="auto"/>
                <w:u w:color="323130"/>
                <w:bdr w:val="none" w:sz="0" w:space="0" w:color="auto"/>
                <w:lang w:val="ro-RO"/>
              </w:rPr>
              <w:t xml:space="preserve"> Management pentru fișiere și e‑mailuri, urmărire și revocare acces.</w:t>
            </w:r>
          </w:p>
          <w:p w14:paraId="1166DDDB" w14:textId="77777777" w:rsidR="00A56841" w:rsidRPr="006E6323" w:rsidRDefault="00A56841" w:rsidP="001C5581">
            <w:pPr>
              <w:pStyle w:val="Norm"/>
              <w:numPr>
                <w:ilvl w:val="0"/>
                <w:numId w:val="23"/>
              </w:numPr>
              <w:rPr>
                <w:rFonts w:ascii="Times New Roman" w:hAnsi="Times New Roman" w:cs="Times New Roman"/>
                <w:color w:val="auto"/>
                <w:lang w:val="ro-RO"/>
              </w:rPr>
            </w:pPr>
            <w:r w:rsidRPr="006E6323">
              <w:rPr>
                <w:rStyle w:val="Nimic"/>
                <w:rFonts w:ascii="Times New Roman" w:eastAsiaTheme="majorEastAsia" w:hAnsi="Times New Roman" w:cs="Times New Roman"/>
                <w:bCs/>
                <w:color w:val="auto"/>
                <w:u w:color="323130"/>
                <w:bdr w:val="none" w:sz="0" w:space="0" w:color="auto"/>
                <w:lang w:val="ro-RO"/>
              </w:rPr>
              <w:t xml:space="preserve">Integrare cu suita Office / Microsoft 365 pentru aplicarea politicilor pe datele stocate în </w:t>
            </w:r>
            <w:proofErr w:type="spellStart"/>
            <w:r w:rsidRPr="006E6323">
              <w:rPr>
                <w:rStyle w:val="Nimic"/>
                <w:rFonts w:ascii="Times New Roman" w:eastAsiaTheme="majorEastAsia" w:hAnsi="Times New Roman" w:cs="Times New Roman"/>
                <w:bCs/>
                <w:color w:val="auto"/>
                <w:u w:color="323130"/>
                <w:bdr w:val="none" w:sz="0" w:space="0" w:color="auto"/>
                <w:lang w:val="ro-RO"/>
              </w:rPr>
              <w:t>OneDrive</w:t>
            </w:r>
            <w:proofErr w:type="spellEnd"/>
            <w:r w:rsidRPr="006E6323">
              <w:rPr>
                <w:rStyle w:val="Nimic"/>
                <w:rFonts w:ascii="Times New Roman" w:eastAsiaTheme="majorEastAsia" w:hAnsi="Times New Roman" w:cs="Times New Roman"/>
                <w:bCs/>
                <w:color w:val="auto"/>
                <w:u w:color="323130"/>
                <w:bdr w:val="none" w:sz="0" w:space="0" w:color="auto"/>
                <w:lang w:val="ro-RO"/>
              </w:rPr>
              <w:t xml:space="preserve"> / SharePoint / Exchange; rapoarte de conformitate și acces condiționat pe utilizator/dispozitiv.</w:t>
            </w:r>
          </w:p>
        </w:tc>
      </w:tr>
      <w:tr w:rsidR="00A56841" w:rsidRPr="006E6323" w14:paraId="79D729B7" w14:textId="77777777" w:rsidTr="00A56841">
        <w:tc>
          <w:tcPr>
            <w:tcW w:w="1116" w:type="dxa"/>
          </w:tcPr>
          <w:p w14:paraId="3D3BBEAC" w14:textId="77777777" w:rsidR="00A56841" w:rsidRPr="006E6323" w:rsidRDefault="00A56841" w:rsidP="001C5581">
            <w:pPr>
              <w:jc w:val="both"/>
              <w:rPr>
                <w:sz w:val="20"/>
                <w:szCs w:val="20"/>
              </w:rPr>
            </w:pPr>
            <w:r w:rsidRPr="006E6323">
              <w:rPr>
                <w:rStyle w:val="Nimic"/>
                <w:sz w:val="20"/>
                <w:szCs w:val="20"/>
                <w:lang w:val="ro-RO"/>
              </w:rPr>
              <w:t xml:space="preserve">Subscripție  anuală </w:t>
            </w:r>
          </w:p>
        </w:tc>
        <w:tc>
          <w:tcPr>
            <w:tcW w:w="1444" w:type="dxa"/>
          </w:tcPr>
          <w:p w14:paraId="380E93F7" w14:textId="77777777" w:rsidR="00A56841" w:rsidRPr="006E6323" w:rsidRDefault="00A56841" w:rsidP="001C5581">
            <w:pPr>
              <w:pStyle w:val="CorpA"/>
              <w:jc w:val="both"/>
              <w:rPr>
                <w:rStyle w:val="Nimic"/>
                <w:rFonts w:ascii="Times New Roman" w:hAnsi="Times New Roman" w:cs="Times New Roman"/>
                <w:color w:val="auto"/>
                <w:sz w:val="20"/>
                <w:szCs w:val="20"/>
                <w:lang w:val="ro-RO"/>
              </w:rPr>
            </w:pPr>
            <w:r w:rsidRPr="006E6323">
              <w:rPr>
                <w:rStyle w:val="Nimic"/>
                <w:rFonts w:ascii="Times New Roman" w:hAnsi="Times New Roman" w:cs="Times New Roman"/>
                <w:color w:val="auto"/>
                <w:sz w:val="20"/>
                <w:szCs w:val="20"/>
                <w:lang w:val="ro-RO"/>
              </w:rPr>
              <w:t xml:space="preserve">Livrarea se va efectua prin accesul oferit de operatorul economic pe </w:t>
            </w:r>
          </w:p>
          <w:p w14:paraId="224F4F83" w14:textId="77777777" w:rsidR="00A56841" w:rsidRPr="006E6323" w:rsidRDefault="00A56841" w:rsidP="001C5581">
            <w:pPr>
              <w:jc w:val="both"/>
              <w:rPr>
                <w:sz w:val="20"/>
                <w:szCs w:val="20"/>
              </w:rPr>
            </w:pPr>
            <w:r w:rsidRPr="006E6323">
              <w:rPr>
                <w:rStyle w:val="Nimic"/>
                <w:sz w:val="20"/>
                <w:szCs w:val="20"/>
                <w:lang w:val="ro-RO"/>
              </w:rPr>
              <w:t>site-ul producătorului.</w:t>
            </w:r>
          </w:p>
        </w:tc>
        <w:tc>
          <w:tcPr>
            <w:tcW w:w="1644" w:type="dxa"/>
          </w:tcPr>
          <w:p w14:paraId="57AA13D4" w14:textId="77777777" w:rsidR="00A56841" w:rsidRPr="006E6323" w:rsidRDefault="00A56841" w:rsidP="001C5581">
            <w:pPr>
              <w:jc w:val="both"/>
              <w:rPr>
                <w:sz w:val="20"/>
                <w:szCs w:val="20"/>
              </w:rPr>
            </w:pPr>
            <w:r w:rsidRPr="006E6323">
              <w:rPr>
                <w:rStyle w:val="Nimic"/>
                <w:rFonts w:eastAsia="Arial Unicode MS"/>
                <w:sz w:val="18"/>
                <w:szCs w:val="18"/>
                <w:u w:color="000000"/>
                <w:bdr w:val="nil"/>
                <w:lang w:val="ro-RO"/>
                <w14:textOutline w14:w="12700" w14:cap="flat" w14:cmpd="sng" w14:algn="ctr">
                  <w14:noFill/>
                  <w14:prstDash w14:val="solid"/>
                  <w14:miter w14:lim="400000"/>
                </w14:textOutline>
              </w:rPr>
              <w:t>Activarea subscripțiilor se va realiza la o dată indicată, ce va fi precizată după încheierea contractului</w:t>
            </w:r>
          </w:p>
        </w:tc>
        <w:tc>
          <w:tcPr>
            <w:tcW w:w="4812" w:type="dxa"/>
          </w:tcPr>
          <w:p w14:paraId="32C7918B" w14:textId="77777777" w:rsidR="00A56841" w:rsidRPr="006E6323" w:rsidRDefault="00A56841" w:rsidP="001C5581">
            <w:pPr>
              <w:pStyle w:val="CorpA"/>
              <w:jc w:val="both"/>
              <w:rPr>
                <w:rStyle w:val="Nimic"/>
                <w:rFonts w:ascii="Times New Roman" w:hAnsi="Times New Roman" w:cs="Times New Roman"/>
                <w:b/>
                <w:bCs/>
                <w:color w:val="auto"/>
                <w:sz w:val="20"/>
                <w:szCs w:val="20"/>
                <w:lang w:val="ro-RO"/>
              </w:rPr>
            </w:pPr>
            <w:r w:rsidRPr="006E6323">
              <w:rPr>
                <w:rStyle w:val="Nimic"/>
                <w:rFonts w:ascii="Times New Roman" w:hAnsi="Times New Roman" w:cs="Times New Roman"/>
                <w:b/>
                <w:bCs/>
                <w:color w:val="auto"/>
                <w:sz w:val="20"/>
                <w:szCs w:val="20"/>
                <w:lang w:val="ro-RO"/>
              </w:rPr>
              <w:t xml:space="preserve">Exchange Online P2 Sub Per </w:t>
            </w:r>
            <w:proofErr w:type="spellStart"/>
            <w:r w:rsidRPr="006E6323">
              <w:rPr>
                <w:rStyle w:val="Nimic"/>
                <w:rFonts w:ascii="Times New Roman" w:hAnsi="Times New Roman" w:cs="Times New Roman"/>
                <w:b/>
                <w:bCs/>
                <w:color w:val="auto"/>
                <w:sz w:val="20"/>
                <w:szCs w:val="20"/>
                <w:lang w:val="ro-RO"/>
              </w:rPr>
              <w:t>User</w:t>
            </w:r>
            <w:proofErr w:type="spellEnd"/>
            <w:r w:rsidRPr="006E6323">
              <w:rPr>
                <w:rStyle w:val="Nimic"/>
                <w:rFonts w:ascii="Times New Roman" w:hAnsi="Times New Roman" w:cs="Times New Roman"/>
                <w:b/>
                <w:bCs/>
                <w:color w:val="auto"/>
                <w:sz w:val="20"/>
                <w:szCs w:val="20"/>
                <w:lang w:val="ro-RO"/>
              </w:rPr>
              <w:t xml:space="preserve">,  </w:t>
            </w:r>
            <w:proofErr w:type="spellStart"/>
            <w:r w:rsidRPr="006E6323">
              <w:rPr>
                <w:rStyle w:val="Nimic"/>
                <w:rFonts w:ascii="Times New Roman" w:hAnsi="Times New Roman" w:cs="Times New Roman"/>
                <w:b/>
                <w:bCs/>
                <w:color w:val="auto"/>
                <w:sz w:val="20"/>
                <w:szCs w:val="20"/>
                <w:lang w:val="ro-RO"/>
              </w:rPr>
              <w:t>licentiere</w:t>
            </w:r>
            <w:proofErr w:type="spellEnd"/>
            <w:r w:rsidRPr="006E6323">
              <w:rPr>
                <w:rStyle w:val="Nimic"/>
                <w:rFonts w:ascii="Times New Roman" w:hAnsi="Times New Roman" w:cs="Times New Roman"/>
                <w:b/>
                <w:bCs/>
                <w:color w:val="auto"/>
                <w:sz w:val="20"/>
                <w:szCs w:val="20"/>
                <w:lang w:val="ro-RO"/>
              </w:rPr>
              <w:t xml:space="preserve"> per utilizator cu </w:t>
            </w:r>
            <w:proofErr w:type="spellStart"/>
            <w:r w:rsidRPr="006E6323">
              <w:rPr>
                <w:rStyle w:val="Nimic"/>
                <w:rFonts w:ascii="Times New Roman" w:hAnsi="Times New Roman" w:cs="Times New Roman"/>
                <w:b/>
                <w:bCs/>
                <w:color w:val="auto"/>
                <w:sz w:val="20"/>
                <w:szCs w:val="20"/>
                <w:lang w:val="ro-RO"/>
              </w:rPr>
              <w:t>urmatoarele</w:t>
            </w:r>
            <w:proofErr w:type="spellEnd"/>
            <w:r w:rsidRPr="006E6323">
              <w:rPr>
                <w:rStyle w:val="Nimic"/>
                <w:rFonts w:ascii="Times New Roman" w:hAnsi="Times New Roman" w:cs="Times New Roman"/>
                <w:b/>
                <w:bCs/>
                <w:color w:val="auto"/>
                <w:sz w:val="20"/>
                <w:szCs w:val="20"/>
                <w:lang w:val="ro-RO"/>
              </w:rPr>
              <w:t xml:space="preserve"> </w:t>
            </w:r>
            <w:proofErr w:type="spellStart"/>
            <w:r w:rsidRPr="006E6323">
              <w:rPr>
                <w:rStyle w:val="Nimic"/>
                <w:rFonts w:ascii="Times New Roman" w:hAnsi="Times New Roman" w:cs="Times New Roman"/>
                <w:b/>
                <w:bCs/>
                <w:color w:val="auto"/>
                <w:sz w:val="20"/>
                <w:szCs w:val="20"/>
                <w:lang w:val="ro-RO"/>
              </w:rPr>
              <w:t>functionalitati</w:t>
            </w:r>
            <w:proofErr w:type="spellEnd"/>
            <w:r w:rsidRPr="006E6323">
              <w:rPr>
                <w:rStyle w:val="Nimic"/>
                <w:rFonts w:ascii="Times New Roman" w:hAnsi="Times New Roman" w:cs="Times New Roman"/>
                <w:b/>
                <w:bCs/>
                <w:color w:val="auto"/>
                <w:sz w:val="20"/>
                <w:szCs w:val="20"/>
                <w:lang w:val="ro-RO"/>
              </w:rPr>
              <w:t>:</w:t>
            </w:r>
          </w:p>
          <w:p w14:paraId="2D27600F" w14:textId="77777777" w:rsidR="00A56841" w:rsidRPr="006E6323" w:rsidRDefault="00A56841" w:rsidP="001C5581">
            <w:pPr>
              <w:pStyle w:val="CorpA"/>
              <w:jc w:val="both"/>
              <w:rPr>
                <w:rStyle w:val="Nimic"/>
                <w:rFonts w:ascii="Times New Roman" w:hAnsi="Times New Roman" w:cs="Times New Roman"/>
                <w:color w:val="auto"/>
                <w:sz w:val="20"/>
                <w:szCs w:val="20"/>
                <w:lang w:val="ro-RO"/>
              </w:rPr>
            </w:pPr>
          </w:p>
          <w:p w14:paraId="5A9CDBC4" w14:textId="77777777" w:rsidR="00A56841" w:rsidRPr="006E6323" w:rsidRDefault="00A56841" w:rsidP="001C5581">
            <w:pPr>
              <w:pStyle w:val="ListParagraph"/>
              <w:widowControl w:val="0"/>
              <w:numPr>
                <w:ilvl w:val="0"/>
                <w:numId w:val="14"/>
              </w:numPr>
              <w:pBdr>
                <w:top w:val="nil"/>
                <w:left w:val="nil"/>
                <w:bottom w:val="nil"/>
                <w:right w:val="nil"/>
                <w:between w:val="nil"/>
                <w:bar w:val="nil"/>
              </w:pBdr>
              <w:contextualSpacing w:val="0"/>
              <w:jc w:val="both"/>
              <w:rPr>
                <w:sz w:val="20"/>
                <w:szCs w:val="20"/>
              </w:rPr>
            </w:pPr>
            <w:r w:rsidRPr="006E6323">
              <w:rPr>
                <w:rStyle w:val="Nimic"/>
                <w:rFonts w:eastAsiaTheme="majorEastAsia"/>
                <w:sz w:val="20"/>
                <w:szCs w:val="20"/>
                <w:lang w:val="ro-RO"/>
              </w:rPr>
              <w:t xml:space="preserve">Serviciu de mesagerie electronica folosind tehnologia in </w:t>
            </w:r>
            <w:proofErr w:type="spellStart"/>
            <w:r w:rsidRPr="006E6323">
              <w:rPr>
                <w:rStyle w:val="Nimic"/>
                <w:rFonts w:eastAsiaTheme="majorEastAsia"/>
                <w:sz w:val="20"/>
                <w:szCs w:val="20"/>
                <w:lang w:val="ro-RO"/>
              </w:rPr>
              <w:t>cloud</w:t>
            </w:r>
            <w:proofErr w:type="spellEnd"/>
          </w:p>
          <w:p w14:paraId="4EA7D082" w14:textId="77777777" w:rsidR="00A56841" w:rsidRPr="006E6323" w:rsidRDefault="00A56841" w:rsidP="001C5581">
            <w:pPr>
              <w:pStyle w:val="ListParagraph"/>
              <w:widowControl w:val="0"/>
              <w:numPr>
                <w:ilvl w:val="0"/>
                <w:numId w:val="14"/>
              </w:numPr>
              <w:pBdr>
                <w:top w:val="nil"/>
                <w:left w:val="nil"/>
                <w:bottom w:val="nil"/>
                <w:right w:val="nil"/>
                <w:between w:val="nil"/>
                <w:bar w:val="nil"/>
              </w:pBdr>
              <w:contextualSpacing w:val="0"/>
              <w:jc w:val="both"/>
              <w:rPr>
                <w:sz w:val="20"/>
                <w:szCs w:val="20"/>
              </w:rPr>
            </w:pPr>
            <w:r w:rsidRPr="006E6323">
              <w:rPr>
                <w:rStyle w:val="Nimic"/>
                <w:rFonts w:eastAsiaTheme="majorEastAsia"/>
                <w:sz w:val="20"/>
                <w:szCs w:val="20"/>
                <w:lang w:val="ro-RO"/>
              </w:rPr>
              <w:t xml:space="preserve">100 GB de spațiu de stocare in </w:t>
            </w:r>
            <w:proofErr w:type="spellStart"/>
            <w:r w:rsidRPr="006E6323">
              <w:rPr>
                <w:rStyle w:val="Nimic"/>
                <w:rFonts w:eastAsiaTheme="majorEastAsia"/>
                <w:sz w:val="20"/>
                <w:szCs w:val="20"/>
                <w:lang w:val="ro-RO"/>
              </w:rPr>
              <w:t>cloud</w:t>
            </w:r>
            <w:proofErr w:type="spellEnd"/>
            <w:r w:rsidRPr="006E6323">
              <w:rPr>
                <w:rStyle w:val="Nimic"/>
                <w:rFonts w:eastAsiaTheme="majorEastAsia"/>
                <w:sz w:val="20"/>
                <w:szCs w:val="20"/>
                <w:lang w:val="ro-RO"/>
              </w:rPr>
              <w:t xml:space="preserve"> in cutia </w:t>
            </w:r>
            <w:proofErr w:type="spellStart"/>
            <w:r w:rsidRPr="006E6323">
              <w:rPr>
                <w:rStyle w:val="Nimic"/>
                <w:rFonts w:eastAsiaTheme="majorEastAsia"/>
                <w:sz w:val="20"/>
                <w:szCs w:val="20"/>
                <w:lang w:val="ro-RO"/>
              </w:rPr>
              <w:t>postala</w:t>
            </w:r>
            <w:proofErr w:type="spellEnd"/>
            <w:r w:rsidRPr="006E6323">
              <w:rPr>
                <w:rStyle w:val="Nimic"/>
                <w:rFonts w:eastAsiaTheme="majorEastAsia"/>
                <w:sz w:val="20"/>
                <w:szCs w:val="20"/>
                <w:lang w:val="ro-RO"/>
              </w:rPr>
              <w:t xml:space="preserve"> si poate trimite mesaje cu o dimensiune de pana la 150 MB;</w:t>
            </w:r>
          </w:p>
          <w:p w14:paraId="16F6F10F" w14:textId="77777777" w:rsidR="00A56841" w:rsidRPr="006E6323" w:rsidRDefault="00A56841" w:rsidP="001C5581">
            <w:pPr>
              <w:pStyle w:val="ListParagraph"/>
              <w:widowControl w:val="0"/>
              <w:numPr>
                <w:ilvl w:val="0"/>
                <w:numId w:val="14"/>
              </w:numPr>
              <w:pBdr>
                <w:top w:val="nil"/>
                <w:left w:val="nil"/>
                <w:bottom w:val="nil"/>
                <w:right w:val="nil"/>
                <w:between w:val="nil"/>
                <w:bar w:val="nil"/>
              </w:pBdr>
              <w:contextualSpacing w:val="0"/>
              <w:jc w:val="both"/>
              <w:rPr>
                <w:sz w:val="20"/>
                <w:szCs w:val="20"/>
              </w:rPr>
            </w:pPr>
            <w:r w:rsidRPr="006E6323">
              <w:rPr>
                <w:rStyle w:val="Nimic"/>
                <w:rFonts w:eastAsiaTheme="majorEastAsia"/>
                <w:sz w:val="20"/>
                <w:szCs w:val="20"/>
                <w:lang w:val="ro-RO"/>
              </w:rPr>
              <w:t xml:space="preserve">Accesul la </w:t>
            </w:r>
            <w:proofErr w:type="spellStart"/>
            <w:r w:rsidRPr="006E6323">
              <w:rPr>
                <w:rStyle w:val="Nimic"/>
                <w:rFonts w:eastAsiaTheme="majorEastAsia"/>
                <w:sz w:val="20"/>
                <w:szCs w:val="20"/>
                <w:lang w:val="ro-RO"/>
              </w:rPr>
              <w:t>casuta</w:t>
            </w:r>
            <w:proofErr w:type="spellEnd"/>
            <w:r w:rsidRPr="006E6323">
              <w:rPr>
                <w:rStyle w:val="Nimic"/>
                <w:rFonts w:eastAsiaTheme="majorEastAsia"/>
                <w:sz w:val="20"/>
                <w:szCs w:val="20"/>
                <w:lang w:val="ro-RO"/>
              </w:rPr>
              <w:t xml:space="preserve"> </w:t>
            </w:r>
            <w:proofErr w:type="spellStart"/>
            <w:r w:rsidRPr="006E6323">
              <w:rPr>
                <w:rStyle w:val="Nimic"/>
                <w:rFonts w:eastAsiaTheme="majorEastAsia"/>
                <w:sz w:val="20"/>
                <w:szCs w:val="20"/>
                <w:lang w:val="ro-RO"/>
              </w:rPr>
              <w:t>postala</w:t>
            </w:r>
            <w:proofErr w:type="spellEnd"/>
            <w:r w:rsidRPr="006E6323">
              <w:rPr>
                <w:rStyle w:val="Nimic"/>
                <w:rFonts w:eastAsiaTheme="majorEastAsia"/>
                <w:sz w:val="20"/>
                <w:szCs w:val="20"/>
                <w:lang w:val="ro-RO"/>
              </w:rPr>
              <w:t xml:space="preserve"> prin </w:t>
            </w:r>
            <w:proofErr w:type="spellStart"/>
            <w:r w:rsidRPr="006E6323">
              <w:rPr>
                <w:rStyle w:val="Nimic"/>
                <w:rFonts w:eastAsiaTheme="majorEastAsia"/>
                <w:sz w:val="20"/>
                <w:szCs w:val="20"/>
                <w:lang w:val="ro-RO"/>
              </w:rPr>
              <w:t>interfata</w:t>
            </w:r>
            <w:proofErr w:type="spellEnd"/>
            <w:r w:rsidRPr="006E6323">
              <w:rPr>
                <w:rStyle w:val="Nimic"/>
                <w:rFonts w:eastAsiaTheme="majorEastAsia"/>
                <w:sz w:val="20"/>
                <w:szCs w:val="20"/>
                <w:lang w:val="ro-RO"/>
              </w:rPr>
              <w:t xml:space="preserve"> web cat si prin </w:t>
            </w:r>
            <w:r w:rsidRPr="006E6323">
              <w:rPr>
                <w:rStyle w:val="Nimic"/>
                <w:rFonts w:eastAsiaTheme="majorEastAsia"/>
                <w:sz w:val="20"/>
                <w:szCs w:val="20"/>
                <w:lang w:val="ro-RO"/>
              </w:rPr>
              <w:lastRenderedPageBreak/>
              <w:t>client desktop;</w:t>
            </w:r>
          </w:p>
          <w:p w14:paraId="1A8A7A28" w14:textId="77777777" w:rsidR="00A56841" w:rsidRPr="006E6323" w:rsidRDefault="00A56841" w:rsidP="001C5581">
            <w:pPr>
              <w:pStyle w:val="ListParagraph"/>
              <w:widowControl w:val="0"/>
              <w:numPr>
                <w:ilvl w:val="0"/>
                <w:numId w:val="14"/>
              </w:numPr>
              <w:pBdr>
                <w:top w:val="nil"/>
                <w:left w:val="nil"/>
                <w:bottom w:val="nil"/>
                <w:right w:val="nil"/>
                <w:between w:val="nil"/>
                <w:bar w:val="nil"/>
              </w:pBdr>
              <w:contextualSpacing w:val="0"/>
              <w:jc w:val="both"/>
              <w:rPr>
                <w:sz w:val="20"/>
                <w:szCs w:val="20"/>
              </w:rPr>
            </w:pPr>
            <w:r w:rsidRPr="006E6323">
              <w:rPr>
                <w:rStyle w:val="Nimic"/>
                <w:rFonts w:eastAsiaTheme="majorEastAsia"/>
                <w:sz w:val="20"/>
                <w:szCs w:val="20"/>
                <w:lang w:val="ro-RO"/>
              </w:rPr>
              <w:t xml:space="preserve">Integrare nativă cu restul serviciilor Microsoft aflate in </w:t>
            </w:r>
            <w:proofErr w:type="spellStart"/>
            <w:r w:rsidRPr="006E6323">
              <w:rPr>
                <w:rStyle w:val="Nimic"/>
                <w:rFonts w:eastAsiaTheme="majorEastAsia"/>
                <w:sz w:val="20"/>
                <w:szCs w:val="20"/>
                <w:lang w:val="ro-RO"/>
              </w:rPr>
              <w:t>productie</w:t>
            </w:r>
            <w:proofErr w:type="spellEnd"/>
            <w:r w:rsidRPr="006E6323">
              <w:rPr>
                <w:rStyle w:val="Nimic"/>
                <w:rFonts w:eastAsiaTheme="majorEastAsia"/>
                <w:sz w:val="20"/>
                <w:szCs w:val="20"/>
                <w:lang w:val="ro-RO"/>
              </w:rPr>
              <w:t>;</w:t>
            </w:r>
          </w:p>
          <w:p w14:paraId="4D7D22BA" w14:textId="77777777" w:rsidR="00A56841" w:rsidRPr="006E6323" w:rsidRDefault="00A56841" w:rsidP="001C5581">
            <w:pPr>
              <w:pStyle w:val="ListParagraph"/>
              <w:widowControl w:val="0"/>
              <w:numPr>
                <w:ilvl w:val="0"/>
                <w:numId w:val="15"/>
              </w:numPr>
              <w:pBdr>
                <w:top w:val="nil"/>
                <w:left w:val="nil"/>
                <w:bottom w:val="nil"/>
                <w:right w:val="nil"/>
                <w:between w:val="nil"/>
                <w:bar w:val="nil"/>
              </w:pBdr>
              <w:contextualSpacing w:val="0"/>
              <w:jc w:val="both"/>
              <w:rPr>
                <w:sz w:val="20"/>
                <w:szCs w:val="20"/>
              </w:rPr>
            </w:pPr>
            <w:r w:rsidRPr="006E6323">
              <w:rPr>
                <w:rStyle w:val="Nimic"/>
                <w:rFonts w:eastAsiaTheme="majorEastAsia"/>
                <w:sz w:val="20"/>
                <w:szCs w:val="20"/>
                <w:lang w:val="ro-RO"/>
              </w:rPr>
              <w:t xml:space="preserve">Serviciu de </w:t>
            </w:r>
            <w:proofErr w:type="spellStart"/>
            <w:r w:rsidRPr="006E6323">
              <w:rPr>
                <w:rStyle w:val="Nimic"/>
                <w:rFonts w:eastAsiaTheme="majorEastAsia"/>
                <w:sz w:val="20"/>
                <w:szCs w:val="20"/>
                <w:lang w:val="ro-RO"/>
              </w:rPr>
              <w:t>protectie</w:t>
            </w:r>
            <w:proofErr w:type="spellEnd"/>
            <w:r w:rsidRPr="006E6323">
              <w:rPr>
                <w:rStyle w:val="Nimic"/>
                <w:rFonts w:eastAsiaTheme="majorEastAsia"/>
                <w:sz w:val="20"/>
                <w:szCs w:val="20"/>
                <w:lang w:val="ro-RO"/>
              </w:rPr>
              <w:t xml:space="preserve"> in timp real a serviciului de mesagerie electronica;</w:t>
            </w:r>
          </w:p>
          <w:p w14:paraId="54AA1D60" w14:textId="77777777" w:rsidR="00A56841" w:rsidRPr="006E6323" w:rsidRDefault="00A56841" w:rsidP="001C5581">
            <w:pPr>
              <w:pStyle w:val="ListParagraph"/>
              <w:widowControl w:val="0"/>
              <w:numPr>
                <w:ilvl w:val="0"/>
                <w:numId w:val="15"/>
              </w:numPr>
              <w:pBdr>
                <w:top w:val="nil"/>
                <w:left w:val="nil"/>
                <w:bottom w:val="nil"/>
                <w:right w:val="nil"/>
                <w:between w:val="nil"/>
                <w:bar w:val="nil"/>
              </w:pBdr>
              <w:contextualSpacing w:val="0"/>
              <w:jc w:val="both"/>
              <w:rPr>
                <w:sz w:val="20"/>
                <w:szCs w:val="20"/>
              </w:rPr>
            </w:pPr>
            <w:r w:rsidRPr="006E6323">
              <w:rPr>
                <w:rStyle w:val="Nimic"/>
                <w:rFonts w:eastAsiaTheme="majorEastAsia"/>
                <w:sz w:val="20"/>
                <w:szCs w:val="20"/>
                <w:lang w:val="ro-RO"/>
              </w:rPr>
              <w:t xml:space="preserve">Eliminarea </w:t>
            </w:r>
            <w:proofErr w:type="spellStart"/>
            <w:r w:rsidRPr="006E6323">
              <w:rPr>
                <w:rStyle w:val="Nimic"/>
                <w:rFonts w:eastAsiaTheme="majorEastAsia"/>
                <w:sz w:val="20"/>
                <w:szCs w:val="20"/>
                <w:lang w:val="ro-RO"/>
              </w:rPr>
              <w:t>amenintarilor</w:t>
            </w:r>
            <w:proofErr w:type="spellEnd"/>
            <w:r w:rsidRPr="006E6323">
              <w:rPr>
                <w:rStyle w:val="Nimic"/>
                <w:rFonts w:eastAsiaTheme="majorEastAsia"/>
                <w:sz w:val="20"/>
                <w:szCs w:val="20"/>
                <w:lang w:val="ro-RO"/>
              </w:rPr>
              <w:t xml:space="preserve"> venite prin intermediul serviciului de mesagerie electronica (e-mail) </w:t>
            </w:r>
            <w:proofErr w:type="spellStart"/>
            <w:r w:rsidRPr="006E6323">
              <w:rPr>
                <w:rStyle w:val="Nimic"/>
                <w:rFonts w:eastAsiaTheme="majorEastAsia"/>
                <w:sz w:val="20"/>
                <w:szCs w:val="20"/>
                <w:lang w:val="ro-RO"/>
              </w:rPr>
              <w:t>inainte</w:t>
            </w:r>
            <w:proofErr w:type="spellEnd"/>
            <w:r w:rsidRPr="006E6323">
              <w:rPr>
                <w:rStyle w:val="Nimic"/>
                <w:rFonts w:eastAsiaTheme="majorEastAsia"/>
                <w:sz w:val="20"/>
                <w:szCs w:val="20"/>
                <w:lang w:val="ro-RO"/>
              </w:rPr>
              <w:t xml:space="preserve"> ca ele sa </w:t>
            </w:r>
            <w:proofErr w:type="spellStart"/>
            <w:r w:rsidRPr="006E6323">
              <w:rPr>
                <w:rStyle w:val="Nimic"/>
                <w:rFonts w:eastAsiaTheme="majorEastAsia"/>
                <w:sz w:val="20"/>
                <w:szCs w:val="20"/>
                <w:lang w:val="ro-RO"/>
              </w:rPr>
              <w:t>ajunga</w:t>
            </w:r>
            <w:proofErr w:type="spellEnd"/>
            <w:r w:rsidRPr="006E6323">
              <w:rPr>
                <w:rStyle w:val="Nimic"/>
                <w:rFonts w:eastAsiaTheme="majorEastAsia"/>
                <w:sz w:val="20"/>
                <w:szCs w:val="20"/>
                <w:lang w:val="ro-RO"/>
              </w:rPr>
              <w:t xml:space="preserve"> la </w:t>
            </w:r>
            <w:proofErr w:type="spellStart"/>
            <w:r w:rsidRPr="006E6323">
              <w:rPr>
                <w:rStyle w:val="Nimic"/>
                <w:rFonts w:eastAsiaTheme="majorEastAsia"/>
                <w:sz w:val="20"/>
                <w:szCs w:val="20"/>
                <w:lang w:val="ro-RO"/>
              </w:rPr>
              <w:t>la</w:t>
            </w:r>
            <w:proofErr w:type="spellEnd"/>
            <w:r w:rsidRPr="006E6323">
              <w:rPr>
                <w:rStyle w:val="Nimic"/>
                <w:rFonts w:eastAsiaTheme="majorEastAsia"/>
                <w:sz w:val="20"/>
                <w:szCs w:val="20"/>
                <w:lang w:val="ro-RO"/>
              </w:rPr>
              <w:t xml:space="preserve"> </w:t>
            </w:r>
            <w:proofErr w:type="spellStart"/>
            <w:r w:rsidRPr="006E6323">
              <w:rPr>
                <w:rStyle w:val="Nimic"/>
                <w:rFonts w:eastAsiaTheme="majorEastAsia"/>
                <w:sz w:val="20"/>
                <w:szCs w:val="20"/>
                <w:lang w:val="ro-RO"/>
              </w:rPr>
              <w:t>firewallul</w:t>
            </w:r>
            <w:proofErr w:type="spellEnd"/>
            <w:r w:rsidRPr="006E6323">
              <w:rPr>
                <w:rStyle w:val="Nimic"/>
                <w:rFonts w:eastAsiaTheme="majorEastAsia"/>
                <w:sz w:val="20"/>
                <w:szCs w:val="20"/>
                <w:lang w:val="ro-RO"/>
              </w:rPr>
              <w:t xml:space="preserve"> corporativ, cu o protecție </w:t>
            </w:r>
            <w:proofErr w:type="spellStart"/>
            <w:r w:rsidRPr="006E6323">
              <w:rPr>
                <w:rStyle w:val="Nimic"/>
                <w:rFonts w:eastAsiaTheme="majorEastAsia"/>
                <w:sz w:val="20"/>
                <w:szCs w:val="20"/>
                <w:lang w:val="ro-RO"/>
              </w:rPr>
              <w:t>antispam</w:t>
            </w:r>
            <w:proofErr w:type="spellEnd"/>
            <w:r w:rsidRPr="006E6323">
              <w:rPr>
                <w:rStyle w:val="Nimic"/>
                <w:rFonts w:eastAsiaTheme="majorEastAsia"/>
                <w:sz w:val="20"/>
                <w:szCs w:val="20"/>
                <w:lang w:val="ro-RO"/>
              </w:rPr>
              <w:t xml:space="preserve"> și </w:t>
            </w:r>
            <w:proofErr w:type="spellStart"/>
            <w:r w:rsidRPr="006E6323">
              <w:rPr>
                <w:rStyle w:val="Nimic"/>
                <w:rFonts w:eastAsiaTheme="majorEastAsia"/>
                <w:sz w:val="20"/>
                <w:szCs w:val="20"/>
                <w:lang w:val="ro-RO"/>
              </w:rPr>
              <w:t>antimalware</w:t>
            </w:r>
            <w:proofErr w:type="spellEnd"/>
            <w:r w:rsidRPr="006E6323">
              <w:rPr>
                <w:rStyle w:val="Nimic"/>
                <w:rFonts w:eastAsiaTheme="majorEastAsia"/>
                <w:sz w:val="20"/>
                <w:szCs w:val="20"/>
                <w:lang w:val="ro-RO"/>
              </w:rPr>
              <w:t xml:space="preserve"> in timp real;</w:t>
            </w:r>
          </w:p>
          <w:p w14:paraId="1D35C39E" w14:textId="77777777" w:rsidR="00A56841" w:rsidRPr="006E6323" w:rsidRDefault="00A56841" w:rsidP="001C5581">
            <w:pPr>
              <w:pStyle w:val="ListParagraph"/>
              <w:widowControl w:val="0"/>
              <w:numPr>
                <w:ilvl w:val="0"/>
                <w:numId w:val="15"/>
              </w:numPr>
              <w:pBdr>
                <w:top w:val="nil"/>
                <w:left w:val="nil"/>
                <w:bottom w:val="nil"/>
                <w:right w:val="nil"/>
                <w:between w:val="nil"/>
                <w:bar w:val="nil"/>
              </w:pBdr>
              <w:contextualSpacing w:val="0"/>
              <w:jc w:val="both"/>
              <w:rPr>
                <w:sz w:val="20"/>
                <w:szCs w:val="20"/>
              </w:rPr>
            </w:pPr>
            <w:proofErr w:type="spellStart"/>
            <w:r w:rsidRPr="006E6323">
              <w:rPr>
                <w:rStyle w:val="Nimic"/>
                <w:rFonts w:eastAsiaTheme="majorEastAsia"/>
                <w:sz w:val="20"/>
                <w:szCs w:val="20"/>
                <w:lang w:val="ro-RO"/>
              </w:rPr>
              <w:t>Adminitrarea</w:t>
            </w:r>
            <w:proofErr w:type="spellEnd"/>
            <w:r w:rsidRPr="006E6323">
              <w:rPr>
                <w:rStyle w:val="Nimic"/>
                <w:rFonts w:eastAsiaTheme="majorEastAsia"/>
                <w:sz w:val="20"/>
                <w:szCs w:val="20"/>
                <w:lang w:val="ro-RO"/>
              </w:rPr>
              <w:t xml:space="preserve"> si gestionarea regulilor de </w:t>
            </w:r>
            <w:proofErr w:type="spellStart"/>
            <w:r w:rsidRPr="006E6323">
              <w:rPr>
                <w:rStyle w:val="Nimic"/>
                <w:rFonts w:eastAsiaTheme="majorEastAsia"/>
                <w:sz w:val="20"/>
                <w:szCs w:val="20"/>
                <w:lang w:val="ro-RO"/>
              </w:rPr>
              <w:t>protectie</w:t>
            </w:r>
            <w:proofErr w:type="spellEnd"/>
            <w:r w:rsidRPr="006E6323">
              <w:rPr>
                <w:rStyle w:val="Nimic"/>
                <w:rFonts w:eastAsiaTheme="majorEastAsia"/>
                <w:sz w:val="20"/>
                <w:szCs w:val="20"/>
                <w:lang w:val="ro-RO"/>
              </w:rPr>
              <w:t xml:space="preserve"> se </w:t>
            </w:r>
            <w:proofErr w:type="spellStart"/>
            <w:r w:rsidRPr="006E6323">
              <w:rPr>
                <w:rStyle w:val="Nimic"/>
                <w:rFonts w:eastAsiaTheme="majorEastAsia"/>
                <w:sz w:val="20"/>
                <w:szCs w:val="20"/>
                <w:lang w:val="ro-RO"/>
              </w:rPr>
              <w:t>realizeaza</w:t>
            </w:r>
            <w:proofErr w:type="spellEnd"/>
            <w:r w:rsidRPr="006E6323">
              <w:rPr>
                <w:rStyle w:val="Nimic"/>
                <w:rFonts w:eastAsiaTheme="majorEastAsia"/>
                <w:sz w:val="20"/>
                <w:szCs w:val="20"/>
                <w:lang w:val="ro-RO"/>
              </w:rPr>
              <w:t xml:space="preserve"> printr-o singura </w:t>
            </w:r>
            <w:proofErr w:type="spellStart"/>
            <w:r w:rsidRPr="006E6323">
              <w:rPr>
                <w:rStyle w:val="Nimic"/>
                <w:rFonts w:eastAsiaTheme="majorEastAsia"/>
                <w:sz w:val="20"/>
                <w:szCs w:val="20"/>
                <w:lang w:val="ro-RO"/>
              </w:rPr>
              <w:t>interfata</w:t>
            </w:r>
            <w:proofErr w:type="spellEnd"/>
            <w:r w:rsidRPr="006E6323">
              <w:rPr>
                <w:rStyle w:val="Nimic"/>
                <w:rFonts w:eastAsiaTheme="majorEastAsia"/>
                <w:sz w:val="20"/>
                <w:szCs w:val="20"/>
                <w:lang w:val="ro-RO"/>
              </w:rPr>
              <w:t xml:space="preserve"> "web-</w:t>
            </w:r>
            <w:proofErr w:type="spellStart"/>
            <w:r w:rsidRPr="006E6323">
              <w:rPr>
                <w:rStyle w:val="Nimic"/>
                <w:rFonts w:eastAsiaTheme="majorEastAsia"/>
                <w:sz w:val="20"/>
                <w:szCs w:val="20"/>
                <w:lang w:val="ro-RO"/>
              </w:rPr>
              <w:t>based</w:t>
            </w:r>
            <w:proofErr w:type="spellEnd"/>
            <w:r w:rsidRPr="006E6323">
              <w:rPr>
                <w:rStyle w:val="Nimic"/>
                <w:rFonts w:eastAsiaTheme="majorEastAsia"/>
                <w:sz w:val="20"/>
                <w:szCs w:val="20"/>
                <w:lang w:val="ro-RO"/>
              </w:rPr>
              <w:t>";</w:t>
            </w:r>
          </w:p>
          <w:p w14:paraId="329E52C6" w14:textId="77777777" w:rsidR="00A56841" w:rsidRPr="006E6323" w:rsidRDefault="00A56841" w:rsidP="001C5581">
            <w:pPr>
              <w:pStyle w:val="ListParagraph"/>
              <w:widowControl w:val="0"/>
              <w:numPr>
                <w:ilvl w:val="0"/>
                <w:numId w:val="15"/>
              </w:numPr>
              <w:pBdr>
                <w:top w:val="nil"/>
                <w:left w:val="nil"/>
                <w:bottom w:val="nil"/>
                <w:right w:val="nil"/>
                <w:between w:val="nil"/>
                <w:bar w:val="nil"/>
              </w:pBdr>
              <w:contextualSpacing w:val="0"/>
              <w:jc w:val="both"/>
              <w:rPr>
                <w:sz w:val="20"/>
                <w:szCs w:val="20"/>
              </w:rPr>
            </w:pPr>
            <w:r w:rsidRPr="006E6323">
              <w:rPr>
                <w:rStyle w:val="Nimic"/>
                <w:rFonts w:eastAsiaTheme="majorEastAsia"/>
                <w:sz w:val="20"/>
                <w:szCs w:val="20"/>
                <w:lang w:val="ro-RO"/>
              </w:rPr>
              <w:t>Nu este necesar hardware sau software pentru instalare;</w:t>
            </w:r>
          </w:p>
          <w:p w14:paraId="7EDA4F9E" w14:textId="77777777" w:rsidR="00A56841" w:rsidRPr="006E6323" w:rsidRDefault="00A56841" w:rsidP="001C5581">
            <w:pPr>
              <w:pStyle w:val="ListParagraph"/>
              <w:widowControl w:val="0"/>
              <w:numPr>
                <w:ilvl w:val="0"/>
                <w:numId w:val="15"/>
              </w:numPr>
              <w:pBdr>
                <w:top w:val="nil"/>
                <w:left w:val="nil"/>
                <w:bottom w:val="nil"/>
                <w:right w:val="nil"/>
                <w:between w:val="nil"/>
                <w:bar w:val="nil"/>
              </w:pBdr>
              <w:contextualSpacing w:val="0"/>
              <w:jc w:val="both"/>
              <w:rPr>
                <w:sz w:val="20"/>
                <w:szCs w:val="20"/>
              </w:rPr>
            </w:pPr>
            <w:proofErr w:type="spellStart"/>
            <w:r w:rsidRPr="006E6323">
              <w:rPr>
                <w:rStyle w:val="Nimic"/>
                <w:rFonts w:eastAsiaTheme="majorEastAsia"/>
                <w:sz w:val="20"/>
                <w:szCs w:val="20"/>
                <w:lang w:val="ro-RO"/>
              </w:rPr>
              <w:t>Capacitatile</w:t>
            </w:r>
            <w:proofErr w:type="spellEnd"/>
            <w:r w:rsidRPr="006E6323">
              <w:rPr>
                <w:rStyle w:val="Nimic"/>
                <w:rFonts w:eastAsiaTheme="majorEastAsia"/>
                <w:sz w:val="20"/>
                <w:szCs w:val="20"/>
                <w:lang w:val="ro-RO"/>
              </w:rPr>
              <w:t xml:space="preserve"> de raportare și de urmărire a mesajelor în timp real;</w:t>
            </w:r>
          </w:p>
          <w:p w14:paraId="182D4A80" w14:textId="77777777" w:rsidR="00A56841" w:rsidRPr="006E6323" w:rsidRDefault="00A56841" w:rsidP="001C5581">
            <w:pPr>
              <w:pStyle w:val="ListParagraph"/>
              <w:widowControl w:val="0"/>
              <w:numPr>
                <w:ilvl w:val="0"/>
                <w:numId w:val="16"/>
              </w:numPr>
              <w:pBdr>
                <w:top w:val="nil"/>
                <w:left w:val="nil"/>
                <w:bottom w:val="nil"/>
                <w:right w:val="nil"/>
                <w:between w:val="nil"/>
                <w:bar w:val="nil"/>
              </w:pBdr>
              <w:contextualSpacing w:val="0"/>
              <w:jc w:val="both"/>
              <w:rPr>
                <w:sz w:val="20"/>
                <w:szCs w:val="20"/>
              </w:rPr>
            </w:pPr>
            <w:proofErr w:type="spellStart"/>
            <w:r w:rsidRPr="006E6323">
              <w:rPr>
                <w:rStyle w:val="Nimic"/>
                <w:rFonts w:eastAsiaTheme="majorEastAsia"/>
                <w:sz w:val="20"/>
                <w:szCs w:val="20"/>
                <w:lang w:val="ro-RO"/>
              </w:rPr>
              <w:t>Protectia</w:t>
            </w:r>
            <w:proofErr w:type="spellEnd"/>
            <w:r w:rsidRPr="006E6323">
              <w:rPr>
                <w:rStyle w:val="Nimic"/>
                <w:rFonts w:eastAsiaTheme="majorEastAsia"/>
                <w:sz w:val="20"/>
                <w:szCs w:val="20"/>
                <w:lang w:val="ro-RO"/>
              </w:rPr>
              <w:t xml:space="preserve"> </w:t>
            </w:r>
            <w:proofErr w:type="spellStart"/>
            <w:r w:rsidRPr="006E6323">
              <w:rPr>
                <w:rStyle w:val="Nimic"/>
                <w:rFonts w:eastAsiaTheme="majorEastAsia"/>
                <w:sz w:val="20"/>
                <w:szCs w:val="20"/>
                <w:lang w:val="ro-RO"/>
              </w:rPr>
              <w:t>antispam</w:t>
            </w:r>
            <w:proofErr w:type="spellEnd"/>
            <w:r w:rsidRPr="006E6323">
              <w:rPr>
                <w:rStyle w:val="Nimic"/>
                <w:rFonts w:eastAsiaTheme="majorEastAsia"/>
                <w:sz w:val="20"/>
                <w:szCs w:val="20"/>
                <w:lang w:val="ro-RO"/>
              </w:rPr>
              <w:t xml:space="preserve"> si </w:t>
            </w:r>
            <w:proofErr w:type="spellStart"/>
            <w:r w:rsidRPr="006E6323">
              <w:rPr>
                <w:rStyle w:val="Nimic"/>
                <w:rFonts w:eastAsiaTheme="majorEastAsia"/>
                <w:sz w:val="20"/>
                <w:szCs w:val="20"/>
                <w:lang w:val="ro-RO"/>
              </w:rPr>
              <w:t>antimalware</w:t>
            </w:r>
            <w:proofErr w:type="spellEnd"/>
            <w:r w:rsidRPr="006E6323">
              <w:rPr>
                <w:rStyle w:val="Nimic"/>
                <w:rFonts w:eastAsiaTheme="majorEastAsia"/>
                <w:sz w:val="20"/>
                <w:szCs w:val="20"/>
                <w:lang w:val="ro-RO"/>
              </w:rPr>
              <w:t>;</w:t>
            </w:r>
          </w:p>
          <w:p w14:paraId="1C8FCBC5" w14:textId="77777777" w:rsidR="00A56841" w:rsidRPr="006E6323" w:rsidRDefault="00A56841" w:rsidP="001C5581">
            <w:pPr>
              <w:pStyle w:val="ListParagraph"/>
              <w:widowControl w:val="0"/>
              <w:numPr>
                <w:ilvl w:val="0"/>
                <w:numId w:val="16"/>
              </w:numPr>
              <w:pBdr>
                <w:top w:val="nil"/>
                <w:left w:val="nil"/>
                <w:bottom w:val="nil"/>
                <w:right w:val="nil"/>
                <w:between w:val="nil"/>
                <w:bar w:val="nil"/>
              </w:pBdr>
              <w:contextualSpacing w:val="0"/>
              <w:jc w:val="both"/>
              <w:rPr>
                <w:sz w:val="20"/>
                <w:szCs w:val="20"/>
              </w:rPr>
            </w:pPr>
            <w:r w:rsidRPr="006E6323">
              <w:rPr>
                <w:rStyle w:val="Nimic"/>
                <w:rFonts w:eastAsiaTheme="majorEastAsia"/>
                <w:sz w:val="20"/>
                <w:szCs w:val="20"/>
                <w:lang w:val="ro-RO"/>
              </w:rPr>
              <w:t xml:space="preserve">Gestionarea datelor </w:t>
            </w:r>
            <w:proofErr w:type="spellStart"/>
            <w:r w:rsidRPr="006E6323">
              <w:rPr>
                <w:rStyle w:val="Nimic"/>
                <w:rFonts w:eastAsiaTheme="majorEastAsia"/>
                <w:sz w:val="20"/>
                <w:szCs w:val="20"/>
                <w:lang w:val="ro-RO"/>
              </w:rPr>
              <w:t>confidentiale</w:t>
            </w:r>
            <w:proofErr w:type="spellEnd"/>
            <w:r w:rsidRPr="006E6323">
              <w:rPr>
                <w:rStyle w:val="Nimic"/>
                <w:rFonts w:eastAsiaTheme="majorEastAsia"/>
                <w:sz w:val="20"/>
                <w:szCs w:val="20"/>
                <w:lang w:val="ro-RO"/>
              </w:rPr>
              <w:t xml:space="preserve"> ale firmei cu ajutorul politicilor de prevenire a pierderii datelor (DLP) integrate, bazate pe standarde de reglementare </w:t>
            </w:r>
          </w:p>
          <w:p w14:paraId="5389120B" w14:textId="77777777" w:rsidR="00A56841" w:rsidRPr="006E6323" w:rsidRDefault="00A56841" w:rsidP="001C5581">
            <w:pPr>
              <w:pStyle w:val="CorpA"/>
              <w:ind w:left="256"/>
              <w:jc w:val="both"/>
              <w:rPr>
                <w:rStyle w:val="Nimic"/>
                <w:rFonts w:ascii="Times New Roman" w:hAnsi="Times New Roman" w:cs="Times New Roman"/>
                <w:color w:val="auto"/>
                <w:sz w:val="20"/>
                <w:szCs w:val="20"/>
                <w:lang w:val="ro-RO"/>
              </w:rPr>
            </w:pPr>
            <w:r w:rsidRPr="006E6323">
              <w:rPr>
                <w:rStyle w:val="Nimic"/>
                <w:rFonts w:ascii="Times New Roman" w:hAnsi="Times New Roman" w:cs="Times New Roman"/>
                <w:color w:val="auto"/>
                <w:sz w:val="20"/>
                <w:szCs w:val="20"/>
                <w:lang w:val="ro-RO"/>
              </w:rPr>
              <w:t xml:space="preserve">cum ar fi cele referitoare la </w:t>
            </w:r>
            <w:proofErr w:type="spellStart"/>
            <w:r w:rsidRPr="006E6323">
              <w:rPr>
                <w:rStyle w:val="Nimic"/>
                <w:rFonts w:ascii="Times New Roman" w:hAnsi="Times New Roman" w:cs="Times New Roman"/>
                <w:color w:val="auto"/>
                <w:sz w:val="20"/>
                <w:szCs w:val="20"/>
                <w:lang w:val="ro-RO"/>
              </w:rPr>
              <w:t>informatiile</w:t>
            </w:r>
            <w:proofErr w:type="spellEnd"/>
            <w:r w:rsidRPr="006E6323">
              <w:rPr>
                <w:rStyle w:val="Nimic"/>
                <w:rFonts w:ascii="Times New Roman" w:hAnsi="Times New Roman" w:cs="Times New Roman"/>
                <w:color w:val="auto"/>
                <w:sz w:val="20"/>
                <w:szCs w:val="20"/>
                <w:lang w:val="ro-RO"/>
              </w:rPr>
              <w:t xml:space="preserve"> de identificare personala si monitorizarea si protejarea datelor </w:t>
            </w:r>
            <w:proofErr w:type="spellStart"/>
            <w:r w:rsidRPr="006E6323">
              <w:rPr>
                <w:rStyle w:val="Nimic"/>
                <w:rFonts w:ascii="Times New Roman" w:hAnsi="Times New Roman" w:cs="Times New Roman"/>
                <w:color w:val="auto"/>
                <w:sz w:val="20"/>
                <w:szCs w:val="20"/>
                <w:lang w:val="ro-RO"/>
              </w:rPr>
              <w:t>confidentiale</w:t>
            </w:r>
            <w:proofErr w:type="spellEnd"/>
            <w:r w:rsidRPr="006E6323">
              <w:rPr>
                <w:rStyle w:val="Nimic"/>
                <w:rFonts w:ascii="Times New Roman" w:hAnsi="Times New Roman" w:cs="Times New Roman"/>
                <w:color w:val="auto"/>
                <w:sz w:val="20"/>
                <w:szCs w:val="20"/>
                <w:lang w:val="ro-RO"/>
              </w:rPr>
              <w:t xml:space="preserve"> prin analiza profunda a </w:t>
            </w:r>
            <w:proofErr w:type="spellStart"/>
            <w:r w:rsidRPr="006E6323">
              <w:rPr>
                <w:rStyle w:val="Nimic"/>
                <w:rFonts w:ascii="Times New Roman" w:hAnsi="Times New Roman" w:cs="Times New Roman"/>
                <w:color w:val="auto"/>
                <w:sz w:val="20"/>
                <w:szCs w:val="20"/>
                <w:lang w:val="ro-RO"/>
              </w:rPr>
              <w:t>continutului</w:t>
            </w:r>
            <w:proofErr w:type="spellEnd"/>
            <w:r w:rsidRPr="006E6323">
              <w:rPr>
                <w:rStyle w:val="Nimic"/>
                <w:rFonts w:ascii="Times New Roman" w:hAnsi="Times New Roman" w:cs="Times New Roman"/>
                <w:color w:val="auto"/>
                <w:sz w:val="20"/>
                <w:szCs w:val="20"/>
                <w:lang w:val="ro-RO"/>
              </w:rPr>
              <w:t>;</w:t>
            </w:r>
          </w:p>
          <w:p w14:paraId="4C8602CB" w14:textId="77777777" w:rsidR="00A56841" w:rsidRPr="006E6323" w:rsidRDefault="00A56841" w:rsidP="001C5581">
            <w:pPr>
              <w:pStyle w:val="ListParagraph"/>
              <w:widowControl w:val="0"/>
              <w:numPr>
                <w:ilvl w:val="0"/>
                <w:numId w:val="16"/>
              </w:numPr>
              <w:pBdr>
                <w:top w:val="nil"/>
                <w:left w:val="nil"/>
                <w:bottom w:val="nil"/>
                <w:right w:val="nil"/>
                <w:between w:val="nil"/>
                <w:bar w:val="nil"/>
              </w:pBdr>
              <w:contextualSpacing w:val="0"/>
              <w:jc w:val="both"/>
              <w:rPr>
                <w:sz w:val="20"/>
                <w:szCs w:val="20"/>
              </w:rPr>
            </w:pPr>
            <w:r w:rsidRPr="006E6323">
              <w:rPr>
                <w:rStyle w:val="Nimic"/>
                <w:rFonts w:eastAsiaTheme="majorEastAsia"/>
                <w:sz w:val="20"/>
                <w:szCs w:val="20"/>
                <w:lang w:val="ro-RO"/>
              </w:rPr>
              <w:t xml:space="preserve">Administrarea si gestionarea serviciu de mesagerie electronica se </w:t>
            </w:r>
            <w:proofErr w:type="spellStart"/>
            <w:r w:rsidRPr="006E6323">
              <w:rPr>
                <w:rStyle w:val="Nimic"/>
                <w:rFonts w:eastAsiaTheme="majorEastAsia"/>
                <w:sz w:val="20"/>
                <w:szCs w:val="20"/>
                <w:lang w:val="ro-RO"/>
              </w:rPr>
              <w:t>realizeaza</w:t>
            </w:r>
            <w:proofErr w:type="spellEnd"/>
            <w:r w:rsidRPr="006E6323">
              <w:rPr>
                <w:rStyle w:val="Nimic"/>
                <w:rFonts w:eastAsiaTheme="majorEastAsia"/>
                <w:sz w:val="20"/>
                <w:szCs w:val="20"/>
                <w:lang w:val="ro-RO"/>
              </w:rPr>
              <w:t xml:space="preserve"> printr-o singura </w:t>
            </w:r>
            <w:proofErr w:type="spellStart"/>
            <w:r w:rsidRPr="006E6323">
              <w:rPr>
                <w:rStyle w:val="Nimic"/>
                <w:rFonts w:eastAsiaTheme="majorEastAsia"/>
                <w:sz w:val="20"/>
                <w:szCs w:val="20"/>
                <w:lang w:val="ro-RO"/>
              </w:rPr>
              <w:t>interfata</w:t>
            </w:r>
            <w:proofErr w:type="spellEnd"/>
            <w:r w:rsidRPr="006E6323">
              <w:rPr>
                <w:rStyle w:val="Nimic"/>
                <w:rFonts w:eastAsiaTheme="majorEastAsia"/>
                <w:sz w:val="20"/>
                <w:szCs w:val="20"/>
                <w:lang w:val="ro-RO"/>
              </w:rPr>
              <w:t xml:space="preserve"> "web-</w:t>
            </w:r>
            <w:proofErr w:type="spellStart"/>
            <w:r w:rsidRPr="006E6323">
              <w:rPr>
                <w:rStyle w:val="Nimic"/>
                <w:rFonts w:eastAsiaTheme="majorEastAsia"/>
                <w:sz w:val="20"/>
                <w:szCs w:val="20"/>
                <w:lang w:val="ro-RO"/>
              </w:rPr>
              <w:t>based</w:t>
            </w:r>
            <w:proofErr w:type="spellEnd"/>
            <w:r w:rsidRPr="006E6323">
              <w:rPr>
                <w:rStyle w:val="Nimic"/>
                <w:rFonts w:eastAsiaTheme="majorEastAsia"/>
                <w:sz w:val="20"/>
                <w:szCs w:val="20"/>
                <w:lang w:val="ro-RO"/>
              </w:rPr>
              <w:t>";</w:t>
            </w:r>
          </w:p>
          <w:p w14:paraId="4C25F492" w14:textId="77777777" w:rsidR="00A56841" w:rsidRPr="006E6323" w:rsidRDefault="00A56841" w:rsidP="001C5581">
            <w:pPr>
              <w:pStyle w:val="ListParagraph"/>
              <w:widowControl w:val="0"/>
              <w:numPr>
                <w:ilvl w:val="0"/>
                <w:numId w:val="16"/>
              </w:numPr>
              <w:pBdr>
                <w:top w:val="nil"/>
                <w:left w:val="nil"/>
                <w:bottom w:val="nil"/>
                <w:right w:val="nil"/>
                <w:between w:val="nil"/>
                <w:bar w:val="nil"/>
              </w:pBdr>
              <w:contextualSpacing w:val="0"/>
              <w:jc w:val="both"/>
              <w:rPr>
                <w:sz w:val="20"/>
                <w:szCs w:val="20"/>
              </w:rPr>
            </w:pPr>
            <w:r w:rsidRPr="006E6323">
              <w:rPr>
                <w:rStyle w:val="Nimic"/>
                <w:rFonts w:eastAsiaTheme="majorEastAsia"/>
                <w:sz w:val="20"/>
                <w:szCs w:val="20"/>
                <w:lang w:val="ro-RO"/>
              </w:rPr>
              <w:t xml:space="preserve">Filtrarea </w:t>
            </w:r>
            <w:proofErr w:type="spellStart"/>
            <w:r w:rsidRPr="006E6323">
              <w:rPr>
                <w:rStyle w:val="Nimic"/>
                <w:rFonts w:eastAsiaTheme="majorEastAsia"/>
                <w:sz w:val="20"/>
                <w:szCs w:val="20"/>
                <w:lang w:val="ro-RO"/>
              </w:rPr>
              <w:t>continutului</w:t>
            </w:r>
            <w:proofErr w:type="spellEnd"/>
            <w:r w:rsidRPr="006E6323">
              <w:rPr>
                <w:rStyle w:val="Nimic"/>
                <w:rFonts w:eastAsiaTheme="majorEastAsia"/>
                <w:sz w:val="20"/>
                <w:szCs w:val="20"/>
                <w:lang w:val="ro-RO"/>
              </w:rPr>
              <w:t xml:space="preserve">: Filtrarea activa, bazata pe politici, a </w:t>
            </w:r>
            <w:proofErr w:type="spellStart"/>
            <w:r w:rsidRPr="006E6323">
              <w:rPr>
                <w:rStyle w:val="Nimic"/>
                <w:rFonts w:eastAsiaTheme="majorEastAsia"/>
                <w:sz w:val="20"/>
                <w:szCs w:val="20"/>
                <w:lang w:val="ro-RO"/>
              </w:rPr>
              <w:t>continutului</w:t>
            </w:r>
            <w:proofErr w:type="spellEnd"/>
            <w:r w:rsidRPr="006E6323">
              <w:rPr>
                <w:rStyle w:val="Nimic"/>
                <w:rFonts w:eastAsiaTheme="majorEastAsia"/>
                <w:sz w:val="20"/>
                <w:szCs w:val="20"/>
                <w:lang w:val="ro-RO"/>
              </w:rPr>
              <w:t xml:space="preserve"> si a conexiunilor permite asigurarea </w:t>
            </w:r>
            <w:proofErr w:type="spellStart"/>
            <w:r w:rsidRPr="006E6323">
              <w:rPr>
                <w:rStyle w:val="Nimic"/>
                <w:rFonts w:eastAsiaTheme="majorEastAsia"/>
                <w:sz w:val="20"/>
                <w:szCs w:val="20"/>
                <w:lang w:val="ro-RO"/>
              </w:rPr>
              <w:t>conformitatii</w:t>
            </w:r>
            <w:proofErr w:type="spellEnd"/>
            <w:r w:rsidRPr="006E6323">
              <w:rPr>
                <w:rStyle w:val="Nimic"/>
                <w:rFonts w:eastAsiaTheme="majorEastAsia"/>
                <w:sz w:val="20"/>
                <w:szCs w:val="20"/>
                <w:lang w:val="ro-RO"/>
              </w:rPr>
              <w:t xml:space="preserve"> cu politicile de </w:t>
            </w:r>
            <w:proofErr w:type="spellStart"/>
            <w:r w:rsidRPr="006E6323">
              <w:rPr>
                <w:rStyle w:val="Nimic"/>
                <w:rFonts w:eastAsiaTheme="majorEastAsia"/>
                <w:sz w:val="20"/>
                <w:szCs w:val="20"/>
                <w:lang w:val="ro-RO"/>
              </w:rPr>
              <w:t>corporatie</w:t>
            </w:r>
            <w:proofErr w:type="spellEnd"/>
            <w:r w:rsidRPr="006E6323">
              <w:rPr>
                <w:rStyle w:val="Nimic"/>
                <w:rFonts w:eastAsiaTheme="majorEastAsia"/>
                <w:sz w:val="20"/>
                <w:szCs w:val="20"/>
                <w:lang w:val="ro-RO"/>
              </w:rPr>
              <w:t xml:space="preserve"> si cu </w:t>
            </w:r>
            <w:proofErr w:type="spellStart"/>
            <w:r w:rsidRPr="006E6323">
              <w:rPr>
                <w:rStyle w:val="Nimic"/>
                <w:rFonts w:eastAsiaTheme="majorEastAsia"/>
                <w:sz w:val="20"/>
                <w:szCs w:val="20"/>
                <w:lang w:val="ro-RO"/>
              </w:rPr>
              <w:t>reglementarile</w:t>
            </w:r>
            <w:proofErr w:type="spellEnd"/>
            <w:r w:rsidRPr="006E6323">
              <w:rPr>
                <w:rStyle w:val="Nimic"/>
                <w:rFonts w:eastAsiaTheme="majorEastAsia"/>
                <w:sz w:val="20"/>
                <w:szCs w:val="20"/>
                <w:lang w:val="ro-RO"/>
              </w:rPr>
              <w:t xml:space="preserve"> guvernamentale;</w:t>
            </w:r>
          </w:p>
          <w:p w14:paraId="6724622C" w14:textId="77777777" w:rsidR="00A56841" w:rsidRPr="006E6323" w:rsidRDefault="00A56841" w:rsidP="001C5581">
            <w:pPr>
              <w:jc w:val="both"/>
              <w:rPr>
                <w:sz w:val="20"/>
                <w:szCs w:val="20"/>
              </w:rPr>
            </w:pPr>
            <w:r w:rsidRPr="006E6323">
              <w:rPr>
                <w:rStyle w:val="Nimic"/>
                <w:rFonts w:eastAsiaTheme="majorEastAsia"/>
                <w:sz w:val="20"/>
                <w:szCs w:val="20"/>
                <w:lang w:val="ro-RO"/>
              </w:rPr>
              <w:t>Nu este necesar hardware sau software pentru instalare;</w:t>
            </w:r>
          </w:p>
        </w:tc>
      </w:tr>
      <w:tr w:rsidR="00A56841" w:rsidRPr="006E6323" w14:paraId="28127C54" w14:textId="77777777" w:rsidTr="00A56841">
        <w:tc>
          <w:tcPr>
            <w:tcW w:w="1116" w:type="dxa"/>
          </w:tcPr>
          <w:p w14:paraId="4E685BB9" w14:textId="77777777" w:rsidR="00A56841" w:rsidRPr="006E6323" w:rsidRDefault="00A56841" w:rsidP="001C5581">
            <w:pPr>
              <w:jc w:val="both"/>
              <w:rPr>
                <w:rStyle w:val="Nimic"/>
                <w:sz w:val="20"/>
                <w:szCs w:val="20"/>
                <w:lang w:val="ro-RO"/>
              </w:rPr>
            </w:pPr>
            <w:proofErr w:type="spellStart"/>
            <w:r w:rsidRPr="006E6323">
              <w:rPr>
                <w:rStyle w:val="Nimic"/>
                <w:sz w:val="20"/>
                <w:szCs w:val="20"/>
                <w:lang w:val="ro-RO"/>
              </w:rPr>
              <w:lastRenderedPageBreak/>
              <w:t>Unitati</w:t>
            </w:r>
            <w:proofErr w:type="spellEnd"/>
            <w:r w:rsidRPr="006E6323">
              <w:rPr>
                <w:rStyle w:val="Nimic"/>
                <w:sz w:val="20"/>
                <w:szCs w:val="20"/>
                <w:lang w:val="ro-RO"/>
              </w:rPr>
              <w:t xml:space="preserve"> de </w:t>
            </w:r>
            <w:proofErr w:type="spellStart"/>
            <w:r w:rsidRPr="006E6323">
              <w:rPr>
                <w:rStyle w:val="Nimic"/>
                <w:sz w:val="20"/>
                <w:szCs w:val="20"/>
                <w:lang w:val="ro-RO"/>
              </w:rPr>
              <w:t>cloud</w:t>
            </w:r>
            <w:proofErr w:type="spellEnd"/>
            <w:r w:rsidRPr="006E6323">
              <w:rPr>
                <w:rStyle w:val="Nimic"/>
                <w:sz w:val="20"/>
                <w:szCs w:val="20"/>
                <w:lang w:val="ro-RO"/>
              </w:rPr>
              <w:t xml:space="preserve"> </w:t>
            </w:r>
            <w:proofErr w:type="spellStart"/>
            <w:r w:rsidRPr="006E6323">
              <w:rPr>
                <w:rStyle w:val="Nimic"/>
                <w:sz w:val="20"/>
                <w:szCs w:val="20"/>
                <w:lang w:val="ro-RO"/>
              </w:rPr>
              <w:t>Azure</w:t>
            </w:r>
            <w:proofErr w:type="spellEnd"/>
          </w:p>
        </w:tc>
        <w:tc>
          <w:tcPr>
            <w:tcW w:w="1444" w:type="dxa"/>
          </w:tcPr>
          <w:p w14:paraId="1493A6FF" w14:textId="77777777" w:rsidR="00A56841" w:rsidRPr="006E6323" w:rsidRDefault="00A56841" w:rsidP="001C5581">
            <w:pPr>
              <w:pStyle w:val="CorpA"/>
              <w:jc w:val="both"/>
              <w:rPr>
                <w:rStyle w:val="Nimic"/>
                <w:rFonts w:ascii="Times New Roman" w:hAnsi="Times New Roman" w:cs="Times New Roman"/>
                <w:color w:val="auto"/>
                <w:sz w:val="20"/>
                <w:szCs w:val="20"/>
                <w:lang w:val="ro-RO"/>
              </w:rPr>
            </w:pPr>
            <w:r w:rsidRPr="006E6323">
              <w:rPr>
                <w:rStyle w:val="Nimic"/>
                <w:rFonts w:ascii="Times New Roman" w:hAnsi="Times New Roman" w:cs="Times New Roman"/>
                <w:color w:val="auto"/>
                <w:sz w:val="20"/>
                <w:szCs w:val="20"/>
                <w:lang w:val="ro-RO"/>
              </w:rPr>
              <w:t>Livrarea se va efectua prin accesul oferit de operatorul economic la</w:t>
            </w:r>
          </w:p>
          <w:p w14:paraId="7F7A2F7E" w14:textId="77777777" w:rsidR="00A56841" w:rsidRPr="006E6323" w:rsidRDefault="00A56841" w:rsidP="001C5581">
            <w:pPr>
              <w:pStyle w:val="CorpA"/>
              <w:jc w:val="both"/>
              <w:rPr>
                <w:rStyle w:val="Nimic"/>
                <w:rFonts w:ascii="Times New Roman" w:hAnsi="Times New Roman" w:cs="Times New Roman"/>
                <w:color w:val="auto"/>
                <w:sz w:val="20"/>
                <w:szCs w:val="20"/>
                <w:lang w:val="ro-RO"/>
              </w:rPr>
            </w:pPr>
            <w:r w:rsidRPr="006E6323">
              <w:rPr>
                <w:rStyle w:val="Nimic"/>
                <w:rFonts w:ascii="Times New Roman" w:hAnsi="Times New Roman" w:cs="Times New Roman"/>
                <w:color w:val="auto"/>
                <w:sz w:val="20"/>
                <w:szCs w:val="20"/>
                <w:lang w:val="ro-RO"/>
              </w:rPr>
              <w:t xml:space="preserve">serviciile Microsoft </w:t>
            </w:r>
            <w:proofErr w:type="spellStart"/>
            <w:r w:rsidRPr="006E6323">
              <w:rPr>
                <w:rStyle w:val="Nimic"/>
                <w:rFonts w:ascii="Times New Roman" w:hAnsi="Times New Roman" w:cs="Times New Roman"/>
                <w:color w:val="auto"/>
                <w:sz w:val="20"/>
                <w:szCs w:val="20"/>
                <w:lang w:val="ro-RO"/>
              </w:rPr>
              <w:t>Azure</w:t>
            </w:r>
            <w:proofErr w:type="spellEnd"/>
          </w:p>
        </w:tc>
        <w:tc>
          <w:tcPr>
            <w:tcW w:w="1644" w:type="dxa"/>
          </w:tcPr>
          <w:p w14:paraId="0D7CF115" w14:textId="77777777" w:rsidR="00A56841" w:rsidRPr="006E6323" w:rsidRDefault="00A56841" w:rsidP="001C5581">
            <w:pPr>
              <w:jc w:val="both"/>
              <w:rPr>
                <w:rStyle w:val="Nimic"/>
                <w:sz w:val="20"/>
                <w:szCs w:val="20"/>
                <w:lang w:val="ro-RO"/>
              </w:rPr>
            </w:pPr>
            <w:r w:rsidRPr="006E6323">
              <w:rPr>
                <w:rStyle w:val="Nimic"/>
                <w:sz w:val="18"/>
                <w:szCs w:val="18"/>
                <w:lang w:val="ro-RO"/>
              </w:rPr>
              <w:t xml:space="preserve">Activarea unităților de </w:t>
            </w:r>
            <w:proofErr w:type="spellStart"/>
            <w:r w:rsidRPr="006E6323">
              <w:rPr>
                <w:rStyle w:val="Nimic"/>
                <w:sz w:val="18"/>
                <w:szCs w:val="18"/>
                <w:lang w:val="ro-RO"/>
              </w:rPr>
              <w:t>cloud</w:t>
            </w:r>
            <w:proofErr w:type="spellEnd"/>
            <w:r w:rsidRPr="006E6323">
              <w:rPr>
                <w:rStyle w:val="Nimic"/>
                <w:sz w:val="18"/>
                <w:szCs w:val="18"/>
                <w:lang w:val="ro-RO"/>
              </w:rPr>
              <w:t xml:space="preserve"> </w:t>
            </w:r>
            <w:r w:rsidRPr="006E6323">
              <w:rPr>
                <w:rStyle w:val="Nimic"/>
                <w:rFonts w:eastAsiaTheme="majorEastAsia"/>
                <w:sz w:val="18"/>
                <w:szCs w:val="18"/>
                <w:lang w:val="ro-RO"/>
              </w:rPr>
              <w:t>se va realiza la o dată indicată, ce va fi precizată după încheierea contractului</w:t>
            </w:r>
          </w:p>
        </w:tc>
        <w:tc>
          <w:tcPr>
            <w:tcW w:w="4812" w:type="dxa"/>
          </w:tcPr>
          <w:p w14:paraId="0D39734C" w14:textId="77777777" w:rsidR="00A56841" w:rsidRPr="006E6323" w:rsidRDefault="00A56841" w:rsidP="001C5581">
            <w:pPr>
              <w:widowControl w:val="0"/>
              <w:pBdr>
                <w:top w:val="nil"/>
                <w:left w:val="nil"/>
                <w:bottom w:val="nil"/>
                <w:right w:val="nil"/>
                <w:between w:val="nil"/>
                <w:bar w:val="nil"/>
              </w:pBdr>
              <w:shd w:val="clear" w:color="auto" w:fill="FFFFFF"/>
              <w:jc w:val="both"/>
              <w:rPr>
                <w:rStyle w:val="Nimic"/>
                <w:rFonts w:eastAsia="Arial Unicode MS"/>
                <w:b/>
                <w:sz w:val="20"/>
                <w:szCs w:val="20"/>
                <w:u w:color="000000"/>
                <w:bdr w:val="nil"/>
                <w:lang w:val="ro-RO"/>
                <w14:textOutline w14:w="12700" w14:cap="flat" w14:cmpd="sng" w14:algn="ctr">
                  <w14:noFill/>
                  <w14:prstDash w14:val="solid"/>
                  <w14:miter w14:lim="400000"/>
                </w14:textOutline>
              </w:rPr>
            </w:pPr>
            <w:proofErr w:type="spellStart"/>
            <w:r w:rsidRPr="006E6323">
              <w:rPr>
                <w:rStyle w:val="Nimic"/>
                <w:b/>
                <w:sz w:val="20"/>
                <w:szCs w:val="20"/>
                <w:lang w:val="ro-RO"/>
              </w:rPr>
              <w:t>Unitati</w:t>
            </w:r>
            <w:proofErr w:type="spellEnd"/>
            <w:r w:rsidRPr="006E6323">
              <w:rPr>
                <w:rStyle w:val="Nimic"/>
                <w:b/>
                <w:sz w:val="20"/>
                <w:szCs w:val="20"/>
                <w:lang w:val="ro-RO"/>
              </w:rPr>
              <w:t xml:space="preserve"> de tip </w:t>
            </w:r>
            <w:proofErr w:type="spellStart"/>
            <w:r w:rsidRPr="006E6323">
              <w:rPr>
                <w:rStyle w:val="Nimic"/>
                <w:b/>
                <w:sz w:val="20"/>
                <w:szCs w:val="20"/>
                <w:lang w:val="ro-RO"/>
              </w:rPr>
              <w:t>Cloud</w:t>
            </w:r>
            <w:proofErr w:type="spellEnd"/>
            <w:r w:rsidRPr="006E6323">
              <w:rPr>
                <w:rStyle w:val="Nimic"/>
                <w:b/>
                <w:sz w:val="20"/>
                <w:szCs w:val="20"/>
                <w:lang w:val="ro-RO"/>
              </w:rPr>
              <w:t xml:space="preserve"> </w:t>
            </w:r>
            <w:proofErr w:type="spellStart"/>
            <w:r w:rsidRPr="006E6323">
              <w:rPr>
                <w:rStyle w:val="Nimic"/>
                <w:b/>
                <w:sz w:val="20"/>
                <w:szCs w:val="20"/>
                <w:lang w:val="ro-RO"/>
              </w:rPr>
              <w:t>Azure</w:t>
            </w:r>
            <w:proofErr w:type="spellEnd"/>
            <w:r w:rsidRPr="006E6323">
              <w:rPr>
                <w:rStyle w:val="Nimic"/>
                <w:b/>
                <w:sz w:val="20"/>
                <w:szCs w:val="20"/>
                <w:lang w:val="ro-RO"/>
              </w:rPr>
              <w:t xml:space="preserve">, cod produs </w:t>
            </w:r>
            <w:proofErr w:type="spellStart"/>
            <w:r w:rsidRPr="006E6323">
              <w:rPr>
                <w:rStyle w:val="Nimic"/>
                <w:b/>
                <w:sz w:val="20"/>
                <w:szCs w:val="20"/>
                <w:lang w:val="ro-RO"/>
              </w:rPr>
              <w:t>producator</w:t>
            </w:r>
            <w:proofErr w:type="spellEnd"/>
            <w:r w:rsidRPr="006E6323">
              <w:rPr>
                <w:rStyle w:val="Nimic"/>
                <w:b/>
                <w:sz w:val="20"/>
                <w:szCs w:val="20"/>
                <w:lang w:val="ro-RO"/>
              </w:rPr>
              <w:t xml:space="preserve"> </w:t>
            </w:r>
            <w:r w:rsidRPr="006E6323">
              <w:rPr>
                <w:rStyle w:val="Nimic"/>
                <w:rFonts w:eastAsia="Arial Unicode MS"/>
                <w:b/>
                <w:sz w:val="20"/>
                <w:szCs w:val="20"/>
                <w:u w:color="000000"/>
                <w:bdr w:val="nil"/>
                <w:lang w:val="ro-RO"/>
                <w14:textOutline w14:w="12700" w14:cap="flat" w14:cmpd="sng" w14:algn="ctr">
                  <w14:noFill/>
                  <w14:prstDash w14:val="solid"/>
                  <w14:miter w14:lim="400000"/>
                </w14:textOutline>
              </w:rPr>
              <w:t>5S2-00005</w:t>
            </w:r>
          </w:p>
          <w:p w14:paraId="7008D4B7" w14:textId="77777777" w:rsidR="00A56841" w:rsidRPr="006E6323" w:rsidRDefault="00A56841" w:rsidP="001C5581">
            <w:pPr>
              <w:widowControl w:val="0"/>
              <w:pBdr>
                <w:top w:val="nil"/>
                <w:left w:val="nil"/>
                <w:bottom w:val="nil"/>
                <w:right w:val="nil"/>
                <w:between w:val="nil"/>
                <w:bar w:val="nil"/>
              </w:pBdr>
              <w:shd w:val="clear" w:color="auto" w:fill="FFFFFF"/>
              <w:jc w:val="both"/>
              <w:rPr>
                <w:rStyle w:val="Nimic"/>
                <w:rFonts w:eastAsiaTheme="majorEastAsia"/>
                <w:b/>
                <w:sz w:val="20"/>
                <w:szCs w:val="20"/>
                <w:u w:color="323130"/>
                <w:lang w:val="ro-RO"/>
              </w:rPr>
            </w:pPr>
          </w:p>
          <w:p w14:paraId="1DD573D5" w14:textId="77777777" w:rsidR="00A56841" w:rsidRPr="006E6323" w:rsidRDefault="00A56841" w:rsidP="001C5581">
            <w:pPr>
              <w:pStyle w:val="CorpA"/>
              <w:jc w:val="both"/>
              <w:rPr>
                <w:rStyle w:val="Nimic"/>
                <w:rFonts w:ascii="Times New Roman" w:eastAsiaTheme="majorEastAsia" w:hAnsi="Times New Roman" w:cs="Times New Roman"/>
                <w:bCs/>
                <w:color w:val="auto"/>
                <w:sz w:val="20"/>
                <w:szCs w:val="20"/>
                <w:u w:color="323130"/>
                <w:lang w:val="ro-RO"/>
              </w:rPr>
            </w:pPr>
            <w:r w:rsidRPr="006E6323">
              <w:rPr>
                <w:rStyle w:val="Nimic"/>
                <w:rFonts w:ascii="Times New Roman" w:eastAsiaTheme="majorEastAsia" w:hAnsi="Times New Roman" w:cs="Times New Roman"/>
                <w:bCs/>
                <w:color w:val="auto"/>
                <w:sz w:val="20"/>
                <w:szCs w:val="20"/>
                <w:u w:color="323130"/>
                <w:lang w:val="ro-RO"/>
              </w:rPr>
              <w:t xml:space="preserve">Autoritatea Contractantă va avea </w:t>
            </w:r>
            <w:r w:rsidRPr="006E6323">
              <w:rPr>
                <w:rStyle w:val="Nimic"/>
                <w:rFonts w:ascii="Times New Roman" w:eastAsiaTheme="majorEastAsia" w:hAnsi="Times New Roman" w:cs="Times New Roman"/>
                <w:b/>
                <w:color w:val="auto"/>
                <w:sz w:val="20"/>
                <w:szCs w:val="20"/>
                <w:u w:color="323130"/>
                <w:lang w:val="ro-RO"/>
              </w:rPr>
              <w:t>acces la toate serviciile</w:t>
            </w:r>
            <w:r w:rsidRPr="006E6323">
              <w:rPr>
                <w:rStyle w:val="Nimic"/>
                <w:rFonts w:ascii="Times New Roman" w:eastAsiaTheme="majorEastAsia" w:hAnsi="Times New Roman" w:cs="Times New Roman"/>
                <w:bCs/>
                <w:color w:val="auto"/>
                <w:sz w:val="20"/>
                <w:szCs w:val="20"/>
                <w:u w:color="323130"/>
                <w:lang w:val="ro-RO"/>
              </w:rPr>
              <w:t>, puse la dispoziție de producătorul tehnologiei, aferente tipului de subscripție deținut.</w:t>
            </w:r>
          </w:p>
          <w:p w14:paraId="20C975E4" w14:textId="77777777" w:rsidR="00A56841" w:rsidRPr="006E6323" w:rsidRDefault="00A56841" w:rsidP="001C5581">
            <w:pPr>
              <w:pStyle w:val="CorpA"/>
              <w:jc w:val="both"/>
              <w:rPr>
                <w:rStyle w:val="Nimic"/>
                <w:rFonts w:ascii="Times New Roman" w:hAnsi="Times New Roman" w:cs="Times New Roman"/>
                <w:b/>
                <w:bCs/>
                <w:color w:val="auto"/>
                <w:sz w:val="20"/>
                <w:szCs w:val="20"/>
                <w:lang w:val="ro-RO"/>
              </w:rPr>
            </w:pPr>
          </w:p>
          <w:p w14:paraId="6BBC788D" w14:textId="77777777" w:rsidR="00A56841" w:rsidRPr="006E6323" w:rsidRDefault="00A56841" w:rsidP="001C5581">
            <w:pPr>
              <w:pStyle w:val="ListParagraph"/>
              <w:ind w:left="0"/>
              <w:jc w:val="both"/>
              <w:rPr>
                <w:rStyle w:val="Nimic"/>
                <w:rFonts w:eastAsiaTheme="majorEastAsia"/>
                <w:bCs/>
                <w:sz w:val="20"/>
                <w:szCs w:val="20"/>
                <w:u w:color="323130"/>
                <w:bdr w:val="nil"/>
                <w:lang w:val="ro-RO"/>
                <w14:textOutline w14:w="12700" w14:cap="flat" w14:cmpd="sng" w14:algn="ctr">
                  <w14:noFill/>
                  <w14:prstDash w14:val="solid"/>
                  <w14:miter w14:lim="400000"/>
                </w14:textOutline>
              </w:rPr>
            </w:pPr>
            <w:r w:rsidRPr="006E6323">
              <w:rPr>
                <w:rStyle w:val="Nimic"/>
                <w:rFonts w:eastAsiaTheme="majorEastAsia"/>
                <w:bCs/>
                <w:sz w:val="20"/>
                <w:szCs w:val="20"/>
                <w:u w:color="323130"/>
                <w:bdr w:val="nil"/>
                <w:lang w:val="ro-RO"/>
                <w14:textOutline w14:w="12700" w14:cap="flat" w14:cmpd="sng" w14:algn="ctr">
                  <w14:noFill/>
                  <w14:prstDash w14:val="solid"/>
                  <w14:miter w14:lim="400000"/>
                </w14:textOutline>
              </w:rPr>
              <w:t xml:space="preserve">Creditele </w:t>
            </w:r>
            <w:proofErr w:type="spellStart"/>
            <w:r w:rsidRPr="006E6323">
              <w:rPr>
                <w:rStyle w:val="Nimic"/>
                <w:rFonts w:eastAsiaTheme="majorEastAsia"/>
                <w:bCs/>
                <w:sz w:val="20"/>
                <w:szCs w:val="20"/>
                <w:u w:color="323130"/>
                <w:bdr w:val="nil"/>
                <w:lang w:val="ro-RO"/>
                <w14:textOutline w14:w="12700" w14:cap="flat" w14:cmpd="sng" w14:algn="ctr">
                  <w14:noFill/>
                  <w14:prstDash w14:val="solid"/>
                  <w14:miter w14:lim="400000"/>
                </w14:textOutline>
              </w:rPr>
              <w:t>Azure</w:t>
            </w:r>
            <w:proofErr w:type="spellEnd"/>
            <w:r w:rsidRPr="006E6323">
              <w:rPr>
                <w:rStyle w:val="Nimic"/>
                <w:rFonts w:eastAsiaTheme="majorEastAsia"/>
                <w:bCs/>
                <w:sz w:val="20"/>
                <w:szCs w:val="20"/>
                <w:u w:color="323130"/>
                <w:bdr w:val="nil"/>
                <w:lang w:val="ro-RO"/>
                <w14:textOutline w14:w="12700" w14:cap="flat" w14:cmpd="sng" w14:algn="ctr">
                  <w14:noFill/>
                  <w14:prstDash w14:val="solid"/>
                  <w14:miter w14:lim="400000"/>
                </w14:textOutline>
              </w:rPr>
              <w:t xml:space="preserve"> achiziționate vor fi utilizate pentru găzduirea și operarea aplicațiilor informatice ale Autorității Contractante, respectiv pentru publicarea și rularea aplicației destinate gestionării entităților financiare care procesează date aferente instituțiilor publice în </w:t>
            </w:r>
            <w:proofErr w:type="spellStart"/>
            <w:r w:rsidRPr="006E6323">
              <w:rPr>
                <w:rStyle w:val="Nimic"/>
                <w:rFonts w:eastAsiaTheme="majorEastAsia"/>
                <w:bCs/>
                <w:sz w:val="20"/>
                <w:szCs w:val="20"/>
                <w:u w:color="323130"/>
                <w:bdr w:val="nil"/>
                <w:lang w:val="ro-RO"/>
                <w14:textOutline w14:w="12700" w14:cap="flat" w14:cmpd="sng" w14:algn="ctr">
                  <w14:noFill/>
                  <w14:prstDash w14:val="solid"/>
                  <w14:miter w14:lim="400000"/>
                </w14:textOutline>
              </w:rPr>
              <w:t>cloud</w:t>
            </w:r>
            <w:proofErr w:type="spellEnd"/>
            <w:r w:rsidRPr="006E6323">
              <w:rPr>
                <w:rStyle w:val="Nimic"/>
                <w:rFonts w:eastAsiaTheme="majorEastAsia"/>
                <w:bCs/>
                <w:sz w:val="20"/>
                <w:szCs w:val="20"/>
                <w:u w:color="323130"/>
                <w:bdr w:val="nil"/>
                <w:lang w:val="ro-RO"/>
                <w14:textOutline w14:w="12700" w14:cap="flat" w14:cmpd="sng" w14:algn="ctr">
                  <w14:noFill/>
                  <w14:prstDash w14:val="solid"/>
                  <w14:miter w14:lim="400000"/>
                </w14:textOutline>
              </w:rPr>
              <w:t>, precum și pentru aplicația destinată încărcării și gestionării registrelor jurnal, ceea ce va permite consultarea acestora securizat din afara instituției.</w:t>
            </w:r>
          </w:p>
          <w:p w14:paraId="3869B96D" w14:textId="77777777" w:rsidR="00A56841" w:rsidRPr="006E6323" w:rsidRDefault="00A56841" w:rsidP="001C5581">
            <w:pPr>
              <w:pStyle w:val="ListParagraph"/>
              <w:ind w:left="0"/>
              <w:jc w:val="both"/>
              <w:rPr>
                <w:rStyle w:val="Nimic"/>
                <w:rFonts w:eastAsiaTheme="majorEastAsia"/>
                <w:bCs/>
                <w:sz w:val="20"/>
                <w:szCs w:val="20"/>
                <w:u w:color="323130"/>
                <w:bdr w:val="nil"/>
                <w:lang w:val="ro-RO"/>
                <w14:textOutline w14:w="12700" w14:cap="flat" w14:cmpd="sng" w14:algn="ctr">
                  <w14:noFill/>
                  <w14:prstDash w14:val="solid"/>
                  <w14:miter w14:lim="400000"/>
                </w14:textOutline>
              </w:rPr>
            </w:pPr>
            <w:r w:rsidRPr="006E6323">
              <w:rPr>
                <w:rStyle w:val="Nimic"/>
                <w:rFonts w:eastAsiaTheme="majorEastAsia"/>
                <w:bCs/>
                <w:sz w:val="20"/>
                <w:szCs w:val="20"/>
                <w:u w:color="323130"/>
                <w:bdr w:val="nil"/>
                <w:lang w:val="ro-RO"/>
                <w14:textOutline w14:w="12700" w14:cap="flat" w14:cmpd="sng" w14:algn="ctr">
                  <w14:noFill/>
                  <w14:prstDash w14:val="solid"/>
                  <w14:miter w14:lim="400000"/>
                </w14:textOutline>
              </w:rPr>
              <w:t>Utilizarea efectivă a creditelor poate varia în funcție de necesitățile operaționale, tehnice și de dezvoltare ale Autorității Contractante.</w:t>
            </w:r>
          </w:p>
          <w:p w14:paraId="4AFB5C58" w14:textId="77777777" w:rsidR="00A56841" w:rsidRPr="006E6323" w:rsidRDefault="00A56841" w:rsidP="001C5581">
            <w:pPr>
              <w:pStyle w:val="CorpA"/>
              <w:jc w:val="both"/>
              <w:rPr>
                <w:rStyle w:val="Nimic"/>
                <w:rFonts w:ascii="Times New Roman" w:hAnsi="Times New Roman" w:cs="Times New Roman"/>
                <w:b/>
                <w:bCs/>
                <w:color w:val="auto"/>
                <w:sz w:val="20"/>
                <w:szCs w:val="20"/>
                <w:lang w:val="ro-RO"/>
              </w:rPr>
            </w:pPr>
          </w:p>
        </w:tc>
      </w:tr>
    </w:tbl>
    <w:p w14:paraId="68386C9E" w14:textId="77777777" w:rsidR="00A56841" w:rsidRPr="006E6323" w:rsidRDefault="00A56841" w:rsidP="001C5581">
      <w:pPr>
        <w:spacing w:line="276" w:lineRule="auto"/>
        <w:jc w:val="both"/>
        <w:rPr>
          <w:sz w:val="22"/>
          <w:lang w:val="ro-RO"/>
        </w:rPr>
      </w:pPr>
      <w:r w:rsidRPr="006E6323">
        <w:rPr>
          <w:rStyle w:val="Nimic"/>
          <w:rFonts w:eastAsiaTheme="majorEastAsia"/>
          <w:sz w:val="22"/>
          <w:lang w:val="ro-RO"/>
        </w:rPr>
        <w:t xml:space="preserve">Așa cum a fost precizat și în prima partea a caietului de sarcini, la capitolul </w:t>
      </w:r>
      <w:r w:rsidRPr="006E6323">
        <w:rPr>
          <w:rStyle w:val="Nimic"/>
          <w:rFonts w:eastAsiaTheme="majorEastAsia"/>
          <w:i/>
          <w:sz w:val="22"/>
          <w:lang w:val="ro-RO"/>
        </w:rPr>
        <w:t>1 Introducere</w:t>
      </w:r>
      <w:r w:rsidRPr="006E6323">
        <w:rPr>
          <w:rStyle w:val="Nimic"/>
          <w:rFonts w:eastAsiaTheme="majorEastAsia"/>
          <w:sz w:val="22"/>
          <w:lang w:val="ro-RO"/>
        </w:rPr>
        <w:t>, p</w:t>
      </w:r>
      <w:r w:rsidRPr="006E6323">
        <w:rPr>
          <w:sz w:val="22"/>
          <w:lang w:val="ro-RO"/>
        </w:rPr>
        <w:t>entru o înțelegere clară a cerințelor, în prezentul Caiet de Sarcini nu mai apare în mod specific mențiunea „</w:t>
      </w:r>
      <w:r w:rsidRPr="006E6323">
        <w:rPr>
          <w:b/>
          <w:i/>
          <w:sz w:val="22"/>
          <w:lang w:val="ro-RO"/>
        </w:rPr>
        <w:t>sau echivalent</w:t>
      </w:r>
      <w:r w:rsidRPr="006E6323">
        <w:rPr>
          <w:sz w:val="22"/>
          <w:lang w:val="ro-RO"/>
        </w:rPr>
        <w:t xml:space="preserve">” și toate formulările se refera numai la varianta Microsoft CSP și produsele sau serviciile specifice tehnologiilor Microsoft, dar ele </w:t>
      </w:r>
      <w:r w:rsidRPr="006E6323">
        <w:rPr>
          <w:b/>
          <w:i/>
          <w:sz w:val="22"/>
          <w:lang w:val="ro-RO"/>
        </w:rPr>
        <w:t>vizează întocmai orice alta soluție echivalentă.</w:t>
      </w:r>
      <w:r w:rsidRPr="006E6323">
        <w:rPr>
          <w:sz w:val="22"/>
          <w:lang w:val="ro-RO"/>
        </w:rPr>
        <w:t xml:space="preserve"> Prin urmare, în tot cuprinsul documentației de atribuire ori de câte ori există menționată denumirea „Microsoft” sau orice altă cerința specifică Microsoft, acestea se vor citi </w:t>
      </w:r>
      <w:r w:rsidRPr="006E6323">
        <w:rPr>
          <w:b/>
          <w:sz w:val="22"/>
          <w:lang w:val="ro-RO"/>
        </w:rPr>
        <w:t>însoțite de</w:t>
      </w:r>
      <w:r w:rsidRPr="006E6323">
        <w:rPr>
          <w:sz w:val="22"/>
          <w:lang w:val="ro-RO"/>
        </w:rPr>
        <w:t xml:space="preserve"> </w:t>
      </w:r>
      <w:r w:rsidRPr="006E6323">
        <w:rPr>
          <w:b/>
          <w:sz w:val="22"/>
          <w:lang w:val="ro-RO"/>
        </w:rPr>
        <w:t xml:space="preserve">sintagma </w:t>
      </w:r>
      <w:r w:rsidRPr="006E6323">
        <w:rPr>
          <w:b/>
          <w:sz w:val="22"/>
          <w:u w:val="single"/>
          <w:lang w:val="ro-RO"/>
        </w:rPr>
        <w:t>„</w:t>
      </w:r>
      <w:r w:rsidRPr="006E6323">
        <w:rPr>
          <w:b/>
          <w:i/>
          <w:sz w:val="22"/>
          <w:u w:val="single"/>
          <w:lang w:val="ro-RO"/>
        </w:rPr>
        <w:t>sau echivalent</w:t>
      </w:r>
      <w:r w:rsidRPr="006E6323">
        <w:rPr>
          <w:b/>
          <w:sz w:val="22"/>
          <w:u w:val="single"/>
          <w:lang w:val="ro-RO"/>
        </w:rPr>
        <w:t xml:space="preserve">” </w:t>
      </w:r>
      <w:r w:rsidRPr="006E6323">
        <w:rPr>
          <w:sz w:val="22"/>
          <w:u w:val="single"/>
          <w:lang w:val="ro-RO"/>
        </w:rPr>
        <w:t>și se vor avea în vedere toate cerințele expuse în continuare care trebuie îndeplinite în situația în care oferta presupune o soluție echivalentă.</w:t>
      </w:r>
    </w:p>
    <w:p w14:paraId="57ABDBE3" w14:textId="554D6838" w:rsidR="00A56841" w:rsidRPr="006E6323" w:rsidRDefault="00A56841" w:rsidP="001C5581">
      <w:pPr>
        <w:spacing w:line="276" w:lineRule="auto"/>
        <w:jc w:val="both"/>
        <w:rPr>
          <w:sz w:val="22"/>
          <w:lang w:val="ro-RO"/>
        </w:rPr>
      </w:pPr>
      <w:r w:rsidRPr="006E6323">
        <w:rPr>
          <w:sz w:val="22"/>
          <w:lang w:val="ro-RO"/>
        </w:rPr>
        <w:lastRenderedPageBreak/>
        <w:t xml:space="preserve">Dacă o ofertă propune o soluție echivalentă, care implicit presupune migrarea la altă platformă decât Microsoft, Curtea de Conturi a României impune cerința ca toate operațiunile necesare (instalări, configurări, instruiri, migrări, etc), sa fie efectuate </w:t>
      </w:r>
      <w:r w:rsidRPr="006E6323">
        <w:rPr>
          <w:b/>
          <w:sz w:val="22"/>
          <w:lang w:val="ro-RO"/>
        </w:rPr>
        <w:t>integral de către operatorul economic, în toate sediile Curții de Conturi a României</w:t>
      </w:r>
      <w:r w:rsidRPr="006E6323">
        <w:rPr>
          <w:sz w:val="22"/>
          <w:lang w:val="ro-RO"/>
        </w:rPr>
        <w:t xml:space="preserve"> - un sediu central, 42 de camere județene de conturi și 8 direcții regionale de audit (</w:t>
      </w:r>
      <w:hyperlink r:id="rId8" w:anchor="gallery" w:history="1">
        <w:r w:rsidRPr="006E6323">
          <w:rPr>
            <w:rStyle w:val="Hyperlink"/>
            <w:sz w:val="22"/>
            <w:lang w:val="ro-RO"/>
          </w:rPr>
          <w:t>https://www.curteadeconturi.ro/despre/organizare#gallery</w:t>
        </w:r>
      </w:hyperlink>
      <w:r w:rsidRPr="006E6323">
        <w:rPr>
          <w:sz w:val="22"/>
          <w:lang w:val="ro-RO"/>
        </w:rPr>
        <w:t>), cu următoarele obligații din partea operatorului economic:</w:t>
      </w:r>
    </w:p>
    <w:p w14:paraId="771F8248" w14:textId="77777777" w:rsidR="00A56841" w:rsidRPr="006E6323" w:rsidRDefault="00A56841" w:rsidP="001C5581">
      <w:pPr>
        <w:numPr>
          <w:ilvl w:val="2"/>
          <w:numId w:val="20"/>
        </w:numPr>
        <w:spacing w:line="276" w:lineRule="auto"/>
        <w:ind w:left="360"/>
        <w:jc w:val="both"/>
        <w:rPr>
          <w:sz w:val="22"/>
          <w:lang w:val="ro-RO"/>
        </w:rPr>
      </w:pPr>
      <w:r w:rsidRPr="006E6323">
        <w:rPr>
          <w:sz w:val="22"/>
          <w:lang w:val="ro-RO"/>
        </w:rPr>
        <w:t>Toate migrările, implementările, configurările și testările se vor efectua separat de rețeaua de producție și de echipamentele/ platforma hardware si virtuală de procesare aflate în producție sau fără a bloca serviciile în perioadele tipice de funcționare;</w:t>
      </w:r>
    </w:p>
    <w:p w14:paraId="0ED5F6CD" w14:textId="77777777" w:rsidR="00A56841" w:rsidRPr="006E6323" w:rsidRDefault="00A56841" w:rsidP="001C5581">
      <w:pPr>
        <w:numPr>
          <w:ilvl w:val="2"/>
          <w:numId w:val="20"/>
        </w:numPr>
        <w:spacing w:line="276" w:lineRule="auto"/>
        <w:ind w:left="360"/>
        <w:jc w:val="both"/>
        <w:rPr>
          <w:sz w:val="22"/>
          <w:lang w:val="ro-RO"/>
        </w:rPr>
      </w:pPr>
      <w:r w:rsidRPr="006E6323">
        <w:rPr>
          <w:sz w:val="22"/>
          <w:lang w:val="ro-RO"/>
        </w:rPr>
        <w:t>Sa rescrie/ testeze/ instaleze/ configureze și în caz de nevoie să includă licențe pentru toate cele peste 20 tipuri de aplicații specifice astfel încât acestea să aibă absolut toate funcționalitățile actuale și pe platforma ofertată;</w:t>
      </w:r>
    </w:p>
    <w:p w14:paraId="4169C6A7" w14:textId="77777777" w:rsidR="00A56841" w:rsidRPr="006E6323" w:rsidRDefault="00A56841" w:rsidP="001C5581">
      <w:pPr>
        <w:numPr>
          <w:ilvl w:val="2"/>
          <w:numId w:val="20"/>
        </w:numPr>
        <w:spacing w:line="276" w:lineRule="auto"/>
        <w:ind w:left="360"/>
        <w:jc w:val="both"/>
        <w:rPr>
          <w:sz w:val="22"/>
          <w:lang w:val="ro-RO"/>
        </w:rPr>
      </w:pPr>
      <w:r w:rsidRPr="006E6323">
        <w:rPr>
          <w:sz w:val="22"/>
          <w:lang w:val="ro-RO"/>
        </w:rPr>
        <w:t xml:space="preserve">Sa migreze funcționalitățile complete ale Microsoft Active </w:t>
      </w:r>
      <w:proofErr w:type="spellStart"/>
      <w:r w:rsidRPr="006E6323">
        <w:rPr>
          <w:sz w:val="22"/>
          <w:lang w:val="ro-RO"/>
        </w:rPr>
        <w:t>Directory</w:t>
      </w:r>
      <w:proofErr w:type="spellEnd"/>
      <w:r w:rsidRPr="006E6323">
        <w:rPr>
          <w:sz w:val="22"/>
          <w:lang w:val="ro-RO"/>
        </w:rPr>
        <w:t>: structura, politici de securitate, unități organizaționale, DNS;</w:t>
      </w:r>
    </w:p>
    <w:p w14:paraId="11F6C6A5" w14:textId="77777777" w:rsidR="00A56841" w:rsidRPr="006E6323" w:rsidRDefault="00A56841" w:rsidP="001C5581">
      <w:pPr>
        <w:numPr>
          <w:ilvl w:val="2"/>
          <w:numId w:val="20"/>
        </w:numPr>
        <w:spacing w:line="276" w:lineRule="auto"/>
        <w:ind w:left="360"/>
        <w:jc w:val="both"/>
        <w:rPr>
          <w:sz w:val="22"/>
          <w:lang w:val="ro-RO"/>
        </w:rPr>
      </w:pPr>
      <w:r w:rsidRPr="006E6323">
        <w:rPr>
          <w:sz w:val="22"/>
          <w:lang w:val="ro-RO"/>
        </w:rPr>
        <w:t>Să migreze bazele de date existente cu aceleași formate de tabele;</w:t>
      </w:r>
    </w:p>
    <w:p w14:paraId="432F507A" w14:textId="77777777" w:rsidR="00A56841" w:rsidRPr="006E6323" w:rsidRDefault="00A56841" w:rsidP="001C5581">
      <w:pPr>
        <w:numPr>
          <w:ilvl w:val="2"/>
          <w:numId w:val="20"/>
        </w:numPr>
        <w:spacing w:line="276" w:lineRule="auto"/>
        <w:ind w:left="360"/>
        <w:jc w:val="both"/>
        <w:rPr>
          <w:sz w:val="22"/>
          <w:lang w:val="ro-RO"/>
        </w:rPr>
      </w:pPr>
      <w:r w:rsidRPr="006E6323">
        <w:rPr>
          <w:sz w:val="22"/>
          <w:lang w:val="ro-RO"/>
        </w:rPr>
        <w:t xml:space="preserve">Să implementeze soluții echivalente planurilor de securitate Microsoft Defender for Windows Desktop, Microsoft Defender for Office Desktop, Microsoft Defender for Office </w:t>
      </w:r>
      <w:proofErr w:type="spellStart"/>
      <w:r w:rsidRPr="006E6323">
        <w:rPr>
          <w:sz w:val="22"/>
          <w:lang w:val="ro-RO"/>
        </w:rPr>
        <w:t>Cloud</w:t>
      </w:r>
      <w:proofErr w:type="spellEnd"/>
      <w:r w:rsidRPr="006E6323">
        <w:rPr>
          <w:sz w:val="22"/>
          <w:lang w:val="ro-RO"/>
        </w:rPr>
        <w:t>;</w:t>
      </w:r>
    </w:p>
    <w:p w14:paraId="092F3C6E" w14:textId="77777777" w:rsidR="00A56841" w:rsidRPr="006E6323" w:rsidRDefault="00A56841" w:rsidP="001C5581">
      <w:pPr>
        <w:numPr>
          <w:ilvl w:val="2"/>
          <w:numId w:val="20"/>
        </w:numPr>
        <w:spacing w:line="276" w:lineRule="auto"/>
        <w:ind w:left="360"/>
        <w:jc w:val="both"/>
        <w:rPr>
          <w:sz w:val="22"/>
          <w:lang w:val="ro-RO"/>
        </w:rPr>
      </w:pPr>
      <w:r w:rsidRPr="006E6323">
        <w:rPr>
          <w:sz w:val="22"/>
          <w:lang w:val="ro-RO"/>
        </w:rPr>
        <w:t xml:space="preserve">Pachetul de licențe ofertat trebuie atribuit tenant-ului Microsoft, al Curții de Conturi a României; </w:t>
      </w:r>
    </w:p>
    <w:p w14:paraId="742DEED9" w14:textId="77777777" w:rsidR="00A56841" w:rsidRPr="006E6323" w:rsidRDefault="00A56841" w:rsidP="001C5581">
      <w:pPr>
        <w:numPr>
          <w:ilvl w:val="2"/>
          <w:numId w:val="20"/>
        </w:numPr>
        <w:spacing w:line="276" w:lineRule="auto"/>
        <w:ind w:left="360"/>
        <w:jc w:val="both"/>
        <w:rPr>
          <w:sz w:val="22"/>
          <w:lang w:val="ro-RO"/>
        </w:rPr>
      </w:pPr>
      <w:r w:rsidRPr="006E6323">
        <w:rPr>
          <w:sz w:val="22"/>
          <w:lang w:val="ro-RO"/>
        </w:rPr>
        <w:t>Activitatea instituției nu poate fi întrerupta în timpul programului sau de lucru, decât cu respectarea anumitor condiții obligatorii, respectiv:</w:t>
      </w:r>
    </w:p>
    <w:p w14:paraId="2130DF17" w14:textId="77777777" w:rsidR="00A56841" w:rsidRPr="006E6323" w:rsidRDefault="00A56841" w:rsidP="001C5581">
      <w:pPr>
        <w:numPr>
          <w:ilvl w:val="1"/>
          <w:numId w:val="19"/>
        </w:numPr>
        <w:tabs>
          <w:tab w:val="clear" w:pos="1440"/>
          <w:tab w:val="num" w:pos="720"/>
        </w:tabs>
        <w:spacing w:line="276" w:lineRule="auto"/>
        <w:ind w:left="720"/>
        <w:jc w:val="both"/>
        <w:rPr>
          <w:sz w:val="22"/>
          <w:lang w:val="ro-RO"/>
        </w:rPr>
      </w:pPr>
      <w:r w:rsidRPr="006E6323">
        <w:rPr>
          <w:sz w:val="22"/>
          <w:lang w:val="ro-RO"/>
        </w:rPr>
        <w:t>în total, pot fi cel mult 4 întreruperi, maxim o întrerupere pe săptămâna;</w:t>
      </w:r>
    </w:p>
    <w:p w14:paraId="6AEB2A54" w14:textId="77777777" w:rsidR="00A56841" w:rsidRPr="006E6323" w:rsidRDefault="00A56841" w:rsidP="001C5581">
      <w:pPr>
        <w:numPr>
          <w:ilvl w:val="1"/>
          <w:numId w:val="19"/>
        </w:numPr>
        <w:tabs>
          <w:tab w:val="clear" w:pos="1440"/>
          <w:tab w:val="num" w:pos="720"/>
        </w:tabs>
        <w:spacing w:line="276" w:lineRule="auto"/>
        <w:ind w:left="720"/>
        <w:jc w:val="both"/>
        <w:rPr>
          <w:sz w:val="22"/>
          <w:lang w:val="ro-RO"/>
        </w:rPr>
      </w:pPr>
      <w:r w:rsidRPr="006E6323">
        <w:rPr>
          <w:sz w:val="22"/>
          <w:lang w:val="ro-RO"/>
        </w:rPr>
        <w:t>toate întreruperile se planifică de comun acord cu personalul Curții de Conturi a României, cu cel puțin o săptămâna înainte;</w:t>
      </w:r>
    </w:p>
    <w:p w14:paraId="5AC3C277" w14:textId="77777777" w:rsidR="00A56841" w:rsidRPr="006E6323" w:rsidRDefault="00A56841" w:rsidP="001C5581">
      <w:pPr>
        <w:numPr>
          <w:ilvl w:val="1"/>
          <w:numId w:val="19"/>
        </w:numPr>
        <w:tabs>
          <w:tab w:val="clear" w:pos="1440"/>
          <w:tab w:val="num" w:pos="720"/>
        </w:tabs>
        <w:spacing w:line="276" w:lineRule="auto"/>
        <w:ind w:left="720"/>
        <w:jc w:val="both"/>
        <w:rPr>
          <w:sz w:val="22"/>
          <w:lang w:val="ro-RO"/>
        </w:rPr>
      </w:pPr>
      <w:r w:rsidRPr="006E6323">
        <w:rPr>
          <w:sz w:val="22"/>
          <w:lang w:val="ro-RO"/>
        </w:rPr>
        <w:t>dintre cele 4 întreruperi, cel mult una singură poate fi mai lunga decât 3 ore dar trebuie să se încadreze în maximum 8 ore.</w:t>
      </w:r>
    </w:p>
    <w:p w14:paraId="23082314" w14:textId="77777777" w:rsidR="00A56841" w:rsidRPr="006E6323" w:rsidRDefault="00A56841" w:rsidP="001C5581">
      <w:pPr>
        <w:numPr>
          <w:ilvl w:val="2"/>
          <w:numId w:val="20"/>
        </w:numPr>
        <w:spacing w:line="276" w:lineRule="auto"/>
        <w:ind w:left="360"/>
        <w:jc w:val="both"/>
        <w:rPr>
          <w:sz w:val="22"/>
          <w:lang w:val="ro-RO"/>
        </w:rPr>
      </w:pPr>
      <w:r w:rsidRPr="006E6323">
        <w:rPr>
          <w:sz w:val="22"/>
          <w:lang w:val="ro-RO"/>
        </w:rPr>
        <w:t>Perioada de tranziție, în totalitatea ei, să nu depășească, ca întindere, 10 zile calendaristice;</w:t>
      </w:r>
    </w:p>
    <w:p w14:paraId="0A367390" w14:textId="77777777" w:rsidR="00A56841" w:rsidRPr="006E6323" w:rsidRDefault="00A56841" w:rsidP="001C5581">
      <w:pPr>
        <w:numPr>
          <w:ilvl w:val="2"/>
          <w:numId w:val="20"/>
        </w:numPr>
        <w:spacing w:line="276" w:lineRule="auto"/>
        <w:ind w:left="360"/>
        <w:jc w:val="both"/>
        <w:rPr>
          <w:sz w:val="22"/>
          <w:lang w:val="ro-RO"/>
        </w:rPr>
      </w:pPr>
      <w:r w:rsidRPr="006E6323">
        <w:rPr>
          <w:sz w:val="22"/>
          <w:lang w:val="ro-RO"/>
        </w:rPr>
        <w:t>Să nu fie necesar ca specialiștii IT ai Curții de Conturi a României să efectueze ore suplimentare, ei putând fi implicați strict numai în timpul programului de lucru al Curții de Conturi a României.;</w:t>
      </w:r>
    </w:p>
    <w:p w14:paraId="65FBFEC0" w14:textId="77777777" w:rsidR="00A56841" w:rsidRPr="006E6323" w:rsidRDefault="00A56841" w:rsidP="001C5581">
      <w:pPr>
        <w:numPr>
          <w:ilvl w:val="2"/>
          <w:numId w:val="20"/>
        </w:numPr>
        <w:spacing w:line="276" w:lineRule="auto"/>
        <w:ind w:left="360"/>
        <w:jc w:val="both"/>
        <w:rPr>
          <w:sz w:val="22"/>
          <w:lang w:val="ro-RO"/>
        </w:rPr>
      </w:pPr>
      <w:r w:rsidRPr="006E6323">
        <w:rPr>
          <w:sz w:val="22"/>
          <w:lang w:val="ro-RO"/>
        </w:rPr>
        <w:t>Pe toată perioada tranziției, cu excepția întreruperilor acceptate, să se asigure continuu funcționarea normala a tuturor serverelor, calculatoarelor aplicațiilor și serviciilor interne furnizate către angajați;</w:t>
      </w:r>
    </w:p>
    <w:p w14:paraId="0F6908BC" w14:textId="77777777" w:rsidR="00A56841" w:rsidRPr="006E6323" w:rsidRDefault="00A56841" w:rsidP="001C5581">
      <w:pPr>
        <w:numPr>
          <w:ilvl w:val="2"/>
          <w:numId w:val="20"/>
        </w:numPr>
        <w:spacing w:line="276" w:lineRule="auto"/>
        <w:ind w:left="360"/>
        <w:jc w:val="both"/>
        <w:rPr>
          <w:sz w:val="22"/>
          <w:lang w:val="ro-RO"/>
        </w:rPr>
      </w:pPr>
      <w:r w:rsidRPr="006E6323">
        <w:rPr>
          <w:sz w:val="22"/>
          <w:lang w:val="ro-RO"/>
        </w:rPr>
        <w:t>Compatibilitatea informațiilor transferate între diversele aplicații si soft-uri utilitare, să nu fie în nici un fel afectata;</w:t>
      </w:r>
    </w:p>
    <w:p w14:paraId="5EF3AC30" w14:textId="77777777" w:rsidR="00583DA5" w:rsidRPr="006E6323" w:rsidRDefault="00A56841" w:rsidP="00583DA5">
      <w:pPr>
        <w:numPr>
          <w:ilvl w:val="2"/>
          <w:numId w:val="20"/>
        </w:numPr>
        <w:spacing w:line="276" w:lineRule="auto"/>
        <w:ind w:left="360"/>
        <w:jc w:val="both"/>
        <w:rPr>
          <w:sz w:val="22"/>
          <w:lang w:val="ro-RO"/>
        </w:rPr>
      </w:pPr>
      <w:r w:rsidRPr="006E6323">
        <w:rPr>
          <w:sz w:val="22"/>
          <w:lang w:val="ro-RO"/>
        </w:rPr>
        <w:t xml:space="preserve">În cuprinsul ofertei tehnice Ofertantul își va asuma obligația ca toate prelucrările de date cu caracter personal, inclusiv cele realizate prin mijloace electronice (ex. utilizare servicii </w:t>
      </w:r>
      <w:proofErr w:type="spellStart"/>
      <w:r w:rsidRPr="006E6323">
        <w:rPr>
          <w:sz w:val="22"/>
          <w:lang w:val="ro-RO"/>
        </w:rPr>
        <w:t>cloud</w:t>
      </w:r>
      <w:proofErr w:type="spellEnd"/>
      <w:r w:rsidRPr="006E6323">
        <w:rPr>
          <w:sz w:val="22"/>
          <w:lang w:val="ro-RO"/>
        </w:rPr>
        <w:t>),  să se facă în exclusivitate în spațiul Uniunii Europene;</w:t>
      </w:r>
    </w:p>
    <w:p w14:paraId="265A4A28" w14:textId="77777777" w:rsidR="00A56841" w:rsidRPr="006E6323" w:rsidRDefault="00A56841" w:rsidP="001C5581">
      <w:pPr>
        <w:numPr>
          <w:ilvl w:val="2"/>
          <w:numId w:val="20"/>
        </w:numPr>
        <w:spacing w:line="276" w:lineRule="auto"/>
        <w:ind w:left="360"/>
        <w:jc w:val="both"/>
        <w:rPr>
          <w:sz w:val="22"/>
          <w:lang w:val="ro-RO"/>
        </w:rPr>
      </w:pPr>
      <w:r w:rsidRPr="006E6323">
        <w:rPr>
          <w:sz w:val="22"/>
          <w:lang w:val="ro-RO"/>
        </w:rPr>
        <w:t>În cazul în care oferta este declarată câștigătoare, în perioada de derulare:</w:t>
      </w:r>
    </w:p>
    <w:p w14:paraId="70DB9EA5" w14:textId="77777777" w:rsidR="00A56841" w:rsidRPr="006E6323" w:rsidRDefault="00A56841" w:rsidP="001C5581">
      <w:pPr>
        <w:numPr>
          <w:ilvl w:val="1"/>
          <w:numId w:val="19"/>
        </w:numPr>
        <w:tabs>
          <w:tab w:val="clear" w:pos="1440"/>
          <w:tab w:val="num" w:pos="720"/>
        </w:tabs>
        <w:spacing w:line="276" w:lineRule="auto"/>
        <w:ind w:left="720"/>
        <w:jc w:val="both"/>
        <w:rPr>
          <w:sz w:val="22"/>
          <w:lang w:val="ro-RO"/>
        </w:rPr>
      </w:pPr>
      <w:r w:rsidRPr="006E6323">
        <w:rPr>
          <w:sz w:val="22"/>
          <w:lang w:val="ro-RO"/>
        </w:rPr>
        <w:t>Ofertantul va pune la dispoziția Achizitorului toate documentele care atestă conformarea cu prevederile RGPD, inclusiv acordurile de confidențialitate ale personalului desemnat pentru suport tehnic;</w:t>
      </w:r>
    </w:p>
    <w:p w14:paraId="34621009" w14:textId="77777777" w:rsidR="00A56841" w:rsidRPr="006E6323" w:rsidRDefault="00A56841" w:rsidP="001C5581">
      <w:pPr>
        <w:numPr>
          <w:ilvl w:val="1"/>
          <w:numId w:val="19"/>
        </w:numPr>
        <w:tabs>
          <w:tab w:val="clear" w:pos="1440"/>
          <w:tab w:val="num" w:pos="720"/>
        </w:tabs>
        <w:spacing w:line="276" w:lineRule="auto"/>
        <w:ind w:left="720"/>
        <w:jc w:val="both"/>
        <w:rPr>
          <w:sz w:val="22"/>
          <w:lang w:val="ro-RO"/>
        </w:rPr>
      </w:pPr>
      <w:r w:rsidRPr="006E6323">
        <w:rPr>
          <w:sz w:val="22"/>
          <w:lang w:val="ro-RO"/>
        </w:rPr>
        <w:t>Ofertantul va semna un Acord de prelucrare a datelor cu caracter personal în conformitate cu prevederile din RGPD;</w:t>
      </w:r>
    </w:p>
    <w:p w14:paraId="310DF8EB" w14:textId="77777777" w:rsidR="00A56841" w:rsidRPr="006E6323" w:rsidRDefault="00A56841" w:rsidP="001C5581">
      <w:pPr>
        <w:numPr>
          <w:ilvl w:val="1"/>
          <w:numId w:val="19"/>
        </w:numPr>
        <w:tabs>
          <w:tab w:val="clear" w:pos="1440"/>
          <w:tab w:val="num" w:pos="720"/>
        </w:tabs>
        <w:spacing w:line="276" w:lineRule="auto"/>
        <w:ind w:left="720"/>
        <w:jc w:val="both"/>
        <w:rPr>
          <w:sz w:val="22"/>
          <w:lang w:val="ro-RO"/>
        </w:rPr>
      </w:pPr>
      <w:r w:rsidRPr="006E6323">
        <w:rPr>
          <w:sz w:val="22"/>
          <w:lang w:val="ro-RO"/>
        </w:rPr>
        <w:t>Ofertantul se obligă să ia toate măsurile tehnice și organizatorice necesare pentru realizarea conformării depline a prelucrărilor efectuate cu prevederile RGPD;</w:t>
      </w:r>
    </w:p>
    <w:p w14:paraId="00132C70" w14:textId="77777777" w:rsidR="00A56841" w:rsidRPr="006E6323" w:rsidRDefault="00A56841" w:rsidP="001C5581">
      <w:pPr>
        <w:numPr>
          <w:ilvl w:val="1"/>
          <w:numId w:val="19"/>
        </w:numPr>
        <w:tabs>
          <w:tab w:val="clear" w:pos="1440"/>
          <w:tab w:val="num" w:pos="720"/>
        </w:tabs>
        <w:spacing w:line="276" w:lineRule="auto"/>
        <w:ind w:left="720"/>
        <w:jc w:val="both"/>
        <w:rPr>
          <w:sz w:val="22"/>
          <w:lang w:val="ro-RO"/>
        </w:rPr>
      </w:pPr>
      <w:r w:rsidRPr="006E6323">
        <w:rPr>
          <w:sz w:val="22"/>
          <w:lang w:val="ro-RO"/>
        </w:rPr>
        <w:t>Ofertantul se obligă să respecte toate instrucțiunile pe care le primește de la autoritatea contractantă în ceea ce privește prelucrarea datelor cu caracter personal.</w:t>
      </w:r>
    </w:p>
    <w:p w14:paraId="7A9C68BA" w14:textId="29BB8A43" w:rsidR="00A56841" w:rsidRPr="006E6323" w:rsidRDefault="00A56841" w:rsidP="001C5581">
      <w:pPr>
        <w:spacing w:line="276" w:lineRule="auto"/>
        <w:jc w:val="both"/>
        <w:rPr>
          <w:sz w:val="22"/>
          <w:lang w:val="ro-RO"/>
        </w:rPr>
      </w:pPr>
    </w:p>
    <w:p w14:paraId="1AB3E357" w14:textId="708E7C58" w:rsidR="004E6B0D" w:rsidRPr="006E6323" w:rsidRDefault="004E6B0D" w:rsidP="001C5581">
      <w:pPr>
        <w:spacing w:line="276" w:lineRule="auto"/>
        <w:jc w:val="both"/>
        <w:rPr>
          <w:b/>
          <w:bCs/>
          <w:i/>
          <w:iCs/>
          <w:sz w:val="22"/>
          <w:lang w:val="ro-RO"/>
        </w:rPr>
      </w:pPr>
      <w:r w:rsidRPr="006E6323">
        <w:rPr>
          <w:b/>
          <w:bCs/>
          <w:i/>
          <w:iCs/>
          <w:lang w:val="ro-RO"/>
        </w:rPr>
        <w:lastRenderedPageBreak/>
        <w:t>Toate costurile aferente acestor activități vor fi incluse în propunerea financiară.</w:t>
      </w:r>
    </w:p>
    <w:p w14:paraId="5D6A8F92" w14:textId="77777777" w:rsidR="00A56841" w:rsidRPr="006E6323" w:rsidRDefault="00A56841" w:rsidP="001C5581">
      <w:pPr>
        <w:pStyle w:val="Heading3"/>
        <w:jc w:val="both"/>
        <w:rPr>
          <w:rFonts w:eastAsia="Times New Roman" w:cs="Times New Roman"/>
          <w:b/>
          <w:bCs/>
          <w:color w:val="auto"/>
          <w:sz w:val="22"/>
          <w:szCs w:val="22"/>
          <w:lang w:val="ro-RO"/>
        </w:rPr>
      </w:pPr>
      <w:r w:rsidRPr="006E6323">
        <w:rPr>
          <w:rFonts w:eastAsia="Times New Roman" w:cs="Times New Roman"/>
          <w:b/>
          <w:bCs/>
          <w:color w:val="auto"/>
          <w:sz w:val="22"/>
          <w:szCs w:val="22"/>
          <w:lang w:val="ro-RO"/>
        </w:rPr>
        <w:t>Cerințe generale cu privire la licențierea Microsoft</w:t>
      </w:r>
    </w:p>
    <w:p w14:paraId="5C12C029" w14:textId="77777777" w:rsidR="00A56841" w:rsidRPr="006E6323" w:rsidRDefault="00A56841" w:rsidP="001C5581">
      <w:pPr>
        <w:jc w:val="both"/>
        <w:rPr>
          <w:sz w:val="22"/>
          <w:lang w:val="ro-RO"/>
        </w:rPr>
      </w:pPr>
      <w:r w:rsidRPr="006E6323">
        <w:rPr>
          <w:sz w:val="22"/>
          <w:lang w:val="ro-RO"/>
        </w:rPr>
        <w:t xml:space="preserve">Obiectul prezentei proceduri îl reprezintă achiziționarea unei soluții de infrastructură software hibridă destinată modernizării sistemelor informaționale ale Curții de Conturi a României și implementării unui mediu </w:t>
      </w:r>
      <w:proofErr w:type="spellStart"/>
      <w:r w:rsidRPr="006E6323">
        <w:rPr>
          <w:sz w:val="22"/>
          <w:lang w:val="ro-RO"/>
        </w:rPr>
        <w:t>colaborativ</w:t>
      </w:r>
      <w:proofErr w:type="spellEnd"/>
      <w:r w:rsidRPr="006E6323">
        <w:rPr>
          <w:sz w:val="22"/>
          <w:lang w:val="ro-RO"/>
        </w:rPr>
        <w:t xml:space="preserve"> de lucru bazat pe tehnologii Microsoft.</w:t>
      </w:r>
    </w:p>
    <w:p w14:paraId="5662C2DB" w14:textId="1ABF2D49" w:rsidR="00A56841" w:rsidRPr="006E6323" w:rsidRDefault="00A56841" w:rsidP="001C5581">
      <w:pPr>
        <w:jc w:val="both"/>
        <w:rPr>
          <w:sz w:val="22"/>
          <w:lang w:val="ro-RO"/>
        </w:rPr>
      </w:pPr>
      <w:r w:rsidRPr="006E6323">
        <w:rPr>
          <w:sz w:val="22"/>
          <w:lang w:val="ro-RO"/>
        </w:rPr>
        <w:t>În acest sens, prin derularea prezentei proceduri se urmărește încheierea unui contract cu durata de</w:t>
      </w:r>
      <w:r w:rsidR="00DB3401" w:rsidRPr="006E6323">
        <w:rPr>
          <w:sz w:val="22"/>
          <w:lang w:val="ro-RO"/>
        </w:rPr>
        <w:t xml:space="preserve"> 120 (</w:t>
      </w:r>
      <w:proofErr w:type="spellStart"/>
      <w:r w:rsidR="00DB3401" w:rsidRPr="006E6323">
        <w:rPr>
          <w:sz w:val="22"/>
          <w:lang w:val="ro-RO"/>
        </w:rPr>
        <w:t>unasutădouăzeci</w:t>
      </w:r>
      <w:proofErr w:type="spellEnd"/>
      <w:r w:rsidR="00DB3401" w:rsidRPr="006E6323">
        <w:rPr>
          <w:sz w:val="22"/>
          <w:lang w:val="ro-RO"/>
        </w:rPr>
        <w:t xml:space="preserve">) zile de la data semnării acestuia de către ultima parte contractantă sau, după caz, de la data îndeplinirii obligațiilor contractuale ce cad în sarcina Părților, </w:t>
      </w:r>
      <w:r w:rsidRPr="006E6323">
        <w:rPr>
          <w:sz w:val="22"/>
          <w:lang w:val="ro-RO"/>
        </w:rPr>
        <w:t>pentru furnizarea de subscripții software și licențe software Microsoft, precum și servicii asociate necesare utilizării produselor și tehnologiilor Microsoft în cadrul infrastructurii IT a autorității contractante.</w:t>
      </w:r>
    </w:p>
    <w:p w14:paraId="25DA1CDC" w14:textId="77777777" w:rsidR="00A56841" w:rsidRPr="006E6323" w:rsidRDefault="00A56841" w:rsidP="001C5581">
      <w:pPr>
        <w:jc w:val="both"/>
        <w:rPr>
          <w:sz w:val="22"/>
          <w:lang w:val="ro-RO"/>
        </w:rPr>
      </w:pPr>
      <w:r w:rsidRPr="006E6323">
        <w:rPr>
          <w:sz w:val="22"/>
          <w:lang w:val="ro-RO"/>
        </w:rPr>
        <w:t xml:space="preserve">Produsele software vor fi furnizate în baza programului de licențiere Microsoft </w:t>
      </w:r>
      <w:proofErr w:type="spellStart"/>
      <w:r w:rsidRPr="006E6323">
        <w:rPr>
          <w:sz w:val="22"/>
          <w:lang w:val="ro-RO"/>
        </w:rPr>
        <w:t>Cloud</w:t>
      </w:r>
      <w:proofErr w:type="spellEnd"/>
      <w:r w:rsidRPr="006E6323">
        <w:rPr>
          <w:sz w:val="22"/>
          <w:lang w:val="ro-RO"/>
        </w:rPr>
        <w:t xml:space="preserve"> </w:t>
      </w:r>
      <w:proofErr w:type="spellStart"/>
      <w:r w:rsidRPr="006E6323">
        <w:rPr>
          <w:sz w:val="22"/>
          <w:lang w:val="ro-RO"/>
        </w:rPr>
        <w:t>Solution</w:t>
      </w:r>
      <w:proofErr w:type="spellEnd"/>
      <w:r w:rsidRPr="006E6323">
        <w:rPr>
          <w:sz w:val="22"/>
          <w:lang w:val="ro-RO"/>
        </w:rPr>
        <w:t xml:space="preserve"> </w:t>
      </w:r>
      <w:proofErr w:type="spellStart"/>
      <w:r w:rsidRPr="006E6323">
        <w:rPr>
          <w:sz w:val="22"/>
          <w:lang w:val="ro-RO"/>
        </w:rPr>
        <w:t>Provider</w:t>
      </w:r>
      <w:proofErr w:type="spellEnd"/>
      <w:r w:rsidRPr="006E6323">
        <w:rPr>
          <w:sz w:val="22"/>
          <w:lang w:val="ro-RO"/>
        </w:rPr>
        <w:t xml:space="preserve"> (CSP), prin intermediul unui partener autorizat Microsoft. Licențele vor fi emise pe numele autorității contractante și vor fi asociate tenantului Microsoft al acesteia. </w:t>
      </w:r>
    </w:p>
    <w:p w14:paraId="3B91DA78" w14:textId="77777777" w:rsidR="00A56841" w:rsidRPr="006E6323" w:rsidRDefault="00A56841" w:rsidP="001C5581">
      <w:pPr>
        <w:jc w:val="both"/>
        <w:rPr>
          <w:sz w:val="22"/>
          <w:lang w:val="ro-RO"/>
        </w:rPr>
      </w:pPr>
      <w:r w:rsidRPr="006E6323">
        <w:rPr>
          <w:sz w:val="22"/>
          <w:lang w:val="ro-RO"/>
        </w:rPr>
        <w:t xml:space="preserve">Prin intermediul portalului Microsoft 365 </w:t>
      </w:r>
      <w:proofErr w:type="spellStart"/>
      <w:r w:rsidRPr="006E6323">
        <w:rPr>
          <w:sz w:val="22"/>
          <w:lang w:val="ro-RO"/>
        </w:rPr>
        <w:t>Admin</w:t>
      </w:r>
      <w:proofErr w:type="spellEnd"/>
      <w:r w:rsidRPr="006E6323">
        <w:rPr>
          <w:sz w:val="22"/>
          <w:lang w:val="ro-RO"/>
        </w:rPr>
        <w:t xml:space="preserve"> Center vor putea fi realizate, după caz, următoarele operațiuni:</w:t>
      </w:r>
    </w:p>
    <w:p w14:paraId="6577106C" w14:textId="77777777" w:rsidR="00A56841" w:rsidRPr="006E6323" w:rsidRDefault="00A56841" w:rsidP="001C5581">
      <w:pPr>
        <w:pStyle w:val="ListParagraph"/>
        <w:numPr>
          <w:ilvl w:val="0"/>
          <w:numId w:val="33"/>
        </w:numPr>
        <w:jc w:val="both"/>
        <w:rPr>
          <w:sz w:val="22"/>
          <w:lang w:val="ro-RO"/>
        </w:rPr>
      </w:pPr>
      <w:r w:rsidRPr="006E6323">
        <w:rPr>
          <w:sz w:val="22"/>
          <w:lang w:val="ro-RO"/>
        </w:rPr>
        <w:t>administrarea licențelor și subscripțiilor active (alocare / retragere licențe)</w:t>
      </w:r>
    </w:p>
    <w:p w14:paraId="23BDEF7B" w14:textId="77777777" w:rsidR="00A56841" w:rsidRPr="006E6323" w:rsidRDefault="00A56841" w:rsidP="001C5581">
      <w:pPr>
        <w:pStyle w:val="ListParagraph"/>
        <w:numPr>
          <w:ilvl w:val="0"/>
          <w:numId w:val="33"/>
        </w:numPr>
        <w:jc w:val="both"/>
        <w:rPr>
          <w:sz w:val="22"/>
          <w:lang w:val="ro-RO"/>
        </w:rPr>
      </w:pPr>
      <w:r w:rsidRPr="006E6323">
        <w:rPr>
          <w:sz w:val="22"/>
          <w:lang w:val="ro-RO"/>
        </w:rPr>
        <w:t>accesul la centrele de administrare ale serviciilor și produselor Microsoft utilizate;</w:t>
      </w:r>
    </w:p>
    <w:p w14:paraId="4898F8E8" w14:textId="77777777" w:rsidR="00A56841" w:rsidRPr="006E6323" w:rsidRDefault="00A56841" w:rsidP="001C5581">
      <w:pPr>
        <w:pStyle w:val="ListParagraph"/>
        <w:numPr>
          <w:ilvl w:val="0"/>
          <w:numId w:val="33"/>
        </w:numPr>
        <w:jc w:val="both"/>
        <w:rPr>
          <w:sz w:val="22"/>
          <w:lang w:val="ro-RO"/>
        </w:rPr>
      </w:pPr>
      <w:r w:rsidRPr="006E6323">
        <w:rPr>
          <w:sz w:val="22"/>
          <w:lang w:val="ro-RO"/>
        </w:rPr>
        <w:t>descărcarea kiturilor de instalare pentru produsele software;</w:t>
      </w:r>
    </w:p>
    <w:p w14:paraId="2F91B11A" w14:textId="77777777" w:rsidR="00A56841" w:rsidRPr="006E6323" w:rsidRDefault="00A56841" w:rsidP="001C5581">
      <w:pPr>
        <w:pStyle w:val="ListParagraph"/>
        <w:numPr>
          <w:ilvl w:val="0"/>
          <w:numId w:val="33"/>
        </w:numPr>
        <w:jc w:val="both"/>
        <w:rPr>
          <w:sz w:val="22"/>
          <w:lang w:val="ro-RO"/>
        </w:rPr>
      </w:pPr>
      <w:r w:rsidRPr="006E6323">
        <w:rPr>
          <w:sz w:val="22"/>
          <w:lang w:val="ro-RO"/>
        </w:rPr>
        <w:t>monitorizarea utilizării licențelor și a serviciilor asociate.</w:t>
      </w:r>
    </w:p>
    <w:p w14:paraId="0343FD9A" w14:textId="7C110284" w:rsidR="00A56841" w:rsidRPr="006E6323" w:rsidRDefault="00A56841" w:rsidP="001C5581">
      <w:pPr>
        <w:jc w:val="both"/>
        <w:rPr>
          <w:sz w:val="22"/>
          <w:lang w:val="ro-RO"/>
        </w:rPr>
      </w:pPr>
      <w:r w:rsidRPr="006E6323">
        <w:rPr>
          <w:sz w:val="22"/>
          <w:lang w:val="ro-RO"/>
        </w:rPr>
        <w:t>Cantitățile aferente subscripțiilor software și licențelor software pot varia pe durata contractului, în funcție de necesitățile autorității contractante și de modelul de licențiere specific programului Microsoft CSP, în limitele și condițiile stabilite prin documentația tehnică</w:t>
      </w:r>
    </w:p>
    <w:p w14:paraId="339A6A67" w14:textId="77777777" w:rsidR="00CA08F3" w:rsidRPr="006E6323" w:rsidRDefault="00CA08F3" w:rsidP="001C5581">
      <w:pPr>
        <w:jc w:val="both"/>
        <w:rPr>
          <w:sz w:val="22"/>
          <w:lang w:val="ro-RO"/>
        </w:rPr>
      </w:pPr>
    </w:p>
    <w:p w14:paraId="3574A392" w14:textId="74A66802" w:rsidR="00671449" w:rsidRPr="006E6323" w:rsidRDefault="00A56841" w:rsidP="001C5581">
      <w:pPr>
        <w:pStyle w:val="DefaultText"/>
        <w:numPr>
          <w:ilvl w:val="2"/>
          <w:numId w:val="1"/>
        </w:numPr>
        <w:tabs>
          <w:tab w:val="left" w:pos="360"/>
          <w:tab w:val="left" w:pos="630"/>
        </w:tabs>
        <w:spacing w:after="120" w:line="276" w:lineRule="auto"/>
        <w:ind w:right="26"/>
        <w:jc w:val="both"/>
        <w:rPr>
          <w:b/>
          <w:lang w:val="ro-RO"/>
        </w:rPr>
      </w:pPr>
      <w:r w:rsidRPr="006E6323">
        <w:rPr>
          <w:b/>
          <w:lang w:val="ro-RO"/>
        </w:rPr>
        <w:t>Platforma securizată de transfer și partajare fișiere</w:t>
      </w:r>
    </w:p>
    <w:p w14:paraId="32A35918" w14:textId="2CC40386" w:rsidR="00A56841" w:rsidRPr="006E6323" w:rsidRDefault="00A56841" w:rsidP="001C5581">
      <w:pPr>
        <w:pStyle w:val="CorpA"/>
        <w:spacing w:after="19"/>
        <w:jc w:val="both"/>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pPr>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 xml:space="preserve">Toate licențele aferente platformei securizate de transfer și partajare fișiere achiziționate vor fi perpetue și vor conține </w:t>
      </w:r>
      <w:r w:rsidR="0032230D"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servicii de mentenanță corectivă și evolutivă</w:t>
      </w:r>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 xml:space="preserve"> pentru 36 de luni de la data activării licențelor, care să permită actualizarea acesteia la ultima variantă software disponibilă pe întreaga durată a contractului.</w:t>
      </w:r>
    </w:p>
    <w:p w14:paraId="3F9DA9D0" w14:textId="77777777" w:rsidR="00A56841" w:rsidRPr="006E6323" w:rsidRDefault="00A56841" w:rsidP="001C5581">
      <w:pPr>
        <w:pStyle w:val="CorpA"/>
        <w:spacing w:after="19"/>
        <w:ind w:left="360"/>
        <w:jc w:val="both"/>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pPr>
    </w:p>
    <w:tbl>
      <w:tblPr>
        <w:tblW w:w="9052" w:type="dxa"/>
        <w:tblInd w:w="-9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472C4"/>
        <w:tblLayout w:type="fixed"/>
        <w:tblLook w:val="04A0" w:firstRow="1" w:lastRow="0" w:firstColumn="1" w:lastColumn="0" w:noHBand="0" w:noVBand="1"/>
      </w:tblPr>
      <w:tblGrid>
        <w:gridCol w:w="6361"/>
        <w:gridCol w:w="1392"/>
        <w:gridCol w:w="1299"/>
      </w:tblGrid>
      <w:tr w:rsidR="00A56841" w:rsidRPr="006E6323" w14:paraId="6560C607" w14:textId="77777777" w:rsidTr="00662778">
        <w:trPr>
          <w:trHeight w:val="459"/>
          <w:tblHeader/>
        </w:trPr>
        <w:tc>
          <w:tcPr>
            <w:tcW w:w="63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E885DF7" w14:textId="7D04A29E" w:rsidR="00A56841" w:rsidRPr="006E6323" w:rsidRDefault="00A56841" w:rsidP="001C5581">
            <w:pPr>
              <w:pStyle w:val="CorpA"/>
              <w:jc w:val="both"/>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pPr>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Licența Platforma securizat</w:t>
            </w:r>
            <w:r w:rsidR="00ED7EAC"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ă</w:t>
            </w:r>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 xml:space="preserve"> de transfer </w:t>
            </w:r>
            <w:r w:rsidR="00ED7EAC"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ș</w:t>
            </w:r>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 xml:space="preserve">i partajare </w:t>
            </w:r>
            <w:proofErr w:type="spellStart"/>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fisiere</w:t>
            </w:r>
            <w:proofErr w:type="spellEnd"/>
          </w:p>
        </w:tc>
        <w:tc>
          <w:tcPr>
            <w:tcW w:w="1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089988E" w14:textId="5B8D25C1" w:rsidR="00A56841" w:rsidRPr="006E6323" w:rsidRDefault="00A56841" w:rsidP="001C5581">
            <w:pPr>
              <w:pStyle w:val="CorpA"/>
              <w:jc w:val="both"/>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pPr>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 xml:space="preserve">Unitate de </w:t>
            </w:r>
            <w:proofErr w:type="spellStart"/>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masur</w:t>
            </w:r>
            <w:r w:rsidR="00ED7EAC"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ă</w:t>
            </w:r>
            <w:proofErr w:type="spellEnd"/>
          </w:p>
        </w:tc>
        <w:tc>
          <w:tcPr>
            <w:tcW w:w="12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9AE78E5" w14:textId="77777777" w:rsidR="00A56841" w:rsidRPr="006E6323" w:rsidRDefault="00A56841" w:rsidP="001C5581">
            <w:pPr>
              <w:pStyle w:val="CorpA"/>
              <w:jc w:val="both"/>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pPr>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Cantitate</w:t>
            </w:r>
          </w:p>
        </w:tc>
      </w:tr>
      <w:tr w:rsidR="00A56841" w:rsidRPr="006E6323" w14:paraId="00ED66FE" w14:textId="77777777" w:rsidTr="00662778">
        <w:tblPrEx>
          <w:shd w:val="clear" w:color="auto" w:fill="CDD4E9"/>
        </w:tblPrEx>
        <w:trPr>
          <w:trHeight w:val="396"/>
        </w:trPr>
        <w:tc>
          <w:tcPr>
            <w:tcW w:w="63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C99D668" w14:textId="50EE4351" w:rsidR="00A56841" w:rsidRPr="006E6323" w:rsidRDefault="00A56841" w:rsidP="001C5581">
            <w:pPr>
              <w:pStyle w:val="CorpA"/>
              <w:jc w:val="both"/>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pPr>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 xml:space="preserve">Licențe perpetue utilizatori interni </w:t>
            </w:r>
          </w:p>
        </w:tc>
        <w:tc>
          <w:tcPr>
            <w:tcW w:w="1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4C321C8" w14:textId="77777777" w:rsidR="00A56841" w:rsidRPr="006E6323" w:rsidRDefault="00A56841" w:rsidP="001C5581">
            <w:pPr>
              <w:pStyle w:val="CorpA"/>
              <w:jc w:val="both"/>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pPr>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buc</w:t>
            </w:r>
          </w:p>
        </w:tc>
        <w:tc>
          <w:tcPr>
            <w:tcW w:w="12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CF3D2DF" w14:textId="77777777" w:rsidR="00A56841" w:rsidRPr="006E6323" w:rsidRDefault="00A56841" w:rsidP="001C5581">
            <w:pPr>
              <w:pStyle w:val="CorpA"/>
              <w:jc w:val="both"/>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pPr>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1600</w:t>
            </w:r>
          </w:p>
        </w:tc>
      </w:tr>
      <w:tr w:rsidR="00A56841" w:rsidRPr="006E6323" w14:paraId="6A795084" w14:textId="77777777" w:rsidTr="00662778">
        <w:tblPrEx>
          <w:shd w:val="clear" w:color="auto" w:fill="CDD4E9"/>
        </w:tblPrEx>
        <w:trPr>
          <w:trHeight w:val="396"/>
        </w:trPr>
        <w:tc>
          <w:tcPr>
            <w:tcW w:w="63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E94D7AB" w14:textId="610E9FD2" w:rsidR="00A56841" w:rsidRPr="006E6323" w:rsidRDefault="00A56841" w:rsidP="001C5581">
            <w:pPr>
              <w:pStyle w:val="CorpA"/>
              <w:jc w:val="both"/>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pPr>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 xml:space="preserve">Licențe perpetue utilizatori externi </w:t>
            </w:r>
          </w:p>
        </w:tc>
        <w:tc>
          <w:tcPr>
            <w:tcW w:w="13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229A35" w14:textId="2C700281" w:rsidR="00A56841" w:rsidRPr="006E6323" w:rsidRDefault="00A353A0" w:rsidP="001C5581">
            <w:pPr>
              <w:pStyle w:val="CorpA"/>
              <w:jc w:val="both"/>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pPr>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buc</w:t>
            </w:r>
          </w:p>
        </w:tc>
        <w:tc>
          <w:tcPr>
            <w:tcW w:w="12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D82B57E" w14:textId="7647FCF9" w:rsidR="00A56841" w:rsidRPr="006E6323" w:rsidRDefault="00A353A0" w:rsidP="001C5581">
            <w:pPr>
              <w:pStyle w:val="CorpA"/>
              <w:jc w:val="both"/>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pPr>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15000</w:t>
            </w:r>
          </w:p>
        </w:tc>
      </w:tr>
    </w:tbl>
    <w:p w14:paraId="7D88D2D9" w14:textId="77777777" w:rsidR="00A56841" w:rsidRPr="006E6323" w:rsidRDefault="00A56841" w:rsidP="001C5581">
      <w:pPr>
        <w:pStyle w:val="DefaultText"/>
        <w:tabs>
          <w:tab w:val="left" w:pos="360"/>
          <w:tab w:val="left" w:pos="630"/>
        </w:tabs>
        <w:spacing w:after="120" w:line="276" w:lineRule="auto"/>
        <w:ind w:right="26"/>
        <w:jc w:val="both"/>
        <w:rPr>
          <w:b/>
          <w:lang w:val="ro-RO"/>
        </w:rPr>
      </w:pPr>
    </w:p>
    <w:p w14:paraId="3F6A8613" w14:textId="28463F7E" w:rsidR="00A56841" w:rsidRPr="006E6323" w:rsidRDefault="00A56841" w:rsidP="001C5581">
      <w:pPr>
        <w:pStyle w:val="DefaultText"/>
        <w:numPr>
          <w:ilvl w:val="3"/>
          <w:numId w:val="1"/>
        </w:numPr>
        <w:tabs>
          <w:tab w:val="left" w:pos="360"/>
          <w:tab w:val="left" w:pos="630"/>
        </w:tabs>
        <w:spacing w:after="120" w:line="276" w:lineRule="auto"/>
        <w:ind w:right="26"/>
        <w:jc w:val="both"/>
        <w:rPr>
          <w:rStyle w:val="Nimic"/>
          <w:b/>
          <w:lang w:val="ro-RO"/>
        </w:rPr>
      </w:pPr>
      <w:r w:rsidRPr="006E6323">
        <w:rPr>
          <w:b/>
          <w:lang w:val="ro-RO"/>
        </w:rPr>
        <w:t xml:space="preserve">Cerințe </w:t>
      </w:r>
      <w:r w:rsidRPr="006E6323">
        <w:rPr>
          <w:rStyle w:val="Nimic"/>
          <w:rFonts w:eastAsia="Trebuchet MS"/>
          <w:b/>
          <w:lang w:val="ro-RO"/>
        </w:rPr>
        <w:t>generale ale platformei securizată de transfer și partajare fișiere</w:t>
      </w:r>
    </w:p>
    <w:p w14:paraId="06D1FDEE" w14:textId="77777777" w:rsidR="00A56841" w:rsidRPr="006E6323" w:rsidRDefault="00A56841" w:rsidP="001C5581">
      <w:pPr>
        <w:pStyle w:val="CorpA"/>
        <w:spacing w:after="19"/>
        <w:jc w:val="both"/>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pPr>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Platforma securizată de transfer și partajare fișiere trebuie să fie o soluție matură de tip COTS (</w:t>
      </w:r>
      <w:proofErr w:type="spellStart"/>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Commercial</w:t>
      </w:r>
      <w:proofErr w:type="spellEnd"/>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 xml:space="preserve"> of </w:t>
      </w:r>
      <w:proofErr w:type="spellStart"/>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the</w:t>
      </w:r>
      <w:proofErr w:type="spellEnd"/>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 xml:space="preserve"> </w:t>
      </w:r>
      <w:proofErr w:type="spellStart"/>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Shelf</w:t>
      </w:r>
      <w:proofErr w:type="spellEnd"/>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 xml:space="preserve">) și trebuie să permită stocarea, partajarea securizată a fișierelor, precum și opțiuni de colaborare eficientă pe fișiere.  Aceasta se va instala în infrastructura </w:t>
      </w:r>
      <w:proofErr w:type="spellStart"/>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cloud</w:t>
      </w:r>
      <w:proofErr w:type="spellEnd"/>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 xml:space="preserve"> Microsoft </w:t>
      </w:r>
      <w:proofErr w:type="spellStart"/>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Azure</w:t>
      </w:r>
      <w:proofErr w:type="spellEnd"/>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 xml:space="preserve">, parte a acestui proiect. Platforma trebuie sa permită și funcționarea în regim complet on-premise, o astfel de funcționalitate permițând Curții de Conturi a României sa găzduiască platforma în infrastructura hardware și software proprie, în cazul în care aceasta decide să nu continue abonamentul de tip Microsoft </w:t>
      </w:r>
      <w:proofErr w:type="spellStart"/>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Azure</w:t>
      </w:r>
      <w:proofErr w:type="spellEnd"/>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 xml:space="preserve"> după expirarea contractului.</w:t>
      </w:r>
    </w:p>
    <w:p w14:paraId="4107352E" w14:textId="75990F13" w:rsidR="00A56841" w:rsidRPr="006E6323" w:rsidRDefault="00A56841" w:rsidP="001C5581">
      <w:pPr>
        <w:pStyle w:val="CorpA"/>
        <w:spacing w:after="19"/>
        <w:jc w:val="both"/>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pPr>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lastRenderedPageBreak/>
        <w:t xml:space="preserve">Platforma se va licenția în regim perpetuu, pentru un număr maxim de 1.600 utilizatori interni ai Autorității Contractante și un număr </w:t>
      </w:r>
      <w:r w:rsidR="005B28CC"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 xml:space="preserve">maxim de </w:t>
      </w:r>
      <w:r w:rsidR="001B33DA"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 xml:space="preserve">15000 </w:t>
      </w:r>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utilizatori externi</w:t>
      </w:r>
      <w:r w:rsidR="00A353A0"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 xml:space="preserve"> </w:t>
      </w:r>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(care nu sunt angajați sau afiliați direcți ai acesteia).</w:t>
      </w:r>
    </w:p>
    <w:p w14:paraId="6072947C" w14:textId="05DAF8C7" w:rsidR="001B33DA" w:rsidRPr="006E6323" w:rsidRDefault="001B33DA" w:rsidP="005B28CC">
      <w:pPr>
        <w:pStyle w:val="CorpA"/>
        <w:spacing w:after="19"/>
        <w:jc w:val="both"/>
        <w:rPr>
          <w:rStyle w:val="Nimic"/>
          <w:rFonts w:ascii="Times New Roman" w:eastAsiaTheme="majorEastAsia" w:hAnsi="Times New Roman" w:cs="Times New Roman"/>
          <w:lang w:val="ro-RO"/>
        </w:rPr>
      </w:pPr>
      <w:r w:rsidRPr="006E6323">
        <w:rPr>
          <w:rStyle w:val="Nimic"/>
          <w:rFonts w:ascii="Times New Roman" w:eastAsiaTheme="majorEastAsia" w:hAnsi="Times New Roman" w:cs="Times New Roman"/>
          <w:lang w:val="ro-RO"/>
        </w:rPr>
        <w:t xml:space="preserve">Oferta va include platforma securizată de partajare fișiere, cu licențe perpetue pentru utilizatori interni și externi, precum și </w:t>
      </w:r>
      <w:r w:rsidR="0032230D" w:rsidRPr="006E6323">
        <w:rPr>
          <w:rStyle w:val="Nimic"/>
          <w:rFonts w:ascii="Times New Roman" w:eastAsiaTheme="majorEastAsia" w:hAnsi="Times New Roman" w:cs="Times New Roman"/>
          <w:lang w:val="ro-RO"/>
        </w:rPr>
        <w:t xml:space="preserve">servicii de mentenanță corectivă și evolutivă pentru o perioadă de 36 de luni de la data activării licențelor </w:t>
      </w:r>
      <w:r w:rsidRPr="006E6323">
        <w:rPr>
          <w:rStyle w:val="Nimic"/>
          <w:rFonts w:ascii="Times New Roman" w:eastAsiaTheme="majorEastAsia" w:hAnsi="Times New Roman" w:cs="Times New Roman"/>
          <w:lang w:val="ro-RO"/>
        </w:rPr>
        <w:t xml:space="preserve">aferente </w:t>
      </w:r>
      <w:r w:rsidR="0032230D" w:rsidRPr="006E6323">
        <w:rPr>
          <w:rStyle w:val="Nimic"/>
          <w:rFonts w:ascii="Times New Roman" w:eastAsiaTheme="majorEastAsia" w:hAnsi="Times New Roman" w:cs="Times New Roman"/>
          <w:lang w:val="ro-RO"/>
        </w:rPr>
        <w:t xml:space="preserve">platformei. </w:t>
      </w:r>
    </w:p>
    <w:p w14:paraId="26B74E76" w14:textId="2602DFC6" w:rsidR="001B33DA" w:rsidRPr="006E6323" w:rsidRDefault="001B33DA" w:rsidP="005B28CC">
      <w:pPr>
        <w:pStyle w:val="CorpA"/>
        <w:spacing w:after="19"/>
        <w:jc w:val="both"/>
        <w:rPr>
          <w:rStyle w:val="Nimic"/>
          <w:rFonts w:ascii="Times New Roman" w:eastAsiaTheme="majorEastAsia" w:hAnsi="Times New Roman" w:cs="Times New Roman"/>
          <w:lang w:val="ro-RO"/>
        </w:rPr>
      </w:pPr>
      <w:r w:rsidRPr="006E6323">
        <w:rPr>
          <w:rStyle w:val="Nimic"/>
          <w:rFonts w:ascii="Times New Roman" w:eastAsiaTheme="majorEastAsia" w:hAnsi="Times New Roman" w:cs="Times New Roman"/>
          <w:lang w:val="ro-RO"/>
        </w:rPr>
        <w:t xml:space="preserve">Contravaloarea serviciilor </w:t>
      </w:r>
      <w:r w:rsidR="0032230D" w:rsidRPr="006E6323">
        <w:rPr>
          <w:rStyle w:val="Nimic"/>
          <w:rFonts w:ascii="Times New Roman" w:eastAsiaTheme="majorEastAsia" w:hAnsi="Times New Roman" w:cs="Times New Roman"/>
          <w:lang w:val="ro-RO"/>
        </w:rPr>
        <w:t xml:space="preserve">de mentenanță corectivă și evolutivă </w:t>
      </w:r>
      <w:r w:rsidRPr="006E6323">
        <w:rPr>
          <w:rStyle w:val="Nimic"/>
          <w:rFonts w:ascii="Times New Roman" w:eastAsiaTheme="majorEastAsia" w:hAnsi="Times New Roman" w:cs="Times New Roman"/>
          <w:lang w:val="ro-RO"/>
        </w:rPr>
        <w:t xml:space="preserve">pentru </w:t>
      </w:r>
      <w:r w:rsidR="0032230D" w:rsidRPr="006E6323">
        <w:rPr>
          <w:rStyle w:val="Nimic"/>
          <w:rFonts w:ascii="Times New Roman" w:eastAsiaTheme="majorEastAsia" w:hAnsi="Times New Roman" w:cs="Times New Roman"/>
          <w:lang w:val="ro-RO"/>
        </w:rPr>
        <w:t xml:space="preserve">o </w:t>
      </w:r>
      <w:r w:rsidRPr="006E6323">
        <w:rPr>
          <w:rStyle w:val="Nimic"/>
          <w:rFonts w:ascii="Times New Roman" w:eastAsiaTheme="majorEastAsia" w:hAnsi="Times New Roman" w:cs="Times New Roman"/>
          <w:lang w:val="ro-RO"/>
        </w:rPr>
        <w:t>perioadă de 36 de luni va fi inclusă în prețul platformei.</w:t>
      </w:r>
    </w:p>
    <w:p w14:paraId="4C8FF582" w14:textId="24C07681" w:rsidR="00A56841" w:rsidRPr="006E6323" w:rsidRDefault="001B33DA" w:rsidP="00097C98">
      <w:pPr>
        <w:pStyle w:val="CorpA"/>
        <w:spacing w:after="19"/>
        <w:jc w:val="both"/>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pPr>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 xml:space="preserve">Autoritatea contractantă va beneficia de serviciile </w:t>
      </w:r>
      <w:r w:rsidR="0032230D" w:rsidRPr="006E6323">
        <w:rPr>
          <w:rStyle w:val="Nimic"/>
          <w:rFonts w:ascii="Times New Roman" w:eastAsiaTheme="majorEastAsia" w:hAnsi="Times New Roman" w:cs="Times New Roman"/>
          <w:lang w:val="ro-RO"/>
        </w:rPr>
        <w:t xml:space="preserve">de mentenanță corectivă și evolutivă </w:t>
      </w:r>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 xml:space="preserve">pe </w:t>
      </w:r>
      <w:r w:rsidR="0032230D"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 xml:space="preserve">o </w:t>
      </w:r>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perioadă de 36 de luni de la data activării platformei</w:t>
      </w:r>
      <w:r w:rsidR="00A56841"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 xml:space="preserve">. </w:t>
      </w:r>
    </w:p>
    <w:p w14:paraId="49CA6739" w14:textId="77777777" w:rsidR="00A56841" w:rsidRPr="006E6323" w:rsidRDefault="00A56841" w:rsidP="001C5581">
      <w:pPr>
        <w:pStyle w:val="CorpA"/>
        <w:spacing w:after="19"/>
        <w:jc w:val="both"/>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pPr>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Platforma propusă trebuie să ofere cel puțin următoarele funcționalități descrise în următoarele secțiuni.</w:t>
      </w:r>
    </w:p>
    <w:p w14:paraId="69BAE76C" w14:textId="77777777" w:rsidR="00A56841" w:rsidRPr="006E6323" w:rsidRDefault="00A56841" w:rsidP="001C5581">
      <w:pPr>
        <w:pStyle w:val="DefaultText"/>
        <w:tabs>
          <w:tab w:val="left" w:pos="360"/>
          <w:tab w:val="left" w:pos="630"/>
        </w:tabs>
        <w:spacing w:after="120" w:line="276" w:lineRule="auto"/>
        <w:ind w:right="26"/>
        <w:jc w:val="both"/>
        <w:rPr>
          <w:rStyle w:val="Nimic"/>
          <w:b/>
          <w:lang w:val="ro-RO"/>
        </w:rPr>
      </w:pPr>
    </w:p>
    <w:p w14:paraId="2980C3AF" w14:textId="7E63EA9D" w:rsidR="00A56841" w:rsidRPr="006E6323" w:rsidRDefault="00A56841" w:rsidP="001C5581">
      <w:pPr>
        <w:pStyle w:val="DefaultText"/>
        <w:numPr>
          <w:ilvl w:val="3"/>
          <w:numId w:val="1"/>
        </w:numPr>
        <w:tabs>
          <w:tab w:val="left" w:pos="360"/>
          <w:tab w:val="left" w:pos="630"/>
        </w:tabs>
        <w:spacing w:after="120" w:line="276" w:lineRule="auto"/>
        <w:ind w:right="26"/>
        <w:jc w:val="both"/>
        <w:rPr>
          <w:b/>
          <w:lang w:val="ro-RO"/>
        </w:rPr>
      </w:pPr>
      <w:r w:rsidRPr="006E6323">
        <w:rPr>
          <w:b/>
          <w:lang w:val="ro-RO"/>
        </w:rPr>
        <w:t>Cerințe de securitate</w:t>
      </w:r>
    </w:p>
    <w:p w14:paraId="51F07663" w14:textId="77777777" w:rsidR="00A56841" w:rsidRPr="006E6323" w:rsidRDefault="00A56841" w:rsidP="001C5581">
      <w:pPr>
        <w:pStyle w:val="CorpA"/>
        <w:spacing w:after="0"/>
        <w:ind w:right="42"/>
        <w:jc w:val="both"/>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pPr>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 xml:space="preserve">Platforma trebuie să ofere mecanisme de autentificare cu doi factori (2FA - </w:t>
      </w:r>
      <w:proofErr w:type="spellStart"/>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Two</w:t>
      </w:r>
      <w:proofErr w:type="spellEnd"/>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 xml:space="preserve">-factor </w:t>
      </w:r>
      <w:proofErr w:type="spellStart"/>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authentication</w:t>
      </w:r>
      <w:proofErr w:type="spellEnd"/>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 xml:space="preserve">), </w:t>
      </w:r>
      <w:proofErr w:type="spellStart"/>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atăt</w:t>
      </w:r>
      <w:proofErr w:type="spellEnd"/>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 xml:space="preserve"> via e-mail, cât si via aplicație de autentificare pentru dispozitive mobile și </w:t>
      </w:r>
      <w:proofErr w:type="spellStart"/>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browsere</w:t>
      </w:r>
      <w:proofErr w:type="spellEnd"/>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 folosind metoda TOTP („Time-</w:t>
      </w:r>
      <w:proofErr w:type="spellStart"/>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based</w:t>
      </w:r>
      <w:proofErr w:type="spellEnd"/>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 xml:space="preserve"> </w:t>
      </w:r>
      <w:proofErr w:type="spellStart"/>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One-time</w:t>
      </w:r>
      <w:proofErr w:type="spellEnd"/>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 xml:space="preserve"> </w:t>
      </w:r>
      <w:proofErr w:type="spellStart"/>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password</w:t>
      </w:r>
      <w:proofErr w:type="spellEnd"/>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 xml:space="preserve">”). Platforma trebuie să dispună de funcționalitatea „IP </w:t>
      </w:r>
      <w:proofErr w:type="spellStart"/>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Whitelisting</w:t>
      </w:r>
      <w:proofErr w:type="spellEnd"/>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 respectiv opțiunea de creare a unei liste de adrese IP de încredere (statice dedicate), atribuirea acestora unui utilizator sau unui grup de utilizatori ca identificator unic și permiterea doar a adresei IP pe serverul aferent platformei.</w:t>
      </w:r>
    </w:p>
    <w:p w14:paraId="10FA9F31" w14:textId="77777777" w:rsidR="00A56841" w:rsidRPr="006E6323" w:rsidRDefault="00A56841" w:rsidP="001C5581">
      <w:pPr>
        <w:pStyle w:val="CorpA"/>
        <w:spacing w:after="0"/>
        <w:ind w:right="42"/>
        <w:jc w:val="both"/>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pPr>
    </w:p>
    <w:p w14:paraId="79B9CB80" w14:textId="77777777" w:rsidR="00A56841" w:rsidRPr="006E6323" w:rsidRDefault="00A56841" w:rsidP="001C5581">
      <w:pPr>
        <w:pStyle w:val="CorpA"/>
        <w:spacing w:after="0"/>
        <w:ind w:right="42"/>
        <w:jc w:val="both"/>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pPr>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 xml:space="preserve">Platforma trebuie să permită managementul dispozitivelor conectate la platformă, respectiv aprobarea sau blocarea acestora. </w:t>
      </w:r>
    </w:p>
    <w:p w14:paraId="67C0F03F" w14:textId="77777777" w:rsidR="00A56841" w:rsidRPr="006E6323" w:rsidRDefault="00A56841" w:rsidP="001C5581">
      <w:pPr>
        <w:pStyle w:val="CorpA"/>
        <w:spacing w:after="0"/>
        <w:ind w:right="42"/>
        <w:jc w:val="both"/>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pPr>
    </w:p>
    <w:p w14:paraId="6FCD9FBD" w14:textId="77777777" w:rsidR="00A56841" w:rsidRPr="006E6323" w:rsidRDefault="00A56841" w:rsidP="001C5581">
      <w:pPr>
        <w:pStyle w:val="CorpA"/>
        <w:spacing w:after="0"/>
        <w:ind w:right="42"/>
        <w:jc w:val="both"/>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pPr>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Platforma ofertată trebuie sa fie proiectată si dezvoltata „</w:t>
      </w:r>
      <w:proofErr w:type="spellStart"/>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cloud-ready</w:t>
      </w:r>
      <w:proofErr w:type="spellEnd"/>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 xml:space="preserve">”, permițând însă și opțiune de stocare on-premise în regim „full” sau hibrid. Platforma trebuie sa ofere opțiuni de criptare atât în tranzit cât și în repaus („In </w:t>
      </w:r>
      <w:proofErr w:type="spellStart"/>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Transit</w:t>
      </w:r>
      <w:proofErr w:type="spellEnd"/>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 xml:space="preserve"> </w:t>
      </w:r>
      <w:proofErr w:type="spellStart"/>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and</w:t>
      </w:r>
      <w:proofErr w:type="spellEnd"/>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 xml:space="preserve"> At Rest”). Astfel, comunicarea între server și aplicațiile sale client trebuie sa se facă pe baza unor comunicări criptate, securizate. Aplicațiile client vor funcționa numai cu certificate semnate digital de un CA de încredere, fapt ce va preveni atacuri cibernetice de tip „om la mijloc” („</w:t>
      </w:r>
      <w:proofErr w:type="spellStart"/>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man</w:t>
      </w:r>
      <w:proofErr w:type="spellEnd"/>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-in-</w:t>
      </w:r>
      <w:proofErr w:type="spellStart"/>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the</w:t>
      </w:r>
      <w:proofErr w:type="spellEnd"/>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w:t>
      </w:r>
      <w:proofErr w:type="spellStart"/>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middle</w:t>
      </w:r>
      <w:proofErr w:type="spellEnd"/>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 xml:space="preserve">”). Conexiunile trebuie criptate conform standard 256-bit AES - </w:t>
      </w:r>
      <w:proofErr w:type="spellStart"/>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Advanced</w:t>
      </w:r>
      <w:proofErr w:type="spellEnd"/>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 xml:space="preserve"> </w:t>
      </w:r>
      <w:proofErr w:type="spellStart"/>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Encryption</w:t>
      </w:r>
      <w:proofErr w:type="spellEnd"/>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 xml:space="preserve"> Standard și echipamentele mobile vor oferi opțiuni de securizare de tip depozitare izolată a fișierelor („</w:t>
      </w:r>
      <w:proofErr w:type="spellStart"/>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isolated</w:t>
      </w:r>
      <w:proofErr w:type="spellEnd"/>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 xml:space="preserve"> </w:t>
      </w:r>
      <w:proofErr w:type="spellStart"/>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storage</w:t>
      </w:r>
      <w:proofErr w:type="spellEnd"/>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w:t>
      </w:r>
    </w:p>
    <w:p w14:paraId="3E76035B" w14:textId="77777777" w:rsidR="00A56841" w:rsidRPr="006E6323" w:rsidRDefault="00A56841" w:rsidP="001C5581">
      <w:pPr>
        <w:pStyle w:val="CorpA"/>
        <w:spacing w:after="19"/>
        <w:jc w:val="both"/>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pPr>
    </w:p>
    <w:p w14:paraId="506B90E6" w14:textId="77777777" w:rsidR="00A56841" w:rsidRPr="006E6323" w:rsidRDefault="00A56841" w:rsidP="001C5581">
      <w:pPr>
        <w:pStyle w:val="CorpA"/>
        <w:spacing w:after="19"/>
        <w:jc w:val="both"/>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pPr>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 xml:space="preserve">In cazul în care pe aceeași instanță a platformei sunt definite mai multe instituții distincte, sistemul trebuie sa ofere posibilitatea de definire de chei de criptare proprii fiecărei instituții. Toate fișierele și </w:t>
      </w:r>
      <w:proofErr w:type="spellStart"/>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folderele</w:t>
      </w:r>
      <w:proofErr w:type="spellEnd"/>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 xml:space="preserve"> vor fi ascunse, în sensul că platforma nu trebuie să utilizeze numele originale și tipurile de extensie, în așa fel încât fișierele să nu poată fi descoperite. De asemenea, structura de fișiere și </w:t>
      </w:r>
      <w:proofErr w:type="spellStart"/>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foldere</w:t>
      </w:r>
      <w:proofErr w:type="spellEnd"/>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 xml:space="preserve"> vor fi securizate la nivelul unei baze de date și fișierele nu vor fi stocate în aceeași structură pe disc pentru a obscuriza și mai mult modalitatea de gestionare, pentru împiedicarea fraudării acestora in fața accesului nepermis. Platforma trebuie să permită definirea de niveluri diferite de drepturi asupra unui folder partajat. Trebuie să ofere constrângeri de definire a parolelor ce se pot particulariza, precum și funcții personalizabile de blocare a utilizatorilor în cazul încercărilor eșuate de autentificare. De exemplu, platforma va solicita câteva cerințe obligatorii pentru formatul și lungimea parolei, cum ar fi: </w:t>
      </w:r>
    </w:p>
    <w:p w14:paraId="49A2B566" w14:textId="77777777" w:rsidR="00A56841" w:rsidRPr="006E6323" w:rsidRDefault="00A56841" w:rsidP="001C5581">
      <w:pPr>
        <w:pStyle w:val="ListParagraph"/>
        <w:widowControl w:val="0"/>
        <w:numPr>
          <w:ilvl w:val="0"/>
          <w:numId w:val="21"/>
        </w:numPr>
        <w:pBdr>
          <w:top w:val="nil"/>
          <w:left w:val="nil"/>
          <w:bottom w:val="nil"/>
          <w:right w:val="nil"/>
          <w:between w:val="nil"/>
          <w:bar w:val="nil"/>
        </w:pBdr>
        <w:spacing w:after="19"/>
        <w:contextualSpacing w:val="0"/>
        <w:jc w:val="both"/>
        <w:rPr>
          <w:rStyle w:val="Nimic"/>
          <w:rFonts w:eastAsiaTheme="majorEastAsia"/>
          <w:sz w:val="22"/>
          <w:lang w:val="ro-RO"/>
        </w:rPr>
      </w:pPr>
      <w:r w:rsidRPr="006E6323">
        <w:rPr>
          <w:rStyle w:val="Nimic"/>
          <w:rFonts w:eastAsiaTheme="majorEastAsia"/>
          <w:sz w:val="22"/>
          <w:lang w:val="ro-RO"/>
        </w:rPr>
        <w:t xml:space="preserve">Cel puțin 1 literă mare (A-Z) </w:t>
      </w:r>
    </w:p>
    <w:p w14:paraId="0215EED6" w14:textId="77777777" w:rsidR="00A56841" w:rsidRPr="006E6323" w:rsidRDefault="00A56841" w:rsidP="001C5581">
      <w:pPr>
        <w:pStyle w:val="ListParagraph"/>
        <w:widowControl w:val="0"/>
        <w:numPr>
          <w:ilvl w:val="0"/>
          <w:numId w:val="21"/>
        </w:numPr>
        <w:pBdr>
          <w:top w:val="nil"/>
          <w:left w:val="nil"/>
          <w:bottom w:val="nil"/>
          <w:right w:val="nil"/>
          <w:between w:val="nil"/>
          <w:bar w:val="nil"/>
        </w:pBdr>
        <w:spacing w:after="19"/>
        <w:contextualSpacing w:val="0"/>
        <w:jc w:val="both"/>
        <w:rPr>
          <w:rStyle w:val="Nimic"/>
          <w:rFonts w:eastAsiaTheme="majorEastAsia"/>
          <w:sz w:val="22"/>
          <w:lang w:val="ro-RO" w:eastAsia="en-US"/>
        </w:rPr>
      </w:pPr>
      <w:r w:rsidRPr="006E6323">
        <w:rPr>
          <w:rStyle w:val="Nimic"/>
          <w:rFonts w:eastAsiaTheme="majorEastAsia"/>
          <w:sz w:val="22"/>
          <w:lang w:val="ro-RO"/>
        </w:rPr>
        <w:t xml:space="preserve">Cel puțin 1 literă mică (a-z) </w:t>
      </w:r>
    </w:p>
    <w:p w14:paraId="1E7846FC" w14:textId="77777777" w:rsidR="00A56841" w:rsidRPr="006E6323" w:rsidRDefault="00A56841" w:rsidP="001C5581">
      <w:pPr>
        <w:pStyle w:val="ListParagraph"/>
        <w:widowControl w:val="0"/>
        <w:numPr>
          <w:ilvl w:val="0"/>
          <w:numId w:val="21"/>
        </w:numPr>
        <w:pBdr>
          <w:top w:val="nil"/>
          <w:left w:val="nil"/>
          <w:bottom w:val="nil"/>
          <w:right w:val="nil"/>
          <w:between w:val="nil"/>
          <w:bar w:val="nil"/>
        </w:pBdr>
        <w:spacing w:after="19"/>
        <w:contextualSpacing w:val="0"/>
        <w:jc w:val="both"/>
        <w:rPr>
          <w:rStyle w:val="Nimic"/>
          <w:rFonts w:eastAsiaTheme="majorEastAsia"/>
          <w:sz w:val="22"/>
          <w:lang w:val="ro-RO"/>
        </w:rPr>
      </w:pPr>
      <w:r w:rsidRPr="006E6323">
        <w:rPr>
          <w:rStyle w:val="Nimic"/>
          <w:rFonts w:eastAsiaTheme="majorEastAsia"/>
          <w:sz w:val="22"/>
          <w:lang w:val="ro-RO"/>
        </w:rPr>
        <w:t xml:space="preserve">Cel puțin 1 număr (0-9) </w:t>
      </w:r>
    </w:p>
    <w:p w14:paraId="0747F0B8" w14:textId="77777777" w:rsidR="00A56841" w:rsidRPr="006E6323" w:rsidRDefault="00A56841" w:rsidP="001C5581">
      <w:pPr>
        <w:pStyle w:val="ListParagraph"/>
        <w:widowControl w:val="0"/>
        <w:numPr>
          <w:ilvl w:val="0"/>
          <w:numId w:val="21"/>
        </w:numPr>
        <w:pBdr>
          <w:top w:val="nil"/>
          <w:left w:val="nil"/>
          <w:bottom w:val="nil"/>
          <w:right w:val="nil"/>
          <w:between w:val="nil"/>
          <w:bar w:val="nil"/>
        </w:pBdr>
        <w:spacing w:after="19"/>
        <w:contextualSpacing w:val="0"/>
        <w:jc w:val="both"/>
        <w:rPr>
          <w:rStyle w:val="Nimic"/>
          <w:rFonts w:eastAsiaTheme="majorEastAsia"/>
          <w:sz w:val="22"/>
          <w:lang w:val="ro-RO"/>
        </w:rPr>
      </w:pPr>
      <w:r w:rsidRPr="006E6323">
        <w:rPr>
          <w:rStyle w:val="Nimic"/>
          <w:rFonts w:eastAsiaTheme="majorEastAsia"/>
          <w:sz w:val="22"/>
          <w:lang w:val="ro-RO"/>
        </w:rPr>
        <w:t xml:space="preserve">Cel puțin 1 caracter special (*, /, #, .... ) </w:t>
      </w:r>
    </w:p>
    <w:p w14:paraId="6DEA6BAD" w14:textId="77777777" w:rsidR="00A56841" w:rsidRPr="006E6323" w:rsidRDefault="00A56841" w:rsidP="001C5581">
      <w:pPr>
        <w:pStyle w:val="ListParagraph"/>
        <w:widowControl w:val="0"/>
        <w:numPr>
          <w:ilvl w:val="0"/>
          <w:numId w:val="21"/>
        </w:numPr>
        <w:pBdr>
          <w:top w:val="nil"/>
          <w:left w:val="nil"/>
          <w:bottom w:val="nil"/>
          <w:right w:val="nil"/>
          <w:between w:val="nil"/>
          <w:bar w:val="nil"/>
        </w:pBdr>
        <w:spacing w:after="19"/>
        <w:contextualSpacing w:val="0"/>
        <w:jc w:val="both"/>
        <w:rPr>
          <w:rStyle w:val="Nimic"/>
          <w:rFonts w:eastAsiaTheme="majorEastAsia"/>
          <w:sz w:val="22"/>
          <w:lang w:val="ro-RO"/>
        </w:rPr>
      </w:pPr>
      <w:r w:rsidRPr="006E6323">
        <w:rPr>
          <w:rStyle w:val="Nimic"/>
          <w:rFonts w:eastAsiaTheme="majorEastAsia"/>
          <w:sz w:val="22"/>
          <w:lang w:val="ro-RO"/>
        </w:rPr>
        <w:t xml:space="preserve">Cel puțin 8 caractere lungime </w:t>
      </w:r>
    </w:p>
    <w:p w14:paraId="0FC2E4CC" w14:textId="77777777" w:rsidR="00346BF2" w:rsidRPr="006E6323" w:rsidRDefault="00346BF2" w:rsidP="001C5581">
      <w:pPr>
        <w:pStyle w:val="CorpA"/>
        <w:spacing w:after="19"/>
        <w:jc w:val="both"/>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pPr>
    </w:p>
    <w:p w14:paraId="726540C8" w14:textId="2538D151" w:rsidR="00A56841" w:rsidRPr="006E6323" w:rsidRDefault="00A56841" w:rsidP="001C5581">
      <w:pPr>
        <w:pStyle w:val="CorpA"/>
        <w:spacing w:after="19"/>
        <w:jc w:val="both"/>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pPr>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lastRenderedPageBreak/>
        <w:t>Doar utilizatorul individual își poate defini/ crea parola. Link-</w:t>
      </w:r>
      <w:proofErr w:type="spellStart"/>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ul</w:t>
      </w:r>
      <w:proofErr w:type="spellEnd"/>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 xml:space="preserve"> de configurare a parolei utilizatorului invitat trebuie să fie valabil un număr maxim de zile (de exemplu 3 zile). Dacă link-</w:t>
      </w:r>
      <w:proofErr w:type="spellStart"/>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ul</w:t>
      </w:r>
      <w:proofErr w:type="spellEnd"/>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 xml:space="preserve"> nu este utilizat în timp ce era valid, trebuie solicitat unul nou de la administratorul platformei. Platforma trebuie să ofere funcționalitatea de actualizare automată de versiune a aplicațiilor client.</w:t>
      </w:r>
    </w:p>
    <w:p w14:paraId="58CD01D8" w14:textId="77777777" w:rsidR="00A56841" w:rsidRPr="006E6323" w:rsidRDefault="00A56841" w:rsidP="001C5581">
      <w:pPr>
        <w:pStyle w:val="DefaultText"/>
        <w:tabs>
          <w:tab w:val="left" w:pos="360"/>
          <w:tab w:val="left" w:pos="630"/>
        </w:tabs>
        <w:spacing w:after="120" w:line="276" w:lineRule="auto"/>
        <w:ind w:right="26"/>
        <w:jc w:val="both"/>
        <w:rPr>
          <w:b/>
          <w:sz w:val="22"/>
          <w:szCs w:val="22"/>
          <w:lang w:val="ro-RO"/>
        </w:rPr>
      </w:pPr>
    </w:p>
    <w:p w14:paraId="062DA6FF" w14:textId="449FC551" w:rsidR="00A56841" w:rsidRPr="006E6323" w:rsidRDefault="00A56841" w:rsidP="001C5581">
      <w:pPr>
        <w:pStyle w:val="DefaultText"/>
        <w:numPr>
          <w:ilvl w:val="3"/>
          <w:numId w:val="1"/>
        </w:numPr>
        <w:tabs>
          <w:tab w:val="left" w:pos="360"/>
          <w:tab w:val="left" w:pos="630"/>
        </w:tabs>
        <w:spacing w:after="120" w:line="276" w:lineRule="auto"/>
        <w:ind w:right="26"/>
        <w:jc w:val="both"/>
        <w:rPr>
          <w:b/>
          <w:lang w:val="ro-RO"/>
        </w:rPr>
      </w:pPr>
      <w:r w:rsidRPr="006E6323">
        <w:rPr>
          <w:b/>
          <w:lang w:val="ro-RO"/>
        </w:rPr>
        <w:t>Cerințe de administrare</w:t>
      </w:r>
    </w:p>
    <w:p w14:paraId="5BB8E624" w14:textId="77777777" w:rsidR="00A56841" w:rsidRPr="006E6323" w:rsidRDefault="00A56841" w:rsidP="001C5581">
      <w:pPr>
        <w:pStyle w:val="CorpA"/>
        <w:spacing w:after="19"/>
        <w:jc w:val="both"/>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pPr>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 xml:space="preserve">Platforma trebuie să ofere via clientul web un tablou de bord pentru administrarea instanței, respectiv întregul control asupra utilizatorilor, partajărilor și setărilor contului/ instanței organizației. Tabloul de bord de administrare va permite utilizatorului administrator cel puțin următoarele funcții: </w:t>
      </w:r>
    </w:p>
    <w:p w14:paraId="5F61DB60" w14:textId="77777777" w:rsidR="00A56841" w:rsidRPr="006E6323" w:rsidRDefault="00A56841" w:rsidP="001C5581">
      <w:pPr>
        <w:pStyle w:val="ListParagraph"/>
        <w:widowControl w:val="0"/>
        <w:numPr>
          <w:ilvl w:val="0"/>
          <w:numId w:val="32"/>
        </w:numPr>
        <w:pBdr>
          <w:top w:val="nil"/>
          <w:left w:val="nil"/>
          <w:bottom w:val="nil"/>
          <w:right w:val="nil"/>
          <w:between w:val="nil"/>
          <w:bar w:val="nil"/>
        </w:pBdr>
        <w:spacing w:after="19"/>
        <w:contextualSpacing w:val="0"/>
        <w:jc w:val="both"/>
        <w:rPr>
          <w:rStyle w:val="Nimic"/>
          <w:rFonts w:eastAsiaTheme="majorEastAsia"/>
          <w:sz w:val="22"/>
          <w:lang w:val="ro-RO"/>
        </w:rPr>
      </w:pPr>
      <w:r w:rsidRPr="006E6323">
        <w:rPr>
          <w:rStyle w:val="Nimic"/>
          <w:rFonts w:eastAsiaTheme="majorEastAsia"/>
          <w:sz w:val="22"/>
          <w:lang w:val="ro-RO"/>
        </w:rPr>
        <w:t xml:space="preserve">Să modifice setările la nivel de instanță/ cont/ organizație cum ar fi setările 2FA, limba în care sunt trimise notificările pe e-mail, setările de integrare cu MS Office Online pentru activități de colaborare pe fișiere MS Office, setările referitoare la istoricul fișierelor etc. </w:t>
      </w:r>
    </w:p>
    <w:p w14:paraId="4829EC15" w14:textId="77777777" w:rsidR="00A56841" w:rsidRPr="006E6323" w:rsidRDefault="00A56841" w:rsidP="001C5581">
      <w:pPr>
        <w:pStyle w:val="ListParagraph"/>
        <w:widowControl w:val="0"/>
        <w:numPr>
          <w:ilvl w:val="0"/>
          <w:numId w:val="32"/>
        </w:numPr>
        <w:pBdr>
          <w:top w:val="nil"/>
          <w:left w:val="nil"/>
          <w:bottom w:val="nil"/>
          <w:right w:val="nil"/>
          <w:between w:val="nil"/>
          <w:bar w:val="nil"/>
        </w:pBdr>
        <w:spacing w:after="19"/>
        <w:contextualSpacing w:val="0"/>
        <w:jc w:val="both"/>
        <w:rPr>
          <w:rStyle w:val="Nimic"/>
          <w:rFonts w:eastAsiaTheme="majorEastAsia"/>
          <w:sz w:val="22"/>
          <w:lang w:val="ro-RO"/>
        </w:rPr>
      </w:pPr>
      <w:r w:rsidRPr="006E6323">
        <w:rPr>
          <w:rStyle w:val="Nimic"/>
          <w:rFonts w:eastAsiaTheme="majorEastAsia"/>
          <w:sz w:val="22"/>
          <w:lang w:val="ro-RO"/>
        </w:rPr>
        <w:t>Să definească drepturile de acces ale utilizatorilor și grupurilor de utilizatori la partajări (</w:t>
      </w:r>
      <w:proofErr w:type="spellStart"/>
      <w:r w:rsidRPr="006E6323">
        <w:rPr>
          <w:rStyle w:val="Nimic"/>
          <w:rFonts w:eastAsiaTheme="majorEastAsia"/>
          <w:sz w:val="22"/>
          <w:lang w:val="ro-RO"/>
        </w:rPr>
        <w:t>shares</w:t>
      </w:r>
      <w:proofErr w:type="spellEnd"/>
      <w:r w:rsidRPr="006E6323">
        <w:rPr>
          <w:rStyle w:val="Nimic"/>
          <w:rFonts w:eastAsiaTheme="majorEastAsia"/>
          <w:sz w:val="22"/>
          <w:lang w:val="ro-RO"/>
        </w:rPr>
        <w:t xml:space="preserve">). </w:t>
      </w:r>
    </w:p>
    <w:p w14:paraId="0B52C549" w14:textId="77777777" w:rsidR="00A56841" w:rsidRPr="006E6323" w:rsidRDefault="00A56841" w:rsidP="001C5581">
      <w:pPr>
        <w:pStyle w:val="ListParagraph"/>
        <w:widowControl w:val="0"/>
        <w:numPr>
          <w:ilvl w:val="0"/>
          <w:numId w:val="32"/>
        </w:numPr>
        <w:pBdr>
          <w:top w:val="nil"/>
          <w:left w:val="nil"/>
          <w:bottom w:val="nil"/>
          <w:right w:val="nil"/>
          <w:between w:val="nil"/>
          <w:bar w:val="nil"/>
        </w:pBdr>
        <w:spacing w:after="19"/>
        <w:contextualSpacing w:val="0"/>
        <w:jc w:val="both"/>
        <w:rPr>
          <w:rStyle w:val="Nimic"/>
          <w:rFonts w:eastAsiaTheme="majorEastAsia"/>
          <w:sz w:val="22"/>
          <w:lang w:val="ro-RO"/>
        </w:rPr>
      </w:pPr>
      <w:r w:rsidRPr="006E6323">
        <w:rPr>
          <w:rStyle w:val="Nimic"/>
          <w:rFonts w:eastAsiaTheme="majorEastAsia"/>
          <w:sz w:val="22"/>
          <w:lang w:val="ro-RO"/>
        </w:rPr>
        <w:t xml:space="preserve">Să definească și să gestioneze utilizatori și grupuri de utilizatori. </w:t>
      </w:r>
    </w:p>
    <w:p w14:paraId="01674B54" w14:textId="77777777" w:rsidR="00A56841" w:rsidRPr="006E6323" w:rsidRDefault="00A56841" w:rsidP="001C5581">
      <w:pPr>
        <w:pStyle w:val="ListParagraph"/>
        <w:widowControl w:val="0"/>
        <w:numPr>
          <w:ilvl w:val="0"/>
          <w:numId w:val="32"/>
        </w:numPr>
        <w:pBdr>
          <w:top w:val="nil"/>
          <w:left w:val="nil"/>
          <w:bottom w:val="nil"/>
          <w:right w:val="nil"/>
          <w:between w:val="nil"/>
          <w:bar w:val="nil"/>
        </w:pBdr>
        <w:spacing w:after="19"/>
        <w:contextualSpacing w:val="0"/>
        <w:jc w:val="both"/>
        <w:rPr>
          <w:rStyle w:val="Nimic"/>
          <w:rFonts w:eastAsiaTheme="majorEastAsia"/>
          <w:sz w:val="22"/>
          <w:lang w:val="ro-RO"/>
        </w:rPr>
      </w:pPr>
      <w:r w:rsidRPr="006E6323">
        <w:rPr>
          <w:rStyle w:val="Nimic"/>
          <w:rFonts w:eastAsiaTheme="majorEastAsia"/>
          <w:sz w:val="22"/>
          <w:lang w:val="ro-RO"/>
        </w:rPr>
        <w:t xml:space="preserve">Sa administreze setările de e-mail ale instituției în relație cu platforma, șabloanele de notificări pe email, să vadă jurnalul de e-mail. </w:t>
      </w:r>
    </w:p>
    <w:p w14:paraId="72C185C4" w14:textId="77777777" w:rsidR="00A56841" w:rsidRPr="006E6323" w:rsidRDefault="00A56841" w:rsidP="001C5581">
      <w:pPr>
        <w:pStyle w:val="ListParagraph"/>
        <w:widowControl w:val="0"/>
        <w:numPr>
          <w:ilvl w:val="0"/>
          <w:numId w:val="32"/>
        </w:numPr>
        <w:pBdr>
          <w:top w:val="nil"/>
          <w:left w:val="nil"/>
          <w:bottom w:val="nil"/>
          <w:right w:val="nil"/>
          <w:between w:val="nil"/>
          <w:bar w:val="nil"/>
        </w:pBdr>
        <w:spacing w:after="19"/>
        <w:contextualSpacing w:val="0"/>
        <w:jc w:val="both"/>
        <w:rPr>
          <w:rStyle w:val="Nimic"/>
          <w:rFonts w:eastAsiaTheme="majorEastAsia"/>
          <w:sz w:val="22"/>
          <w:lang w:val="ro-RO"/>
        </w:rPr>
      </w:pPr>
      <w:r w:rsidRPr="006E6323">
        <w:rPr>
          <w:rStyle w:val="Nimic"/>
          <w:rFonts w:eastAsiaTheme="majorEastAsia"/>
          <w:sz w:val="22"/>
          <w:lang w:val="ro-RO"/>
        </w:rPr>
        <w:t xml:space="preserve">Să personalizeze tema / </w:t>
      </w:r>
      <w:proofErr w:type="spellStart"/>
      <w:r w:rsidRPr="006E6323">
        <w:rPr>
          <w:rStyle w:val="Nimic"/>
          <w:rFonts w:eastAsiaTheme="majorEastAsia"/>
          <w:sz w:val="22"/>
          <w:lang w:val="ro-RO"/>
        </w:rPr>
        <w:t>skin-ul</w:t>
      </w:r>
      <w:proofErr w:type="spellEnd"/>
      <w:r w:rsidRPr="006E6323">
        <w:rPr>
          <w:rStyle w:val="Nimic"/>
          <w:rFonts w:eastAsiaTheme="majorEastAsia"/>
          <w:sz w:val="22"/>
          <w:lang w:val="ro-RO"/>
        </w:rPr>
        <w:t xml:space="preserve"> clientului web (logo instituție Beneficiar, culori). </w:t>
      </w:r>
    </w:p>
    <w:p w14:paraId="0535AF83" w14:textId="77777777" w:rsidR="00A56841" w:rsidRPr="006E6323" w:rsidRDefault="00A56841" w:rsidP="001C5581">
      <w:pPr>
        <w:pStyle w:val="ListParagraph"/>
        <w:widowControl w:val="0"/>
        <w:numPr>
          <w:ilvl w:val="0"/>
          <w:numId w:val="32"/>
        </w:numPr>
        <w:pBdr>
          <w:top w:val="nil"/>
          <w:left w:val="nil"/>
          <w:bottom w:val="nil"/>
          <w:right w:val="nil"/>
          <w:between w:val="nil"/>
          <w:bar w:val="nil"/>
        </w:pBdr>
        <w:spacing w:after="19"/>
        <w:contextualSpacing w:val="0"/>
        <w:jc w:val="both"/>
        <w:rPr>
          <w:rStyle w:val="Nimic"/>
          <w:rFonts w:eastAsiaTheme="majorEastAsia"/>
          <w:sz w:val="22"/>
          <w:lang w:val="ro-RO"/>
        </w:rPr>
      </w:pPr>
      <w:r w:rsidRPr="006E6323">
        <w:rPr>
          <w:rStyle w:val="Nimic"/>
          <w:rFonts w:eastAsiaTheme="majorEastAsia"/>
          <w:sz w:val="22"/>
          <w:lang w:val="ro-RO"/>
        </w:rPr>
        <w:t xml:space="preserve">Sa pună la dispoziție administratorului un set de rapoarte despre activitatea generală a utilizatorilor în platformă. </w:t>
      </w:r>
    </w:p>
    <w:p w14:paraId="779AE49E" w14:textId="77777777" w:rsidR="00A56841" w:rsidRPr="006E6323" w:rsidRDefault="00A56841" w:rsidP="001C5581">
      <w:pPr>
        <w:pStyle w:val="ListParagraph"/>
        <w:widowControl w:val="0"/>
        <w:numPr>
          <w:ilvl w:val="0"/>
          <w:numId w:val="32"/>
        </w:numPr>
        <w:pBdr>
          <w:top w:val="nil"/>
          <w:left w:val="nil"/>
          <w:bottom w:val="nil"/>
          <w:right w:val="nil"/>
          <w:between w:val="nil"/>
          <w:bar w:val="nil"/>
        </w:pBdr>
        <w:spacing w:after="19"/>
        <w:contextualSpacing w:val="0"/>
        <w:jc w:val="both"/>
        <w:rPr>
          <w:rStyle w:val="Nimic"/>
          <w:rFonts w:eastAsiaTheme="majorEastAsia"/>
          <w:sz w:val="22"/>
          <w:lang w:val="ro-RO"/>
        </w:rPr>
      </w:pPr>
      <w:r w:rsidRPr="006E6323">
        <w:rPr>
          <w:rStyle w:val="Nimic"/>
          <w:rFonts w:eastAsiaTheme="majorEastAsia"/>
          <w:sz w:val="22"/>
          <w:lang w:val="ro-RO"/>
        </w:rPr>
        <w:t xml:space="preserve">Să vizualizeze istoricul restaurărilor sau să recupereze fișierele care au fost criptate de </w:t>
      </w:r>
      <w:proofErr w:type="spellStart"/>
      <w:r w:rsidRPr="006E6323">
        <w:rPr>
          <w:rStyle w:val="Nimic"/>
          <w:rFonts w:eastAsiaTheme="majorEastAsia"/>
          <w:sz w:val="22"/>
          <w:lang w:val="ro-RO"/>
        </w:rPr>
        <w:t>ransomware</w:t>
      </w:r>
      <w:proofErr w:type="spellEnd"/>
      <w:r w:rsidRPr="006E6323">
        <w:rPr>
          <w:rStyle w:val="Nimic"/>
          <w:rFonts w:eastAsiaTheme="majorEastAsia"/>
          <w:sz w:val="22"/>
          <w:lang w:val="ro-RO"/>
        </w:rPr>
        <w:t xml:space="preserve">. </w:t>
      </w:r>
    </w:p>
    <w:p w14:paraId="0C416BCD" w14:textId="77777777" w:rsidR="00A56841" w:rsidRPr="006E6323" w:rsidRDefault="00A56841" w:rsidP="001C5581">
      <w:pPr>
        <w:pStyle w:val="CorpA"/>
        <w:spacing w:after="19"/>
        <w:jc w:val="both"/>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pPr>
    </w:p>
    <w:p w14:paraId="44D14840" w14:textId="77777777" w:rsidR="00A56841" w:rsidRPr="006E6323" w:rsidRDefault="00A56841" w:rsidP="001C5581">
      <w:pPr>
        <w:pStyle w:val="CorpA"/>
        <w:spacing w:after="19"/>
        <w:jc w:val="both"/>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pPr>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ab/>
        <w:t xml:space="preserve">Platforma trebuie să fie în conformitate cu politicile GDPR. Să ofere suport pentru integrare cu aplicațiile Microsoft 365. Să ofere opțiuni de control al accesului la date, precum și rapoarte de audit. Platforma trebuie să ofere opțiuni de control al utilizatorilor interni și externi organizației, de creare de grupuri și </w:t>
      </w:r>
      <w:proofErr w:type="spellStart"/>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profile</w:t>
      </w:r>
      <w:proofErr w:type="spellEnd"/>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 xml:space="preserve">. Platforma trebuie sa permită Single </w:t>
      </w:r>
      <w:proofErr w:type="spellStart"/>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Sign</w:t>
      </w:r>
      <w:proofErr w:type="spellEnd"/>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 xml:space="preserve"> On și Integrare Active </w:t>
      </w:r>
      <w:proofErr w:type="spellStart"/>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Directory</w:t>
      </w:r>
      <w:proofErr w:type="spellEnd"/>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 xml:space="preserve">. Platforma trebuie să ofere audit complet atât la nivel de utilizator cât și de fișiere. </w:t>
      </w:r>
    </w:p>
    <w:p w14:paraId="3E68ECA9" w14:textId="77777777" w:rsidR="00A56841" w:rsidRPr="006E6323" w:rsidRDefault="00A56841" w:rsidP="001C5581">
      <w:pPr>
        <w:pStyle w:val="DefaultText"/>
        <w:tabs>
          <w:tab w:val="left" w:pos="360"/>
          <w:tab w:val="left" w:pos="630"/>
        </w:tabs>
        <w:spacing w:after="120" w:line="276" w:lineRule="auto"/>
        <w:ind w:right="26"/>
        <w:jc w:val="both"/>
        <w:rPr>
          <w:b/>
          <w:lang w:val="ro-RO"/>
        </w:rPr>
      </w:pPr>
    </w:p>
    <w:p w14:paraId="27AEE5B5" w14:textId="4B44FB58" w:rsidR="00A56841" w:rsidRPr="006E6323" w:rsidRDefault="00A56841" w:rsidP="001C5581">
      <w:pPr>
        <w:pStyle w:val="DefaultText"/>
        <w:numPr>
          <w:ilvl w:val="3"/>
          <w:numId w:val="1"/>
        </w:numPr>
        <w:tabs>
          <w:tab w:val="left" w:pos="360"/>
          <w:tab w:val="left" w:pos="630"/>
        </w:tabs>
        <w:spacing w:after="120" w:line="276" w:lineRule="auto"/>
        <w:ind w:right="26"/>
        <w:jc w:val="both"/>
        <w:rPr>
          <w:rStyle w:val="Nimic"/>
          <w:b/>
          <w:lang w:val="ro-RO"/>
        </w:rPr>
      </w:pPr>
      <w:r w:rsidRPr="006E6323">
        <w:rPr>
          <w:b/>
          <w:lang w:val="ro-RO"/>
        </w:rPr>
        <w:t xml:space="preserve">Cerințe </w:t>
      </w:r>
      <w:r w:rsidRPr="006E6323">
        <w:rPr>
          <w:rStyle w:val="Nimic"/>
          <w:rFonts w:eastAsia="Trebuchet MS"/>
          <w:b/>
          <w:lang w:val="ro-RO"/>
        </w:rPr>
        <w:t>de backup si recuperare de date asociate platformei de transfer securizat de fișiere</w:t>
      </w:r>
    </w:p>
    <w:p w14:paraId="306B4BEA" w14:textId="5C47F359" w:rsidR="00A56841" w:rsidRPr="006E6323" w:rsidRDefault="00A56841" w:rsidP="001C5581">
      <w:pPr>
        <w:pStyle w:val="DefaultText"/>
        <w:tabs>
          <w:tab w:val="left" w:pos="360"/>
          <w:tab w:val="left" w:pos="630"/>
        </w:tabs>
        <w:spacing w:after="120" w:line="276" w:lineRule="auto"/>
        <w:ind w:right="26"/>
        <w:jc w:val="both"/>
        <w:rPr>
          <w:rStyle w:val="Nimic"/>
          <w:b/>
          <w:sz w:val="22"/>
          <w:szCs w:val="22"/>
          <w:lang w:val="ro-RO"/>
        </w:rPr>
      </w:pPr>
      <w:r w:rsidRPr="006E6323">
        <w:rPr>
          <w:rStyle w:val="Nimic"/>
          <w:rFonts w:eastAsiaTheme="majorEastAsia"/>
          <w:sz w:val="22"/>
          <w:szCs w:val="22"/>
          <w:lang w:val="ro-RO"/>
        </w:rPr>
        <w:t xml:space="preserve">Platforma trebuie să ofere opțiuni complete de recuperare a documentelor partajate, precum și recuperare completă </w:t>
      </w:r>
      <w:proofErr w:type="spellStart"/>
      <w:r w:rsidRPr="006E6323">
        <w:rPr>
          <w:rStyle w:val="Nimic"/>
          <w:rFonts w:eastAsiaTheme="majorEastAsia"/>
          <w:sz w:val="22"/>
          <w:szCs w:val="22"/>
          <w:lang w:val="ro-RO"/>
        </w:rPr>
        <w:t>ransomware</w:t>
      </w:r>
      <w:proofErr w:type="spellEnd"/>
      <w:r w:rsidRPr="006E6323">
        <w:rPr>
          <w:rStyle w:val="Nimic"/>
          <w:rFonts w:eastAsiaTheme="majorEastAsia"/>
          <w:sz w:val="22"/>
          <w:szCs w:val="22"/>
          <w:lang w:val="ro-RO"/>
        </w:rPr>
        <w:t xml:space="preserve">. Platforma trebuie să ofere funcții de </w:t>
      </w:r>
      <w:proofErr w:type="spellStart"/>
      <w:r w:rsidRPr="006E6323">
        <w:rPr>
          <w:rStyle w:val="Nimic"/>
          <w:rFonts w:eastAsiaTheme="majorEastAsia"/>
          <w:sz w:val="22"/>
          <w:szCs w:val="22"/>
          <w:lang w:val="ro-RO"/>
        </w:rPr>
        <w:t>versionare</w:t>
      </w:r>
      <w:proofErr w:type="spellEnd"/>
      <w:r w:rsidRPr="006E6323">
        <w:rPr>
          <w:rStyle w:val="Nimic"/>
          <w:rFonts w:eastAsiaTheme="majorEastAsia"/>
          <w:sz w:val="22"/>
          <w:szCs w:val="22"/>
          <w:lang w:val="ro-RO"/>
        </w:rPr>
        <w:t xml:space="preserve"> a fișierelor,  să ofere utilizatorilor de tip administrator posibilitatea, doar prin intermediul modulului de administrare, de restaurare a fișierelor șterse de utilizatori din platforma de transfer securizat de fișiere, respectiv să ofere facilități de redundanță a partajărilor de fișiere.</w:t>
      </w:r>
    </w:p>
    <w:p w14:paraId="5FA80141" w14:textId="38CDE2C3" w:rsidR="00A56841" w:rsidRPr="006E6323" w:rsidRDefault="00A56841" w:rsidP="001C5581">
      <w:pPr>
        <w:pStyle w:val="DefaultText"/>
        <w:numPr>
          <w:ilvl w:val="3"/>
          <w:numId w:val="1"/>
        </w:numPr>
        <w:tabs>
          <w:tab w:val="left" w:pos="360"/>
          <w:tab w:val="left" w:pos="630"/>
        </w:tabs>
        <w:spacing w:after="120" w:line="276" w:lineRule="auto"/>
        <w:ind w:right="26"/>
        <w:jc w:val="both"/>
        <w:rPr>
          <w:b/>
          <w:sz w:val="22"/>
          <w:szCs w:val="22"/>
          <w:lang w:val="ro-RO"/>
        </w:rPr>
      </w:pPr>
      <w:r w:rsidRPr="006E6323">
        <w:rPr>
          <w:b/>
          <w:sz w:val="22"/>
          <w:szCs w:val="22"/>
          <w:lang w:val="ro-RO"/>
        </w:rPr>
        <w:t xml:space="preserve">Aplicații client </w:t>
      </w:r>
    </w:p>
    <w:p w14:paraId="70AA14B9" w14:textId="77777777" w:rsidR="00A56841" w:rsidRPr="006E6323" w:rsidRDefault="00A56841" w:rsidP="001C5581">
      <w:pPr>
        <w:pStyle w:val="CorpA"/>
        <w:spacing w:after="19"/>
        <w:jc w:val="both"/>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pPr>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Platforma COTS ofertată trebuie să ofere opțiunile de acces prezentate în continuare:</w:t>
      </w:r>
    </w:p>
    <w:p w14:paraId="47E9F937" w14:textId="77777777" w:rsidR="00A56841" w:rsidRPr="006E6323" w:rsidRDefault="00A56841" w:rsidP="001C5581">
      <w:pPr>
        <w:pStyle w:val="CorpA"/>
        <w:numPr>
          <w:ilvl w:val="3"/>
          <w:numId w:val="34"/>
        </w:numPr>
        <w:spacing w:after="19"/>
        <w:ind w:left="360"/>
        <w:jc w:val="both"/>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pPr>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client web, disponibil pe orice browser lansat comercial recent (</w:t>
      </w:r>
      <w:proofErr w:type="spellStart"/>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Chrome</w:t>
      </w:r>
      <w:proofErr w:type="spellEnd"/>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 xml:space="preserve">, </w:t>
      </w:r>
      <w:proofErr w:type="spellStart"/>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Edge</w:t>
      </w:r>
      <w:proofErr w:type="spellEnd"/>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 xml:space="preserve">, Safari, ...), </w:t>
      </w:r>
    </w:p>
    <w:p w14:paraId="760A7E21" w14:textId="77777777" w:rsidR="00A56841" w:rsidRPr="006E6323" w:rsidRDefault="00A56841" w:rsidP="001C5581">
      <w:pPr>
        <w:pStyle w:val="CorpA"/>
        <w:numPr>
          <w:ilvl w:val="3"/>
          <w:numId w:val="34"/>
        </w:numPr>
        <w:spacing w:after="19"/>
        <w:ind w:left="360"/>
        <w:jc w:val="both"/>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pPr>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 xml:space="preserve">aplicații desktop disponibile atât pentru Windows cât si </w:t>
      </w:r>
      <w:proofErr w:type="spellStart"/>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MacOS</w:t>
      </w:r>
      <w:proofErr w:type="spellEnd"/>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 integrate în aplicațiile lor de tip „</w:t>
      </w:r>
      <w:proofErr w:type="spellStart"/>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explorer</w:t>
      </w:r>
      <w:proofErr w:type="spellEnd"/>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 xml:space="preserve">”, </w:t>
      </w:r>
    </w:p>
    <w:p w14:paraId="0B95BF50" w14:textId="77777777" w:rsidR="00A56841" w:rsidRPr="006E6323" w:rsidRDefault="00A56841" w:rsidP="001C5581">
      <w:pPr>
        <w:pStyle w:val="CorpA"/>
        <w:numPr>
          <w:ilvl w:val="3"/>
          <w:numId w:val="34"/>
        </w:numPr>
        <w:spacing w:after="19"/>
        <w:ind w:left="360"/>
        <w:jc w:val="both"/>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pPr>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 xml:space="preserve">aplicații pentru mobile atât pentru Android cât și </w:t>
      </w:r>
      <w:proofErr w:type="spellStart"/>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iOS</w:t>
      </w:r>
      <w:proofErr w:type="spellEnd"/>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w:t>
      </w:r>
    </w:p>
    <w:p w14:paraId="0AD91557" w14:textId="77777777" w:rsidR="00A56841" w:rsidRPr="006E6323" w:rsidRDefault="00A56841" w:rsidP="001C5581">
      <w:pPr>
        <w:pStyle w:val="CorpA"/>
        <w:spacing w:after="19"/>
        <w:jc w:val="both"/>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pPr>
    </w:p>
    <w:p w14:paraId="451463B3" w14:textId="77777777" w:rsidR="00A56841" w:rsidRPr="006E6323" w:rsidRDefault="00A56841" w:rsidP="001C5581">
      <w:pPr>
        <w:pStyle w:val="CorpA"/>
        <w:spacing w:after="19"/>
        <w:jc w:val="both"/>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pPr>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ab/>
        <w:t xml:space="preserve">Aplicațiile desktop și mobile trebuie să ofere mod de lucru offline, precum și „file </w:t>
      </w:r>
      <w:proofErr w:type="spellStart"/>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preview</w:t>
      </w:r>
      <w:proofErr w:type="spellEnd"/>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 xml:space="preserve">” și „file </w:t>
      </w:r>
      <w:proofErr w:type="spellStart"/>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playback</w:t>
      </w:r>
      <w:proofErr w:type="spellEnd"/>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 De asemenea, platforma trebuie să ofere funcționalitatea de tip „virtual drive”.</w:t>
      </w:r>
    </w:p>
    <w:p w14:paraId="4D8133B9" w14:textId="77777777" w:rsidR="00A56841" w:rsidRPr="006E6323" w:rsidRDefault="00A56841" w:rsidP="001C5581">
      <w:pPr>
        <w:pStyle w:val="DefaultText"/>
        <w:tabs>
          <w:tab w:val="left" w:pos="360"/>
          <w:tab w:val="left" w:pos="630"/>
        </w:tabs>
        <w:spacing w:after="120" w:line="276" w:lineRule="auto"/>
        <w:ind w:right="26"/>
        <w:jc w:val="both"/>
        <w:rPr>
          <w:b/>
          <w:lang w:val="ro-RO"/>
        </w:rPr>
      </w:pPr>
    </w:p>
    <w:p w14:paraId="5C1F535C" w14:textId="7E243E69" w:rsidR="00A56841" w:rsidRPr="006E6323" w:rsidRDefault="00A56841" w:rsidP="001C5581">
      <w:pPr>
        <w:pStyle w:val="DefaultText"/>
        <w:numPr>
          <w:ilvl w:val="3"/>
          <w:numId w:val="1"/>
        </w:numPr>
        <w:tabs>
          <w:tab w:val="left" w:pos="360"/>
          <w:tab w:val="left" w:pos="630"/>
        </w:tabs>
        <w:spacing w:after="120" w:line="276" w:lineRule="auto"/>
        <w:ind w:right="26"/>
        <w:jc w:val="both"/>
        <w:rPr>
          <w:rStyle w:val="Nimic"/>
          <w:b/>
          <w:lang w:val="ro-RO"/>
        </w:rPr>
      </w:pPr>
      <w:proofErr w:type="spellStart"/>
      <w:r w:rsidRPr="006E6323">
        <w:rPr>
          <w:b/>
          <w:lang w:val="ro-RO"/>
        </w:rPr>
        <w:lastRenderedPageBreak/>
        <w:t>Funcționalităti</w:t>
      </w:r>
      <w:proofErr w:type="spellEnd"/>
      <w:r w:rsidRPr="006E6323">
        <w:rPr>
          <w:b/>
          <w:lang w:val="ro-RO"/>
        </w:rPr>
        <w:t xml:space="preserve"> </w:t>
      </w:r>
      <w:r w:rsidRPr="006E6323">
        <w:rPr>
          <w:rStyle w:val="Nimic"/>
          <w:rFonts w:eastAsia="Trebuchet MS"/>
          <w:b/>
          <w:lang w:val="ro-RO"/>
        </w:rPr>
        <w:t>necesare platformei de transfer și partajare securizată</w:t>
      </w:r>
    </w:p>
    <w:p w14:paraId="2A7BEA7D" w14:textId="77777777" w:rsidR="00A56841" w:rsidRPr="006E6323" w:rsidRDefault="00A56841" w:rsidP="001C5581">
      <w:pPr>
        <w:pStyle w:val="CorpA"/>
        <w:spacing w:after="19"/>
        <w:jc w:val="both"/>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pPr>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Platforma trebuie să ofere minim următoarele opțiuni de partajare de fișiere:</w:t>
      </w:r>
    </w:p>
    <w:p w14:paraId="6EDF7C0C" w14:textId="77777777" w:rsidR="00A56841" w:rsidRPr="006E6323" w:rsidRDefault="00A56841" w:rsidP="001C5581">
      <w:pPr>
        <w:pStyle w:val="ListParagraph"/>
        <w:widowControl w:val="0"/>
        <w:numPr>
          <w:ilvl w:val="0"/>
          <w:numId w:val="21"/>
        </w:numPr>
        <w:pBdr>
          <w:top w:val="nil"/>
          <w:left w:val="nil"/>
          <w:bottom w:val="nil"/>
          <w:right w:val="nil"/>
          <w:between w:val="nil"/>
          <w:bar w:val="nil"/>
        </w:pBdr>
        <w:spacing w:after="19"/>
        <w:contextualSpacing w:val="0"/>
        <w:jc w:val="both"/>
        <w:rPr>
          <w:rStyle w:val="Nimic"/>
          <w:rFonts w:eastAsiaTheme="majorEastAsia"/>
          <w:sz w:val="22"/>
          <w:lang w:val="ro-RO"/>
        </w:rPr>
      </w:pPr>
      <w:r w:rsidRPr="006E6323">
        <w:rPr>
          <w:rStyle w:val="Nimic"/>
          <w:rFonts w:eastAsiaTheme="majorEastAsia"/>
          <w:sz w:val="22"/>
          <w:lang w:val="ro-RO"/>
        </w:rPr>
        <w:t xml:space="preserve">Opțiuni de </w:t>
      </w:r>
      <w:proofErr w:type="spellStart"/>
      <w:r w:rsidRPr="006E6323">
        <w:rPr>
          <w:rStyle w:val="Nimic"/>
          <w:rFonts w:eastAsiaTheme="majorEastAsia"/>
          <w:sz w:val="22"/>
          <w:lang w:val="ro-RO"/>
        </w:rPr>
        <w:t>share</w:t>
      </w:r>
      <w:proofErr w:type="spellEnd"/>
      <w:r w:rsidRPr="006E6323">
        <w:rPr>
          <w:rStyle w:val="Nimic"/>
          <w:rFonts w:eastAsiaTheme="majorEastAsia"/>
          <w:sz w:val="22"/>
          <w:lang w:val="ro-RO"/>
        </w:rPr>
        <w:t xml:space="preserve"> (partajare) fie la utilizatori existenți, fie creați ad-hoc, interni, din organizație dar și externi organizației. Această opțiune trebuie să permită editarea documentelor și accesul la ultima versiune a acestora.</w:t>
      </w:r>
    </w:p>
    <w:p w14:paraId="0EA6D2DF" w14:textId="77777777" w:rsidR="00A56841" w:rsidRPr="006E6323" w:rsidRDefault="00A56841" w:rsidP="001C5581">
      <w:pPr>
        <w:pStyle w:val="ListParagraph"/>
        <w:widowControl w:val="0"/>
        <w:numPr>
          <w:ilvl w:val="0"/>
          <w:numId w:val="21"/>
        </w:numPr>
        <w:pBdr>
          <w:top w:val="nil"/>
          <w:left w:val="nil"/>
          <w:bottom w:val="nil"/>
          <w:right w:val="nil"/>
          <w:between w:val="nil"/>
          <w:bar w:val="nil"/>
        </w:pBdr>
        <w:spacing w:after="19"/>
        <w:contextualSpacing w:val="0"/>
        <w:jc w:val="both"/>
        <w:rPr>
          <w:rStyle w:val="Nimic"/>
          <w:rFonts w:eastAsiaTheme="majorEastAsia"/>
          <w:sz w:val="22"/>
          <w:lang w:val="ro-RO"/>
        </w:rPr>
      </w:pPr>
      <w:r w:rsidRPr="006E6323">
        <w:rPr>
          <w:rStyle w:val="Nimic"/>
          <w:rFonts w:eastAsiaTheme="majorEastAsia"/>
          <w:sz w:val="22"/>
          <w:lang w:val="ro-RO"/>
        </w:rPr>
        <w:t xml:space="preserve">Link public cu constrângeri de descărcare, în sensul că nu este necesară crearea unui utilizator, dar se permite accesul </w:t>
      </w:r>
      <w:proofErr w:type="spellStart"/>
      <w:r w:rsidRPr="006E6323">
        <w:rPr>
          <w:rStyle w:val="Nimic"/>
          <w:rFonts w:eastAsiaTheme="majorEastAsia"/>
          <w:sz w:val="22"/>
          <w:lang w:val="ro-RO"/>
        </w:rPr>
        <w:t>read-only</w:t>
      </w:r>
      <w:proofErr w:type="spellEnd"/>
      <w:r w:rsidRPr="006E6323">
        <w:rPr>
          <w:rStyle w:val="Nimic"/>
          <w:rFonts w:eastAsiaTheme="majorEastAsia"/>
          <w:sz w:val="22"/>
          <w:lang w:val="ro-RO"/>
        </w:rPr>
        <w:t xml:space="preserve"> la versiunea curentă a fișierului/ fișierelor.</w:t>
      </w:r>
    </w:p>
    <w:p w14:paraId="30F467E4" w14:textId="77777777" w:rsidR="00A56841" w:rsidRPr="006E6323" w:rsidRDefault="00A56841" w:rsidP="001C5581">
      <w:pPr>
        <w:pStyle w:val="CorpA"/>
        <w:spacing w:after="19"/>
        <w:jc w:val="both"/>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pPr>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ab/>
      </w:r>
    </w:p>
    <w:p w14:paraId="2B42561E" w14:textId="77777777" w:rsidR="00A56841" w:rsidRPr="006E6323" w:rsidRDefault="00A56841" w:rsidP="001C5581">
      <w:pPr>
        <w:pStyle w:val="CorpA"/>
        <w:spacing w:after="19"/>
        <w:jc w:val="both"/>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pPr>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Platforma trebuie să ofere opțiuni de regăsire fișiere fie prin partajări (</w:t>
      </w:r>
      <w:proofErr w:type="spellStart"/>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shares</w:t>
      </w:r>
      <w:proofErr w:type="spellEnd"/>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 xml:space="preserve">) fie prin link-uri făcute prin platformă. Utilizatorul poate crea propriile partajări/ </w:t>
      </w:r>
      <w:proofErr w:type="spellStart"/>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shared</w:t>
      </w:r>
      <w:proofErr w:type="spellEnd"/>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 xml:space="preserve"> </w:t>
      </w:r>
      <w:proofErr w:type="spellStart"/>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folders</w:t>
      </w:r>
      <w:proofErr w:type="spellEnd"/>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 xml:space="preserve">, fie din clientul web fie din desktop. </w:t>
      </w:r>
    </w:p>
    <w:p w14:paraId="2AEE90E5" w14:textId="77777777" w:rsidR="00A56841" w:rsidRPr="006E6323" w:rsidRDefault="00A56841" w:rsidP="001C5581">
      <w:pPr>
        <w:pStyle w:val="CorpA"/>
        <w:spacing w:after="19"/>
        <w:jc w:val="both"/>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pPr>
    </w:p>
    <w:p w14:paraId="1D396C6C" w14:textId="77777777" w:rsidR="00A56841" w:rsidRPr="006E6323" w:rsidRDefault="00A56841" w:rsidP="001C5581">
      <w:pPr>
        <w:pStyle w:val="CorpA"/>
        <w:spacing w:after="19"/>
        <w:jc w:val="both"/>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pPr>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Platforma trebuie sa permită adăugarea de documente noi atât cu comanda Adăugare fișiere și navigare în sistem (</w:t>
      </w:r>
      <w:proofErr w:type="spellStart"/>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Browse</w:t>
      </w:r>
      <w:proofErr w:type="spellEnd"/>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 xml:space="preserve">), cat si prin glisare și fixare (Drag &amp; </w:t>
      </w:r>
      <w:proofErr w:type="spellStart"/>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Drop</w:t>
      </w:r>
      <w:proofErr w:type="spellEnd"/>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 xml:space="preserve">). Atunci când utilizatorul trage cu drag &amp; </w:t>
      </w:r>
      <w:proofErr w:type="spellStart"/>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drop</w:t>
      </w:r>
      <w:proofErr w:type="spellEnd"/>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 xml:space="preserve"> un folder, toate fișierele de sub acel folder (inclusiv sub-</w:t>
      </w:r>
      <w:proofErr w:type="spellStart"/>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folderele</w:t>
      </w:r>
      <w:proofErr w:type="spellEnd"/>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 xml:space="preserve"> sale) trebuie încărcate fără </w:t>
      </w:r>
      <w:proofErr w:type="spellStart"/>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foldere</w:t>
      </w:r>
      <w:proofErr w:type="spellEnd"/>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 xml:space="preserve"> sau structură de </w:t>
      </w:r>
      <w:proofErr w:type="spellStart"/>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foldere</w:t>
      </w:r>
      <w:proofErr w:type="spellEnd"/>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 xml:space="preserve">. Atunci când creează un nou folder de partajare, utilizatorul are posibilitatea de a configura perioada pentru care </w:t>
      </w:r>
      <w:proofErr w:type="spellStart"/>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folderul</w:t>
      </w:r>
      <w:proofErr w:type="spellEnd"/>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 xml:space="preserve"> va fi partajat. După expirarea perioadei, platforma va șterge automat </w:t>
      </w:r>
      <w:proofErr w:type="spellStart"/>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folderul</w:t>
      </w:r>
      <w:proofErr w:type="spellEnd"/>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 xml:space="preserve"> partajat, indiferent dacă fișierele au fost accesate, descărcate sau nu. În funcție de tipul de fișier, utilizatorul poate </w:t>
      </w:r>
      <w:proofErr w:type="spellStart"/>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previzualiza</w:t>
      </w:r>
      <w:proofErr w:type="spellEnd"/>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 xml:space="preserve"> fișierele făcând clic pe ele, în clientul web. </w:t>
      </w:r>
    </w:p>
    <w:p w14:paraId="3F012CCC" w14:textId="77777777" w:rsidR="00A56841" w:rsidRPr="006E6323" w:rsidRDefault="00A56841" w:rsidP="001C5581">
      <w:pPr>
        <w:pStyle w:val="CorpA"/>
        <w:spacing w:after="19"/>
        <w:jc w:val="both"/>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pPr>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 xml:space="preserve">Platforma trebuie sa ofere opțiuni de copiere, mutare, ștergere a fișierelor manevrate în cadrul platformei. </w:t>
      </w:r>
    </w:p>
    <w:p w14:paraId="2B20657A" w14:textId="77777777" w:rsidR="00A56841" w:rsidRPr="006E6323" w:rsidRDefault="00A56841" w:rsidP="001C5581">
      <w:pPr>
        <w:pStyle w:val="CorpA"/>
        <w:spacing w:after="19"/>
        <w:jc w:val="both"/>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pPr>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Platforma trebuie să suporte integrarea cu suita Microsoft Office Online, astfel încât utilizatorul poate vizualiza și edita fișiere Microsoft Office direct în browser.</w:t>
      </w:r>
    </w:p>
    <w:p w14:paraId="14E1CB38" w14:textId="77777777" w:rsidR="00A56841" w:rsidRPr="006E6323" w:rsidRDefault="00A56841" w:rsidP="001C5581">
      <w:pPr>
        <w:pStyle w:val="CorpA"/>
        <w:spacing w:after="19"/>
        <w:jc w:val="both"/>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pPr>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 xml:space="preserve">Platforma trebuie să ofere posibilitatea de creare de </w:t>
      </w:r>
      <w:proofErr w:type="spellStart"/>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share</w:t>
      </w:r>
      <w:proofErr w:type="spellEnd"/>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-uri, de invitare si creare ad-hoc de noi utilizatori la contul companiei (adăugând adresa lor de e-mail) și de specificare ad-hoc a tipului de permisiuni pe care ar trebui să le aibă pentru partajare. Noul utilizator invitat trebuie să-și configureze parola și să își activeze contul. La invitarea utilizatorilor să existe posibilitatea de adăugare a unui text descriptiv.</w:t>
      </w:r>
    </w:p>
    <w:p w14:paraId="353DEB47" w14:textId="77777777" w:rsidR="00A56841" w:rsidRPr="006E6323" w:rsidRDefault="00A56841" w:rsidP="001C5581">
      <w:pPr>
        <w:pStyle w:val="CorpA"/>
        <w:spacing w:after="19"/>
        <w:jc w:val="both"/>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pPr>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 xml:space="preserve">Utilizatorii care au creat un </w:t>
      </w:r>
      <w:proofErr w:type="spellStart"/>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share</w:t>
      </w:r>
      <w:proofErr w:type="spellEnd"/>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 xml:space="preserve"> pot elimina în orice moment utilizatorii invitați în partajare sau pot modifica permisiunile, făcând clic pe permisiunile lor curente.</w:t>
      </w:r>
    </w:p>
    <w:p w14:paraId="2377C4A8" w14:textId="77777777" w:rsidR="00A56841" w:rsidRPr="006E6323" w:rsidRDefault="00A56841" w:rsidP="001C5581">
      <w:pPr>
        <w:pStyle w:val="CorpA"/>
        <w:spacing w:after="19"/>
        <w:jc w:val="both"/>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pPr>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 xml:space="preserve">Platforma trebuie să ofere utilizatorilor posibilitatea să personalizeze profilul și de a partaja date/ fișiere cu ajutorul link-urilor publice. Link-urile publice sunt link-uri securizate care se pot utiliza pentru a crea o legătură la un folder sau la un fișier dintr-o partajare. Oricine are adresa URL a unui link public îl poate accesa, cu tot conținutul său. Pentru securitate se poate seta o parolă pe </w:t>
      </w:r>
      <w:proofErr w:type="spellStart"/>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folderul</w:t>
      </w:r>
      <w:proofErr w:type="spellEnd"/>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 xml:space="preserve"> partajat pentru a o securiza de utilizatorii neautorizați. </w:t>
      </w:r>
    </w:p>
    <w:p w14:paraId="44C02DE8" w14:textId="77777777" w:rsidR="00A56841" w:rsidRPr="006E6323" w:rsidRDefault="00A56841" w:rsidP="001C5581">
      <w:pPr>
        <w:pStyle w:val="CorpA"/>
        <w:spacing w:after="19"/>
        <w:jc w:val="both"/>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pPr>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 xml:space="preserve">Platforma trebuie sa ofere doar posibilitatea de </w:t>
      </w:r>
      <w:proofErr w:type="spellStart"/>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previzualizare</w:t>
      </w:r>
      <w:proofErr w:type="spellEnd"/>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 xml:space="preserve"> sau descărcare a fișierelor dintr-un link public. Nici o încărcare sau editare a fișierelor nu poate fi făcută direct pe fișiere prin opțiunea de link.</w:t>
      </w:r>
    </w:p>
    <w:p w14:paraId="1BAE050F" w14:textId="77777777" w:rsidR="00A56841" w:rsidRPr="006E6323" w:rsidRDefault="00A56841" w:rsidP="001C5581">
      <w:pPr>
        <w:pStyle w:val="CorpA"/>
        <w:spacing w:after="19"/>
        <w:jc w:val="both"/>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pPr>
    </w:p>
    <w:p w14:paraId="7E04D9E0" w14:textId="77777777" w:rsidR="00A56841" w:rsidRPr="006E6323" w:rsidRDefault="00A56841" w:rsidP="001C5581">
      <w:pPr>
        <w:pStyle w:val="CorpA"/>
        <w:spacing w:after="19"/>
        <w:jc w:val="both"/>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pPr>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 xml:space="preserve">Adresa URL a link-ului public poate fi afișată de platforma în clientul web. Acest link poate fi copiat și trimis persoanei cu care utilizatorul dorește să partajeze datele. Modificările efectuate la fișierele din </w:t>
      </w:r>
      <w:proofErr w:type="spellStart"/>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folderul</w:t>
      </w:r>
      <w:proofErr w:type="spellEnd"/>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 xml:space="preserve"> partajat prin link-</w:t>
      </w:r>
      <w:proofErr w:type="spellStart"/>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ul</w:t>
      </w:r>
      <w:proofErr w:type="spellEnd"/>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 xml:space="preserve"> public vor fi disponibile automat în linkul public. Astfel, utilizatorul nu trebuie să recreeze linkurile de fiecare dată când există o actualizare a conținutului. Linkurile publice permit doar citire, ceea ce înseamnă că fișierele nu pot fi modificate prin intermediul link-ului public. Utilizatorul poate oricând să acceseze și să editeze linkurile publice din meniul Link-uri al platformei.</w:t>
      </w:r>
    </w:p>
    <w:p w14:paraId="1B2766E1" w14:textId="77777777" w:rsidR="00A56841" w:rsidRPr="006E6323" w:rsidRDefault="00A56841" w:rsidP="001C5581">
      <w:pPr>
        <w:pStyle w:val="CorpA"/>
        <w:spacing w:after="19"/>
        <w:jc w:val="both"/>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pPr>
    </w:p>
    <w:p w14:paraId="51A28CFF" w14:textId="77777777" w:rsidR="00A56841" w:rsidRPr="006E6323" w:rsidRDefault="00A56841" w:rsidP="001C5581">
      <w:pPr>
        <w:pStyle w:val="CorpA"/>
        <w:spacing w:after="19"/>
        <w:jc w:val="both"/>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pPr>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lastRenderedPageBreak/>
        <w:t xml:space="preserve">Când utilizatorul este creat pe un cont de companie în soluția propusă, utilizatorul va primi un e-mail cu un link de activare a parolei. Utilizatorul trebuie să facă click pe acest link de activare pentru a configura parola. </w:t>
      </w:r>
    </w:p>
    <w:p w14:paraId="6407E282" w14:textId="77777777" w:rsidR="00A56841" w:rsidRPr="006E6323" w:rsidRDefault="00A56841" w:rsidP="001C5581">
      <w:pPr>
        <w:pStyle w:val="CorpA"/>
        <w:spacing w:after="19"/>
        <w:jc w:val="both"/>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pPr>
    </w:p>
    <w:p w14:paraId="1D898732" w14:textId="77777777" w:rsidR="00A56841" w:rsidRPr="006E6323" w:rsidRDefault="00A56841" w:rsidP="001C5581">
      <w:pPr>
        <w:pStyle w:val="CorpA"/>
        <w:spacing w:after="19"/>
        <w:jc w:val="both"/>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pPr>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 xml:space="preserve">Platforma trebuie să ofere un API ce permite personalizarea și extinderea platformei. Platforma trebuie să utilizeze o bază de date de tip open </w:t>
      </w:r>
      <w:proofErr w:type="spellStart"/>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source</w:t>
      </w:r>
      <w:proofErr w:type="spellEnd"/>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 Sa fie disponibilă cel puțin în limbile română și engleză. Platforma trebuie să ofere opțiuni de trimitere de rapoarte, în caz de erori („</w:t>
      </w:r>
      <w:proofErr w:type="spellStart"/>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crash</w:t>
      </w:r>
      <w:proofErr w:type="spellEnd"/>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 xml:space="preserve"> </w:t>
      </w:r>
      <w:proofErr w:type="spellStart"/>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reports</w:t>
      </w:r>
      <w:proofErr w:type="spellEnd"/>
      <w:r w:rsidRPr="006E6323">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t>”).</w:t>
      </w:r>
    </w:p>
    <w:p w14:paraId="7E125264" w14:textId="77777777" w:rsidR="008D172F" w:rsidRPr="006E6323" w:rsidRDefault="008D172F" w:rsidP="001C5581">
      <w:pPr>
        <w:pStyle w:val="CorpA"/>
        <w:spacing w:after="19"/>
        <w:jc w:val="both"/>
        <w:rPr>
          <w:rStyle w:val="Nimic"/>
          <w:rFonts w:ascii="Times New Roman" w:eastAsiaTheme="majorEastAsia" w:hAnsi="Times New Roman" w:cs="Times New Roman"/>
          <w:color w:val="auto"/>
          <w:bdr w:val="none" w:sz="0" w:space="0" w:color="auto"/>
          <w:lang w:val="ro-RO"/>
          <w14:textOutline w14:w="0" w14:cap="rnd" w14:cmpd="sng" w14:algn="ctr">
            <w14:noFill/>
            <w14:prstDash w14:val="solid"/>
            <w14:bevel/>
          </w14:textOutline>
        </w:rPr>
      </w:pPr>
    </w:p>
    <w:p w14:paraId="52BC012B" w14:textId="77777777" w:rsidR="00C86F97" w:rsidRPr="006E6323" w:rsidRDefault="00A56841" w:rsidP="001C5581">
      <w:pPr>
        <w:pStyle w:val="DefaultText"/>
        <w:numPr>
          <w:ilvl w:val="2"/>
          <w:numId w:val="1"/>
        </w:numPr>
        <w:tabs>
          <w:tab w:val="left" w:pos="360"/>
          <w:tab w:val="left" w:pos="630"/>
        </w:tabs>
        <w:spacing w:after="120" w:line="276" w:lineRule="auto"/>
        <w:ind w:right="26"/>
        <w:jc w:val="both"/>
        <w:rPr>
          <w:b/>
          <w:lang w:val="ro-RO"/>
        </w:rPr>
      </w:pPr>
      <w:r w:rsidRPr="006E6323">
        <w:rPr>
          <w:b/>
          <w:lang w:val="ro-RO"/>
        </w:rPr>
        <w:t>Servicii de implementare</w:t>
      </w:r>
    </w:p>
    <w:p w14:paraId="2172E762" w14:textId="77777777" w:rsidR="002813FB" w:rsidRPr="006E6323" w:rsidRDefault="002813FB" w:rsidP="002813FB">
      <w:pPr>
        <w:pStyle w:val="p1"/>
        <w:rPr>
          <w:lang w:val="ro-RO"/>
        </w:rPr>
      </w:pPr>
      <w:r w:rsidRPr="006E6323">
        <w:rPr>
          <w:lang w:val="ro-RO"/>
        </w:rPr>
        <w:t>Durata totală maximă pentru implementarea serviciilor este de 60 de zile lucrătoare de la data emiterii ordinului de începere sau a solicitării scrise a Autorității Contractante.</w:t>
      </w:r>
    </w:p>
    <w:p w14:paraId="502367DA" w14:textId="77777777" w:rsidR="002813FB" w:rsidRPr="006E6323" w:rsidRDefault="002813FB" w:rsidP="002813FB">
      <w:pPr>
        <w:pStyle w:val="p1"/>
        <w:rPr>
          <w:lang w:val="ro-RO"/>
        </w:rPr>
      </w:pPr>
      <w:r w:rsidRPr="006E6323">
        <w:rPr>
          <w:lang w:val="ro-RO"/>
        </w:rPr>
        <w:t>În vederea evaluării ofertelor, Ofertantul va prezenta durata estimată pentru realizarea următoarelor jaloane critice de implementare:</w:t>
      </w:r>
    </w:p>
    <w:p w14:paraId="7953FA72" w14:textId="77777777" w:rsidR="002813FB" w:rsidRPr="006E6323" w:rsidRDefault="002813FB" w:rsidP="002813FB">
      <w:pPr>
        <w:pStyle w:val="p2"/>
        <w:rPr>
          <w:lang w:val="ro-RO"/>
        </w:rPr>
      </w:pPr>
      <w:r w:rsidRPr="006E6323">
        <w:rPr>
          <w:b/>
          <w:bCs/>
          <w:lang w:val="ro-RO"/>
        </w:rPr>
        <w:t>Jalon 1 – Operaționalizarea serviciilor de identitate și acces</w:t>
      </w:r>
    </w:p>
    <w:p w14:paraId="25BBE8F8" w14:textId="77777777" w:rsidR="002813FB" w:rsidRPr="006E6323" w:rsidRDefault="002813FB" w:rsidP="002813FB">
      <w:pPr>
        <w:numPr>
          <w:ilvl w:val="0"/>
          <w:numId w:val="42"/>
        </w:numPr>
        <w:spacing w:before="100" w:beforeAutospacing="1" w:after="100" w:afterAutospacing="1"/>
        <w:rPr>
          <w:lang w:val="ro-RO"/>
        </w:rPr>
      </w:pPr>
      <w:r w:rsidRPr="006E6323">
        <w:rPr>
          <w:lang w:val="ro-RO"/>
        </w:rPr>
        <w:t>Implementarea Microsoft 365 (configurare tenant și servicii de bază);</w:t>
      </w:r>
    </w:p>
    <w:p w14:paraId="34E527D1" w14:textId="77777777" w:rsidR="002813FB" w:rsidRPr="006E6323" w:rsidRDefault="002813FB" w:rsidP="002813FB">
      <w:pPr>
        <w:numPr>
          <w:ilvl w:val="0"/>
          <w:numId w:val="42"/>
        </w:numPr>
        <w:spacing w:before="100" w:beforeAutospacing="1" w:after="100" w:afterAutospacing="1"/>
        <w:rPr>
          <w:lang w:val="ro-RO"/>
        </w:rPr>
      </w:pPr>
      <w:r w:rsidRPr="006E6323">
        <w:rPr>
          <w:lang w:val="ro-RO"/>
        </w:rPr>
        <w:t xml:space="preserve">Migrare AAD (Microsoft </w:t>
      </w:r>
      <w:proofErr w:type="spellStart"/>
      <w:r w:rsidRPr="006E6323">
        <w:rPr>
          <w:lang w:val="ro-RO"/>
        </w:rPr>
        <w:t>Entra</w:t>
      </w:r>
      <w:proofErr w:type="spellEnd"/>
      <w:r w:rsidRPr="006E6323">
        <w:rPr>
          <w:lang w:val="ro-RO"/>
        </w:rPr>
        <w:t xml:space="preserve"> ID / </w:t>
      </w:r>
      <w:proofErr w:type="spellStart"/>
      <w:r w:rsidRPr="006E6323">
        <w:rPr>
          <w:lang w:val="ro-RO"/>
        </w:rPr>
        <w:t>Azure</w:t>
      </w:r>
      <w:proofErr w:type="spellEnd"/>
      <w:r w:rsidRPr="006E6323">
        <w:rPr>
          <w:lang w:val="ro-RO"/>
        </w:rPr>
        <w:t xml:space="preserve"> Active </w:t>
      </w:r>
      <w:proofErr w:type="spellStart"/>
      <w:r w:rsidRPr="006E6323">
        <w:rPr>
          <w:lang w:val="ro-RO"/>
        </w:rPr>
        <w:t>Directory</w:t>
      </w:r>
      <w:proofErr w:type="spellEnd"/>
      <w:r w:rsidRPr="006E6323">
        <w:rPr>
          <w:lang w:val="ro-RO"/>
        </w:rPr>
        <w:t>);</w:t>
      </w:r>
    </w:p>
    <w:p w14:paraId="56355FD5" w14:textId="77777777" w:rsidR="002813FB" w:rsidRPr="006E6323" w:rsidRDefault="002813FB" w:rsidP="002813FB">
      <w:pPr>
        <w:numPr>
          <w:ilvl w:val="0"/>
          <w:numId w:val="42"/>
        </w:numPr>
        <w:spacing w:before="100" w:beforeAutospacing="1" w:after="100" w:afterAutospacing="1"/>
        <w:rPr>
          <w:lang w:val="ro-RO"/>
        </w:rPr>
      </w:pPr>
      <w:r w:rsidRPr="006E6323">
        <w:rPr>
          <w:lang w:val="ro-RO"/>
        </w:rPr>
        <w:t xml:space="preserve">Activare autentificare </w:t>
      </w:r>
      <w:proofErr w:type="spellStart"/>
      <w:r w:rsidRPr="006E6323">
        <w:rPr>
          <w:lang w:val="ro-RO"/>
        </w:rPr>
        <w:t>multifactor</w:t>
      </w:r>
      <w:proofErr w:type="spellEnd"/>
      <w:r w:rsidRPr="006E6323">
        <w:rPr>
          <w:lang w:val="ro-RO"/>
        </w:rPr>
        <w:t xml:space="preserve"> (MFA);</w:t>
      </w:r>
    </w:p>
    <w:p w14:paraId="58AA3F3A" w14:textId="77777777" w:rsidR="002813FB" w:rsidRPr="006E6323" w:rsidRDefault="002813FB" w:rsidP="002813FB">
      <w:pPr>
        <w:numPr>
          <w:ilvl w:val="0"/>
          <w:numId w:val="42"/>
        </w:numPr>
        <w:spacing w:before="100" w:beforeAutospacing="1" w:after="100" w:afterAutospacing="1"/>
        <w:rPr>
          <w:lang w:val="ro-RO"/>
        </w:rPr>
      </w:pPr>
      <w:r w:rsidRPr="006E6323">
        <w:rPr>
          <w:lang w:val="ro-RO"/>
        </w:rPr>
        <w:t>Activare politici de acces condiționat.</w:t>
      </w:r>
    </w:p>
    <w:p w14:paraId="16486D8A" w14:textId="77777777" w:rsidR="002813FB" w:rsidRPr="006E6323" w:rsidRDefault="002813FB" w:rsidP="002813FB">
      <w:pPr>
        <w:pStyle w:val="p2"/>
        <w:rPr>
          <w:lang w:val="ro-RO"/>
        </w:rPr>
      </w:pPr>
      <w:r w:rsidRPr="006E6323">
        <w:rPr>
          <w:b/>
          <w:bCs/>
          <w:lang w:val="ro-RO"/>
        </w:rPr>
        <w:t>Jalon 2 – Operaționalizarea serviciilor de colaborare și management dispozitive</w:t>
      </w:r>
    </w:p>
    <w:p w14:paraId="739EF5F6" w14:textId="77777777" w:rsidR="002813FB" w:rsidRPr="006E6323" w:rsidRDefault="002813FB" w:rsidP="00810D9D">
      <w:pPr>
        <w:numPr>
          <w:ilvl w:val="0"/>
          <w:numId w:val="42"/>
        </w:numPr>
        <w:spacing w:before="100" w:beforeAutospacing="1" w:after="100" w:afterAutospacing="1"/>
        <w:rPr>
          <w:lang w:val="ro-RO"/>
        </w:rPr>
      </w:pPr>
      <w:r w:rsidRPr="006E6323">
        <w:rPr>
          <w:lang w:val="ro-RO"/>
        </w:rPr>
        <w:t>Implementarea Microsoft Exchange Online și migrarea căsuțelor de poștă electronică;</w:t>
      </w:r>
    </w:p>
    <w:p w14:paraId="344ECC5D" w14:textId="77777777" w:rsidR="002813FB" w:rsidRPr="006E6323" w:rsidRDefault="002813FB" w:rsidP="00810D9D">
      <w:pPr>
        <w:numPr>
          <w:ilvl w:val="0"/>
          <w:numId w:val="42"/>
        </w:numPr>
        <w:spacing w:before="100" w:beforeAutospacing="1" w:after="100" w:afterAutospacing="1"/>
        <w:rPr>
          <w:lang w:val="ro-RO"/>
        </w:rPr>
      </w:pPr>
      <w:r w:rsidRPr="006E6323">
        <w:rPr>
          <w:lang w:val="ro-RO"/>
        </w:rPr>
        <w:t xml:space="preserve">Implementarea Microsoft </w:t>
      </w:r>
      <w:proofErr w:type="spellStart"/>
      <w:r w:rsidRPr="006E6323">
        <w:rPr>
          <w:lang w:val="ro-RO"/>
        </w:rPr>
        <w:t>Intune</w:t>
      </w:r>
      <w:proofErr w:type="spellEnd"/>
      <w:r w:rsidRPr="006E6323">
        <w:rPr>
          <w:lang w:val="ro-RO"/>
        </w:rPr>
        <w:t>;</w:t>
      </w:r>
    </w:p>
    <w:p w14:paraId="4E02D823" w14:textId="77777777" w:rsidR="002813FB" w:rsidRPr="006E6323" w:rsidRDefault="002813FB" w:rsidP="00810D9D">
      <w:pPr>
        <w:numPr>
          <w:ilvl w:val="0"/>
          <w:numId w:val="42"/>
        </w:numPr>
        <w:spacing w:before="100" w:beforeAutospacing="1" w:after="100" w:afterAutospacing="1"/>
        <w:rPr>
          <w:lang w:val="ro-RO"/>
        </w:rPr>
      </w:pPr>
      <w:r w:rsidRPr="006E6323">
        <w:rPr>
          <w:lang w:val="ro-RO"/>
        </w:rPr>
        <w:t xml:space="preserve">Implementarea Microsoft </w:t>
      </w:r>
      <w:proofErr w:type="spellStart"/>
      <w:r w:rsidRPr="006E6323">
        <w:rPr>
          <w:lang w:val="ro-RO"/>
        </w:rPr>
        <w:t>Configuration</w:t>
      </w:r>
      <w:proofErr w:type="spellEnd"/>
      <w:r w:rsidRPr="006E6323">
        <w:rPr>
          <w:lang w:val="ro-RO"/>
        </w:rPr>
        <w:t xml:space="preserve"> Manager (MECM), după caz.</w:t>
      </w:r>
    </w:p>
    <w:p w14:paraId="5E2A9413" w14:textId="77777777" w:rsidR="002813FB" w:rsidRPr="006E6323" w:rsidRDefault="002813FB" w:rsidP="002813FB">
      <w:pPr>
        <w:pStyle w:val="p2"/>
        <w:rPr>
          <w:lang w:val="ro-RO"/>
        </w:rPr>
      </w:pPr>
      <w:r w:rsidRPr="006E6323">
        <w:rPr>
          <w:b/>
          <w:bCs/>
          <w:lang w:val="ro-RO"/>
        </w:rPr>
        <w:t>Jalon 3 – Operaționalizarea serviciilor complementare</w:t>
      </w:r>
    </w:p>
    <w:p w14:paraId="10D8533B" w14:textId="77777777" w:rsidR="002813FB" w:rsidRPr="006E6323" w:rsidRDefault="002813FB" w:rsidP="00810D9D">
      <w:pPr>
        <w:numPr>
          <w:ilvl w:val="0"/>
          <w:numId w:val="42"/>
        </w:numPr>
        <w:spacing w:before="100" w:beforeAutospacing="1" w:after="100" w:afterAutospacing="1"/>
        <w:rPr>
          <w:lang w:val="ro-RO"/>
        </w:rPr>
      </w:pPr>
      <w:r w:rsidRPr="006E6323">
        <w:rPr>
          <w:lang w:val="ro-RO"/>
        </w:rPr>
        <w:t>Implementare și instruire pentru platforma securizată de transfer și partajare fișiere;</w:t>
      </w:r>
    </w:p>
    <w:p w14:paraId="0184FEF9" w14:textId="77777777" w:rsidR="002813FB" w:rsidRPr="006E6323" w:rsidRDefault="002813FB" w:rsidP="002813FB">
      <w:pPr>
        <w:pStyle w:val="p1"/>
        <w:rPr>
          <w:lang w:val="ro-RO"/>
        </w:rPr>
      </w:pPr>
      <w:r w:rsidRPr="006E6323">
        <w:rPr>
          <w:lang w:val="ro-RO"/>
        </w:rPr>
        <w:t>Ofertantul va indica pentru fiecare jalon durata estimată de realizare, exprimată în zile lucrătoare.</w:t>
      </w:r>
    </w:p>
    <w:p w14:paraId="66365911" w14:textId="77777777" w:rsidR="002813FB" w:rsidRPr="006E6323" w:rsidRDefault="002813FB" w:rsidP="002813FB">
      <w:pPr>
        <w:pStyle w:val="p1"/>
        <w:rPr>
          <w:lang w:val="ro-RO"/>
        </w:rPr>
      </w:pPr>
      <w:r w:rsidRPr="006E6323">
        <w:rPr>
          <w:lang w:val="ro-RO"/>
        </w:rPr>
        <w:t>Durata totală ofertată pentru implementare va reprezenta suma duratelor aferente jaloanelor de mai sus, excluzând perioadele care depind de acțiuni, aprobări, validări, furnizări de informații sau alte activități aflate în responsabilitatea Autorității Contractante.</w:t>
      </w:r>
    </w:p>
    <w:p w14:paraId="4E03CD5F" w14:textId="77777777" w:rsidR="002813FB" w:rsidRPr="006E6323" w:rsidRDefault="002813FB" w:rsidP="002813FB">
      <w:pPr>
        <w:pStyle w:val="p4"/>
        <w:rPr>
          <w:lang w:val="ro-RO"/>
        </w:rPr>
      </w:pPr>
      <w:r w:rsidRPr="006E6323">
        <w:rPr>
          <w:lang w:val="ro-RO"/>
        </w:rPr>
        <w:t>Durata totală ofertată nu poate depăși 60 de zile lucrătoare.</w:t>
      </w:r>
    </w:p>
    <w:p w14:paraId="5AC6D86C" w14:textId="1E39EF7D" w:rsidR="005B598E" w:rsidRPr="006E6323" w:rsidRDefault="005B598E" w:rsidP="00C20335">
      <w:pPr>
        <w:pStyle w:val="CommentText"/>
        <w:ind w:left="720"/>
        <w:rPr>
          <w:sz w:val="22"/>
          <w:szCs w:val="22"/>
          <w:lang w:val="ro-RO"/>
        </w:rPr>
      </w:pPr>
    </w:p>
    <w:p w14:paraId="3E5B69EA" w14:textId="77777777" w:rsidR="008F25AA" w:rsidRPr="006E6323" w:rsidRDefault="008F25AA" w:rsidP="008F25AA">
      <w:pPr>
        <w:pStyle w:val="DefaultText"/>
        <w:numPr>
          <w:ilvl w:val="3"/>
          <w:numId w:val="1"/>
        </w:numPr>
        <w:tabs>
          <w:tab w:val="left" w:pos="360"/>
          <w:tab w:val="left" w:pos="630"/>
        </w:tabs>
        <w:spacing w:after="120" w:line="276" w:lineRule="auto"/>
        <w:ind w:right="26"/>
        <w:jc w:val="both"/>
        <w:rPr>
          <w:b/>
          <w:lang w:val="ro-RO"/>
        </w:rPr>
      </w:pPr>
      <w:r w:rsidRPr="006E6323">
        <w:rPr>
          <w:b/>
          <w:lang w:val="ro-RO"/>
        </w:rPr>
        <w:t>Implementarea Microsoft 365 (configurare tenant și servicii de bază)</w:t>
      </w:r>
    </w:p>
    <w:p w14:paraId="53FB025C" w14:textId="77777777" w:rsidR="008F25AA" w:rsidRPr="006E6323" w:rsidRDefault="008F25AA" w:rsidP="008F25AA">
      <w:pPr>
        <w:jc w:val="both"/>
        <w:rPr>
          <w:sz w:val="22"/>
          <w:lang w:val="ro-RO"/>
        </w:rPr>
      </w:pPr>
      <w:r w:rsidRPr="006E6323">
        <w:rPr>
          <w:sz w:val="22"/>
          <w:lang w:val="ro-RO"/>
        </w:rPr>
        <w:t>Prestatorul va configura și valida tenantul Microsoft 365 al Beneficiarului, astfel încât serviciile să poată fi utilizate în condiții de siguranță și conform politicilor interne.</w:t>
      </w:r>
    </w:p>
    <w:p w14:paraId="5F9660C8" w14:textId="77777777" w:rsidR="008F25AA" w:rsidRPr="006E6323" w:rsidRDefault="008F25AA" w:rsidP="008F25AA">
      <w:pPr>
        <w:jc w:val="both"/>
        <w:rPr>
          <w:sz w:val="22"/>
          <w:lang w:val="ro-RO"/>
        </w:rPr>
      </w:pPr>
      <w:r w:rsidRPr="006E6323">
        <w:rPr>
          <w:sz w:val="22"/>
          <w:lang w:val="ro-RO"/>
        </w:rPr>
        <w:t>Prestatorul va asigura configurarea domeniilor (inclusiv înregistrările DNS necesare), astfel încât serviciile Microsoft 365 să funcționeze pentru domeniile instituției.</w:t>
      </w:r>
    </w:p>
    <w:p w14:paraId="270BBEEF" w14:textId="77777777" w:rsidR="008F25AA" w:rsidRPr="006E6323" w:rsidRDefault="008F25AA" w:rsidP="008F25AA">
      <w:pPr>
        <w:jc w:val="both"/>
        <w:rPr>
          <w:sz w:val="22"/>
          <w:lang w:val="ro-RO"/>
        </w:rPr>
      </w:pPr>
      <w:r w:rsidRPr="006E6323">
        <w:rPr>
          <w:sz w:val="22"/>
          <w:lang w:val="ro-RO"/>
        </w:rPr>
        <w:lastRenderedPageBreak/>
        <w:t>Prestatorul va configura rolurile administrative și conturile de administrare, astfel încât accesul să fie controlat și limitat doar la persoanele autorizate.</w:t>
      </w:r>
    </w:p>
    <w:p w14:paraId="08A8AE58" w14:textId="77777777" w:rsidR="008F25AA" w:rsidRPr="006E6323" w:rsidRDefault="008F25AA" w:rsidP="008F25AA">
      <w:pPr>
        <w:jc w:val="both"/>
        <w:rPr>
          <w:sz w:val="22"/>
          <w:lang w:val="ro-RO"/>
        </w:rPr>
      </w:pPr>
      <w:r w:rsidRPr="006E6323">
        <w:rPr>
          <w:sz w:val="22"/>
          <w:lang w:val="ro-RO"/>
        </w:rPr>
        <w:t>Prestatorul va configura componentele necesare pentru Exchange Online (Plan 2), inclusiv setări de bază pentru cutii poștale și politici, în acord cu cerințele Beneficiarului.</w:t>
      </w:r>
    </w:p>
    <w:p w14:paraId="4A351F70" w14:textId="77777777" w:rsidR="008F25AA" w:rsidRPr="006E6323" w:rsidRDefault="008F25AA" w:rsidP="008F25AA">
      <w:pPr>
        <w:jc w:val="both"/>
        <w:rPr>
          <w:sz w:val="22"/>
          <w:lang w:val="ro-RO"/>
        </w:rPr>
      </w:pPr>
      <w:r w:rsidRPr="006E6323">
        <w:rPr>
          <w:sz w:val="22"/>
          <w:lang w:val="ro-RO"/>
        </w:rPr>
        <w:t>Livrabile</w:t>
      </w:r>
    </w:p>
    <w:p w14:paraId="7303F1BD" w14:textId="77777777" w:rsidR="008F25AA" w:rsidRPr="006E6323" w:rsidRDefault="008F25AA" w:rsidP="008F25AA">
      <w:pPr>
        <w:pStyle w:val="ListParagraph"/>
        <w:numPr>
          <w:ilvl w:val="0"/>
          <w:numId w:val="35"/>
        </w:numPr>
        <w:jc w:val="both"/>
        <w:rPr>
          <w:sz w:val="22"/>
          <w:lang w:val="ro-RO"/>
        </w:rPr>
      </w:pPr>
      <w:r w:rsidRPr="006E6323">
        <w:rPr>
          <w:sz w:val="22"/>
          <w:lang w:val="ro-RO"/>
        </w:rPr>
        <w:t>Document de configurare (succint) cu setările realizate: domenii, roluri, parametri principali.</w:t>
      </w:r>
    </w:p>
    <w:p w14:paraId="795DC8A2" w14:textId="77777777" w:rsidR="008F25AA" w:rsidRPr="006E6323" w:rsidRDefault="008F25AA" w:rsidP="008F25AA">
      <w:pPr>
        <w:pStyle w:val="ListParagraph"/>
        <w:numPr>
          <w:ilvl w:val="0"/>
          <w:numId w:val="35"/>
        </w:numPr>
        <w:jc w:val="both"/>
        <w:rPr>
          <w:sz w:val="22"/>
          <w:lang w:val="ro-RO"/>
        </w:rPr>
      </w:pPr>
      <w:r w:rsidRPr="006E6323">
        <w:rPr>
          <w:sz w:val="22"/>
          <w:lang w:val="ro-RO"/>
        </w:rPr>
        <w:t>Lista conturilor administrative și rolurile acestora (fără parole), cu descrierea modului de administrare.</w:t>
      </w:r>
    </w:p>
    <w:p w14:paraId="1DE6DB20" w14:textId="77777777" w:rsidR="008F25AA" w:rsidRPr="006E6323" w:rsidRDefault="008F25AA" w:rsidP="008F25AA">
      <w:pPr>
        <w:pStyle w:val="ListParagraph"/>
        <w:numPr>
          <w:ilvl w:val="0"/>
          <w:numId w:val="35"/>
        </w:numPr>
        <w:jc w:val="both"/>
        <w:rPr>
          <w:sz w:val="22"/>
          <w:lang w:val="ro-RO"/>
        </w:rPr>
      </w:pPr>
      <w:r w:rsidRPr="006E6323">
        <w:rPr>
          <w:sz w:val="22"/>
          <w:lang w:val="ro-RO"/>
        </w:rPr>
        <w:t>Criterii de acceptanță</w:t>
      </w:r>
    </w:p>
    <w:p w14:paraId="3C71203C" w14:textId="77777777" w:rsidR="008F25AA" w:rsidRPr="006E6323" w:rsidRDefault="008F25AA" w:rsidP="008F25AA">
      <w:pPr>
        <w:pStyle w:val="ListParagraph"/>
        <w:numPr>
          <w:ilvl w:val="0"/>
          <w:numId w:val="35"/>
        </w:numPr>
        <w:jc w:val="both"/>
        <w:rPr>
          <w:sz w:val="22"/>
          <w:lang w:val="ro-RO"/>
        </w:rPr>
      </w:pPr>
      <w:r w:rsidRPr="006E6323">
        <w:rPr>
          <w:sz w:val="22"/>
          <w:lang w:val="ro-RO"/>
        </w:rPr>
        <w:t>Domeniile sunt validate și funcționale.</w:t>
      </w:r>
    </w:p>
    <w:p w14:paraId="20111827" w14:textId="7F09DC75" w:rsidR="008F25AA" w:rsidRPr="006E6323" w:rsidRDefault="008F25AA" w:rsidP="008F25AA">
      <w:pPr>
        <w:pStyle w:val="DefaultText"/>
        <w:tabs>
          <w:tab w:val="left" w:pos="360"/>
          <w:tab w:val="left" w:pos="630"/>
        </w:tabs>
        <w:spacing w:after="120" w:line="276" w:lineRule="auto"/>
        <w:ind w:right="26"/>
        <w:jc w:val="both"/>
        <w:rPr>
          <w:b/>
          <w:lang w:val="ro-RO"/>
        </w:rPr>
      </w:pPr>
    </w:p>
    <w:p w14:paraId="6788027A" w14:textId="7920336B" w:rsidR="00A56841" w:rsidRPr="006E6323" w:rsidRDefault="00A56841" w:rsidP="001C5581">
      <w:pPr>
        <w:pStyle w:val="DefaultText"/>
        <w:numPr>
          <w:ilvl w:val="3"/>
          <w:numId w:val="1"/>
        </w:numPr>
        <w:tabs>
          <w:tab w:val="left" w:pos="360"/>
          <w:tab w:val="left" w:pos="630"/>
        </w:tabs>
        <w:spacing w:after="120" w:line="276" w:lineRule="auto"/>
        <w:ind w:right="26"/>
        <w:jc w:val="both"/>
        <w:rPr>
          <w:b/>
          <w:lang w:val="ro-RO"/>
        </w:rPr>
      </w:pPr>
      <w:r w:rsidRPr="006E6323">
        <w:rPr>
          <w:b/>
          <w:lang w:val="ro-RO"/>
        </w:rPr>
        <w:t>Migrare AAD (</w:t>
      </w:r>
      <w:proofErr w:type="spellStart"/>
      <w:r w:rsidRPr="006E6323">
        <w:rPr>
          <w:b/>
          <w:lang w:val="ro-RO"/>
        </w:rPr>
        <w:t>Entra</w:t>
      </w:r>
      <w:proofErr w:type="spellEnd"/>
      <w:r w:rsidRPr="006E6323">
        <w:rPr>
          <w:b/>
          <w:lang w:val="ro-RO"/>
        </w:rPr>
        <w:t xml:space="preserve"> ID / </w:t>
      </w:r>
      <w:proofErr w:type="spellStart"/>
      <w:r w:rsidRPr="006E6323">
        <w:rPr>
          <w:b/>
          <w:lang w:val="ro-RO"/>
        </w:rPr>
        <w:t>Azure</w:t>
      </w:r>
      <w:proofErr w:type="spellEnd"/>
      <w:r w:rsidRPr="006E6323">
        <w:rPr>
          <w:b/>
          <w:lang w:val="ro-RO"/>
        </w:rPr>
        <w:t xml:space="preserve"> Active </w:t>
      </w:r>
      <w:proofErr w:type="spellStart"/>
      <w:r w:rsidRPr="006E6323">
        <w:rPr>
          <w:b/>
          <w:lang w:val="ro-RO"/>
        </w:rPr>
        <w:t>Directory</w:t>
      </w:r>
      <w:proofErr w:type="spellEnd"/>
      <w:r w:rsidRPr="006E6323">
        <w:rPr>
          <w:b/>
          <w:lang w:val="ro-RO"/>
        </w:rPr>
        <w:t>)</w:t>
      </w:r>
    </w:p>
    <w:p w14:paraId="3D66A9B8" w14:textId="6B23A8B5" w:rsidR="005B598E" w:rsidRPr="006E6323" w:rsidRDefault="00A56841" w:rsidP="001C5581">
      <w:pPr>
        <w:jc w:val="both"/>
        <w:rPr>
          <w:sz w:val="22"/>
          <w:lang w:val="ro-RO"/>
        </w:rPr>
      </w:pPr>
      <w:r w:rsidRPr="006E6323">
        <w:rPr>
          <w:sz w:val="22"/>
          <w:lang w:val="ro-RO"/>
        </w:rPr>
        <w:t>Acestea presupun:</w:t>
      </w:r>
    </w:p>
    <w:p w14:paraId="013CBB9D" w14:textId="77777777" w:rsidR="00A56841" w:rsidRPr="006E6323" w:rsidRDefault="00A56841" w:rsidP="001C5581">
      <w:pPr>
        <w:pStyle w:val="ListParagraph"/>
        <w:numPr>
          <w:ilvl w:val="0"/>
          <w:numId w:val="24"/>
        </w:numPr>
        <w:jc w:val="both"/>
        <w:rPr>
          <w:sz w:val="22"/>
          <w:lang w:val="ro-RO"/>
        </w:rPr>
      </w:pPr>
      <w:r w:rsidRPr="006E6323">
        <w:rPr>
          <w:sz w:val="22"/>
          <w:lang w:val="ro-RO"/>
        </w:rPr>
        <w:t>Crearea de grupuri de securitate și de distribuție conform cu rolurile /locațiile /etc.</w:t>
      </w:r>
    </w:p>
    <w:p w14:paraId="11F63102" w14:textId="77777777" w:rsidR="00A56841" w:rsidRPr="006E6323" w:rsidRDefault="00A56841" w:rsidP="001C5581">
      <w:pPr>
        <w:pStyle w:val="ListParagraph"/>
        <w:numPr>
          <w:ilvl w:val="0"/>
          <w:numId w:val="24"/>
        </w:numPr>
        <w:jc w:val="both"/>
        <w:rPr>
          <w:sz w:val="22"/>
          <w:lang w:val="ro-RO"/>
        </w:rPr>
      </w:pPr>
      <w:r w:rsidRPr="006E6323">
        <w:rPr>
          <w:sz w:val="22"/>
          <w:lang w:val="ro-RO"/>
        </w:rPr>
        <w:t xml:space="preserve">Configurarea și activarea unor politici de AD (Group </w:t>
      </w:r>
      <w:proofErr w:type="spellStart"/>
      <w:r w:rsidRPr="006E6323">
        <w:rPr>
          <w:sz w:val="22"/>
          <w:lang w:val="ro-RO"/>
        </w:rPr>
        <w:t>Policies</w:t>
      </w:r>
      <w:proofErr w:type="spellEnd"/>
      <w:r w:rsidRPr="006E6323">
        <w:rPr>
          <w:sz w:val="22"/>
          <w:lang w:val="ro-RO"/>
        </w:rPr>
        <w:t>) conform cu cele mai bune practici. O lista cu politicile de AD trebuie atașată în oferta tehnică</w:t>
      </w:r>
    </w:p>
    <w:p w14:paraId="2CC2CB55" w14:textId="77777777" w:rsidR="00A56841" w:rsidRPr="006E6323" w:rsidRDefault="00A56841" w:rsidP="001C5581">
      <w:pPr>
        <w:pStyle w:val="ListParagraph"/>
        <w:numPr>
          <w:ilvl w:val="0"/>
          <w:numId w:val="24"/>
        </w:numPr>
        <w:jc w:val="both"/>
        <w:rPr>
          <w:sz w:val="22"/>
          <w:lang w:val="ro-RO"/>
        </w:rPr>
      </w:pPr>
      <w:r w:rsidRPr="006E6323">
        <w:rPr>
          <w:sz w:val="22"/>
          <w:lang w:val="ro-RO"/>
        </w:rPr>
        <w:t xml:space="preserve">Implementarea sincronizării cu </w:t>
      </w:r>
      <w:proofErr w:type="spellStart"/>
      <w:r w:rsidRPr="006E6323">
        <w:rPr>
          <w:sz w:val="22"/>
          <w:lang w:val="ro-RO"/>
        </w:rPr>
        <w:t>Entra</w:t>
      </w:r>
      <w:proofErr w:type="spellEnd"/>
      <w:r w:rsidRPr="006E6323">
        <w:rPr>
          <w:sz w:val="22"/>
          <w:lang w:val="ro-RO"/>
        </w:rPr>
        <w:t xml:space="preserve"> ID din Microsoft 365 pentru gestionarea identităților și accesului care să includă configurarea </w:t>
      </w:r>
      <w:proofErr w:type="spellStart"/>
      <w:r w:rsidRPr="006E6323">
        <w:rPr>
          <w:sz w:val="22"/>
          <w:lang w:val="ro-RO"/>
        </w:rPr>
        <w:t>Azure</w:t>
      </w:r>
      <w:proofErr w:type="spellEnd"/>
      <w:r w:rsidRPr="006E6323">
        <w:rPr>
          <w:sz w:val="22"/>
          <w:lang w:val="ro-RO"/>
        </w:rPr>
        <w:t xml:space="preserve"> AD </w:t>
      </w:r>
      <w:proofErr w:type="spellStart"/>
      <w:r w:rsidRPr="006E6323">
        <w:rPr>
          <w:sz w:val="22"/>
          <w:lang w:val="ro-RO"/>
        </w:rPr>
        <w:t>Connect</w:t>
      </w:r>
      <w:proofErr w:type="spellEnd"/>
      <w:r w:rsidRPr="006E6323">
        <w:rPr>
          <w:sz w:val="22"/>
          <w:lang w:val="ro-RO"/>
        </w:rPr>
        <w:t xml:space="preserve">, sincronizarea obiectelor din Active </w:t>
      </w:r>
      <w:proofErr w:type="spellStart"/>
      <w:r w:rsidRPr="006E6323">
        <w:rPr>
          <w:sz w:val="22"/>
          <w:lang w:val="ro-RO"/>
        </w:rPr>
        <w:t>Directory</w:t>
      </w:r>
      <w:proofErr w:type="spellEnd"/>
      <w:r w:rsidRPr="006E6323">
        <w:rPr>
          <w:sz w:val="22"/>
          <w:lang w:val="ro-RO"/>
        </w:rPr>
        <w:t xml:space="preserve"> local, gestionarea acceselor în </w:t>
      </w:r>
      <w:proofErr w:type="spellStart"/>
      <w:r w:rsidRPr="006E6323">
        <w:rPr>
          <w:sz w:val="22"/>
          <w:lang w:val="ro-RO"/>
        </w:rPr>
        <w:t>cloud</w:t>
      </w:r>
      <w:proofErr w:type="spellEnd"/>
      <w:r w:rsidRPr="006E6323">
        <w:rPr>
          <w:sz w:val="22"/>
          <w:lang w:val="ro-RO"/>
        </w:rPr>
        <w:t xml:space="preserve"> și implementarea monitorizării pentru conformitate și securitate.</w:t>
      </w:r>
    </w:p>
    <w:p w14:paraId="47FF444C" w14:textId="77777777" w:rsidR="00A56841" w:rsidRPr="006E6323" w:rsidRDefault="00A56841" w:rsidP="001C5581">
      <w:pPr>
        <w:pStyle w:val="ListParagraph"/>
        <w:numPr>
          <w:ilvl w:val="0"/>
          <w:numId w:val="24"/>
        </w:numPr>
        <w:jc w:val="both"/>
        <w:rPr>
          <w:sz w:val="22"/>
          <w:lang w:val="ro-RO"/>
        </w:rPr>
      </w:pPr>
      <w:r w:rsidRPr="006E6323">
        <w:rPr>
          <w:sz w:val="22"/>
          <w:lang w:val="ro-RO"/>
        </w:rPr>
        <w:t>Verificarea tuturor stațiilor de lucru referitoare la următoarele aspecte:</w:t>
      </w:r>
    </w:p>
    <w:p w14:paraId="26EBF396" w14:textId="77777777" w:rsidR="00A56841" w:rsidRPr="006E6323" w:rsidRDefault="00A56841" w:rsidP="001C5581">
      <w:pPr>
        <w:pStyle w:val="ListParagraph"/>
        <w:numPr>
          <w:ilvl w:val="1"/>
          <w:numId w:val="24"/>
        </w:numPr>
        <w:jc w:val="both"/>
        <w:rPr>
          <w:sz w:val="22"/>
          <w:lang w:val="ro-RO"/>
        </w:rPr>
      </w:pPr>
      <w:r w:rsidRPr="006E6323">
        <w:rPr>
          <w:sz w:val="22"/>
          <w:lang w:val="ro-RO"/>
        </w:rPr>
        <w:t>Au sistemul actualizat</w:t>
      </w:r>
    </w:p>
    <w:p w14:paraId="44EC86BA" w14:textId="77777777" w:rsidR="00A56841" w:rsidRPr="006E6323" w:rsidRDefault="00A56841" w:rsidP="001C5581">
      <w:pPr>
        <w:pStyle w:val="ListParagraph"/>
        <w:numPr>
          <w:ilvl w:val="1"/>
          <w:numId w:val="24"/>
        </w:numPr>
        <w:jc w:val="both"/>
        <w:rPr>
          <w:sz w:val="22"/>
          <w:lang w:val="ro-RO"/>
        </w:rPr>
      </w:pPr>
      <w:r w:rsidRPr="006E6323">
        <w:rPr>
          <w:sz w:val="22"/>
          <w:lang w:val="ro-RO"/>
        </w:rPr>
        <w:t xml:space="preserve">Utilizatorii nu sunt și Administratori Locali pe acele calculatoare / laptopuri. </w:t>
      </w:r>
    </w:p>
    <w:p w14:paraId="40F9611E" w14:textId="77777777" w:rsidR="00A56841" w:rsidRPr="006E6323" w:rsidRDefault="00A56841" w:rsidP="001C5581">
      <w:pPr>
        <w:pStyle w:val="ListParagraph"/>
        <w:numPr>
          <w:ilvl w:val="1"/>
          <w:numId w:val="24"/>
        </w:numPr>
        <w:jc w:val="both"/>
        <w:rPr>
          <w:sz w:val="22"/>
          <w:lang w:val="ro-RO"/>
        </w:rPr>
      </w:pPr>
      <w:r w:rsidRPr="006E6323">
        <w:rPr>
          <w:sz w:val="22"/>
          <w:lang w:val="ro-RO"/>
        </w:rPr>
        <w:t>Disk-</w:t>
      </w:r>
      <w:proofErr w:type="spellStart"/>
      <w:r w:rsidRPr="006E6323">
        <w:rPr>
          <w:sz w:val="22"/>
          <w:lang w:val="ro-RO"/>
        </w:rPr>
        <w:t>ul</w:t>
      </w:r>
      <w:proofErr w:type="spellEnd"/>
      <w:r w:rsidRPr="006E6323">
        <w:rPr>
          <w:sz w:val="22"/>
          <w:lang w:val="ro-RO"/>
        </w:rPr>
        <w:t xml:space="preserve"> stațiilor mobile este criptat, iar cheia de criptare este stocată in AD</w:t>
      </w:r>
    </w:p>
    <w:p w14:paraId="3A0F83AE" w14:textId="77777777" w:rsidR="00A56841" w:rsidRPr="006E6323" w:rsidRDefault="00A56841" w:rsidP="001C5581">
      <w:pPr>
        <w:pStyle w:val="ListParagraph"/>
        <w:numPr>
          <w:ilvl w:val="1"/>
          <w:numId w:val="24"/>
        </w:numPr>
        <w:jc w:val="both"/>
        <w:rPr>
          <w:sz w:val="22"/>
          <w:lang w:val="ro-RO"/>
        </w:rPr>
      </w:pPr>
      <w:r w:rsidRPr="006E6323">
        <w:rPr>
          <w:sz w:val="22"/>
          <w:lang w:val="ro-RO"/>
        </w:rPr>
        <w:t>Există un antivirus activ și actualizat</w:t>
      </w:r>
    </w:p>
    <w:p w14:paraId="003B8481" w14:textId="77777777" w:rsidR="00A56841" w:rsidRPr="006E6323" w:rsidRDefault="00A56841" w:rsidP="001C5581">
      <w:pPr>
        <w:pStyle w:val="ListParagraph"/>
        <w:numPr>
          <w:ilvl w:val="1"/>
          <w:numId w:val="24"/>
        </w:numPr>
        <w:jc w:val="both"/>
        <w:rPr>
          <w:sz w:val="22"/>
          <w:lang w:val="ro-RO"/>
        </w:rPr>
      </w:pPr>
      <w:r w:rsidRPr="006E6323">
        <w:rPr>
          <w:sz w:val="22"/>
          <w:lang w:val="ro-RO"/>
        </w:rPr>
        <w:t>Nu există instalate aplicații nelicențiate sau piratate.</w:t>
      </w:r>
    </w:p>
    <w:p w14:paraId="1B06CCE9" w14:textId="77777777" w:rsidR="00A56841" w:rsidRPr="006E6323" w:rsidRDefault="00A56841" w:rsidP="001C5581">
      <w:pPr>
        <w:pStyle w:val="DefaultText"/>
        <w:tabs>
          <w:tab w:val="left" w:pos="360"/>
          <w:tab w:val="left" w:pos="630"/>
        </w:tabs>
        <w:spacing w:after="120" w:line="276" w:lineRule="auto"/>
        <w:ind w:right="26"/>
        <w:jc w:val="both"/>
        <w:rPr>
          <w:b/>
          <w:lang w:val="ro-RO"/>
        </w:rPr>
      </w:pPr>
    </w:p>
    <w:p w14:paraId="4E334642" w14:textId="77777777" w:rsidR="008F25AA" w:rsidRPr="006E6323" w:rsidRDefault="008F25AA" w:rsidP="008F25AA">
      <w:pPr>
        <w:pStyle w:val="DefaultText"/>
        <w:numPr>
          <w:ilvl w:val="3"/>
          <w:numId w:val="1"/>
        </w:numPr>
        <w:tabs>
          <w:tab w:val="left" w:pos="360"/>
          <w:tab w:val="left" w:pos="630"/>
        </w:tabs>
        <w:spacing w:after="120" w:line="276" w:lineRule="auto"/>
        <w:ind w:right="26"/>
        <w:jc w:val="both"/>
        <w:rPr>
          <w:b/>
          <w:lang w:val="ro-RO"/>
        </w:rPr>
      </w:pPr>
      <w:r w:rsidRPr="006E6323">
        <w:rPr>
          <w:b/>
          <w:lang w:val="ro-RO"/>
        </w:rPr>
        <w:t xml:space="preserve">Activare MFA  (autentificare </w:t>
      </w:r>
      <w:proofErr w:type="spellStart"/>
      <w:r w:rsidRPr="006E6323">
        <w:rPr>
          <w:b/>
          <w:lang w:val="ro-RO"/>
        </w:rPr>
        <w:t>multifactor</w:t>
      </w:r>
      <w:proofErr w:type="spellEnd"/>
      <w:r w:rsidRPr="006E6323">
        <w:rPr>
          <w:b/>
          <w:lang w:val="ro-RO"/>
        </w:rPr>
        <w:t>)</w:t>
      </w:r>
    </w:p>
    <w:p w14:paraId="201B1F28" w14:textId="77777777" w:rsidR="008F25AA" w:rsidRPr="006E6323" w:rsidRDefault="008F25AA" w:rsidP="008F25AA">
      <w:pPr>
        <w:pStyle w:val="ListParagraph"/>
        <w:numPr>
          <w:ilvl w:val="0"/>
          <w:numId w:val="45"/>
        </w:numPr>
        <w:jc w:val="both"/>
        <w:rPr>
          <w:sz w:val="22"/>
          <w:lang w:val="ro-RO"/>
        </w:rPr>
      </w:pPr>
      <w:r w:rsidRPr="006E6323">
        <w:rPr>
          <w:sz w:val="22"/>
          <w:lang w:val="ro-RO"/>
        </w:rPr>
        <w:t xml:space="preserve">Prestatorul va activa autentificarea </w:t>
      </w:r>
      <w:proofErr w:type="spellStart"/>
      <w:r w:rsidRPr="006E6323">
        <w:rPr>
          <w:sz w:val="22"/>
          <w:lang w:val="ro-RO"/>
        </w:rPr>
        <w:t>multifactor</w:t>
      </w:r>
      <w:proofErr w:type="spellEnd"/>
      <w:r w:rsidRPr="006E6323">
        <w:rPr>
          <w:sz w:val="22"/>
          <w:lang w:val="ro-RO"/>
        </w:rPr>
        <w:t xml:space="preserve"> (MFA) pentru utilizatori, pentru reducerea riscului de acces neautorizat.</w:t>
      </w:r>
    </w:p>
    <w:p w14:paraId="4B86F874" w14:textId="77777777" w:rsidR="008F25AA" w:rsidRPr="006E6323" w:rsidRDefault="008F25AA" w:rsidP="008F25AA">
      <w:pPr>
        <w:pStyle w:val="ListParagraph"/>
        <w:numPr>
          <w:ilvl w:val="0"/>
          <w:numId w:val="45"/>
        </w:numPr>
        <w:jc w:val="both"/>
        <w:rPr>
          <w:sz w:val="22"/>
          <w:lang w:val="ro-RO"/>
        </w:rPr>
      </w:pPr>
      <w:r w:rsidRPr="006E6323">
        <w:rPr>
          <w:sz w:val="22"/>
          <w:lang w:val="ro-RO"/>
        </w:rPr>
        <w:t xml:space="preserve">Prestatorul va defini și aplica metodele MFA acceptate (de regulă aplicația Microsoft </w:t>
      </w:r>
      <w:proofErr w:type="spellStart"/>
      <w:r w:rsidRPr="006E6323">
        <w:rPr>
          <w:sz w:val="22"/>
          <w:lang w:val="ro-RO"/>
        </w:rPr>
        <w:t>Authenticator</w:t>
      </w:r>
      <w:proofErr w:type="spellEnd"/>
      <w:r w:rsidRPr="006E6323">
        <w:rPr>
          <w:sz w:val="22"/>
          <w:lang w:val="ro-RO"/>
        </w:rPr>
        <w:t>), conform politicilor Beneficiarului.</w:t>
      </w:r>
    </w:p>
    <w:p w14:paraId="13F65974" w14:textId="77777777" w:rsidR="008F25AA" w:rsidRPr="006E6323" w:rsidRDefault="008F25AA" w:rsidP="008F25AA">
      <w:pPr>
        <w:pStyle w:val="ListParagraph"/>
        <w:numPr>
          <w:ilvl w:val="0"/>
          <w:numId w:val="45"/>
        </w:numPr>
        <w:jc w:val="both"/>
        <w:rPr>
          <w:sz w:val="22"/>
          <w:lang w:val="ro-RO"/>
        </w:rPr>
      </w:pPr>
      <w:r w:rsidRPr="006E6323">
        <w:rPr>
          <w:sz w:val="22"/>
          <w:lang w:val="ro-RO"/>
        </w:rPr>
        <w:t>Prestatorul va implementa un mecanism de continuitate pentru acces administrativ (conturi de tip „break-</w:t>
      </w:r>
      <w:proofErr w:type="spellStart"/>
      <w:r w:rsidRPr="006E6323">
        <w:rPr>
          <w:sz w:val="22"/>
          <w:lang w:val="ro-RO"/>
        </w:rPr>
        <w:t>glass</w:t>
      </w:r>
      <w:proofErr w:type="spellEnd"/>
      <w:r w:rsidRPr="006E6323">
        <w:rPr>
          <w:sz w:val="22"/>
          <w:lang w:val="ro-RO"/>
        </w:rPr>
        <w:t>”), astfel încât să existe acces controlat în situații excepționale (de exemplu, indisponibilitate MFA).</w:t>
      </w:r>
    </w:p>
    <w:p w14:paraId="6CD26C6A" w14:textId="77777777" w:rsidR="008F25AA" w:rsidRPr="006E6323" w:rsidRDefault="008F25AA" w:rsidP="008F25AA">
      <w:pPr>
        <w:pStyle w:val="ListParagraph"/>
        <w:numPr>
          <w:ilvl w:val="0"/>
          <w:numId w:val="45"/>
        </w:numPr>
        <w:jc w:val="both"/>
        <w:rPr>
          <w:sz w:val="22"/>
          <w:lang w:val="ro-RO"/>
        </w:rPr>
      </w:pPr>
      <w:r w:rsidRPr="006E6323">
        <w:rPr>
          <w:sz w:val="22"/>
          <w:lang w:val="ro-RO"/>
        </w:rPr>
        <w:t>Orice excepție de la MFA (conturi speciale, aplicații vechi) va fi justificată, documentată și aprobată de Beneficiar.</w:t>
      </w:r>
    </w:p>
    <w:p w14:paraId="5F95FDF7" w14:textId="77777777" w:rsidR="008F25AA" w:rsidRPr="006E6323" w:rsidRDefault="008F25AA" w:rsidP="008F25AA">
      <w:pPr>
        <w:jc w:val="both"/>
        <w:rPr>
          <w:sz w:val="22"/>
          <w:lang w:val="ro-RO"/>
        </w:rPr>
      </w:pPr>
    </w:p>
    <w:p w14:paraId="183CD675" w14:textId="77777777" w:rsidR="008F25AA" w:rsidRPr="006E6323" w:rsidRDefault="008F25AA" w:rsidP="008F25AA">
      <w:pPr>
        <w:jc w:val="both"/>
        <w:rPr>
          <w:sz w:val="22"/>
          <w:lang w:val="ro-RO"/>
        </w:rPr>
      </w:pPr>
      <w:r w:rsidRPr="006E6323">
        <w:rPr>
          <w:sz w:val="22"/>
          <w:lang w:val="ro-RO"/>
        </w:rPr>
        <w:t>Livrabile</w:t>
      </w:r>
    </w:p>
    <w:p w14:paraId="70FC054B" w14:textId="5C3F10F8" w:rsidR="008F25AA" w:rsidRPr="006E6323" w:rsidRDefault="008F25AA" w:rsidP="008F25AA">
      <w:pPr>
        <w:pStyle w:val="ListParagraph"/>
        <w:numPr>
          <w:ilvl w:val="0"/>
          <w:numId w:val="45"/>
        </w:numPr>
        <w:jc w:val="both"/>
        <w:rPr>
          <w:sz w:val="22"/>
          <w:lang w:val="ro-RO"/>
        </w:rPr>
      </w:pPr>
      <w:r w:rsidRPr="006E6323">
        <w:rPr>
          <w:sz w:val="22"/>
          <w:lang w:val="ro-RO"/>
        </w:rPr>
        <w:t>Raport cu Politică MFA activată pe tenant.</w:t>
      </w:r>
    </w:p>
    <w:p w14:paraId="7A7AF31A" w14:textId="77777777" w:rsidR="008F25AA" w:rsidRPr="006E6323" w:rsidRDefault="008F25AA" w:rsidP="008F25AA">
      <w:pPr>
        <w:pStyle w:val="ListParagraph"/>
        <w:jc w:val="both"/>
        <w:rPr>
          <w:sz w:val="22"/>
          <w:lang w:val="ro-RO"/>
        </w:rPr>
      </w:pPr>
    </w:p>
    <w:p w14:paraId="4860EF50" w14:textId="77777777" w:rsidR="008F25AA" w:rsidRPr="006E6323" w:rsidRDefault="008F25AA" w:rsidP="008F25AA">
      <w:pPr>
        <w:pStyle w:val="DefaultText"/>
        <w:numPr>
          <w:ilvl w:val="3"/>
          <w:numId w:val="1"/>
        </w:numPr>
        <w:tabs>
          <w:tab w:val="left" w:pos="360"/>
          <w:tab w:val="left" w:pos="630"/>
        </w:tabs>
        <w:spacing w:after="120" w:line="276" w:lineRule="auto"/>
        <w:ind w:right="26"/>
        <w:jc w:val="both"/>
        <w:rPr>
          <w:b/>
          <w:lang w:val="ro-RO"/>
        </w:rPr>
      </w:pPr>
      <w:r w:rsidRPr="006E6323">
        <w:rPr>
          <w:b/>
          <w:lang w:val="ro-RO"/>
        </w:rPr>
        <w:t>Activare acces condiționat pentru toți utilizatorii (politici diferențiate utilizator/dispozitiv)</w:t>
      </w:r>
    </w:p>
    <w:p w14:paraId="49C9AFF8" w14:textId="77777777" w:rsidR="008F25AA" w:rsidRPr="006E6323" w:rsidRDefault="008F25AA" w:rsidP="008F25AA">
      <w:pPr>
        <w:jc w:val="both"/>
        <w:rPr>
          <w:sz w:val="22"/>
          <w:lang w:val="ro-RO"/>
        </w:rPr>
      </w:pPr>
      <w:r w:rsidRPr="006E6323">
        <w:rPr>
          <w:sz w:val="22"/>
          <w:lang w:val="ro-RO"/>
        </w:rPr>
        <w:t>Prestatorul va implementa politici de acces condiționat pentru toți utilizatorii, astfel încât accesul la servicii să depindă de condiții precum tipul utilizatorului și tipul/starea dispozitivului.</w:t>
      </w:r>
    </w:p>
    <w:p w14:paraId="5970AA1D" w14:textId="77777777" w:rsidR="008F25AA" w:rsidRPr="006E6323" w:rsidRDefault="008F25AA" w:rsidP="008F25AA">
      <w:pPr>
        <w:jc w:val="both"/>
        <w:rPr>
          <w:sz w:val="22"/>
          <w:lang w:val="ro-RO"/>
        </w:rPr>
      </w:pPr>
      <w:r w:rsidRPr="006E6323">
        <w:rPr>
          <w:sz w:val="22"/>
          <w:lang w:val="ro-RO"/>
        </w:rPr>
        <w:t>Prestatorul va aplica cel puțin următoarele tipuri de politici, adaptate la regulile beneficiarului:</w:t>
      </w:r>
    </w:p>
    <w:p w14:paraId="523AFF63" w14:textId="77777777" w:rsidR="008F25AA" w:rsidRPr="006E6323" w:rsidRDefault="008F25AA" w:rsidP="008F25AA">
      <w:pPr>
        <w:pStyle w:val="ListParagraph"/>
        <w:numPr>
          <w:ilvl w:val="0"/>
          <w:numId w:val="26"/>
        </w:numPr>
        <w:jc w:val="both"/>
        <w:rPr>
          <w:sz w:val="22"/>
          <w:lang w:val="ro-RO"/>
        </w:rPr>
      </w:pPr>
      <w:r w:rsidRPr="006E6323">
        <w:rPr>
          <w:sz w:val="22"/>
          <w:lang w:val="ro-RO"/>
        </w:rPr>
        <w:t>Politici pentru utilizatori standard (ex.: solicitare MFA și/sau acces permis doar de pe dispozitive conforme).</w:t>
      </w:r>
    </w:p>
    <w:p w14:paraId="3C646589" w14:textId="77777777" w:rsidR="008F25AA" w:rsidRPr="006E6323" w:rsidRDefault="008F25AA" w:rsidP="008F25AA">
      <w:pPr>
        <w:pStyle w:val="ListParagraph"/>
        <w:numPr>
          <w:ilvl w:val="0"/>
          <w:numId w:val="26"/>
        </w:numPr>
        <w:jc w:val="both"/>
        <w:rPr>
          <w:sz w:val="22"/>
          <w:lang w:val="ro-RO"/>
        </w:rPr>
      </w:pPr>
      <w:r w:rsidRPr="006E6323">
        <w:rPr>
          <w:sz w:val="22"/>
          <w:lang w:val="ro-RO"/>
        </w:rPr>
        <w:t>Politici pentru utilizatori privilegiați (ex.: cerințe mai stricte, controale suplimentare).</w:t>
      </w:r>
    </w:p>
    <w:p w14:paraId="72981A2C" w14:textId="77777777" w:rsidR="008F25AA" w:rsidRPr="006E6323" w:rsidRDefault="008F25AA" w:rsidP="008F25AA">
      <w:pPr>
        <w:pStyle w:val="ListParagraph"/>
        <w:numPr>
          <w:ilvl w:val="0"/>
          <w:numId w:val="26"/>
        </w:numPr>
        <w:jc w:val="both"/>
        <w:rPr>
          <w:sz w:val="22"/>
          <w:lang w:val="ro-RO"/>
        </w:rPr>
      </w:pPr>
      <w:r w:rsidRPr="006E6323">
        <w:rPr>
          <w:sz w:val="22"/>
          <w:lang w:val="ro-RO"/>
        </w:rPr>
        <w:lastRenderedPageBreak/>
        <w:t>Politici pentru dispozitive neînrolate sau neconforme (ex.: restricționare sau blocare acces, după caz).</w:t>
      </w:r>
    </w:p>
    <w:p w14:paraId="50310F48" w14:textId="77777777" w:rsidR="008F25AA" w:rsidRPr="006E6323" w:rsidRDefault="008F25AA" w:rsidP="008F25AA">
      <w:pPr>
        <w:pStyle w:val="ListParagraph"/>
        <w:numPr>
          <w:ilvl w:val="0"/>
          <w:numId w:val="26"/>
        </w:numPr>
        <w:jc w:val="both"/>
        <w:rPr>
          <w:sz w:val="22"/>
          <w:lang w:val="ro-RO"/>
        </w:rPr>
      </w:pPr>
      <w:r w:rsidRPr="006E6323">
        <w:rPr>
          <w:sz w:val="22"/>
          <w:lang w:val="ro-RO"/>
        </w:rPr>
        <w:t>Implementarea va fi etapizată: pilotare pe un grup restrâns, urmată de extindere în valuri, pentru a evita blocarea neintenționată a utilizatorilor.</w:t>
      </w:r>
    </w:p>
    <w:p w14:paraId="05241C65" w14:textId="77777777" w:rsidR="008F25AA" w:rsidRPr="006E6323" w:rsidRDefault="008F25AA" w:rsidP="008F25AA">
      <w:pPr>
        <w:pStyle w:val="ListParagraph"/>
        <w:numPr>
          <w:ilvl w:val="0"/>
          <w:numId w:val="26"/>
        </w:numPr>
        <w:jc w:val="both"/>
        <w:rPr>
          <w:sz w:val="22"/>
          <w:lang w:val="ro-RO"/>
        </w:rPr>
      </w:pPr>
      <w:r w:rsidRPr="006E6323">
        <w:rPr>
          <w:sz w:val="22"/>
          <w:lang w:val="ro-RO"/>
        </w:rPr>
        <w:t>Prestatorul va defini o procedură controlată de excepții temporare (inclusiv pentru situații de urgență), cu evidență și aprobare.</w:t>
      </w:r>
    </w:p>
    <w:p w14:paraId="5561FCFF" w14:textId="77777777" w:rsidR="008F25AA" w:rsidRPr="006E6323" w:rsidRDefault="008F25AA" w:rsidP="008F25AA">
      <w:pPr>
        <w:jc w:val="both"/>
        <w:rPr>
          <w:sz w:val="22"/>
          <w:lang w:val="ro-RO"/>
        </w:rPr>
      </w:pPr>
      <w:r w:rsidRPr="006E6323">
        <w:rPr>
          <w:sz w:val="22"/>
          <w:lang w:val="ro-RO"/>
        </w:rPr>
        <w:t>Livrabile</w:t>
      </w:r>
    </w:p>
    <w:p w14:paraId="2B33A638" w14:textId="77777777" w:rsidR="008F25AA" w:rsidRPr="006E6323" w:rsidRDefault="008F25AA" w:rsidP="008F25AA">
      <w:pPr>
        <w:pStyle w:val="ListParagraph"/>
        <w:numPr>
          <w:ilvl w:val="0"/>
          <w:numId w:val="26"/>
        </w:numPr>
        <w:jc w:val="both"/>
        <w:rPr>
          <w:sz w:val="22"/>
          <w:lang w:val="ro-RO"/>
        </w:rPr>
      </w:pPr>
      <w:r w:rsidRPr="006E6323">
        <w:rPr>
          <w:sz w:val="22"/>
          <w:lang w:val="ro-RO"/>
        </w:rPr>
        <w:t>Lista politicilor implementate (într-un tabel): descriere, cine este vizat, ce condiții se aplică, ce rezultat are politica.</w:t>
      </w:r>
    </w:p>
    <w:p w14:paraId="5C94A964" w14:textId="77777777" w:rsidR="008F25AA" w:rsidRPr="006E6323" w:rsidRDefault="008F25AA" w:rsidP="008F25AA">
      <w:pPr>
        <w:pStyle w:val="DefaultText"/>
        <w:tabs>
          <w:tab w:val="left" w:pos="360"/>
          <w:tab w:val="left" w:pos="630"/>
        </w:tabs>
        <w:spacing w:after="120" w:line="276" w:lineRule="auto"/>
        <w:ind w:left="1728" w:right="26"/>
        <w:jc w:val="both"/>
        <w:rPr>
          <w:b/>
          <w:lang w:val="ro-RO"/>
        </w:rPr>
      </w:pPr>
    </w:p>
    <w:p w14:paraId="2D98989A" w14:textId="642E3ADA" w:rsidR="00A11F34" w:rsidRPr="006E6323" w:rsidRDefault="00A11F34" w:rsidP="001C5581">
      <w:pPr>
        <w:pStyle w:val="DefaultText"/>
        <w:numPr>
          <w:ilvl w:val="3"/>
          <w:numId w:val="1"/>
        </w:numPr>
        <w:tabs>
          <w:tab w:val="left" w:pos="360"/>
          <w:tab w:val="left" w:pos="630"/>
        </w:tabs>
        <w:spacing w:after="120" w:line="276" w:lineRule="auto"/>
        <w:ind w:right="26"/>
        <w:jc w:val="both"/>
        <w:rPr>
          <w:b/>
          <w:lang w:val="ro-RO"/>
        </w:rPr>
      </w:pPr>
      <w:r w:rsidRPr="006E6323">
        <w:rPr>
          <w:b/>
          <w:lang w:val="ro-RO"/>
        </w:rPr>
        <w:t xml:space="preserve">Implementarea Microsoft Exchange &amp; Migrare </w:t>
      </w:r>
      <w:proofErr w:type="spellStart"/>
      <w:r w:rsidRPr="006E6323">
        <w:rPr>
          <w:b/>
          <w:lang w:val="ro-RO"/>
        </w:rPr>
        <w:t>Casute</w:t>
      </w:r>
      <w:proofErr w:type="spellEnd"/>
      <w:r w:rsidRPr="006E6323">
        <w:rPr>
          <w:b/>
          <w:lang w:val="ro-RO"/>
        </w:rPr>
        <w:t xml:space="preserve"> de mail în M365</w:t>
      </w:r>
    </w:p>
    <w:p w14:paraId="50713615" w14:textId="77777777" w:rsidR="00A11F34" w:rsidRPr="006E6323" w:rsidRDefault="00A11F34" w:rsidP="001C5581">
      <w:pPr>
        <w:jc w:val="both"/>
        <w:rPr>
          <w:sz w:val="22"/>
          <w:lang w:val="ro-RO"/>
        </w:rPr>
      </w:pPr>
      <w:r w:rsidRPr="006E6323">
        <w:rPr>
          <w:sz w:val="22"/>
          <w:lang w:val="ro-RO"/>
        </w:rPr>
        <w:t>Autoritatea Contractantă dorește sa migreze de la sistemul de mesagerie electronică existent la serviciul de mail, oferit în cadrul pachetului Microsoft 365, Exchange Online. Serviciile solicitate sunt următoarele:</w:t>
      </w:r>
    </w:p>
    <w:p w14:paraId="22349D18" w14:textId="77777777" w:rsidR="00A11F34" w:rsidRPr="006E6323" w:rsidRDefault="00A11F34" w:rsidP="001C5581">
      <w:pPr>
        <w:pStyle w:val="ListParagraph"/>
        <w:numPr>
          <w:ilvl w:val="0"/>
          <w:numId w:val="25"/>
        </w:numPr>
        <w:jc w:val="both"/>
        <w:rPr>
          <w:sz w:val="22"/>
          <w:lang w:val="ro-RO"/>
        </w:rPr>
      </w:pPr>
      <w:r w:rsidRPr="006E6323">
        <w:rPr>
          <w:sz w:val="22"/>
          <w:lang w:val="ro-RO"/>
        </w:rPr>
        <w:t>Migrarea conținutului a 1890 căsuțe de e-mail</w:t>
      </w:r>
    </w:p>
    <w:p w14:paraId="577B76E9" w14:textId="77777777" w:rsidR="00A11F34" w:rsidRPr="006E6323" w:rsidRDefault="00A11F34" w:rsidP="001C5581">
      <w:pPr>
        <w:pStyle w:val="ListParagraph"/>
        <w:numPr>
          <w:ilvl w:val="0"/>
          <w:numId w:val="25"/>
        </w:numPr>
        <w:jc w:val="both"/>
        <w:rPr>
          <w:sz w:val="22"/>
          <w:lang w:val="ro-RO"/>
        </w:rPr>
      </w:pPr>
      <w:r w:rsidRPr="006E6323">
        <w:rPr>
          <w:sz w:val="22"/>
          <w:lang w:val="ro-RO"/>
        </w:rPr>
        <w:t xml:space="preserve">Migrare conținut căsuțe </w:t>
      </w:r>
      <w:proofErr w:type="spellStart"/>
      <w:r w:rsidRPr="006E6323">
        <w:rPr>
          <w:sz w:val="22"/>
          <w:lang w:val="ro-RO"/>
        </w:rPr>
        <w:t>mailbox</w:t>
      </w:r>
      <w:proofErr w:type="spellEnd"/>
      <w:r w:rsidRPr="006E6323">
        <w:rPr>
          <w:sz w:val="22"/>
          <w:lang w:val="ro-RO"/>
        </w:rPr>
        <w:t xml:space="preserve"> de tip </w:t>
      </w:r>
      <w:proofErr w:type="spellStart"/>
      <w:r w:rsidRPr="006E6323">
        <w:rPr>
          <w:sz w:val="22"/>
          <w:lang w:val="ro-RO"/>
        </w:rPr>
        <w:t>Shared</w:t>
      </w:r>
      <w:proofErr w:type="spellEnd"/>
    </w:p>
    <w:p w14:paraId="368DB6A4" w14:textId="77777777" w:rsidR="00A11F34" w:rsidRPr="006E6323" w:rsidRDefault="00A11F34" w:rsidP="001C5581">
      <w:pPr>
        <w:pStyle w:val="ListParagraph"/>
        <w:numPr>
          <w:ilvl w:val="0"/>
          <w:numId w:val="25"/>
        </w:numPr>
        <w:jc w:val="both"/>
        <w:rPr>
          <w:sz w:val="22"/>
          <w:lang w:val="ro-RO"/>
        </w:rPr>
      </w:pPr>
      <w:r w:rsidRPr="006E6323">
        <w:rPr>
          <w:sz w:val="22"/>
          <w:lang w:val="ro-RO"/>
        </w:rPr>
        <w:t>Migrare contacte</w:t>
      </w:r>
    </w:p>
    <w:p w14:paraId="75A47DED" w14:textId="77777777" w:rsidR="00A11F34" w:rsidRPr="006E6323" w:rsidRDefault="00A11F34" w:rsidP="001C5581">
      <w:pPr>
        <w:pStyle w:val="ListParagraph"/>
        <w:numPr>
          <w:ilvl w:val="0"/>
          <w:numId w:val="25"/>
        </w:numPr>
        <w:jc w:val="both"/>
        <w:rPr>
          <w:sz w:val="22"/>
          <w:lang w:val="ro-RO"/>
        </w:rPr>
      </w:pPr>
      <w:r w:rsidRPr="006E6323">
        <w:rPr>
          <w:sz w:val="22"/>
          <w:lang w:val="ro-RO"/>
        </w:rPr>
        <w:t xml:space="preserve">Configurare căsuțe </w:t>
      </w:r>
      <w:proofErr w:type="spellStart"/>
      <w:r w:rsidRPr="006E6323">
        <w:rPr>
          <w:sz w:val="22"/>
          <w:lang w:val="ro-RO"/>
        </w:rPr>
        <w:t>mailbox</w:t>
      </w:r>
      <w:proofErr w:type="spellEnd"/>
      <w:r w:rsidRPr="006E6323">
        <w:rPr>
          <w:sz w:val="22"/>
          <w:lang w:val="ro-RO"/>
        </w:rPr>
        <w:t xml:space="preserve"> de tip </w:t>
      </w:r>
      <w:proofErr w:type="spellStart"/>
      <w:r w:rsidRPr="006E6323">
        <w:rPr>
          <w:sz w:val="22"/>
          <w:lang w:val="ro-RO"/>
        </w:rPr>
        <w:t>Shared</w:t>
      </w:r>
      <w:proofErr w:type="spellEnd"/>
    </w:p>
    <w:p w14:paraId="427FF0D2" w14:textId="77777777" w:rsidR="00A11F34" w:rsidRPr="006E6323" w:rsidRDefault="00A11F34" w:rsidP="001C5581">
      <w:pPr>
        <w:pStyle w:val="ListParagraph"/>
        <w:numPr>
          <w:ilvl w:val="0"/>
          <w:numId w:val="25"/>
        </w:numPr>
        <w:jc w:val="both"/>
        <w:rPr>
          <w:sz w:val="22"/>
          <w:lang w:val="ro-RO"/>
        </w:rPr>
      </w:pPr>
      <w:r w:rsidRPr="006E6323">
        <w:rPr>
          <w:sz w:val="22"/>
          <w:lang w:val="ro-RO"/>
        </w:rPr>
        <w:t>Configurare serviciu de mesagerie electronică online;</w:t>
      </w:r>
    </w:p>
    <w:p w14:paraId="41468EB7" w14:textId="77777777" w:rsidR="00A11F34" w:rsidRPr="006E6323" w:rsidRDefault="00A11F34" w:rsidP="001C5581">
      <w:pPr>
        <w:pStyle w:val="ListParagraph"/>
        <w:numPr>
          <w:ilvl w:val="0"/>
          <w:numId w:val="25"/>
        </w:numPr>
        <w:jc w:val="both"/>
        <w:rPr>
          <w:sz w:val="22"/>
          <w:lang w:val="ro-RO"/>
        </w:rPr>
      </w:pPr>
      <w:r w:rsidRPr="006E6323">
        <w:rPr>
          <w:sz w:val="22"/>
          <w:lang w:val="ro-RO"/>
        </w:rPr>
        <w:t>Verificare fluxuri de email;</w:t>
      </w:r>
    </w:p>
    <w:p w14:paraId="4ADDE7EF" w14:textId="77777777" w:rsidR="00A11F34" w:rsidRPr="006E6323" w:rsidRDefault="00A11F34" w:rsidP="001C5581">
      <w:pPr>
        <w:pStyle w:val="ListParagraph"/>
        <w:numPr>
          <w:ilvl w:val="0"/>
          <w:numId w:val="25"/>
        </w:numPr>
        <w:jc w:val="both"/>
        <w:rPr>
          <w:sz w:val="22"/>
          <w:lang w:val="ro-RO"/>
        </w:rPr>
      </w:pPr>
      <w:r w:rsidRPr="006E6323">
        <w:rPr>
          <w:sz w:val="22"/>
          <w:lang w:val="ro-RO"/>
        </w:rPr>
        <w:t>Creare grupuri de distribuție;</w:t>
      </w:r>
    </w:p>
    <w:p w14:paraId="3E17936A" w14:textId="77777777" w:rsidR="00A11F34" w:rsidRPr="006E6323" w:rsidRDefault="00A11F34" w:rsidP="001C5581">
      <w:pPr>
        <w:pStyle w:val="ListParagraph"/>
        <w:numPr>
          <w:ilvl w:val="0"/>
          <w:numId w:val="25"/>
        </w:numPr>
        <w:jc w:val="both"/>
        <w:rPr>
          <w:sz w:val="22"/>
          <w:lang w:val="ro-RO"/>
        </w:rPr>
      </w:pPr>
      <w:r w:rsidRPr="006E6323">
        <w:rPr>
          <w:sz w:val="22"/>
          <w:lang w:val="ro-RO"/>
        </w:rPr>
        <w:t xml:space="preserve">Configurare politici Exchange Online </w:t>
      </w:r>
      <w:proofErr w:type="spellStart"/>
      <w:r w:rsidRPr="006E6323">
        <w:rPr>
          <w:sz w:val="22"/>
          <w:lang w:val="ro-RO"/>
        </w:rPr>
        <w:t>Protection</w:t>
      </w:r>
      <w:proofErr w:type="spellEnd"/>
      <w:r w:rsidRPr="006E6323">
        <w:rPr>
          <w:sz w:val="22"/>
          <w:lang w:val="ro-RO"/>
        </w:rPr>
        <w:t xml:space="preserve">, </w:t>
      </w:r>
      <w:proofErr w:type="spellStart"/>
      <w:r w:rsidRPr="006E6323">
        <w:rPr>
          <w:sz w:val="22"/>
          <w:lang w:val="ro-RO"/>
        </w:rPr>
        <w:t>Antispam</w:t>
      </w:r>
      <w:proofErr w:type="spellEnd"/>
      <w:r w:rsidRPr="006E6323">
        <w:rPr>
          <w:sz w:val="22"/>
          <w:lang w:val="ro-RO"/>
        </w:rPr>
        <w:t xml:space="preserve"> si anti-malware bazate pe politicile interne si pe rezultatul fazei de analiză;</w:t>
      </w:r>
    </w:p>
    <w:p w14:paraId="297F3050" w14:textId="77777777" w:rsidR="00A11F34" w:rsidRPr="006E6323" w:rsidRDefault="00A11F34" w:rsidP="001C5581">
      <w:pPr>
        <w:pStyle w:val="ListParagraph"/>
        <w:numPr>
          <w:ilvl w:val="0"/>
          <w:numId w:val="25"/>
        </w:numPr>
        <w:jc w:val="both"/>
        <w:rPr>
          <w:sz w:val="22"/>
          <w:lang w:val="ro-RO"/>
        </w:rPr>
      </w:pPr>
      <w:r w:rsidRPr="006E6323">
        <w:rPr>
          <w:sz w:val="22"/>
          <w:lang w:val="ro-RO"/>
        </w:rPr>
        <w:t>Configurare reguli de transport și moderare;</w:t>
      </w:r>
    </w:p>
    <w:p w14:paraId="4DCF0E61" w14:textId="77777777" w:rsidR="00A11F34" w:rsidRPr="006E6323" w:rsidRDefault="00A11F34" w:rsidP="001C5581">
      <w:pPr>
        <w:pStyle w:val="DefaultText"/>
        <w:tabs>
          <w:tab w:val="left" w:pos="360"/>
          <w:tab w:val="left" w:pos="630"/>
        </w:tabs>
        <w:spacing w:after="120" w:line="276" w:lineRule="auto"/>
        <w:ind w:right="26"/>
        <w:jc w:val="both"/>
        <w:rPr>
          <w:b/>
          <w:lang w:val="ro-RO"/>
        </w:rPr>
      </w:pPr>
    </w:p>
    <w:p w14:paraId="5E9CD525" w14:textId="60B91BE0" w:rsidR="00A11F34" w:rsidRPr="006E6323" w:rsidRDefault="00A11F34" w:rsidP="001C5581">
      <w:pPr>
        <w:pStyle w:val="DefaultText"/>
        <w:numPr>
          <w:ilvl w:val="3"/>
          <w:numId w:val="1"/>
        </w:numPr>
        <w:tabs>
          <w:tab w:val="left" w:pos="360"/>
          <w:tab w:val="left" w:pos="630"/>
        </w:tabs>
        <w:spacing w:after="120" w:line="276" w:lineRule="auto"/>
        <w:ind w:right="26"/>
        <w:jc w:val="both"/>
        <w:rPr>
          <w:b/>
          <w:lang w:val="ro-RO"/>
        </w:rPr>
      </w:pPr>
      <w:r w:rsidRPr="006E6323">
        <w:rPr>
          <w:b/>
          <w:lang w:val="ro-RO"/>
        </w:rPr>
        <w:t xml:space="preserve">Implementarea Microsoft </w:t>
      </w:r>
      <w:proofErr w:type="spellStart"/>
      <w:r w:rsidRPr="006E6323">
        <w:rPr>
          <w:b/>
          <w:lang w:val="ro-RO"/>
        </w:rPr>
        <w:t>Intune</w:t>
      </w:r>
      <w:proofErr w:type="spellEnd"/>
      <w:r w:rsidRPr="006E6323">
        <w:rPr>
          <w:b/>
          <w:lang w:val="ro-RO"/>
        </w:rPr>
        <w:t xml:space="preserve"> (management dispozitive și politici)</w:t>
      </w:r>
    </w:p>
    <w:p w14:paraId="1DB85B85" w14:textId="77777777" w:rsidR="00A11F34" w:rsidRPr="006E6323" w:rsidRDefault="00A11F34" w:rsidP="001C5581">
      <w:pPr>
        <w:jc w:val="both"/>
        <w:rPr>
          <w:sz w:val="22"/>
          <w:lang w:val="ro-RO"/>
        </w:rPr>
      </w:pPr>
      <w:r w:rsidRPr="006E6323">
        <w:rPr>
          <w:sz w:val="22"/>
          <w:lang w:val="ro-RO"/>
        </w:rPr>
        <w:t xml:space="preserve">Prestatorul va implementa Microsoft </w:t>
      </w:r>
      <w:proofErr w:type="spellStart"/>
      <w:r w:rsidRPr="006E6323">
        <w:rPr>
          <w:sz w:val="22"/>
          <w:lang w:val="ro-RO"/>
        </w:rPr>
        <w:t>Intune</w:t>
      </w:r>
      <w:proofErr w:type="spellEnd"/>
      <w:r w:rsidRPr="006E6323">
        <w:rPr>
          <w:sz w:val="22"/>
          <w:lang w:val="ro-RO"/>
        </w:rPr>
        <w:t xml:space="preserve"> pentru administrarea dispozitivelor (în principal Windows; alte platforme doar dacă sunt în scop).</w:t>
      </w:r>
    </w:p>
    <w:p w14:paraId="449BC612" w14:textId="77777777" w:rsidR="00A11F34" w:rsidRPr="006E6323" w:rsidRDefault="00A11F34" w:rsidP="001C5581">
      <w:pPr>
        <w:jc w:val="both"/>
        <w:rPr>
          <w:sz w:val="22"/>
          <w:lang w:val="ro-RO"/>
        </w:rPr>
      </w:pPr>
      <w:r w:rsidRPr="006E6323">
        <w:rPr>
          <w:sz w:val="22"/>
          <w:lang w:val="ro-RO"/>
        </w:rPr>
        <w:t>Prestatorul va configura un set minim de politici, astfel încât instituția să poată controla nivelul de securitate al dispozitivelor:</w:t>
      </w:r>
    </w:p>
    <w:p w14:paraId="270A88B1" w14:textId="77777777" w:rsidR="00A11F34" w:rsidRPr="006E6323" w:rsidRDefault="00A11F34" w:rsidP="001C5581">
      <w:pPr>
        <w:pStyle w:val="ListParagraph"/>
        <w:numPr>
          <w:ilvl w:val="0"/>
          <w:numId w:val="27"/>
        </w:numPr>
        <w:jc w:val="both"/>
        <w:rPr>
          <w:sz w:val="22"/>
          <w:lang w:val="ro-RO"/>
        </w:rPr>
      </w:pPr>
      <w:r w:rsidRPr="006E6323">
        <w:rPr>
          <w:sz w:val="22"/>
          <w:lang w:val="ro-RO"/>
        </w:rPr>
        <w:t>politici de conformitate (de exemplu: parolă/PIN, criptare, versiune minimă OS),</w:t>
      </w:r>
    </w:p>
    <w:p w14:paraId="5A2AB435" w14:textId="77777777" w:rsidR="00A11F34" w:rsidRPr="006E6323" w:rsidRDefault="00A11F34" w:rsidP="001C5581">
      <w:pPr>
        <w:pStyle w:val="ListParagraph"/>
        <w:numPr>
          <w:ilvl w:val="0"/>
          <w:numId w:val="27"/>
        </w:numPr>
        <w:jc w:val="both"/>
        <w:rPr>
          <w:sz w:val="22"/>
          <w:lang w:val="ro-RO"/>
        </w:rPr>
      </w:pPr>
      <w:r w:rsidRPr="006E6323">
        <w:rPr>
          <w:sz w:val="22"/>
          <w:lang w:val="ro-RO"/>
        </w:rPr>
        <w:t>politici de configurare (setări standard cerute de Beneficiar),</w:t>
      </w:r>
    </w:p>
    <w:p w14:paraId="33504127" w14:textId="77777777" w:rsidR="00A11F34" w:rsidRPr="006E6323" w:rsidRDefault="00A11F34" w:rsidP="001C5581">
      <w:pPr>
        <w:pStyle w:val="ListParagraph"/>
        <w:numPr>
          <w:ilvl w:val="0"/>
          <w:numId w:val="27"/>
        </w:numPr>
        <w:jc w:val="both"/>
        <w:rPr>
          <w:sz w:val="22"/>
          <w:lang w:val="ro-RO"/>
        </w:rPr>
      </w:pPr>
      <w:r w:rsidRPr="006E6323">
        <w:rPr>
          <w:sz w:val="22"/>
          <w:lang w:val="ro-RO"/>
        </w:rPr>
        <w:t>(dacă este solicitat) distribuție de aplicații standard.</w:t>
      </w:r>
    </w:p>
    <w:p w14:paraId="28E03E3A" w14:textId="77777777" w:rsidR="00A11F34" w:rsidRPr="006E6323" w:rsidRDefault="00A11F34" w:rsidP="001C5581">
      <w:pPr>
        <w:jc w:val="both"/>
        <w:rPr>
          <w:sz w:val="22"/>
          <w:lang w:val="ro-RO"/>
        </w:rPr>
      </w:pPr>
    </w:p>
    <w:p w14:paraId="3DBFEE5E" w14:textId="77777777" w:rsidR="00A11F34" w:rsidRPr="006E6323" w:rsidRDefault="00A11F34" w:rsidP="001C5581">
      <w:pPr>
        <w:jc w:val="both"/>
        <w:rPr>
          <w:sz w:val="22"/>
          <w:lang w:val="ro-RO"/>
        </w:rPr>
      </w:pPr>
      <w:r w:rsidRPr="006E6323">
        <w:rPr>
          <w:sz w:val="22"/>
          <w:lang w:val="ro-RO"/>
        </w:rPr>
        <w:t xml:space="preserve">Prestatorul va integra </w:t>
      </w:r>
      <w:proofErr w:type="spellStart"/>
      <w:r w:rsidRPr="006E6323">
        <w:rPr>
          <w:sz w:val="22"/>
          <w:lang w:val="ro-RO"/>
        </w:rPr>
        <w:t>Intune</w:t>
      </w:r>
      <w:proofErr w:type="spellEnd"/>
      <w:r w:rsidRPr="006E6323">
        <w:rPr>
          <w:sz w:val="22"/>
          <w:lang w:val="ro-RO"/>
        </w:rPr>
        <w:t xml:space="preserve"> cu accesul condiționat, astfel încât accesul la servicii să poată fi permis doar de pe dispozitive conforme (acolo unde Beneficiarul decide).</w:t>
      </w:r>
    </w:p>
    <w:p w14:paraId="072867F0" w14:textId="77777777" w:rsidR="00A11F34" w:rsidRPr="006E6323" w:rsidRDefault="00A11F34" w:rsidP="001C5581">
      <w:pPr>
        <w:jc w:val="both"/>
        <w:rPr>
          <w:sz w:val="22"/>
          <w:lang w:val="ro-RO"/>
        </w:rPr>
      </w:pPr>
      <w:r w:rsidRPr="006E6323">
        <w:rPr>
          <w:sz w:val="22"/>
          <w:lang w:val="ro-RO"/>
        </w:rPr>
        <w:t>Prestatorul va realiza o înrolare a dispozitivelor și va documenta modul de înrolare pentru echipa Beneficiarului.</w:t>
      </w:r>
    </w:p>
    <w:p w14:paraId="03C22AAE" w14:textId="77777777" w:rsidR="00A11F34" w:rsidRPr="006E6323" w:rsidRDefault="00A11F34" w:rsidP="001C5581">
      <w:pPr>
        <w:jc w:val="both"/>
        <w:rPr>
          <w:sz w:val="22"/>
          <w:lang w:val="ro-RO"/>
        </w:rPr>
      </w:pPr>
      <w:r w:rsidRPr="006E6323">
        <w:rPr>
          <w:sz w:val="22"/>
          <w:lang w:val="ro-RO"/>
        </w:rPr>
        <w:t>Livrabile:</w:t>
      </w:r>
    </w:p>
    <w:p w14:paraId="4AEC06D0" w14:textId="77777777" w:rsidR="00A11F34" w:rsidRPr="006E6323" w:rsidRDefault="00A11F34" w:rsidP="001C5581">
      <w:pPr>
        <w:pStyle w:val="ListParagraph"/>
        <w:numPr>
          <w:ilvl w:val="0"/>
          <w:numId w:val="28"/>
        </w:numPr>
        <w:jc w:val="both"/>
        <w:rPr>
          <w:sz w:val="22"/>
          <w:lang w:val="ro-RO"/>
        </w:rPr>
      </w:pPr>
      <w:r w:rsidRPr="006E6323">
        <w:rPr>
          <w:sz w:val="22"/>
          <w:lang w:val="ro-RO"/>
        </w:rPr>
        <w:t>Raport: câte dispozitive au fost înrolate, câte sunt conforme, probleme întâlnite și rezolvări.</w:t>
      </w:r>
    </w:p>
    <w:p w14:paraId="5BCE3CD7" w14:textId="77777777" w:rsidR="00A11F34" w:rsidRPr="006E6323" w:rsidRDefault="00A11F34" w:rsidP="001C5581">
      <w:pPr>
        <w:pStyle w:val="ListParagraph"/>
        <w:numPr>
          <w:ilvl w:val="0"/>
          <w:numId w:val="28"/>
        </w:numPr>
        <w:jc w:val="both"/>
        <w:rPr>
          <w:sz w:val="22"/>
          <w:lang w:val="ro-RO"/>
        </w:rPr>
      </w:pPr>
      <w:r w:rsidRPr="006E6323">
        <w:rPr>
          <w:sz w:val="22"/>
          <w:lang w:val="ro-RO"/>
        </w:rPr>
        <w:t>Ghid de înrolare (pași simpli) pentru utilizatori/IT.</w:t>
      </w:r>
    </w:p>
    <w:p w14:paraId="6477D632" w14:textId="77777777" w:rsidR="00A11F34" w:rsidRPr="006E6323" w:rsidRDefault="00A11F34" w:rsidP="001C5581">
      <w:pPr>
        <w:pStyle w:val="DefaultText"/>
        <w:tabs>
          <w:tab w:val="left" w:pos="360"/>
          <w:tab w:val="left" w:pos="630"/>
        </w:tabs>
        <w:spacing w:after="120" w:line="276" w:lineRule="auto"/>
        <w:ind w:right="26"/>
        <w:jc w:val="both"/>
        <w:rPr>
          <w:b/>
          <w:lang w:val="ro-RO"/>
        </w:rPr>
      </w:pPr>
    </w:p>
    <w:p w14:paraId="071871D2" w14:textId="14452DBB" w:rsidR="00A11F34" w:rsidRPr="006E6323" w:rsidRDefault="00A11F34" w:rsidP="001C5581">
      <w:pPr>
        <w:pStyle w:val="DefaultText"/>
        <w:numPr>
          <w:ilvl w:val="3"/>
          <w:numId w:val="1"/>
        </w:numPr>
        <w:tabs>
          <w:tab w:val="left" w:pos="360"/>
          <w:tab w:val="left" w:pos="630"/>
        </w:tabs>
        <w:spacing w:after="120" w:line="276" w:lineRule="auto"/>
        <w:ind w:right="26"/>
        <w:jc w:val="both"/>
        <w:rPr>
          <w:b/>
          <w:lang w:val="ro-RO"/>
        </w:rPr>
      </w:pPr>
      <w:r w:rsidRPr="006E6323">
        <w:rPr>
          <w:b/>
          <w:lang w:val="ro-RO"/>
        </w:rPr>
        <w:t xml:space="preserve">Implementarea Microsoft </w:t>
      </w:r>
      <w:proofErr w:type="spellStart"/>
      <w:r w:rsidRPr="006E6323">
        <w:rPr>
          <w:b/>
          <w:lang w:val="ro-RO"/>
        </w:rPr>
        <w:t>Configuration</w:t>
      </w:r>
      <w:proofErr w:type="spellEnd"/>
      <w:r w:rsidRPr="006E6323">
        <w:rPr>
          <w:b/>
          <w:lang w:val="ro-RO"/>
        </w:rPr>
        <w:t xml:space="preserve"> Manager (MECM) – aliniat la EMS E3 (</w:t>
      </w:r>
      <w:proofErr w:type="spellStart"/>
      <w:r w:rsidRPr="006E6323">
        <w:rPr>
          <w:b/>
          <w:lang w:val="ro-RO"/>
        </w:rPr>
        <w:t>Intune</w:t>
      </w:r>
      <w:proofErr w:type="spellEnd"/>
      <w:r w:rsidRPr="006E6323">
        <w:rPr>
          <w:b/>
          <w:lang w:val="ro-RO"/>
        </w:rPr>
        <w:t>)</w:t>
      </w:r>
    </w:p>
    <w:p w14:paraId="3F60A44E" w14:textId="77777777" w:rsidR="00A11F34" w:rsidRPr="006E6323" w:rsidRDefault="00A11F34" w:rsidP="001C5581">
      <w:pPr>
        <w:jc w:val="both"/>
        <w:rPr>
          <w:sz w:val="22"/>
          <w:lang w:val="ro-RO"/>
        </w:rPr>
      </w:pPr>
      <w:r w:rsidRPr="006E6323">
        <w:rPr>
          <w:sz w:val="22"/>
          <w:lang w:val="ro-RO"/>
        </w:rPr>
        <w:lastRenderedPageBreak/>
        <w:t xml:space="preserve">Prestatorul va implementa Microsoft </w:t>
      </w:r>
      <w:proofErr w:type="spellStart"/>
      <w:r w:rsidRPr="006E6323">
        <w:rPr>
          <w:sz w:val="22"/>
          <w:lang w:val="ro-RO"/>
        </w:rPr>
        <w:t>Endpoint</w:t>
      </w:r>
      <w:proofErr w:type="spellEnd"/>
      <w:r w:rsidRPr="006E6323">
        <w:rPr>
          <w:sz w:val="22"/>
          <w:lang w:val="ro-RO"/>
        </w:rPr>
        <w:t xml:space="preserve"> </w:t>
      </w:r>
      <w:proofErr w:type="spellStart"/>
      <w:r w:rsidRPr="006E6323">
        <w:rPr>
          <w:sz w:val="22"/>
          <w:lang w:val="ro-RO"/>
        </w:rPr>
        <w:t>Configuration</w:t>
      </w:r>
      <w:proofErr w:type="spellEnd"/>
      <w:r w:rsidRPr="006E6323">
        <w:rPr>
          <w:sz w:val="22"/>
          <w:lang w:val="ro-RO"/>
        </w:rPr>
        <w:t xml:space="preserve"> Manager (MECM) pentru administrarea </w:t>
      </w:r>
      <w:proofErr w:type="spellStart"/>
      <w:r w:rsidRPr="006E6323">
        <w:rPr>
          <w:sz w:val="22"/>
          <w:lang w:val="ro-RO"/>
        </w:rPr>
        <w:t>endpoint</w:t>
      </w:r>
      <w:proofErr w:type="spellEnd"/>
      <w:r w:rsidRPr="006E6323">
        <w:rPr>
          <w:sz w:val="22"/>
          <w:lang w:val="ro-RO"/>
        </w:rPr>
        <w:t>-urilor, fără a solicita achiziția de licențe separate pentru MECM, întrucât acesta este utilizat în mod uzual împreună cu licențele care includ EMS E3.</w:t>
      </w:r>
    </w:p>
    <w:p w14:paraId="798C2331" w14:textId="77777777" w:rsidR="00A11F34" w:rsidRPr="006E6323" w:rsidRDefault="00A11F34" w:rsidP="001C5581">
      <w:pPr>
        <w:jc w:val="both"/>
        <w:rPr>
          <w:sz w:val="22"/>
          <w:lang w:val="ro-RO"/>
        </w:rPr>
      </w:pPr>
      <w:r w:rsidRPr="006E6323">
        <w:rPr>
          <w:sz w:val="22"/>
          <w:lang w:val="ro-RO"/>
        </w:rPr>
        <w:t>Prestatorul va instala și configura componentele necesare pentru scenariile solicitate de Beneficiar (inventariere și distribuție aplicații; management actualizări doar dacă este solicitat).</w:t>
      </w:r>
    </w:p>
    <w:p w14:paraId="102F0D5C" w14:textId="77777777" w:rsidR="00A11F34" w:rsidRPr="006E6323" w:rsidRDefault="00A11F34" w:rsidP="001C5581">
      <w:pPr>
        <w:jc w:val="both"/>
        <w:rPr>
          <w:sz w:val="22"/>
          <w:lang w:val="ro-RO"/>
        </w:rPr>
      </w:pPr>
    </w:p>
    <w:p w14:paraId="78202DF4" w14:textId="77777777" w:rsidR="00A11F34" w:rsidRPr="006E6323" w:rsidRDefault="00A11F34" w:rsidP="001C5581">
      <w:pPr>
        <w:jc w:val="both"/>
        <w:rPr>
          <w:sz w:val="22"/>
          <w:lang w:val="ro-RO"/>
        </w:rPr>
      </w:pPr>
      <w:r w:rsidRPr="006E6323">
        <w:rPr>
          <w:sz w:val="22"/>
          <w:lang w:val="ro-RO"/>
        </w:rPr>
        <w:t>Prestatorul va realiza:</w:t>
      </w:r>
    </w:p>
    <w:p w14:paraId="058FD7F0" w14:textId="77777777" w:rsidR="00A11F34" w:rsidRPr="006E6323" w:rsidRDefault="00A11F34" w:rsidP="001C5581">
      <w:pPr>
        <w:pStyle w:val="ListParagraph"/>
        <w:numPr>
          <w:ilvl w:val="0"/>
          <w:numId w:val="29"/>
        </w:numPr>
        <w:jc w:val="both"/>
        <w:rPr>
          <w:sz w:val="22"/>
          <w:lang w:val="ro-RO"/>
        </w:rPr>
      </w:pPr>
      <w:r w:rsidRPr="006E6323">
        <w:rPr>
          <w:sz w:val="22"/>
          <w:lang w:val="ro-RO"/>
        </w:rPr>
        <w:t>definirea unei colecții/grup țintă,</w:t>
      </w:r>
    </w:p>
    <w:p w14:paraId="7A5BD40C" w14:textId="77777777" w:rsidR="00A11F34" w:rsidRPr="006E6323" w:rsidRDefault="00A11F34" w:rsidP="001C5581">
      <w:pPr>
        <w:pStyle w:val="ListParagraph"/>
        <w:numPr>
          <w:ilvl w:val="0"/>
          <w:numId w:val="29"/>
        </w:numPr>
        <w:jc w:val="both"/>
        <w:rPr>
          <w:sz w:val="22"/>
          <w:lang w:val="ro-RO"/>
        </w:rPr>
      </w:pPr>
      <w:r w:rsidRPr="006E6323">
        <w:rPr>
          <w:sz w:val="22"/>
          <w:lang w:val="ro-RO"/>
        </w:rPr>
        <w:t>distribuția cu succes a 1–2 aplicații/pachete din lista Beneficiarului,</w:t>
      </w:r>
    </w:p>
    <w:p w14:paraId="2FE2C39A" w14:textId="77777777" w:rsidR="00A11F34" w:rsidRPr="006E6323" w:rsidRDefault="00A11F34" w:rsidP="001C5581">
      <w:pPr>
        <w:pStyle w:val="ListParagraph"/>
        <w:numPr>
          <w:ilvl w:val="0"/>
          <w:numId w:val="29"/>
        </w:numPr>
        <w:jc w:val="both"/>
        <w:rPr>
          <w:sz w:val="22"/>
          <w:lang w:val="ro-RO"/>
        </w:rPr>
      </w:pPr>
      <w:r w:rsidRPr="006E6323">
        <w:rPr>
          <w:sz w:val="22"/>
          <w:lang w:val="ro-RO"/>
        </w:rPr>
        <w:t>verificarea rezultatului pe stațiile pilot.</w:t>
      </w:r>
    </w:p>
    <w:p w14:paraId="2976AC82" w14:textId="77777777" w:rsidR="00A11F34" w:rsidRPr="006E6323" w:rsidRDefault="00A11F34" w:rsidP="001C5581">
      <w:pPr>
        <w:pStyle w:val="ListParagraph"/>
        <w:numPr>
          <w:ilvl w:val="0"/>
          <w:numId w:val="29"/>
        </w:numPr>
        <w:jc w:val="both"/>
        <w:rPr>
          <w:sz w:val="22"/>
          <w:lang w:val="ro-RO"/>
        </w:rPr>
      </w:pPr>
      <w:r w:rsidRPr="006E6323">
        <w:rPr>
          <w:sz w:val="22"/>
          <w:lang w:val="ro-RO"/>
        </w:rPr>
        <w:t>După validarea implementării pe stațiile pilot, prestatorul va realiza definirea unor colecțiilor pe toate echipamentele Windows ale Autorității Contractante, va instala și configura componentele necesare pentru scenariile solicitate de Beneficiar pe aceste colecții.</w:t>
      </w:r>
    </w:p>
    <w:p w14:paraId="48C4CE98" w14:textId="77777777" w:rsidR="00A11F34" w:rsidRPr="006E6323" w:rsidRDefault="00A11F34" w:rsidP="001C5581">
      <w:pPr>
        <w:jc w:val="both"/>
        <w:rPr>
          <w:sz w:val="22"/>
          <w:lang w:val="ro-RO"/>
        </w:rPr>
      </w:pPr>
    </w:p>
    <w:p w14:paraId="41366F1E" w14:textId="77777777" w:rsidR="00A11F34" w:rsidRPr="006E6323" w:rsidRDefault="00A11F34" w:rsidP="001C5581">
      <w:pPr>
        <w:jc w:val="both"/>
        <w:rPr>
          <w:sz w:val="22"/>
          <w:lang w:val="ro-RO"/>
        </w:rPr>
      </w:pPr>
      <w:r w:rsidRPr="006E6323">
        <w:rPr>
          <w:sz w:val="22"/>
          <w:lang w:val="ro-RO"/>
        </w:rPr>
        <w:t>Livrabile</w:t>
      </w:r>
    </w:p>
    <w:p w14:paraId="605199D4" w14:textId="77777777" w:rsidR="00A11F34" w:rsidRPr="006E6323" w:rsidRDefault="00A11F34" w:rsidP="001C5581">
      <w:pPr>
        <w:pStyle w:val="ListParagraph"/>
        <w:numPr>
          <w:ilvl w:val="0"/>
          <w:numId w:val="30"/>
        </w:numPr>
        <w:jc w:val="both"/>
        <w:rPr>
          <w:sz w:val="22"/>
          <w:lang w:val="ro-RO"/>
        </w:rPr>
      </w:pPr>
      <w:r w:rsidRPr="006E6323">
        <w:rPr>
          <w:sz w:val="22"/>
          <w:lang w:val="ro-RO"/>
        </w:rPr>
        <w:t>Raport implementare (colecție, aplicații distribuite, rezultate, probleme/soluții).</w:t>
      </w:r>
    </w:p>
    <w:p w14:paraId="5B773426" w14:textId="77777777" w:rsidR="00A11F34" w:rsidRPr="006E6323" w:rsidRDefault="00A11F34" w:rsidP="001C5581">
      <w:pPr>
        <w:pStyle w:val="DefaultText"/>
        <w:tabs>
          <w:tab w:val="left" w:pos="360"/>
          <w:tab w:val="left" w:pos="630"/>
        </w:tabs>
        <w:spacing w:after="120" w:line="276" w:lineRule="auto"/>
        <w:ind w:right="26"/>
        <w:jc w:val="both"/>
        <w:rPr>
          <w:b/>
          <w:lang w:val="ro-RO"/>
        </w:rPr>
      </w:pPr>
    </w:p>
    <w:p w14:paraId="7864C490" w14:textId="77777777" w:rsidR="00A11F34" w:rsidRPr="006E6323" w:rsidRDefault="00A11F34" w:rsidP="001C5581">
      <w:pPr>
        <w:jc w:val="both"/>
        <w:rPr>
          <w:sz w:val="22"/>
          <w:lang w:val="ro-RO"/>
        </w:rPr>
      </w:pPr>
    </w:p>
    <w:p w14:paraId="77B9C95E" w14:textId="6FBC16DB" w:rsidR="00A11F34" w:rsidRPr="006E6323" w:rsidRDefault="00A11F34" w:rsidP="001C5581">
      <w:pPr>
        <w:pStyle w:val="DefaultText"/>
        <w:numPr>
          <w:ilvl w:val="3"/>
          <w:numId w:val="1"/>
        </w:numPr>
        <w:tabs>
          <w:tab w:val="left" w:pos="360"/>
          <w:tab w:val="left" w:pos="630"/>
        </w:tabs>
        <w:spacing w:after="120" w:line="276" w:lineRule="auto"/>
        <w:ind w:right="26"/>
        <w:jc w:val="both"/>
        <w:rPr>
          <w:b/>
          <w:sz w:val="22"/>
          <w:szCs w:val="22"/>
          <w:lang w:val="ro-RO"/>
        </w:rPr>
      </w:pPr>
      <w:r w:rsidRPr="006E6323">
        <w:rPr>
          <w:b/>
          <w:sz w:val="22"/>
          <w:szCs w:val="22"/>
          <w:lang w:val="ro-RO"/>
        </w:rPr>
        <w:t>Servicii de implementare și instruire Platforma securizată de transfer și partajare fișiere</w:t>
      </w:r>
    </w:p>
    <w:p w14:paraId="0B013004" w14:textId="77777777" w:rsidR="00A11F34" w:rsidRPr="006E6323" w:rsidRDefault="00A11F34" w:rsidP="001C5581">
      <w:pPr>
        <w:jc w:val="both"/>
        <w:rPr>
          <w:sz w:val="22"/>
          <w:lang w:val="ro-RO"/>
        </w:rPr>
      </w:pPr>
      <w:r w:rsidRPr="006E6323">
        <w:rPr>
          <w:sz w:val="22"/>
          <w:lang w:val="ro-RO"/>
        </w:rPr>
        <w:t>Sunt necesare următoarele tipuri de servicii aferente acestei platforme:</w:t>
      </w:r>
    </w:p>
    <w:p w14:paraId="3BE5710F" w14:textId="77777777" w:rsidR="00A11F34" w:rsidRPr="006E6323" w:rsidRDefault="00A11F34" w:rsidP="001C5581">
      <w:pPr>
        <w:pStyle w:val="ListParagraph"/>
        <w:numPr>
          <w:ilvl w:val="0"/>
          <w:numId w:val="31"/>
        </w:numPr>
        <w:jc w:val="both"/>
        <w:rPr>
          <w:sz w:val="22"/>
          <w:lang w:val="ro-RO"/>
        </w:rPr>
      </w:pPr>
      <w:r w:rsidRPr="006E6323">
        <w:rPr>
          <w:sz w:val="22"/>
          <w:lang w:val="ro-RO"/>
        </w:rPr>
        <w:t>Instalare și configurare</w:t>
      </w:r>
    </w:p>
    <w:p w14:paraId="6C2F0F48" w14:textId="77777777" w:rsidR="00A11F34" w:rsidRPr="006E6323" w:rsidRDefault="00A11F34" w:rsidP="001C5581">
      <w:pPr>
        <w:pStyle w:val="ListParagraph"/>
        <w:numPr>
          <w:ilvl w:val="0"/>
          <w:numId w:val="31"/>
        </w:numPr>
        <w:jc w:val="both"/>
        <w:rPr>
          <w:sz w:val="22"/>
          <w:lang w:val="ro-RO"/>
        </w:rPr>
      </w:pPr>
      <w:r w:rsidRPr="006E6323">
        <w:rPr>
          <w:sz w:val="22"/>
          <w:lang w:val="ro-RO"/>
        </w:rPr>
        <w:t>Instruire utilizatori cheie („</w:t>
      </w:r>
      <w:proofErr w:type="spellStart"/>
      <w:r w:rsidRPr="006E6323">
        <w:rPr>
          <w:sz w:val="22"/>
          <w:lang w:val="ro-RO"/>
        </w:rPr>
        <w:t>train</w:t>
      </w:r>
      <w:proofErr w:type="spellEnd"/>
      <w:r w:rsidRPr="006E6323">
        <w:rPr>
          <w:sz w:val="22"/>
          <w:lang w:val="ro-RO"/>
        </w:rPr>
        <w:t xml:space="preserve"> </w:t>
      </w:r>
      <w:proofErr w:type="spellStart"/>
      <w:r w:rsidRPr="006E6323">
        <w:rPr>
          <w:sz w:val="22"/>
          <w:lang w:val="ro-RO"/>
        </w:rPr>
        <w:t>the</w:t>
      </w:r>
      <w:proofErr w:type="spellEnd"/>
      <w:r w:rsidRPr="006E6323">
        <w:rPr>
          <w:sz w:val="22"/>
          <w:lang w:val="ro-RO"/>
        </w:rPr>
        <w:t xml:space="preserve"> trainer”)</w:t>
      </w:r>
    </w:p>
    <w:p w14:paraId="646A3E41" w14:textId="77777777" w:rsidR="00A11F34" w:rsidRPr="006E6323" w:rsidRDefault="00A11F34" w:rsidP="001C5581">
      <w:pPr>
        <w:pStyle w:val="ListParagraph"/>
        <w:numPr>
          <w:ilvl w:val="0"/>
          <w:numId w:val="31"/>
        </w:numPr>
        <w:jc w:val="both"/>
        <w:rPr>
          <w:sz w:val="22"/>
          <w:lang w:val="ro-RO"/>
        </w:rPr>
      </w:pPr>
      <w:r w:rsidRPr="006E6323">
        <w:rPr>
          <w:sz w:val="22"/>
          <w:lang w:val="ro-RO"/>
        </w:rPr>
        <w:t>Instruire administratori platformă</w:t>
      </w:r>
    </w:p>
    <w:p w14:paraId="5AE3429E" w14:textId="77777777" w:rsidR="00A11F34" w:rsidRPr="006E6323" w:rsidRDefault="00A11F34" w:rsidP="001C5581">
      <w:pPr>
        <w:pStyle w:val="ListParagraph"/>
        <w:numPr>
          <w:ilvl w:val="0"/>
          <w:numId w:val="31"/>
        </w:numPr>
        <w:jc w:val="both"/>
        <w:rPr>
          <w:sz w:val="22"/>
          <w:lang w:val="ro-RO"/>
        </w:rPr>
      </w:pPr>
      <w:r w:rsidRPr="006E6323">
        <w:rPr>
          <w:sz w:val="22"/>
          <w:lang w:val="ro-RO"/>
        </w:rPr>
        <w:t>Servicii de creare documentație de utilizare și administrare</w:t>
      </w:r>
    </w:p>
    <w:p w14:paraId="5B7F7CAA" w14:textId="77777777" w:rsidR="00A11F34" w:rsidRPr="006E6323" w:rsidRDefault="00A11F34" w:rsidP="001C5581">
      <w:pPr>
        <w:pStyle w:val="ListParagraph"/>
        <w:numPr>
          <w:ilvl w:val="0"/>
          <w:numId w:val="31"/>
        </w:numPr>
        <w:jc w:val="both"/>
        <w:rPr>
          <w:sz w:val="22"/>
          <w:lang w:val="ro-RO"/>
        </w:rPr>
      </w:pPr>
      <w:r w:rsidRPr="006E6323">
        <w:rPr>
          <w:sz w:val="22"/>
          <w:lang w:val="ro-RO"/>
        </w:rPr>
        <w:t>Servicii de punere în producție</w:t>
      </w:r>
    </w:p>
    <w:p w14:paraId="44DE7AB9" w14:textId="05A6DBD6" w:rsidR="00A11F34" w:rsidRPr="006E6323" w:rsidRDefault="00A11F34" w:rsidP="001C5581">
      <w:pPr>
        <w:pStyle w:val="ListParagraph"/>
        <w:numPr>
          <w:ilvl w:val="0"/>
          <w:numId w:val="31"/>
        </w:numPr>
        <w:jc w:val="both"/>
        <w:rPr>
          <w:sz w:val="22"/>
          <w:lang w:val="ro-RO"/>
        </w:rPr>
      </w:pPr>
      <w:r w:rsidRPr="006E6323">
        <w:rPr>
          <w:sz w:val="22"/>
          <w:lang w:val="ro-RO"/>
        </w:rPr>
        <w:t xml:space="preserve">Servicii </w:t>
      </w:r>
      <w:r w:rsidR="0032230D" w:rsidRPr="006E6323">
        <w:rPr>
          <w:sz w:val="22"/>
          <w:lang w:val="ro-RO"/>
        </w:rPr>
        <w:t xml:space="preserve">de mentenanță corectivă și evolutivă </w:t>
      </w:r>
      <w:r w:rsidRPr="006E6323">
        <w:rPr>
          <w:sz w:val="22"/>
          <w:lang w:val="ro-RO"/>
        </w:rPr>
        <w:t>pentru 36 de luni</w:t>
      </w:r>
      <w:r w:rsidR="00346BF2" w:rsidRPr="006E6323">
        <w:rPr>
          <w:sz w:val="22"/>
          <w:lang w:val="ro-RO"/>
        </w:rPr>
        <w:t xml:space="preserve"> de la data activării licențelor</w:t>
      </w:r>
      <w:r w:rsidRPr="006E6323">
        <w:rPr>
          <w:sz w:val="22"/>
          <w:lang w:val="ro-RO"/>
        </w:rPr>
        <w:t xml:space="preserve">. </w:t>
      </w:r>
    </w:p>
    <w:p w14:paraId="54BA4D6C" w14:textId="77777777" w:rsidR="00A11F34" w:rsidRPr="006E6323" w:rsidRDefault="00A11F34" w:rsidP="001C5581">
      <w:pPr>
        <w:jc w:val="both"/>
        <w:rPr>
          <w:sz w:val="22"/>
          <w:lang w:val="ro-RO"/>
        </w:rPr>
      </w:pPr>
    </w:p>
    <w:p w14:paraId="0A390AFE" w14:textId="28C6C4FE" w:rsidR="00A11F34" w:rsidRPr="006E6323" w:rsidRDefault="00A11F34" w:rsidP="001C5581">
      <w:pPr>
        <w:jc w:val="both"/>
        <w:rPr>
          <w:sz w:val="22"/>
          <w:lang w:val="ro-RO"/>
        </w:rPr>
      </w:pPr>
      <w:r w:rsidRPr="006E6323">
        <w:rPr>
          <w:sz w:val="22"/>
          <w:lang w:val="ro-RO"/>
        </w:rPr>
        <w:t xml:space="preserve">Costul serviciilor de implementare și instruire Platforma securizată de transfer și partajare fișiere precum și </w:t>
      </w:r>
      <w:r w:rsidR="0032230D" w:rsidRPr="006E6323">
        <w:rPr>
          <w:sz w:val="22"/>
          <w:lang w:val="ro-RO"/>
        </w:rPr>
        <w:t>servicii de mentenanță corectivă și evolutivă</w:t>
      </w:r>
      <w:r w:rsidRPr="006E6323">
        <w:rPr>
          <w:sz w:val="22"/>
          <w:lang w:val="ro-RO"/>
        </w:rPr>
        <w:t xml:space="preserve"> pentru 36 de luni </w:t>
      </w:r>
      <w:r w:rsidR="00346BF2" w:rsidRPr="006E6323">
        <w:rPr>
          <w:sz w:val="22"/>
          <w:lang w:val="ro-RO"/>
        </w:rPr>
        <w:t xml:space="preserve">de la data activării licențelor </w:t>
      </w:r>
      <w:r w:rsidRPr="006E6323">
        <w:rPr>
          <w:sz w:val="22"/>
          <w:lang w:val="ro-RO"/>
        </w:rPr>
        <w:t>va fi inclus în prețul licenței acestei platforme.</w:t>
      </w:r>
    </w:p>
    <w:p w14:paraId="5AE89364" w14:textId="77777777" w:rsidR="005C15BA" w:rsidRPr="006E6323" w:rsidRDefault="005C15BA" w:rsidP="001C5581">
      <w:pPr>
        <w:jc w:val="both"/>
        <w:rPr>
          <w:sz w:val="22"/>
          <w:lang w:val="ro-RO"/>
        </w:rPr>
      </w:pPr>
    </w:p>
    <w:p w14:paraId="1966042D" w14:textId="77777777" w:rsidR="005C15BA" w:rsidRPr="006E6323" w:rsidRDefault="005C15BA" w:rsidP="005C15BA">
      <w:pPr>
        <w:pStyle w:val="DefaultText"/>
        <w:numPr>
          <w:ilvl w:val="3"/>
          <w:numId w:val="1"/>
        </w:numPr>
        <w:tabs>
          <w:tab w:val="left" w:pos="360"/>
          <w:tab w:val="left" w:pos="630"/>
        </w:tabs>
        <w:spacing w:after="120" w:line="276" w:lineRule="auto"/>
        <w:ind w:right="26"/>
        <w:jc w:val="both"/>
        <w:rPr>
          <w:b/>
          <w:lang w:val="ro-RO"/>
        </w:rPr>
      </w:pPr>
      <w:r w:rsidRPr="006E6323">
        <w:rPr>
          <w:b/>
          <w:lang w:val="ro-RO"/>
        </w:rPr>
        <w:t xml:space="preserve">Instalare/configurare componente </w:t>
      </w:r>
      <w:proofErr w:type="spellStart"/>
      <w:r w:rsidRPr="006E6323">
        <w:rPr>
          <w:b/>
          <w:lang w:val="ro-RO"/>
        </w:rPr>
        <w:t>Azure</w:t>
      </w:r>
      <w:proofErr w:type="spellEnd"/>
      <w:r w:rsidRPr="006E6323">
        <w:rPr>
          <w:b/>
          <w:lang w:val="ro-RO"/>
        </w:rPr>
        <w:t xml:space="preserve"> pentru proiecte</w:t>
      </w:r>
    </w:p>
    <w:p w14:paraId="79BAECF0" w14:textId="77777777" w:rsidR="005C15BA" w:rsidRPr="006E6323" w:rsidRDefault="005C15BA" w:rsidP="0032230D">
      <w:pPr>
        <w:spacing w:before="100" w:beforeAutospacing="1" w:after="100" w:afterAutospacing="1"/>
        <w:jc w:val="both"/>
        <w:rPr>
          <w:lang w:val="ro-RO"/>
        </w:rPr>
      </w:pPr>
      <w:r w:rsidRPr="006E6323">
        <w:rPr>
          <w:lang w:val="ro-RO"/>
        </w:rPr>
        <w:t xml:space="preserve">Pe durata contractului, Prestatorul va asigura </w:t>
      </w:r>
      <w:r w:rsidRPr="006E6323">
        <w:rPr>
          <w:sz w:val="22"/>
          <w:lang w:val="ro-RO"/>
        </w:rPr>
        <w:t xml:space="preserve">instalarea/configurarea componentelor </w:t>
      </w:r>
      <w:proofErr w:type="spellStart"/>
      <w:r w:rsidRPr="006E6323">
        <w:rPr>
          <w:sz w:val="22"/>
          <w:lang w:val="ro-RO"/>
        </w:rPr>
        <w:t>Azure</w:t>
      </w:r>
      <w:proofErr w:type="spellEnd"/>
      <w:r w:rsidRPr="006E6323">
        <w:rPr>
          <w:sz w:val="22"/>
          <w:lang w:val="ro-RO"/>
        </w:rPr>
        <w:t xml:space="preserve"> necesare pentru proiectele Beneficiarului, cât și </w:t>
      </w:r>
      <w:r w:rsidRPr="006E6323">
        <w:rPr>
          <w:lang w:val="ro-RO"/>
        </w:rPr>
        <w:t xml:space="preserve">asistență pentru remedierea incidentelor și aplicarea modificărilor de configurare solicitate de Autoritatea Contractantă </w:t>
      </w:r>
      <w:r w:rsidRPr="006E6323">
        <w:rPr>
          <w:sz w:val="22"/>
          <w:lang w:val="ro-RO"/>
        </w:rPr>
        <w:t>pe baza unor cereri punctuale ce vor include: scop, resurse, termene, responsabilități.</w:t>
      </w:r>
    </w:p>
    <w:p w14:paraId="1320B50B" w14:textId="77777777" w:rsidR="005C15BA" w:rsidRPr="006E6323" w:rsidRDefault="005C15BA" w:rsidP="005C15BA">
      <w:pPr>
        <w:jc w:val="both"/>
        <w:rPr>
          <w:sz w:val="22"/>
          <w:lang w:val="ro-RO"/>
        </w:rPr>
      </w:pPr>
      <w:r w:rsidRPr="006E6323">
        <w:rPr>
          <w:sz w:val="22"/>
          <w:lang w:val="ro-RO"/>
        </w:rPr>
        <w:t>Pentru fiecare cerere din partea Autorității Contractante, prestatorul va respecta un set minim de reguli de organizare și control:</w:t>
      </w:r>
    </w:p>
    <w:p w14:paraId="68CE123A" w14:textId="77777777" w:rsidR="005C15BA" w:rsidRPr="006E6323" w:rsidRDefault="005C15BA" w:rsidP="005C15BA">
      <w:pPr>
        <w:pStyle w:val="ListParagraph"/>
        <w:numPr>
          <w:ilvl w:val="0"/>
          <w:numId w:val="30"/>
        </w:numPr>
        <w:jc w:val="both"/>
        <w:rPr>
          <w:sz w:val="22"/>
          <w:lang w:val="ro-RO"/>
        </w:rPr>
      </w:pPr>
      <w:r w:rsidRPr="006E6323">
        <w:rPr>
          <w:sz w:val="22"/>
          <w:lang w:val="ro-RO"/>
        </w:rPr>
        <w:t>structurare clară a resurselor, denumiri și etichete (</w:t>
      </w:r>
      <w:proofErr w:type="spellStart"/>
      <w:r w:rsidRPr="006E6323">
        <w:rPr>
          <w:sz w:val="22"/>
          <w:lang w:val="ro-RO"/>
        </w:rPr>
        <w:t>tagging</w:t>
      </w:r>
      <w:proofErr w:type="spellEnd"/>
      <w:r w:rsidRPr="006E6323">
        <w:rPr>
          <w:sz w:val="22"/>
          <w:lang w:val="ro-RO"/>
        </w:rPr>
        <w:t>),</w:t>
      </w:r>
    </w:p>
    <w:p w14:paraId="449E33DB" w14:textId="77777777" w:rsidR="005C15BA" w:rsidRPr="006E6323" w:rsidRDefault="005C15BA" w:rsidP="005C15BA">
      <w:pPr>
        <w:pStyle w:val="ListParagraph"/>
        <w:numPr>
          <w:ilvl w:val="0"/>
          <w:numId w:val="30"/>
        </w:numPr>
        <w:jc w:val="both"/>
        <w:rPr>
          <w:sz w:val="22"/>
          <w:lang w:val="ro-RO"/>
        </w:rPr>
      </w:pPr>
      <w:r w:rsidRPr="006E6323">
        <w:rPr>
          <w:sz w:val="22"/>
          <w:lang w:val="ro-RO"/>
        </w:rPr>
        <w:t>control acces (RBAC),</w:t>
      </w:r>
    </w:p>
    <w:p w14:paraId="04382AE9" w14:textId="77777777" w:rsidR="005C15BA" w:rsidRPr="006E6323" w:rsidRDefault="005C15BA" w:rsidP="005C15BA">
      <w:pPr>
        <w:pStyle w:val="ListParagraph"/>
        <w:numPr>
          <w:ilvl w:val="0"/>
          <w:numId w:val="30"/>
        </w:numPr>
        <w:jc w:val="both"/>
        <w:rPr>
          <w:sz w:val="22"/>
          <w:lang w:val="ro-RO"/>
        </w:rPr>
      </w:pPr>
      <w:r w:rsidRPr="006E6323">
        <w:rPr>
          <w:sz w:val="22"/>
          <w:lang w:val="ro-RO"/>
        </w:rPr>
        <w:t>jurnalizare și monitorizare minimă,</w:t>
      </w:r>
    </w:p>
    <w:p w14:paraId="79D2D1A8" w14:textId="77777777" w:rsidR="005C15BA" w:rsidRPr="006E6323" w:rsidRDefault="005C15BA" w:rsidP="005C15BA">
      <w:pPr>
        <w:pStyle w:val="ListParagraph"/>
        <w:numPr>
          <w:ilvl w:val="0"/>
          <w:numId w:val="30"/>
        </w:numPr>
        <w:jc w:val="both"/>
        <w:rPr>
          <w:sz w:val="22"/>
          <w:lang w:val="ro-RO"/>
        </w:rPr>
      </w:pPr>
      <w:r w:rsidRPr="006E6323">
        <w:rPr>
          <w:sz w:val="22"/>
          <w:lang w:val="ro-RO"/>
        </w:rPr>
        <w:t>documentare a setărilor realizate.</w:t>
      </w:r>
    </w:p>
    <w:p w14:paraId="6B6495A5" w14:textId="77777777" w:rsidR="006714E7" w:rsidRPr="006E6323" w:rsidRDefault="006714E7" w:rsidP="001C5581">
      <w:pPr>
        <w:pStyle w:val="DefaultText"/>
        <w:tabs>
          <w:tab w:val="left" w:pos="360"/>
          <w:tab w:val="left" w:pos="630"/>
        </w:tabs>
        <w:spacing w:line="276" w:lineRule="auto"/>
        <w:ind w:right="26"/>
        <w:jc w:val="both"/>
        <w:rPr>
          <w:sz w:val="22"/>
          <w:szCs w:val="22"/>
          <w:lang w:val="ro-RO"/>
        </w:rPr>
      </w:pPr>
    </w:p>
    <w:p w14:paraId="197CB7E3" w14:textId="2F36BED4" w:rsidR="00AB76B6" w:rsidRPr="006E6323" w:rsidRDefault="002317A5" w:rsidP="001C5581">
      <w:pPr>
        <w:pStyle w:val="DefaultText"/>
        <w:numPr>
          <w:ilvl w:val="1"/>
          <w:numId w:val="1"/>
        </w:numPr>
        <w:tabs>
          <w:tab w:val="left" w:pos="360"/>
          <w:tab w:val="left" w:pos="630"/>
        </w:tabs>
        <w:spacing w:after="120" w:line="276" w:lineRule="auto"/>
        <w:ind w:right="26"/>
        <w:jc w:val="both"/>
        <w:rPr>
          <w:b/>
          <w:sz w:val="22"/>
          <w:szCs w:val="22"/>
          <w:lang w:val="ro-RO"/>
        </w:rPr>
      </w:pPr>
      <w:r w:rsidRPr="006E6323">
        <w:rPr>
          <w:b/>
          <w:sz w:val="22"/>
          <w:szCs w:val="22"/>
          <w:lang w:val="ro-RO"/>
        </w:rPr>
        <w:t xml:space="preserve">Modul de </w:t>
      </w:r>
      <w:r w:rsidRPr="006E6323">
        <w:rPr>
          <w:b/>
          <w:sz w:val="22"/>
          <w:lang w:val="ro-RO"/>
        </w:rPr>
        <w:t xml:space="preserve">prezentare </w:t>
      </w:r>
    </w:p>
    <w:p w14:paraId="60A7381C" w14:textId="77777777" w:rsidR="002317A5" w:rsidRPr="006E6323" w:rsidRDefault="002317A5" w:rsidP="001C5581">
      <w:pPr>
        <w:pStyle w:val="DefaultText"/>
        <w:tabs>
          <w:tab w:val="left" w:pos="360"/>
          <w:tab w:val="left" w:pos="630"/>
        </w:tabs>
        <w:spacing w:line="276" w:lineRule="auto"/>
        <w:ind w:right="26"/>
        <w:jc w:val="both"/>
        <w:rPr>
          <w:sz w:val="22"/>
          <w:szCs w:val="22"/>
          <w:lang w:val="ro-RO"/>
        </w:rPr>
      </w:pPr>
      <w:r w:rsidRPr="006E6323">
        <w:rPr>
          <w:sz w:val="22"/>
          <w:szCs w:val="22"/>
          <w:lang w:val="ro-RO"/>
        </w:rPr>
        <w:t xml:space="preserve">Licențele vor fi livrate în format electronic, prin alocare directă în contul/tenantul Autorității Contractante din portalul oficial de licențiere al producătorului Microsoft (Microsoft </w:t>
      </w:r>
      <w:proofErr w:type="spellStart"/>
      <w:r w:rsidRPr="006E6323">
        <w:rPr>
          <w:sz w:val="22"/>
          <w:szCs w:val="22"/>
          <w:lang w:val="ro-RO"/>
        </w:rPr>
        <w:t>Admin</w:t>
      </w:r>
      <w:proofErr w:type="spellEnd"/>
      <w:r w:rsidRPr="006E6323">
        <w:rPr>
          <w:sz w:val="22"/>
          <w:szCs w:val="22"/>
          <w:lang w:val="ro-RO"/>
        </w:rPr>
        <w:t xml:space="preserve"> Center / Volume </w:t>
      </w:r>
      <w:proofErr w:type="spellStart"/>
      <w:r w:rsidRPr="006E6323">
        <w:rPr>
          <w:sz w:val="22"/>
          <w:szCs w:val="22"/>
          <w:lang w:val="ro-RO"/>
        </w:rPr>
        <w:t>Licensing</w:t>
      </w:r>
      <w:proofErr w:type="spellEnd"/>
      <w:r w:rsidRPr="006E6323">
        <w:rPr>
          <w:sz w:val="22"/>
          <w:szCs w:val="22"/>
          <w:lang w:val="ro-RO"/>
        </w:rPr>
        <w:t xml:space="preserve"> Service Center sau platforma echivalentă în vigoare la data livrării).</w:t>
      </w:r>
    </w:p>
    <w:p w14:paraId="1981038E" w14:textId="77777777" w:rsidR="002317A5" w:rsidRPr="006E6323" w:rsidRDefault="002317A5" w:rsidP="001C5581">
      <w:pPr>
        <w:pStyle w:val="DefaultText"/>
        <w:tabs>
          <w:tab w:val="left" w:pos="360"/>
          <w:tab w:val="left" w:pos="630"/>
        </w:tabs>
        <w:spacing w:line="276" w:lineRule="auto"/>
        <w:ind w:right="26"/>
        <w:jc w:val="both"/>
        <w:rPr>
          <w:sz w:val="22"/>
          <w:szCs w:val="22"/>
          <w:lang w:val="ro-RO"/>
        </w:rPr>
      </w:pPr>
      <w:r w:rsidRPr="006E6323">
        <w:rPr>
          <w:sz w:val="22"/>
          <w:szCs w:val="22"/>
          <w:lang w:val="ro-RO"/>
        </w:rPr>
        <w:lastRenderedPageBreak/>
        <w:t>Prestatorul va asigura:</w:t>
      </w:r>
    </w:p>
    <w:p w14:paraId="0572204D" w14:textId="77777777" w:rsidR="002317A5" w:rsidRPr="006E6323" w:rsidRDefault="002317A5" w:rsidP="001C5581">
      <w:pPr>
        <w:pStyle w:val="DefaultText"/>
        <w:tabs>
          <w:tab w:val="left" w:pos="360"/>
          <w:tab w:val="left" w:pos="630"/>
        </w:tabs>
        <w:spacing w:line="276" w:lineRule="auto"/>
        <w:ind w:right="26"/>
        <w:jc w:val="both"/>
        <w:rPr>
          <w:sz w:val="22"/>
          <w:szCs w:val="22"/>
          <w:lang w:val="ro-RO"/>
        </w:rPr>
      </w:pPr>
      <w:r w:rsidRPr="006E6323">
        <w:rPr>
          <w:sz w:val="22"/>
          <w:szCs w:val="22"/>
          <w:lang w:val="ro-RO"/>
        </w:rPr>
        <w:tab/>
        <w:t>•</w:t>
      </w:r>
      <w:r w:rsidRPr="006E6323">
        <w:rPr>
          <w:sz w:val="22"/>
          <w:szCs w:val="22"/>
          <w:lang w:val="ro-RO"/>
        </w:rPr>
        <w:tab/>
        <w:t>asocierea licențelor cu tenantul indicat de Autoritatea Contractantă;</w:t>
      </w:r>
    </w:p>
    <w:p w14:paraId="064DE8EB" w14:textId="77777777" w:rsidR="002317A5" w:rsidRPr="006E6323" w:rsidRDefault="002317A5" w:rsidP="001C5581">
      <w:pPr>
        <w:pStyle w:val="DefaultText"/>
        <w:tabs>
          <w:tab w:val="left" w:pos="360"/>
          <w:tab w:val="left" w:pos="630"/>
        </w:tabs>
        <w:spacing w:line="276" w:lineRule="auto"/>
        <w:ind w:right="26"/>
        <w:jc w:val="both"/>
        <w:rPr>
          <w:sz w:val="22"/>
          <w:szCs w:val="22"/>
          <w:lang w:val="ro-RO"/>
        </w:rPr>
      </w:pPr>
      <w:r w:rsidRPr="006E6323">
        <w:rPr>
          <w:sz w:val="22"/>
          <w:szCs w:val="22"/>
          <w:lang w:val="ro-RO"/>
        </w:rPr>
        <w:tab/>
        <w:t>•</w:t>
      </w:r>
      <w:r w:rsidRPr="006E6323">
        <w:rPr>
          <w:sz w:val="22"/>
          <w:szCs w:val="22"/>
          <w:lang w:val="ro-RO"/>
        </w:rPr>
        <w:tab/>
        <w:t>înregistrarea corectă a acestora pe numele Autorității Contractante;</w:t>
      </w:r>
    </w:p>
    <w:p w14:paraId="75ED22A9" w14:textId="77777777" w:rsidR="002317A5" w:rsidRPr="006E6323" w:rsidRDefault="002317A5" w:rsidP="001C5581">
      <w:pPr>
        <w:pStyle w:val="DefaultText"/>
        <w:tabs>
          <w:tab w:val="left" w:pos="360"/>
          <w:tab w:val="left" w:pos="630"/>
        </w:tabs>
        <w:spacing w:line="276" w:lineRule="auto"/>
        <w:ind w:right="26"/>
        <w:jc w:val="both"/>
        <w:rPr>
          <w:sz w:val="22"/>
          <w:szCs w:val="22"/>
          <w:lang w:val="ro-RO"/>
        </w:rPr>
      </w:pPr>
      <w:r w:rsidRPr="006E6323">
        <w:rPr>
          <w:sz w:val="22"/>
          <w:szCs w:val="22"/>
          <w:lang w:val="ro-RO"/>
        </w:rPr>
        <w:tab/>
        <w:t>•</w:t>
      </w:r>
      <w:r w:rsidRPr="006E6323">
        <w:rPr>
          <w:sz w:val="22"/>
          <w:szCs w:val="22"/>
          <w:lang w:val="ro-RO"/>
        </w:rPr>
        <w:tab/>
        <w:t>furnizarea dovezii de alocare (</w:t>
      </w:r>
      <w:proofErr w:type="spellStart"/>
      <w:r w:rsidRPr="006E6323">
        <w:rPr>
          <w:sz w:val="22"/>
          <w:szCs w:val="22"/>
          <w:lang w:val="ro-RO"/>
        </w:rPr>
        <w:t>confirmation</w:t>
      </w:r>
      <w:proofErr w:type="spellEnd"/>
      <w:r w:rsidRPr="006E6323">
        <w:rPr>
          <w:sz w:val="22"/>
          <w:szCs w:val="22"/>
          <w:lang w:val="ro-RO"/>
        </w:rPr>
        <w:t xml:space="preserve"> ID / </w:t>
      </w:r>
      <w:proofErr w:type="spellStart"/>
      <w:r w:rsidRPr="006E6323">
        <w:rPr>
          <w:sz w:val="22"/>
          <w:szCs w:val="22"/>
          <w:lang w:val="ro-RO"/>
        </w:rPr>
        <w:t>subscription</w:t>
      </w:r>
      <w:proofErr w:type="spellEnd"/>
      <w:r w:rsidRPr="006E6323">
        <w:rPr>
          <w:sz w:val="22"/>
          <w:szCs w:val="22"/>
          <w:lang w:val="ro-RO"/>
        </w:rPr>
        <w:t xml:space="preserve"> ID / licențe vizibile în portal);</w:t>
      </w:r>
    </w:p>
    <w:p w14:paraId="25579C71" w14:textId="77777777" w:rsidR="002317A5" w:rsidRPr="006E6323" w:rsidRDefault="002317A5" w:rsidP="001C5581">
      <w:pPr>
        <w:pStyle w:val="DefaultText"/>
        <w:tabs>
          <w:tab w:val="left" w:pos="360"/>
          <w:tab w:val="left" w:pos="630"/>
        </w:tabs>
        <w:spacing w:line="276" w:lineRule="auto"/>
        <w:ind w:right="26"/>
        <w:jc w:val="both"/>
        <w:rPr>
          <w:sz w:val="22"/>
          <w:szCs w:val="22"/>
          <w:lang w:val="ro-RO"/>
        </w:rPr>
      </w:pPr>
      <w:r w:rsidRPr="006E6323">
        <w:rPr>
          <w:sz w:val="22"/>
          <w:szCs w:val="22"/>
          <w:lang w:val="ro-RO"/>
        </w:rPr>
        <w:tab/>
        <w:t>•</w:t>
      </w:r>
      <w:r w:rsidRPr="006E6323">
        <w:rPr>
          <w:sz w:val="22"/>
          <w:szCs w:val="22"/>
          <w:lang w:val="ro-RO"/>
        </w:rPr>
        <w:tab/>
        <w:t>transmiterea documentației electronice aferente drepturilor de utilizare.</w:t>
      </w:r>
    </w:p>
    <w:p w14:paraId="2D1955DF" w14:textId="77777777" w:rsidR="002317A5" w:rsidRPr="006E6323" w:rsidRDefault="002317A5" w:rsidP="001C5581">
      <w:pPr>
        <w:pStyle w:val="DefaultText"/>
        <w:tabs>
          <w:tab w:val="left" w:pos="360"/>
          <w:tab w:val="left" w:pos="630"/>
        </w:tabs>
        <w:spacing w:line="276" w:lineRule="auto"/>
        <w:ind w:right="26"/>
        <w:jc w:val="both"/>
        <w:rPr>
          <w:sz w:val="22"/>
          <w:szCs w:val="22"/>
          <w:lang w:val="ro-RO"/>
        </w:rPr>
      </w:pPr>
    </w:p>
    <w:p w14:paraId="4000160B" w14:textId="77777777" w:rsidR="002317A5" w:rsidRPr="006E6323" w:rsidRDefault="002317A5" w:rsidP="001C5581">
      <w:pPr>
        <w:pStyle w:val="DefaultText"/>
        <w:tabs>
          <w:tab w:val="left" w:pos="360"/>
          <w:tab w:val="left" w:pos="630"/>
        </w:tabs>
        <w:spacing w:line="276" w:lineRule="auto"/>
        <w:ind w:right="26"/>
        <w:jc w:val="both"/>
        <w:rPr>
          <w:sz w:val="22"/>
          <w:szCs w:val="22"/>
          <w:lang w:val="ro-RO"/>
        </w:rPr>
      </w:pPr>
      <w:r w:rsidRPr="006E6323">
        <w:rPr>
          <w:sz w:val="22"/>
          <w:szCs w:val="22"/>
          <w:lang w:val="ro-RO"/>
        </w:rPr>
        <w:t>Licențele trebuie să fie noi, originale și emise exclusiv pentru Autoritatea Contractantă.</w:t>
      </w:r>
    </w:p>
    <w:p w14:paraId="5E5A6927" w14:textId="77777777" w:rsidR="002317A5" w:rsidRPr="006E6323" w:rsidRDefault="002317A5" w:rsidP="001C5581">
      <w:pPr>
        <w:pStyle w:val="BodyText"/>
        <w:spacing w:after="0" w:line="276" w:lineRule="auto"/>
        <w:jc w:val="both"/>
        <w:rPr>
          <w:rStyle w:val="BodyTextChar"/>
          <w:sz w:val="22"/>
          <w:szCs w:val="22"/>
          <w:lang w:eastAsia="ro-RO" w:bidi="ro-RO"/>
        </w:rPr>
      </w:pPr>
    </w:p>
    <w:p w14:paraId="4D80F01C" w14:textId="77777777" w:rsidR="002317A5" w:rsidRPr="006E6323" w:rsidRDefault="002317A5" w:rsidP="001C5581">
      <w:pPr>
        <w:pStyle w:val="BodyText"/>
        <w:spacing w:after="0" w:line="276" w:lineRule="auto"/>
        <w:jc w:val="both"/>
        <w:rPr>
          <w:rStyle w:val="BodyTextChar"/>
          <w:szCs w:val="22"/>
          <w:lang w:eastAsia="ro-RO" w:bidi="ro-RO"/>
        </w:rPr>
      </w:pPr>
      <w:r w:rsidRPr="006E6323">
        <w:rPr>
          <w:rStyle w:val="BodyTextChar"/>
          <w:sz w:val="22"/>
          <w:szCs w:val="22"/>
          <w:lang w:eastAsia="ro-RO" w:bidi="ro-RO"/>
        </w:rPr>
        <w:t xml:space="preserve">Pentru fiecare licență ofertată, </w:t>
      </w:r>
      <w:r w:rsidRPr="006E6323">
        <w:rPr>
          <w:rStyle w:val="BodyTextChar"/>
          <w:bCs/>
          <w:sz w:val="22"/>
          <w:szCs w:val="22"/>
          <w:lang w:eastAsia="ro-RO" w:bidi="ro-RO"/>
        </w:rPr>
        <w:t xml:space="preserve">se va preciza </w:t>
      </w:r>
      <w:r w:rsidRPr="006E6323">
        <w:rPr>
          <w:rStyle w:val="BodyTextChar"/>
          <w:b/>
          <w:sz w:val="22"/>
          <w:szCs w:val="22"/>
          <w:lang w:eastAsia="ro-RO" w:bidi="ro-RO"/>
        </w:rPr>
        <w:t>denumirea comercială și cantitatea</w:t>
      </w:r>
      <w:r w:rsidRPr="006E6323">
        <w:rPr>
          <w:rStyle w:val="BodyTextChar"/>
          <w:sz w:val="22"/>
          <w:szCs w:val="22"/>
          <w:lang w:eastAsia="ro-RO" w:bidi="ro-RO"/>
        </w:rPr>
        <w:t>.</w:t>
      </w:r>
    </w:p>
    <w:p w14:paraId="66882E12" w14:textId="77777777" w:rsidR="002317A5" w:rsidRPr="006E6323" w:rsidRDefault="002317A5" w:rsidP="001C5581">
      <w:pPr>
        <w:pStyle w:val="NoSpacing"/>
        <w:spacing w:line="276" w:lineRule="auto"/>
        <w:jc w:val="both"/>
        <w:rPr>
          <w:rStyle w:val="BodyTextChar"/>
          <w:b/>
          <w:strike/>
          <w:sz w:val="22"/>
          <w:szCs w:val="22"/>
        </w:rPr>
      </w:pPr>
      <w:r w:rsidRPr="006E6323">
        <w:rPr>
          <w:bCs/>
          <w:sz w:val="22"/>
          <w:szCs w:val="22"/>
        </w:rPr>
        <w:t xml:space="preserve">Cerințele impuse prin caietul de sarcini sunt considerate ca fiind </w:t>
      </w:r>
      <w:r w:rsidRPr="006E6323">
        <w:rPr>
          <w:b/>
          <w:bCs/>
          <w:sz w:val="22"/>
          <w:szCs w:val="22"/>
        </w:rPr>
        <w:t xml:space="preserve">minime și obligatorii. </w:t>
      </w:r>
      <w:r w:rsidRPr="006E6323">
        <w:rPr>
          <w:bCs/>
          <w:sz w:val="22"/>
          <w:szCs w:val="22"/>
        </w:rPr>
        <w:t xml:space="preserve"> </w:t>
      </w:r>
    </w:p>
    <w:p w14:paraId="115C68D2" w14:textId="77777777" w:rsidR="002317A5" w:rsidRPr="006E6323" w:rsidRDefault="002317A5" w:rsidP="001C5581">
      <w:pPr>
        <w:pStyle w:val="BodyText"/>
        <w:spacing w:after="0" w:line="276" w:lineRule="auto"/>
        <w:jc w:val="both"/>
        <w:rPr>
          <w:sz w:val="22"/>
          <w:szCs w:val="22"/>
          <w:lang w:val="ro-RO"/>
        </w:rPr>
      </w:pPr>
      <w:r w:rsidRPr="006E6323">
        <w:rPr>
          <w:rStyle w:val="BodyTextChar"/>
          <w:bCs/>
          <w:sz w:val="22"/>
          <w:szCs w:val="22"/>
          <w:lang w:eastAsia="ro-RO" w:bidi="ro-RO"/>
        </w:rPr>
        <w:t>În cazul în care oferta nu este depusă pentru toate serviciile solicitate, așa cum este definit prin Caietul de sarcini, oferta va fi declarată neconformă.</w:t>
      </w:r>
    </w:p>
    <w:p w14:paraId="212DF291" w14:textId="77777777" w:rsidR="002317A5" w:rsidRPr="006E6323" w:rsidRDefault="002317A5" w:rsidP="001C5581">
      <w:pPr>
        <w:pStyle w:val="BodyText"/>
        <w:spacing w:after="0" w:line="276" w:lineRule="auto"/>
        <w:jc w:val="both"/>
        <w:rPr>
          <w:sz w:val="22"/>
          <w:szCs w:val="22"/>
          <w:lang w:val="ro-RO"/>
        </w:rPr>
      </w:pPr>
      <w:r w:rsidRPr="006E6323">
        <w:rPr>
          <w:rStyle w:val="BodyTextChar"/>
          <w:bCs/>
          <w:sz w:val="22"/>
          <w:szCs w:val="22"/>
          <w:lang w:eastAsia="ro-RO" w:bidi="ro-RO"/>
        </w:rPr>
        <w:t>Nu se admit neconcordanțe între serviciile de licențe livrate și specificațiile tehnice din prezentul Caiet de sarcini.</w:t>
      </w:r>
    </w:p>
    <w:p w14:paraId="7ABF79F1" w14:textId="77777777" w:rsidR="002317A5" w:rsidRPr="006E6323" w:rsidRDefault="002317A5" w:rsidP="001C5581">
      <w:pPr>
        <w:pStyle w:val="BodyText"/>
        <w:spacing w:after="0" w:line="276" w:lineRule="auto"/>
        <w:jc w:val="both"/>
        <w:rPr>
          <w:rStyle w:val="BodyTextChar"/>
          <w:bCs/>
          <w:sz w:val="22"/>
          <w:szCs w:val="22"/>
          <w:lang w:eastAsia="ro-RO" w:bidi="ro-RO"/>
        </w:rPr>
      </w:pPr>
      <w:r w:rsidRPr="006E6323">
        <w:rPr>
          <w:rStyle w:val="BodyTextChar"/>
          <w:bCs/>
          <w:sz w:val="22"/>
          <w:szCs w:val="22"/>
          <w:lang w:eastAsia="ro-RO" w:bidi="ro-RO"/>
        </w:rPr>
        <w:t>Autoritatea contractantă își rezervă dreptul de a verifica datele tehnice prezentate de către ofertanți. În cazul unor neconcordanțe sau a prezentării unor date false, autoritatea contractantă are dreptul de a elimina oferta respectivă.</w:t>
      </w:r>
    </w:p>
    <w:p w14:paraId="1EB60784" w14:textId="77777777" w:rsidR="002317A5" w:rsidRPr="006E6323" w:rsidRDefault="002317A5" w:rsidP="001C5581">
      <w:pPr>
        <w:pStyle w:val="DefaultText"/>
        <w:tabs>
          <w:tab w:val="left" w:pos="360"/>
          <w:tab w:val="left" w:pos="630"/>
        </w:tabs>
        <w:spacing w:after="120" w:line="276" w:lineRule="auto"/>
        <w:ind w:right="26"/>
        <w:jc w:val="both"/>
        <w:rPr>
          <w:b/>
          <w:sz w:val="22"/>
          <w:szCs w:val="22"/>
          <w:lang w:val="ro-RO"/>
        </w:rPr>
      </w:pPr>
    </w:p>
    <w:p w14:paraId="54FAF468" w14:textId="77777777" w:rsidR="006505E7" w:rsidRPr="006E6323" w:rsidRDefault="006505E7" w:rsidP="001C5581">
      <w:pPr>
        <w:pStyle w:val="DefaultText"/>
        <w:numPr>
          <w:ilvl w:val="1"/>
          <w:numId w:val="1"/>
        </w:numPr>
        <w:tabs>
          <w:tab w:val="left" w:pos="360"/>
          <w:tab w:val="left" w:pos="630"/>
        </w:tabs>
        <w:spacing w:after="120" w:line="276" w:lineRule="auto"/>
        <w:ind w:right="26"/>
        <w:jc w:val="both"/>
        <w:rPr>
          <w:rStyle w:val="BodyTextChar"/>
          <w:b/>
          <w:sz w:val="22"/>
          <w:szCs w:val="22"/>
        </w:rPr>
      </w:pPr>
      <w:r w:rsidRPr="006E6323">
        <w:rPr>
          <w:b/>
          <w:sz w:val="22"/>
          <w:szCs w:val="22"/>
          <w:lang w:val="ro-RO"/>
        </w:rPr>
        <w:t xml:space="preserve">Timp </w:t>
      </w:r>
      <w:r w:rsidRPr="006E6323">
        <w:rPr>
          <w:rStyle w:val="BodyTextChar"/>
          <w:b/>
          <w:iCs/>
          <w:sz w:val="22"/>
          <w:szCs w:val="22"/>
          <w:lang w:bidi="en-US"/>
        </w:rPr>
        <w:t xml:space="preserve">de funcționare (disponibilitate) a serviciilor (dacă este cazul) </w:t>
      </w:r>
      <w:r w:rsidRPr="006E6323">
        <w:rPr>
          <w:rStyle w:val="BodyTextChar"/>
          <w:b/>
          <w:sz w:val="22"/>
          <w:szCs w:val="22"/>
        </w:rPr>
        <w:t xml:space="preserve"> </w:t>
      </w:r>
    </w:p>
    <w:p w14:paraId="3A7F1472" w14:textId="77777777" w:rsidR="006505E7" w:rsidRPr="006E6323" w:rsidRDefault="006505E7" w:rsidP="001C5581">
      <w:pPr>
        <w:pStyle w:val="BodyText"/>
        <w:spacing w:line="276" w:lineRule="auto"/>
        <w:jc w:val="both"/>
        <w:rPr>
          <w:rStyle w:val="BodyTextChar"/>
          <w:bCs/>
          <w:iCs/>
          <w:sz w:val="22"/>
          <w:szCs w:val="22"/>
          <w:lang w:bidi="en-US"/>
        </w:rPr>
      </w:pPr>
      <w:r w:rsidRPr="006E6323">
        <w:rPr>
          <w:rStyle w:val="BodyTextChar"/>
          <w:bCs/>
          <w:iCs/>
          <w:sz w:val="22"/>
          <w:szCs w:val="22"/>
          <w:lang w:bidi="en-US"/>
        </w:rPr>
        <w:t>Conform specificațiilor minime și obligatorii prezentate mai sus.</w:t>
      </w:r>
    </w:p>
    <w:p w14:paraId="38402B03" w14:textId="77777777" w:rsidR="006505E7" w:rsidRPr="006E6323" w:rsidRDefault="006505E7" w:rsidP="001C5581">
      <w:pPr>
        <w:pStyle w:val="DefaultText"/>
        <w:numPr>
          <w:ilvl w:val="1"/>
          <w:numId w:val="1"/>
        </w:numPr>
        <w:tabs>
          <w:tab w:val="left" w:pos="360"/>
          <w:tab w:val="left" w:pos="630"/>
        </w:tabs>
        <w:spacing w:after="120" w:line="276" w:lineRule="auto"/>
        <w:ind w:right="26"/>
        <w:jc w:val="both"/>
        <w:rPr>
          <w:rStyle w:val="BodyTextChar"/>
          <w:b/>
          <w:sz w:val="22"/>
          <w:szCs w:val="22"/>
        </w:rPr>
      </w:pPr>
      <w:r w:rsidRPr="006E6323">
        <w:rPr>
          <w:rStyle w:val="BodyTextChar"/>
          <w:b/>
          <w:sz w:val="22"/>
          <w:szCs w:val="22"/>
        </w:rPr>
        <w:t>Garanție</w:t>
      </w:r>
    </w:p>
    <w:p w14:paraId="10BEE484" w14:textId="77777777" w:rsidR="006505E7" w:rsidRPr="006E6323" w:rsidRDefault="006505E7" w:rsidP="001C5581">
      <w:pPr>
        <w:pStyle w:val="BodyText"/>
        <w:widowControl w:val="0"/>
        <w:tabs>
          <w:tab w:val="left" w:pos="409"/>
        </w:tabs>
        <w:spacing w:line="276" w:lineRule="auto"/>
        <w:jc w:val="both"/>
        <w:rPr>
          <w:rStyle w:val="BodyTextChar"/>
          <w:sz w:val="22"/>
          <w:szCs w:val="22"/>
          <w:lang w:eastAsia="ro-RO" w:bidi="ro-RO"/>
        </w:rPr>
      </w:pPr>
      <w:r w:rsidRPr="006E6323">
        <w:rPr>
          <w:rStyle w:val="BodyTextChar"/>
          <w:sz w:val="22"/>
          <w:szCs w:val="22"/>
          <w:lang w:eastAsia="ro-RO" w:bidi="ro-RO"/>
        </w:rPr>
        <w:t>Licențele care nu îndeplinesc cerințele tehnice solicitate sau cu deficiențe referitoare la perioade de timp, vor fi înlocuite în termen de maxim 10 zile lucrătoare de la data solicitării autorității contractante/beneficiarului.</w:t>
      </w:r>
    </w:p>
    <w:p w14:paraId="065147F1" w14:textId="79130858" w:rsidR="006505E7" w:rsidRPr="006E6323" w:rsidRDefault="006505E7" w:rsidP="001C5581">
      <w:pPr>
        <w:pStyle w:val="BodyText"/>
        <w:widowControl w:val="0"/>
        <w:tabs>
          <w:tab w:val="left" w:pos="409"/>
        </w:tabs>
        <w:spacing w:line="276" w:lineRule="auto"/>
        <w:jc w:val="both"/>
        <w:rPr>
          <w:rStyle w:val="BodyTextChar"/>
          <w:sz w:val="22"/>
          <w:szCs w:val="22"/>
          <w:lang w:eastAsia="ro-RO" w:bidi="ro-RO"/>
        </w:rPr>
      </w:pPr>
      <w:r w:rsidRPr="006E6323">
        <w:rPr>
          <w:rStyle w:val="BodyTextChar"/>
          <w:sz w:val="22"/>
          <w:szCs w:val="22"/>
          <w:lang w:eastAsia="ro-RO" w:bidi="ro-RO"/>
        </w:rPr>
        <w:t xml:space="preserve">Licențele </w:t>
      </w:r>
      <w:r w:rsidR="005A7BA0" w:rsidRPr="006E6323">
        <w:rPr>
          <w:rStyle w:val="BodyTextChar"/>
          <w:sz w:val="22"/>
          <w:szCs w:val="22"/>
          <w:lang w:eastAsia="ro-RO" w:bidi="ro-RO"/>
        </w:rPr>
        <w:t xml:space="preserve">pentru produsele Microsoft </w:t>
      </w:r>
      <w:r w:rsidRPr="006E6323">
        <w:rPr>
          <w:rStyle w:val="BodyTextChar"/>
          <w:sz w:val="22"/>
          <w:szCs w:val="22"/>
          <w:lang w:eastAsia="ro-RO" w:bidi="ro-RO"/>
        </w:rPr>
        <w:t xml:space="preserve">vor fi valabile și funcționale pe toată perioada de valabilitate solicitată și anume </w:t>
      </w:r>
      <w:r w:rsidR="005A7BA0" w:rsidRPr="006E6323">
        <w:rPr>
          <w:rStyle w:val="BodyTextChar"/>
          <w:sz w:val="22"/>
          <w:szCs w:val="22"/>
          <w:lang w:eastAsia="ro-RO" w:bidi="ro-RO"/>
        </w:rPr>
        <w:t>12 luni</w:t>
      </w:r>
      <w:r w:rsidRPr="006E6323">
        <w:rPr>
          <w:rStyle w:val="BodyTextChar"/>
          <w:sz w:val="22"/>
          <w:szCs w:val="22"/>
          <w:lang w:eastAsia="ro-RO" w:bidi="ro-RO"/>
        </w:rPr>
        <w:t xml:space="preserve"> de la data înregistrării.</w:t>
      </w:r>
    </w:p>
    <w:p w14:paraId="77418D90" w14:textId="77777777" w:rsidR="006505E7" w:rsidRPr="006E6323" w:rsidRDefault="006505E7" w:rsidP="001C5581">
      <w:pPr>
        <w:pStyle w:val="DefaultText"/>
        <w:numPr>
          <w:ilvl w:val="1"/>
          <w:numId w:val="1"/>
        </w:numPr>
        <w:tabs>
          <w:tab w:val="left" w:pos="360"/>
          <w:tab w:val="left" w:pos="630"/>
        </w:tabs>
        <w:spacing w:after="120" w:line="276" w:lineRule="auto"/>
        <w:ind w:right="26"/>
        <w:jc w:val="both"/>
        <w:rPr>
          <w:rStyle w:val="BodyTextChar"/>
          <w:b/>
          <w:sz w:val="22"/>
          <w:szCs w:val="22"/>
        </w:rPr>
      </w:pPr>
      <w:r w:rsidRPr="006E6323">
        <w:rPr>
          <w:rStyle w:val="BodyTextChar"/>
          <w:b/>
          <w:sz w:val="22"/>
          <w:szCs w:val="22"/>
        </w:rPr>
        <w:t>Livrare</w:t>
      </w:r>
    </w:p>
    <w:p w14:paraId="28E0C32D" w14:textId="5FE21731" w:rsidR="006505E7" w:rsidRPr="006E6323" w:rsidRDefault="006505E7" w:rsidP="001C5581">
      <w:pPr>
        <w:pStyle w:val="BodyText"/>
        <w:widowControl w:val="0"/>
        <w:tabs>
          <w:tab w:val="left" w:pos="409"/>
        </w:tabs>
        <w:spacing w:line="276" w:lineRule="auto"/>
        <w:jc w:val="both"/>
        <w:rPr>
          <w:rStyle w:val="BodyTextChar"/>
          <w:sz w:val="22"/>
          <w:szCs w:val="22"/>
          <w:lang w:eastAsia="ro-RO" w:bidi="ro-RO"/>
        </w:rPr>
      </w:pPr>
      <w:r w:rsidRPr="006E6323">
        <w:rPr>
          <w:rStyle w:val="BodyTextChar"/>
          <w:sz w:val="22"/>
          <w:szCs w:val="22"/>
          <w:lang w:eastAsia="ro-RO" w:bidi="ro-RO"/>
        </w:rPr>
        <w:t>Termenul de livrare a licențelor este de maxim 30 de zile lucrătoare de la data primirii comenzii ferme de către prestator</w:t>
      </w:r>
      <w:r w:rsidR="00007053" w:rsidRPr="006E6323">
        <w:rPr>
          <w:rStyle w:val="BodyTextChar"/>
          <w:sz w:val="22"/>
          <w:szCs w:val="22"/>
          <w:lang w:eastAsia="ro-RO" w:bidi="ro-RO"/>
        </w:rPr>
        <w:t>.</w:t>
      </w:r>
    </w:p>
    <w:p w14:paraId="4806C6BC" w14:textId="207E8540" w:rsidR="0038320F" w:rsidRPr="006E6323" w:rsidRDefault="006505E7" w:rsidP="001C5581">
      <w:pPr>
        <w:pStyle w:val="BodyText"/>
        <w:widowControl w:val="0"/>
        <w:tabs>
          <w:tab w:val="left" w:pos="409"/>
        </w:tabs>
        <w:spacing w:line="276" w:lineRule="auto"/>
        <w:jc w:val="both"/>
        <w:rPr>
          <w:rStyle w:val="BodyTextChar"/>
          <w:sz w:val="22"/>
          <w:szCs w:val="22"/>
          <w:lang w:eastAsia="ro-RO" w:bidi="ro-RO"/>
        </w:rPr>
      </w:pPr>
      <w:bookmarkStart w:id="0" w:name="_Hlk220591514"/>
      <w:r w:rsidRPr="006E6323">
        <w:rPr>
          <w:rStyle w:val="BodyTextChar"/>
          <w:sz w:val="22"/>
          <w:szCs w:val="22"/>
          <w:lang w:eastAsia="ro-RO" w:bidi="ro-RO"/>
        </w:rPr>
        <w:t>Licențele</w:t>
      </w:r>
      <w:r w:rsidR="0038320F" w:rsidRPr="006E6323">
        <w:rPr>
          <w:rStyle w:val="BodyTextChar"/>
          <w:sz w:val="22"/>
          <w:szCs w:val="22"/>
          <w:lang w:eastAsia="ro-RO" w:bidi="ro-RO"/>
        </w:rPr>
        <w:t xml:space="preserve"> Microsoft vor fi livrate în format electronic, prin alocare directă în contul/tenantul Autorității Contractante din portalul oficial de licențiere al producătorului Microsoft (Microsoft </w:t>
      </w:r>
      <w:proofErr w:type="spellStart"/>
      <w:r w:rsidR="0038320F" w:rsidRPr="006E6323">
        <w:rPr>
          <w:rStyle w:val="BodyTextChar"/>
          <w:sz w:val="22"/>
          <w:szCs w:val="22"/>
          <w:lang w:eastAsia="ro-RO" w:bidi="ro-RO"/>
        </w:rPr>
        <w:t>Admin</w:t>
      </w:r>
      <w:proofErr w:type="spellEnd"/>
      <w:r w:rsidR="0038320F" w:rsidRPr="006E6323">
        <w:rPr>
          <w:rStyle w:val="BodyTextChar"/>
          <w:sz w:val="22"/>
          <w:szCs w:val="22"/>
          <w:lang w:eastAsia="ro-RO" w:bidi="ro-RO"/>
        </w:rPr>
        <w:t xml:space="preserve"> Center sau platforma echivalentă în vigoare la data livrării</w:t>
      </w:r>
      <w:r w:rsidR="00A5429E" w:rsidRPr="006E6323">
        <w:rPr>
          <w:rStyle w:val="BodyTextChar"/>
          <w:sz w:val="22"/>
          <w:szCs w:val="22"/>
          <w:lang w:eastAsia="ro-RO" w:bidi="ro-RO"/>
        </w:rPr>
        <w:t>).</w:t>
      </w:r>
      <w:r w:rsidRPr="006E6323">
        <w:rPr>
          <w:rStyle w:val="BodyTextChar"/>
          <w:sz w:val="22"/>
          <w:szCs w:val="22"/>
          <w:lang w:eastAsia="ro-RO" w:bidi="ro-RO"/>
        </w:rPr>
        <w:t xml:space="preserve"> </w:t>
      </w:r>
    </w:p>
    <w:p w14:paraId="51AC648C" w14:textId="53BF7B98" w:rsidR="006505E7" w:rsidRPr="006E6323" w:rsidRDefault="0038320F" w:rsidP="00790B44">
      <w:pPr>
        <w:jc w:val="both"/>
        <w:rPr>
          <w:rStyle w:val="BodyTextChar"/>
          <w:rFonts w:eastAsiaTheme="minorHAnsi"/>
          <w:sz w:val="22"/>
          <w:szCs w:val="22"/>
          <w:lang w:eastAsia="ro-RO" w:bidi="ro-RO"/>
        </w:rPr>
      </w:pPr>
      <w:r w:rsidRPr="006E6323">
        <w:rPr>
          <w:rStyle w:val="BodyTextChar"/>
          <w:rFonts w:eastAsiaTheme="minorHAnsi"/>
          <w:sz w:val="22"/>
          <w:szCs w:val="22"/>
          <w:lang w:eastAsia="ro-RO" w:bidi="ro-RO"/>
        </w:rPr>
        <w:t xml:space="preserve">Licențele pentru </w:t>
      </w:r>
      <w:r w:rsidRPr="006E6323">
        <w:rPr>
          <w:sz w:val="22"/>
          <w:lang w:val="ro-RO"/>
        </w:rPr>
        <w:t xml:space="preserve">Platforma securizata  de partajare fișiere </w:t>
      </w:r>
      <w:r w:rsidR="006505E7" w:rsidRPr="006E6323">
        <w:rPr>
          <w:rStyle w:val="BodyTextChar"/>
          <w:rFonts w:eastAsiaTheme="minorHAnsi"/>
          <w:sz w:val="22"/>
          <w:szCs w:val="22"/>
          <w:lang w:eastAsia="ro-RO" w:bidi="ro-RO"/>
        </w:rPr>
        <w:t>vor fi livrate prin mijloace electronice pe o adresă de e-mail ce va fi comunicată Prestatorului de</w:t>
      </w:r>
      <w:r w:rsidR="006505E7" w:rsidRPr="006E6323">
        <w:rPr>
          <w:lang w:val="ro-RO"/>
        </w:rPr>
        <w:t xml:space="preserve"> către Autoritatea contractantă</w:t>
      </w:r>
      <w:r w:rsidR="006505E7" w:rsidRPr="006E6323">
        <w:rPr>
          <w:rStyle w:val="BodyTextChar"/>
          <w:rFonts w:eastAsiaTheme="minorHAnsi"/>
          <w:sz w:val="22"/>
          <w:szCs w:val="22"/>
          <w:lang w:eastAsia="ro-RO" w:bidi="ro-RO"/>
        </w:rPr>
        <w:t xml:space="preserve">, ulterior semnării contractului. </w:t>
      </w:r>
    </w:p>
    <w:p w14:paraId="73F54B7C" w14:textId="77777777" w:rsidR="00594E15" w:rsidRPr="006E6323" w:rsidRDefault="00594E15" w:rsidP="00790B44">
      <w:pPr>
        <w:jc w:val="both"/>
        <w:rPr>
          <w:rStyle w:val="BodyTextChar"/>
          <w:rFonts w:eastAsiaTheme="minorHAnsi"/>
          <w:sz w:val="22"/>
          <w:szCs w:val="22"/>
        </w:rPr>
      </w:pPr>
    </w:p>
    <w:bookmarkEnd w:id="0"/>
    <w:p w14:paraId="5D9A2879" w14:textId="77777777" w:rsidR="006505E7" w:rsidRPr="006E6323" w:rsidRDefault="006505E7" w:rsidP="001C5581">
      <w:pPr>
        <w:pStyle w:val="DefaultText"/>
        <w:numPr>
          <w:ilvl w:val="1"/>
          <w:numId w:val="1"/>
        </w:numPr>
        <w:tabs>
          <w:tab w:val="left" w:pos="360"/>
          <w:tab w:val="left" w:pos="630"/>
        </w:tabs>
        <w:spacing w:after="120" w:line="276" w:lineRule="auto"/>
        <w:ind w:right="26"/>
        <w:jc w:val="both"/>
        <w:rPr>
          <w:rStyle w:val="BodyTextChar"/>
          <w:b/>
          <w:sz w:val="22"/>
          <w:szCs w:val="22"/>
        </w:rPr>
      </w:pPr>
      <w:r w:rsidRPr="006E6323">
        <w:rPr>
          <w:rStyle w:val="BodyTextChar"/>
          <w:b/>
          <w:sz w:val="22"/>
          <w:szCs w:val="22"/>
        </w:rPr>
        <w:t xml:space="preserve">Instalare, </w:t>
      </w:r>
      <w:r w:rsidRPr="006E6323">
        <w:rPr>
          <w:rStyle w:val="BodyTextChar"/>
          <w:b/>
          <w:bCs/>
          <w:sz w:val="22"/>
          <w:szCs w:val="22"/>
          <w:lang w:eastAsia="ro-RO" w:bidi="ro-RO"/>
        </w:rPr>
        <w:t>punere în funcțiune, testare</w:t>
      </w:r>
    </w:p>
    <w:p w14:paraId="4ECFCF46" w14:textId="1DD4B5A5" w:rsidR="00007053" w:rsidRPr="006E6323" w:rsidRDefault="00007053" w:rsidP="001C5581">
      <w:pPr>
        <w:pStyle w:val="BodyText"/>
        <w:spacing w:line="276" w:lineRule="auto"/>
        <w:jc w:val="both"/>
        <w:rPr>
          <w:rStyle w:val="BodyTextChar"/>
          <w:sz w:val="22"/>
          <w:szCs w:val="22"/>
          <w:lang w:eastAsia="ro-RO" w:bidi="ro-RO"/>
        </w:rPr>
      </w:pPr>
      <w:r w:rsidRPr="006E6323">
        <w:rPr>
          <w:rStyle w:val="BodyTextChar"/>
          <w:sz w:val="22"/>
          <w:szCs w:val="22"/>
          <w:lang w:eastAsia="ro-RO" w:bidi="ro-RO"/>
        </w:rPr>
        <w:t xml:space="preserve">Conform planului de </w:t>
      </w:r>
      <w:r w:rsidR="005751E0" w:rsidRPr="006E6323">
        <w:rPr>
          <w:rStyle w:val="BodyTextChar"/>
          <w:sz w:val="22"/>
          <w:szCs w:val="22"/>
          <w:lang w:eastAsia="ro-RO" w:bidi="ro-RO"/>
        </w:rPr>
        <w:t xml:space="preserve">upgrade </w:t>
      </w:r>
      <w:r w:rsidRPr="006E6323">
        <w:rPr>
          <w:rStyle w:val="BodyTextChar"/>
          <w:sz w:val="22"/>
          <w:szCs w:val="22"/>
          <w:lang w:eastAsia="ro-RO" w:bidi="ro-RO"/>
        </w:rPr>
        <w:t>aprobat de Autoritatea Contractantă.</w:t>
      </w:r>
    </w:p>
    <w:p w14:paraId="7E0F8D15" w14:textId="7FA0970D" w:rsidR="006505E7" w:rsidRPr="006E6323" w:rsidRDefault="006505E7" w:rsidP="001C5581">
      <w:pPr>
        <w:pStyle w:val="BodyText"/>
        <w:spacing w:line="276" w:lineRule="auto"/>
        <w:jc w:val="both"/>
        <w:rPr>
          <w:rStyle w:val="BodyTextChar"/>
          <w:sz w:val="22"/>
          <w:szCs w:val="22"/>
          <w:lang w:eastAsia="ro-RO" w:bidi="ro-RO"/>
        </w:rPr>
      </w:pPr>
      <w:r w:rsidRPr="006E6323">
        <w:rPr>
          <w:rStyle w:val="BodyTextChar"/>
          <w:sz w:val="22"/>
          <w:szCs w:val="22"/>
          <w:lang w:eastAsia="ro-RO" w:bidi="ro-RO"/>
        </w:rPr>
        <w:t>După livrarea licențelor, acestea vor fi instalate și activate, conform cerințelor tehnice minimale ale autorității contractante, înscrise în Caietul de sarcini.</w:t>
      </w:r>
    </w:p>
    <w:p w14:paraId="35A46ABF" w14:textId="61D3D0A7" w:rsidR="006505E7" w:rsidRPr="006E6323" w:rsidRDefault="006505E7" w:rsidP="001C5581">
      <w:pPr>
        <w:pStyle w:val="BodyText"/>
        <w:spacing w:line="276" w:lineRule="auto"/>
        <w:jc w:val="both"/>
        <w:rPr>
          <w:rStyle w:val="BodyTextChar"/>
          <w:sz w:val="22"/>
          <w:szCs w:val="22"/>
          <w:lang w:eastAsia="ro-RO" w:bidi="ro-RO"/>
        </w:rPr>
      </w:pPr>
      <w:r w:rsidRPr="006E6323">
        <w:rPr>
          <w:rStyle w:val="BodyTextChar"/>
          <w:sz w:val="22"/>
          <w:szCs w:val="22"/>
          <w:lang w:eastAsia="ro-RO" w:bidi="ro-RO"/>
        </w:rPr>
        <w:t>După instalare și punere în funcțiune de către furnizor, autoritatea contractantă va efectua teste funcționale ale produselor achiziționate în condiții de utilizare "reală".</w:t>
      </w:r>
    </w:p>
    <w:p w14:paraId="15F885CA" w14:textId="77777777" w:rsidR="000F57AD" w:rsidRPr="006E6323" w:rsidRDefault="000F57AD" w:rsidP="001C5581">
      <w:pPr>
        <w:pStyle w:val="BodyText"/>
        <w:spacing w:line="276" w:lineRule="auto"/>
        <w:jc w:val="both"/>
        <w:rPr>
          <w:rStyle w:val="BodyTextChar"/>
          <w:sz w:val="22"/>
          <w:szCs w:val="22"/>
          <w:lang w:eastAsia="ro-RO" w:bidi="ro-RO"/>
        </w:rPr>
      </w:pPr>
    </w:p>
    <w:p w14:paraId="7F9FEE7C" w14:textId="77777777" w:rsidR="006505E7" w:rsidRPr="006E6323" w:rsidRDefault="006505E7" w:rsidP="001C5581">
      <w:pPr>
        <w:pStyle w:val="DefaultText"/>
        <w:numPr>
          <w:ilvl w:val="1"/>
          <w:numId w:val="1"/>
        </w:numPr>
        <w:tabs>
          <w:tab w:val="left" w:pos="360"/>
          <w:tab w:val="left" w:pos="630"/>
        </w:tabs>
        <w:spacing w:after="120" w:line="276" w:lineRule="auto"/>
        <w:ind w:right="26"/>
        <w:jc w:val="both"/>
        <w:rPr>
          <w:rStyle w:val="BodyTextChar"/>
          <w:b/>
          <w:sz w:val="22"/>
          <w:szCs w:val="22"/>
        </w:rPr>
      </w:pPr>
      <w:r w:rsidRPr="006E6323">
        <w:rPr>
          <w:rStyle w:val="BodyTextChar"/>
          <w:b/>
          <w:sz w:val="22"/>
          <w:szCs w:val="22"/>
        </w:rPr>
        <w:lastRenderedPageBreak/>
        <w:t>Recepție</w:t>
      </w:r>
    </w:p>
    <w:p w14:paraId="358D07BA" w14:textId="11EFC8FB" w:rsidR="006505E7" w:rsidRPr="006E6323" w:rsidRDefault="006505E7" w:rsidP="001C5581">
      <w:pPr>
        <w:pStyle w:val="BodyText"/>
        <w:spacing w:line="276" w:lineRule="auto"/>
        <w:jc w:val="both"/>
        <w:rPr>
          <w:rStyle w:val="BodyTextChar"/>
          <w:sz w:val="22"/>
          <w:szCs w:val="22"/>
          <w:lang w:eastAsia="ro-RO" w:bidi="ro-RO"/>
        </w:rPr>
      </w:pPr>
      <w:r w:rsidRPr="006E6323">
        <w:rPr>
          <w:rStyle w:val="BodyTextChar"/>
          <w:sz w:val="22"/>
          <w:szCs w:val="22"/>
          <w:lang w:eastAsia="ro-RO" w:bidi="ro-RO"/>
        </w:rPr>
        <w:t>Recepția licențelor se va efectua pe bază de proces verbal de recepție cantitativă și calitativă, semnat de Contractant și Autoritatea contractantă. Recepția se va realiza după livrarea, instalarea și activarea licențelor la locația indicată de Autoritatea contractantă.</w:t>
      </w:r>
    </w:p>
    <w:p w14:paraId="36FE0300" w14:textId="49C5EB38" w:rsidR="000C7FA7" w:rsidRPr="006E6323" w:rsidRDefault="000C7FA7" w:rsidP="001C5581">
      <w:pPr>
        <w:pStyle w:val="BodyText"/>
        <w:spacing w:line="276" w:lineRule="auto"/>
        <w:jc w:val="both"/>
        <w:rPr>
          <w:rStyle w:val="BodyTextChar"/>
          <w:sz w:val="22"/>
          <w:szCs w:val="22"/>
          <w:lang w:eastAsia="ro-RO" w:bidi="ro-RO"/>
        </w:rPr>
      </w:pPr>
    </w:p>
    <w:p w14:paraId="7E6E4DFF" w14:textId="60A54020" w:rsidR="006505E7" w:rsidRPr="006E6323" w:rsidRDefault="000C7FA7" w:rsidP="001C5581">
      <w:pPr>
        <w:pStyle w:val="DefaultText"/>
        <w:numPr>
          <w:ilvl w:val="1"/>
          <w:numId w:val="1"/>
        </w:numPr>
        <w:tabs>
          <w:tab w:val="left" w:pos="360"/>
          <w:tab w:val="left" w:pos="630"/>
        </w:tabs>
        <w:spacing w:after="120" w:line="276" w:lineRule="auto"/>
        <w:ind w:right="26"/>
        <w:jc w:val="both"/>
        <w:rPr>
          <w:rStyle w:val="BodyTextChar"/>
          <w:b/>
          <w:sz w:val="22"/>
          <w:szCs w:val="22"/>
        </w:rPr>
      </w:pPr>
      <w:r w:rsidRPr="006E6323">
        <w:rPr>
          <w:b/>
          <w:sz w:val="22"/>
          <w:szCs w:val="22"/>
          <w:lang w:val="ro-RO"/>
        </w:rPr>
        <w:t xml:space="preserve">Servicii de mentenanță corectivă și evolutivă </w:t>
      </w:r>
    </w:p>
    <w:p w14:paraId="3ADC4CDF" w14:textId="521055E4" w:rsidR="000C7FA7" w:rsidRPr="006E6323" w:rsidRDefault="00BF74B2" w:rsidP="000C7FA7">
      <w:pPr>
        <w:spacing w:before="100" w:beforeAutospacing="1" w:after="100" w:afterAutospacing="1"/>
        <w:jc w:val="both"/>
        <w:rPr>
          <w:sz w:val="22"/>
          <w:szCs w:val="22"/>
          <w:lang w:val="ro-RO"/>
        </w:rPr>
      </w:pPr>
      <w:r w:rsidRPr="006E6323">
        <w:rPr>
          <w:sz w:val="22"/>
          <w:szCs w:val="22"/>
          <w:lang w:val="ro-RO"/>
        </w:rPr>
        <w:t>L</w:t>
      </w:r>
      <w:r w:rsidR="000C7FA7" w:rsidRPr="006E6323">
        <w:rPr>
          <w:sz w:val="22"/>
          <w:szCs w:val="22"/>
          <w:lang w:val="ro-RO"/>
        </w:rPr>
        <w:t xml:space="preserve">icențele aferente platformei securizate de transfer și partajare fișiere vor fi licențe </w:t>
      </w:r>
      <w:r w:rsidR="000C7FA7" w:rsidRPr="006E6323">
        <w:rPr>
          <w:b/>
          <w:i/>
          <w:sz w:val="22"/>
          <w:szCs w:val="22"/>
          <w:u w:val="single"/>
          <w:lang w:val="ro-RO"/>
        </w:rPr>
        <w:t>perpetue</w:t>
      </w:r>
      <w:r w:rsidR="000C7FA7" w:rsidRPr="006E6323">
        <w:rPr>
          <w:sz w:val="22"/>
          <w:szCs w:val="22"/>
          <w:lang w:val="ro-RO"/>
        </w:rPr>
        <w:t>. În prețul acestora vor fi incluse serviciile de mentenanță corectivă și mentenanță evolutivă pentru o perioadă de 36 de luni de la data activării licențelor.</w:t>
      </w:r>
    </w:p>
    <w:p w14:paraId="1DF4B325" w14:textId="77777777" w:rsidR="000F57AD" w:rsidRPr="006E6323" w:rsidRDefault="000F57AD" w:rsidP="000F57AD">
      <w:pPr>
        <w:jc w:val="both"/>
        <w:rPr>
          <w:sz w:val="22"/>
          <w:szCs w:val="22"/>
          <w:lang w:val="ro-RO"/>
        </w:rPr>
      </w:pPr>
      <w:r w:rsidRPr="006E6323">
        <w:rPr>
          <w:sz w:val="22"/>
          <w:szCs w:val="22"/>
          <w:lang w:val="ro-RO"/>
        </w:rPr>
        <w:t>​</w:t>
      </w:r>
      <w:bookmarkStart w:id="1" w:name="_Hlk232075064"/>
      <w:r w:rsidRPr="006E6323">
        <w:rPr>
          <w:i/>
          <w:iCs/>
          <w:sz w:val="22"/>
          <w:szCs w:val="22"/>
          <w:lang w:val="ro-RO"/>
        </w:rPr>
        <w:t>După expirarea perioadei de 36 de luni, autoritatea contractantă va păstra dreptul de utilizare a licențelor perpetue, fără a mai beneficia în mod automat de serviciile de mentenanță corectivă și evolutivă, cu excepția situației în care acestea vor face obiectul unui contract distinct.</w:t>
      </w:r>
    </w:p>
    <w:bookmarkEnd w:id="1"/>
    <w:p w14:paraId="307DD769" w14:textId="4B15A4FC" w:rsidR="000C7FA7" w:rsidRPr="006E6323" w:rsidRDefault="000C7FA7" w:rsidP="000C7FA7">
      <w:pPr>
        <w:spacing w:before="100" w:beforeAutospacing="1" w:after="100" w:afterAutospacing="1"/>
        <w:jc w:val="both"/>
        <w:rPr>
          <w:sz w:val="22"/>
          <w:szCs w:val="22"/>
          <w:lang w:val="ro-RO"/>
        </w:rPr>
      </w:pPr>
      <w:r w:rsidRPr="006E6323">
        <w:rPr>
          <w:sz w:val="22"/>
          <w:szCs w:val="22"/>
          <w:lang w:val="ro-RO"/>
        </w:rPr>
        <w:t xml:space="preserve">Pe întreaga perioadă de 36 de luni, operatorul va asigura remedierea defecțiunilor și a disfuncționalităților produsului software, precum și accesul la actualizări, upgrade-uri, </w:t>
      </w:r>
      <w:proofErr w:type="spellStart"/>
      <w:r w:rsidRPr="006E6323">
        <w:rPr>
          <w:sz w:val="22"/>
          <w:szCs w:val="22"/>
          <w:lang w:val="ro-RO"/>
        </w:rPr>
        <w:t>patch</w:t>
      </w:r>
      <w:proofErr w:type="spellEnd"/>
      <w:r w:rsidRPr="006E6323">
        <w:rPr>
          <w:sz w:val="22"/>
          <w:szCs w:val="22"/>
          <w:lang w:val="ro-RO"/>
        </w:rPr>
        <w:t>-uri de securitate și noi versiuni software puse la dispoziție de producător.</w:t>
      </w:r>
    </w:p>
    <w:p w14:paraId="66BDAD29" w14:textId="77777777" w:rsidR="000C7FA7" w:rsidRPr="006E6323" w:rsidRDefault="000C7FA7" w:rsidP="000C7FA7">
      <w:pPr>
        <w:spacing w:before="100" w:beforeAutospacing="1" w:after="100" w:afterAutospacing="1"/>
        <w:jc w:val="both"/>
        <w:rPr>
          <w:sz w:val="22"/>
          <w:szCs w:val="22"/>
          <w:lang w:val="ro-RO"/>
        </w:rPr>
      </w:pPr>
      <w:r w:rsidRPr="006E6323">
        <w:rPr>
          <w:sz w:val="22"/>
          <w:szCs w:val="22"/>
          <w:lang w:val="ro-RO"/>
        </w:rPr>
        <w:t xml:space="preserve">Mentenanța corectivă </w:t>
      </w:r>
      <w:r w:rsidRPr="006E6323">
        <w:rPr>
          <w:i/>
          <w:iCs/>
          <w:sz w:val="22"/>
          <w:szCs w:val="22"/>
          <w:lang w:val="ro-RO"/>
        </w:rPr>
        <w:t>reprezintă</w:t>
      </w:r>
      <w:r w:rsidRPr="006E6323">
        <w:rPr>
          <w:sz w:val="22"/>
          <w:szCs w:val="22"/>
          <w:lang w:val="ro-RO"/>
        </w:rPr>
        <w:t xml:space="preserve"> totalitatea intervențiilor necesare pentru remedierea erorilor și restabilirea funcționării platformei în parametrii prevăzuți.</w:t>
      </w:r>
    </w:p>
    <w:p w14:paraId="15A8EBD1" w14:textId="77777777" w:rsidR="000C7FA7" w:rsidRPr="006E6323" w:rsidRDefault="000C7FA7" w:rsidP="000C7FA7">
      <w:pPr>
        <w:spacing w:before="100" w:beforeAutospacing="1" w:after="100" w:afterAutospacing="1"/>
        <w:jc w:val="both"/>
        <w:rPr>
          <w:sz w:val="22"/>
          <w:szCs w:val="22"/>
          <w:lang w:val="ro-RO"/>
        </w:rPr>
      </w:pPr>
      <w:r w:rsidRPr="006E6323">
        <w:rPr>
          <w:sz w:val="22"/>
          <w:szCs w:val="22"/>
          <w:lang w:val="ro-RO"/>
        </w:rPr>
        <w:t xml:space="preserve">Mentenanța evolutivă </w:t>
      </w:r>
      <w:r w:rsidRPr="006E6323">
        <w:rPr>
          <w:i/>
          <w:iCs/>
          <w:sz w:val="22"/>
          <w:szCs w:val="22"/>
          <w:lang w:val="ro-RO"/>
        </w:rPr>
        <w:t>reprezintă</w:t>
      </w:r>
      <w:r w:rsidRPr="006E6323">
        <w:rPr>
          <w:sz w:val="22"/>
          <w:szCs w:val="22"/>
          <w:lang w:val="ro-RO"/>
        </w:rPr>
        <w:t xml:space="preserve"> furnizarea actualizărilor, upgrade-urilor, </w:t>
      </w:r>
      <w:proofErr w:type="spellStart"/>
      <w:r w:rsidRPr="006E6323">
        <w:rPr>
          <w:sz w:val="22"/>
          <w:szCs w:val="22"/>
          <w:lang w:val="ro-RO"/>
        </w:rPr>
        <w:t>patch</w:t>
      </w:r>
      <w:proofErr w:type="spellEnd"/>
      <w:r w:rsidRPr="006E6323">
        <w:rPr>
          <w:sz w:val="22"/>
          <w:szCs w:val="22"/>
          <w:lang w:val="ro-RO"/>
        </w:rPr>
        <w:t>-urilor de securitate și a altor dezvoltări software publicate de producător pe perioada de 36 de luni, în vederea adaptării produsului la evoluțiile tehnologice și la cerințele de securitate aplicabile.</w:t>
      </w:r>
    </w:p>
    <w:p w14:paraId="0C6B7650" w14:textId="77777777" w:rsidR="000C7FA7" w:rsidRPr="006E6323" w:rsidRDefault="000C7FA7" w:rsidP="000C7FA7">
      <w:pPr>
        <w:spacing w:before="100" w:beforeAutospacing="1" w:after="100" w:afterAutospacing="1"/>
        <w:jc w:val="both"/>
        <w:rPr>
          <w:sz w:val="22"/>
          <w:szCs w:val="22"/>
          <w:lang w:val="ro-RO"/>
        </w:rPr>
      </w:pPr>
      <w:r w:rsidRPr="006E6323">
        <w:rPr>
          <w:sz w:val="22"/>
          <w:szCs w:val="22"/>
          <w:lang w:val="ro-RO"/>
        </w:rPr>
        <w:t>Contravaloarea serviciilor de mentenanță corectivă și evolutivă pentru întreaga perioadă de 36 de luni este inclusă în prețul licențelor și nu va face obiectul unor costuri suplimentare pentru autoritatea contractantă.</w:t>
      </w:r>
    </w:p>
    <w:p w14:paraId="5A66339D" w14:textId="77777777" w:rsidR="00082994" w:rsidRPr="006E6323" w:rsidRDefault="00082994" w:rsidP="001C5581">
      <w:pPr>
        <w:pStyle w:val="BodyText"/>
        <w:widowControl w:val="0"/>
        <w:tabs>
          <w:tab w:val="left" w:pos="677"/>
        </w:tabs>
        <w:spacing w:line="276" w:lineRule="auto"/>
        <w:jc w:val="both"/>
        <w:rPr>
          <w:sz w:val="12"/>
          <w:szCs w:val="12"/>
          <w:lang w:val="ro-RO" w:eastAsia="ro-RO" w:bidi="ro-RO"/>
        </w:rPr>
      </w:pPr>
    </w:p>
    <w:p w14:paraId="3D75BA52" w14:textId="77777777" w:rsidR="00CF755E" w:rsidRPr="006E6323" w:rsidRDefault="006505E7" w:rsidP="001C5581">
      <w:pPr>
        <w:pStyle w:val="DefaultText"/>
        <w:numPr>
          <w:ilvl w:val="0"/>
          <w:numId w:val="1"/>
        </w:numPr>
        <w:tabs>
          <w:tab w:val="left" w:pos="360"/>
          <w:tab w:val="left" w:pos="630"/>
        </w:tabs>
        <w:spacing w:after="120" w:line="276" w:lineRule="auto"/>
        <w:ind w:right="26"/>
        <w:jc w:val="both"/>
        <w:rPr>
          <w:b/>
          <w:lang w:val="ro-RO"/>
        </w:rPr>
      </w:pPr>
      <w:r w:rsidRPr="006E6323">
        <w:rPr>
          <w:b/>
          <w:lang w:val="ro-RO"/>
        </w:rPr>
        <w:t>Atribuțiile și responsabilitățile Părților</w:t>
      </w:r>
    </w:p>
    <w:p w14:paraId="6879B39A" w14:textId="77777777" w:rsidR="006505E7" w:rsidRPr="006E6323" w:rsidRDefault="006505E7" w:rsidP="001C5581">
      <w:pPr>
        <w:tabs>
          <w:tab w:val="left" w:pos="9990"/>
        </w:tabs>
        <w:spacing w:after="120" w:line="276" w:lineRule="auto"/>
        <w:ind w:right="26"/>
        <w:jc w:val="both"/>
        <w:rPr>
          <w:b/>
          <w:bCs/>
          <w:i/>
          <w:sz w:val="22"/>
          <w:lang w:val="ro-RO" w:eastAsia="ro-RO" w:bidi="ro-RO"/>
        </w:rPr>
      </w:pPr>
      <w:r w:rsidRPr="006E6323">
        <w:rPr>
          <w:b/>
          <w:bCs/>
          <w:i/>
          <w:sz w:val="22"/>
          <w:lang w:val="ro-RO" w:eastAsia="ro-RO" w:bidi="ro-RO"/>
        </w:rPr>
        <w:t>Ofertantul are următoarele obligații principale:</w:t>
      </w:r>
    </w:p>
    <w:p w14:paraId="1FEC16A7" w14:textId="77777777" w:rsidR="006505E7" w:rsidRPr="006E6323" w:rsidRDefault="006505E7" w:rsidP="001C5581">
      <w:pPr>
        <w:pStyle w:val="ListParagraph"/>
        <w:numPr>
          <w:ilvl w:val="1"/>
          <w:numId w:val="7"/>
        </w:numPr>
        <w:tabs>
          <w:tab w:val="left" w:pos="9990"/>
        </w:tabs>
        <w:spacing w:after="120" w:line="276" w:lineRule="auto"/>
        <w:ind w:right="29"/>
        <w:jc w:val="both"/>
        <w:rPr>
          <w:sz w:val="22"/>
          <w:lang w:val="ro-RO"/>
        </w:rPr>
      </w:pPr>
      <w:r w:rsidRPr="006E6323">
        <w:rPr>
          <w:bCs/>
          <w:sz w:val="22"/>
          <w:lang w:val="ro-RO" w:eastAsia="ro-RO" w:bidi="ro-RO"/>
        </w:rPr>
        <w:t xml:space="preserve">prestarea serviciilor </w:t>
      </w:r>
      <w:r w:rsidRPr="006E6323">
        <w:rPr>
          <w:sz w:val="22"/>
          <w:lang w:val="ro-RO"/>
        </w:rPr>
        <w:t>și îndeplinirea atribuțiilor la standardele și/sau performanțele precum și în condițiile stabilite în prezentul caiet de sarcini,</w:t>
      </w:r>
    </w:p>
    <w:p w14:paraId="5D1A1A45" w14:textId="77777777" w:rsidR="006505E7" w:rsidRPr="006E6323" w:rsidRDefault="006505E7" w:rsidP="001C5581">
      <w:pPr>
        <w:pStyle w:val="ListParagraph"/>
        <w:numPr>
          <w:ilvl w:val="1"/>
          <w:numId w:val="7"/>
        </w:numPr>
        <w:tabs>
          <w:tab w:val="left" w:pos="9990"/>
        </w:tabs>
        <w:spacing w:after="120" w:line="276" w:lineRule="auto"/>
        <w:ind w:right="29"/>
        <w:jc w:val="both"/>
        <w:rPr>
          <w:bCs/>
          <w:sz w:val="22"/>
          <w:lang w:val="ro-RO" w:eastAsia="ro-RO" w:bidi="ro-RO"/>
        </w:rPr>
      </w:pPr>
      <w:r w:rsidRPr="006E6323">
        <w:rPr>
          <w:bCs/>
          <w:sz w:val="22"/>
          <w:lang w:val="ro-RO" w:eastAsia="ro-RO" w:bidi="ro-RO"/>
        </w:rPr>
        <w:t>îndeplinirea obligațiilor contractuale, cu respectarea bunelor practici din domeniu, a prevederilor legale și contractuale relevante, astfel încât să se asigure că obligațiile sunt îndeplinite la parametrii solicitați,</w:t>
      </w:r>
    </w:p>
    <w:p w14:paraId="4D6EA72D" w14:textId="77777777" w:rsidR="006505E7" w:rsidRPr="006E6323" w:rsidRDefault="006505E7" w:rsidP="001C5581">
      <w:pPr>
        <w:pStyle w:val="ListParagraph"/>
        <w:numPr>
          <w:ilvl w:val="1"/>
          <w:numId w:val="7"/>
        </w:numPr>
        <w:tabs>
          <w:tab w:val="left" w:pos="9990"/>
        </w:tabs>
        <w:spacing w:after="120" w:line="276" w:lineRule="auto"/>
        <w:ind w:right="29"/>
        <w:jc w:val="both"/>
        <w:rPr>
          <w:bCs/>
          <w:sz w:val="22"/>
          <w:lang w:val="ro-RO" w:eastAsia="ro-RO" w:bidi="ro-RO"/>
        </w:rPr>
      </w:pPr>
      <w:r w:rsidRPr="006E6323">
        <w:rPr>
          <w:bCs/>
          <w:sz w:val="22"/>
          <w:lang w:val="ro-RO" w:eastAsia="ro-RO" w:bidi="ro-RO"/>
        </w:rPr>
        <w:t xml:space="preserve">asigurarea unui grad de flexibilitate în planificarea modalității de gestionare a contractului, pe toată durata de derulare a acestuia, </w:t>
      </w:r>
    </w:p>
    <w:p w14:paraId="29104895" w14:textId="77777777" w:rsidR="006505E7" w:rsidRPr="006E6323" w:rsidRDefault="006505E7" w:rsidP="001C5581">
      <w:pPr>
        <w:pStyle w:val="ListParagraph"/>
        <w:numPr>
          <w:ilvl w:val="1"/>
          <w:numId w:val="7"/>
        </w:numPr>
        <w:tabs>
          <w:tab w:val="left" w:pos="9990"/>
        </w:tabs>
        <w:spacing w:after="120" w:line="276" w:lineRule="auto"/>
        <w:ind w:right="29"/>
        <w:jc w:val="both"/>
        <w:rPr>
          <w:bCs/>
          <w:sz w:val="22"/>
          <w:lang w:val="ro-RO" w:eastAsia="ro-RO" w:bidi="ro-RO"/>
        </w:rPr>
      </w:pPr>
      <w:r w:rsidRPr="006E6323">
        <w:rPr>
          <w:bCs/>
          <w:sz w:val="22"/>
          <w:lang w:val="ro-RO" w:eastAsia="ro-RO" w:bidi="ro-RO"/>
        </w:rPr>
        <w:t xml:space="preserve">transmiterea datelor de identificare și de contact ale personalului alocat pentru executarea contractului, </w:t>
      </w:r>
    </w:p>
    <w:p w14:paraId="70BD50CC" w14:textId="77777777" w:rsidR="006505E7" w:rsidRPr="006E6323" w:rsidRDefault="006505E7" w:rsidP="001C5581">
      <w:pPr>
        <w:pStyle w:val="ListParagraph"/>
        <w:numPr>
          <w:ilvl w:val="1"/>
          <w:numId w:val="7"/>
        </w:numPr>
        <w:tabs>
          <w:tab w:val="left" w:pos="9990"/>
        </w:tabs>
        <w:spacing w:after="120" w:line="276" w:lineRule="auto"/>
        <w:ind w:right="29"/>
        <w:jc w:val="both"/>
        <w:rPr>
          <w:bCs/>
          <w:sz w:val="22"/>
          <w:lang w:val="ro-RO" w:eastAsia="ro-RO" w:bidi="ro-RO"/>
        </w:rPr>
      </w:pPr>
      <w:r w:rsidRPr="006E6323">
        <w:rPr>
          <w:bCs/>
          <w:sz w:val="22"/>
          <w:lang w:val="ro-RO" w:eastAsia="ro-RO" w:bidi="ro-RO"/>
        </w:rPr>
        <w:t>colaborarea cu personalul autorității contractante alocat pentru verificarea serviciilor prestate și realizarea recepțiilor,</w:t>
      </w:r>
    </w:p>
    <w:p w14:paraId="29D185B1" w14:textId="77777777" w:rsidR="006505E7" w:rsidRPr="006E6323" w:rsidRDefault="006505E7" w:rsidP="001C5581">
      <w:pPr>
        <w:pStyle w:val="ListParagraph"/>
        <w:numPr>
          <w:ilvl w:val="1"/>
          <w:numId w:val="7"/>
        </w:numPr>
        <w:tabs>
          <w:tab w:val="left" w:pos="9990"/>
        </w:tabs>
        <w:spacing w:after="120" w:line="276" w:lineRule="auto"/>
        <w:ind w:right="29"/>
        <w:jc w:val="both"/>
        <w:rPr>
          <w:bCs/>
          <w:sz w:val="22"/>
          <w:lang w:val="ro-RO" w:eastAsia="ro-RO" w:bidi="ro-RO"/>
        </w:rPr>
      </w:pPr>
      <w:r w:rsidRPr="006E6323">
        <w:rPr>
          <w:bCs/>
          <w:sz w:val="22"/>
          <w:lang w:val="ro-RO" w:eastAsia="ro-RO" w:bidi="ro-RO"/>
        </w:rPr>
        <w:t>reducerea, în măsura posibilă, la minim, a situațiilor de întârzieri în prestarea serviciilor, minimizând astfel impactul negativ asupra activității autorității,</w:t>
      </w:r>
    </w:p>
    <w:p w14:paraId="66029A36" w14:textId="77777777" w:rsidR="006505E7" w:rsidRPr="006E6323" w:rsidRDefault="006505E7" w:rsidP="001C5581">
      <w:pPr>
        <w:pStyle w:val="ListParagraph"/>
        <w:numPr>
          <w:ilvl w:val="1"/>
          <w:numId w:val="7"/>
        </w:numPr>
        <w:tabs>
          <w:tab w:val="left" w:pos="9990"/>
        </w:tabs>
        <w:spacing w:after="120" w:line="276" w:lineRule="auto"/>
        <w:ind w:right="29"/>
        <w:jc w:val="both"/>
        <w:rPr>
          <w:bCs/>
          <w:sz w:val="22"/>
          <w:lang w:val="ro-RO" w:eastAsia="ro-RO" w:bidi="ro-RO"/>
        </w:rPr>
      </w:pPr>
      <w:r w:rsidRPr="006E6323">
        <w:rPr>
          <w:bCs/>
          <w:sz w:val="22"/>
          <w:lang w:val="ro-RO" w:eastAsia="ro-RO" w:bidi="ro-RO"/>
        </w:rPr>
        <w:lastRenderedPageBreak/>
        <w:t>asigurarea că orice documente, documentații și/sau instrucțiuni furnizate către personalul autorității contractante sunt exacte și elaborate în conformitate cu bunele practici specifice în domeniu,</w:t>
      </w:r>
    </w:p>
    <w:p w14:paraId="0CE2EB54" w14:textId="77777777" w:rsidR="006505E7" w:rsidRPr="006E6323" w:rsidRDefault="006505E7" w:rsidP="001C5581">
      <w:pPr>
        <w:pStyle w:val="ListParagraph"/>
        <w:numPr>
          <w:ilvl w:val="1"/>
          <w:numId w:val="7"/>
        </w:numPr>
        <w:tabs>
          <w:tab w:val="left" w:pos="9990"/>
        </w:tabs>
        <w:spacing w:after="120" w:line="276" w:lineRule="auto"/>
        <w:ind w:right="29"/>
        <w:jc w:val="both"/>
        <w:rPr>
          <w:bCs/>
          <w:sz w:val="22"/>
          <w:lang w:val="ro-RO" w:eastAsia="ro-RO" w:bidi="ro-RO"/>
        </w:rPr>
      </w:pPr>
      <w:r w:rsidRPr="006E6323">
        <w:rPr>
          <w:bCs/>
          <w:sz w:val="22"/>
          <w:lang w:val="ro-RO" w:eastAsia="ro-RO" w:bidi="ro-RO"/>
        </w:rPr>
        <w:t xml:space="preserve">colaborarea cu personalul autorității contractante alocat pentru prestarea serviciilor care fac obiectul contractului,  </w:t>
      </w:r>
    </w:p>
    <w:p w14:paraId="786AA398" w14:textId="77777777" w:rsidR="006505E7" w:rsidRPr="006E6323" w:rsidRDefault="006505E7" w:rsidP="001C5581">
      <w:pPr>
        <w:pStyle w:val="ListParagraph"/>
        <w:numPr>
          <w:ilvl w:val="1"/>
          <w:numId w:val="7"/>
        </w:numPr>
        <w:shd w:val="clear" w:color="auto" w:fill="FFFFFF" w:themeFill="background1"/>
        <w:tabs>
          <w:tab w:val="left" w:pos="9990"/>
        </w:tabs>
        <w:spacing w:after="120" w:line="276" w:lineRule="auto"/>
        <w:ind w:right="29"/>
        <w:jc w:val="both"/>
        <w:rPr>
          <w:sz w:val="22"/>
          <w:lang w:val="ro-RO"/>
        </w:rPr>
      </w:pPr>
      <w:r w:rsidRPr="006E6323">
        <w:rPr>
          <w:sz w:val="22"/>
          <w:lang w:val="ro-RO"/>
        </w:rPr>
        <w:t xml:space="preserve">ofertantul prestator poartă întreaga răspundere pentru cantitatea și calitatea serviciilor prestate. </w:t>
      </w:r>
    </w:p>
    <w:p w14:paraId="2E12F342" w14:textId="77777777" w:rsidR="006505E7" w:rsidRPr="006E6323" w:rsidRDefault="006505E7" w:rsidP="001C5581">
      <w:pPr>
        <w:tabs>
          <w:tab w:val="left" w:pos="9990"/>
        </w:tabs>
        <w:spacing w:after="120" w:line="276" w:lineRule="auto"/>
        <w:ind w:right="29"/>
        <w:jc w:val="both"/>
        <w:rPr>
          <w:bCs/>
          <w:sz w:val="22"/>
          <w:lang w:val="ro-RO" w:eastAsia="ro-RO" w:bidi="ro-RO"/>
        </w:rPr>
      </w:pPr>
      <w:r w:rsidRPr="006E6323">
        <w:rPr>
          <w:bCs/>
          <w:sz w:val="22"/>
          <w:lang w:val="ro-RO" w:eastAsia="ro-RO" w:bidi="ro-RO"/>
        </w:rPr>
        <w:t>Obligațiile principale ale Ofertantului devenit Contractant se completează cu obligațiile prevăzute în condițiile contractuale.</w:t>
      </w:r>
    </w:p>
    <w:p w14:paraId="280AFA2D" w14:textId="77777777" w:rsidR="006505E7" w:rsidRPr="006E6323" w:rsidRDefault="006505E7" w:rsidP="001C5581">
      <w:pPr>
        <w:tabs>
          <w:tab w:val="left" w:pos="9990"/>
        </w:tabs>
        <w:spacing w:after="120" w:line="276" w:lineRule="auto"/>
        <w:ind w:right="26"/>
        <w:jc w:val="both"/>
        <w:rPr>
          <w:b/>
          <w:bCs/>
          <w:i/>
          <w:sz w:val="22"/>
          <w:lang w:val="ro-RO" w:eastAsia="ro-RO" w:bidi="ro-RO"/>
        </w:rPr>
      </w:pPr>
      <w:r w:rsidRPr="006E6323">
        <w:rPr>
          <w:b/>
          <w:bCs/>
          <w:i/>
          <w:sz w:val="22"/>
          <w:lang w:val="ro-RO" w:eastAsia="ro-RO" w:bidi="ro-RO"/>
        </w:rPr>
        <w:t>Autoritatea contractantă are următoarele obligații principale:</w:t>
      </w:r>
    </w:p>
    <w:p w14:paraId="482C69F6" w14:textId="77777777" w:rsidR="006505E7" w:rsidRPr="006E6323" w:rsidRDefault="006505E7" w:rsidP="001C5581">
      <w:pPr>
        <w:pStyle w:val="ListParagraph"/>
        <w:numPr>
          <w:ilvl w:val="1"/>
          <w:numId w:val="8"/>
        </w:numPr>
        <w:tabs>
          <w:tab w:val="left" w:pos="9990"/>
        </w:tabs>
        <w:spacing w:after="120" w:line="276" w:lineRule="auto"/>
        <w:ind w:right="26"/>
        <w:jc w:val="both"/>
        <w:rPr>
          <w:bCs/>
          <w:sz w:val="22"/>
          <w:lang w:val="ro-RO" w:eastAsia="ro-RO" w:bidi="ro-RO"/>
        </w:rPr>
      </w:pPr>
      <w:r w:rsidRPr="006E6323">
        <w:rPr>
          <w:bCs/>
          <w:sz w:val="22"/>
          <w:lang w:val="ro-RO" w:eastAsia="ro-RO" w:bidi="ro-RO"/>
        </w:rPr>
        <w:t>desemnarea unei persoane sau a unei echipe pentru monitorizarea contractului,</w:t>
      </w:r>
    </w:p>
    <w:p w14:paraId="6AE9E57F" w14:textId="77777777" w:rsidR="006505E7" w:rsidRPr="006E6323" w:rsidRDefault="006505E7" w:rsidP="001C5581">
      <w:pPr>
        <w:pStyle w:val="ListParagraph"/>
        <w:numPr>
          <w:ilvl w:val="1"/>
          <w:numId w:val="8"/>
        </w:numPr>
        <w:tabs>
          <w:tab w:val="left" w:pos="9990"/>
        </w:tabs>
        <w:spacing w:after="120" w:line="276" w:lineRule="auto"/>
        <w:ind w:right="26"/>
        <w:jc w:val="both"/>
        <w:rPr>
          <w:bCs/>
          <w:sz w:val="22"/>
          <w:lang w:val="ro-RO" w:eastAsia="ro-RO" w:bidi="ro-RO"/>
        </w:rPr>
      </w:pPr>
      <w:r w:rsidRPr="006E6323">
        <w:rPr>
          <w:bCs/>
          <w:sz w:val="22"/>
          <w:lang w:val="ro-RO" w:eastAsia="ro-RO" w:bidi="ro-RO"/>
        </w:rPr>
        <w:t>punerea la dispoziția Prestatorului a tuturor informațiilor disponibile și necesare pentru derularea contractului în timpul stabilit și la nivelul de calitate și performanță prevăzut în Caietul de Sarcini,</w:t>
      </w:r>
    </w:p>
    <w:p w14:paraId="2A161EE4" w14:textId="77777777" w:rsidR="006505E7" w:rsidRPr="006E6323" w:rsidRDefault="006505E7" w:rsidP="001C5581">
      <w:pPr>
        <w:pStyle w:val="ListParagraph"/>
        <w:numPr>
          <w:ilvl w:val="1"/>
          <w:numId w:val="8"/>
        </w:numPr>
        <w:tabs>
          <w:tab w:val="left" w:pos="9990"/>
        </w:tabs>
        <w:spacing w:after="120" w:line="276" w:lineRule="auto"/>
        <w:ind w:right="26"/>
        <w:jc w:val="both"/>
        <w:rPr>
          <w:bCs/>
          <w:sz w:val="22"/>
          <w:lang w:val="ro-RO" w:eastAsia="ro-RO" w:bidi="ro-RO"/>
        </w:rPr>
      </w:pPr>
      <w:r w:rsidRPr="006E6323">
        <w:rPr>
          <w:bCs/>
          <w:sz w:val="22"/>
          <w:lang w:val="ro-RO" w:eastAsia="ro-RO" w:bidi="ro-RO"/>
        </w:rPr>
        <w:t xml:space="preserve">asigurarea accesului în spațiile în care urmează a se realiza prestarea serviciilor, </w:t>
      </w:r>
    </w:p>
    <w:p w14:paraId="2DABDDEE" w14:textId="77777777" w:rsidR="006505E7" w:rsidRPr="006E6323" w:rsidRDefault="006505E7" w:rsidP="001C5581">
      <w:pPr>
        <w:pStyle w:val="ListParagraph"/>
        <w:numPr>
          <w:ilvl w:val="1"/>
          <w:numId w:val="8"/>
        </w:numPr>
        <w:tabs>
          <w:tab w:val="left" w:pos="9990"/>
        </w:tabs>
        <w:spacing w:after="120" w:line="276" w:lineRule="auto"/>
        <w:ind w:right="26"/>
        <w:jc w:val="both"/>
        <w:rPr>
          <w:bCs/>
          <w:sz w:val="22"/>
          <w:lang w:val="ro-RO" w:eastAsia="ro-RO" w:bidi="ro-RO"/>
        </w:rPr>
      </w:pPr>
      <w:r w:rsidRPr="006E6323">
        <w:rPr>
          <w:bCs/>
          <w:sz w:val="22"/>
          <w:lang w:val="ro-RO" w:eastAsia="ro-RO" w:bidi="ro-RO"/>
        </w:rPr>
        <w:t>mobilizarea tuturor resurselor care sunt în sarcina sa, pentru buna derulare a contractului,</w:t>
      </w:r>
    </w:p>
    <w:p w14:paraId="356DC9C8" w14:textId="77777777" w:rsidR="006505E7" w:rsidRPr="006E6323" w:rsidRDefault="006505E7" w:rsidP="001C5581">
      <w:pPr>
        <w:pStyle w:val="ListParagraph"/>
        <w:numPr>
          <w:ilvl w:val="1"/>
          <w:numId w:val="8"/>
        </w:numPr>
        <w:tabs>
          <w:tab w:val="left" w:pos="9990"/>
        </w:tabs>
        <w:spacing w:after="120" w:line="276" w:lineRule="auto"/>
        <w:ind w:right="26"/>
        <w:jc w:val="both"/>
        <w:rPr>
          <w:bCs/>
          <w:sz w:val="22"/>
          <w:lang w:val="ro-RO" w:eastAsia="ro-RO" w:bidi="ro-RO"/>
        </w:rPr>
      </w:pPr>
      <w:r w:rsidRPr="006E6323">
        <w:rPr>
          <w:bCs/>
          <w:sz w:val="22"/>
          <w:lang w:val="ro-RO" w:eastAsia="ro-RO" w:bidi="ro-RO"/>
        </w:rPr>
        <w:t>colaborarea cu Prestatorul pentru a identifica în timp util orice eventuale probleme care ar putea apărea pe parcursul derulării contractului,</w:t>
      </w:r>
    </w:p>
    <w:p w14:paraId="4FE2BAB9" w14:textId="77777777" w:rsidR="006505E7" w:rsidRPr="006E6323" w:rsidRDefault="006505E7" w:rsidP="001C5581">
      <w:pPr>
        <w:pStyle w:val="ListParagraph"/>
        <w:numPr>
          <w:ilvl w:val="1"/>
          <w:numId w:val="8"/>
        </w:numPr>
        <w:tabs>
          <w:tab w:val="left" w:pos="9990"/>
        </w:tabs>
        <w:spacing w:after="120" w:line="276" w:lineRule="auto"/>
        <w:ind w:right="26"/>
        <w:jc w:val="both"/>
        <w:rPr>
          <w:bCs/>
          <w:sz w:val="22"/>
          <w:lang w:val="ro-RO" w:eastAsia="ro-RO" w:bidi="ro-RO"/>
        </w:rPr>
      </w:pPr>
      <w:r w:rsidRPr="006E6323">
        <w:rPr>
          <w:bCs/>
          <w:sz w:val="22"/>
          <w:lang w:val="ro-RO" w:eastAsia="ro-RO" w:bidi="ro-RO"/>
        </w:rPr>
        <w:t xml:space="preserve">asigurarea acurateței oricăror informații puse la dispoziția Prestatorului pe durata derulării contractului, </w:t>
      </w:r>
    </w:p>
    <w:p w14:paraId="48222678" w14:textId="77777777" w:rsidR="006505E7" w:rsidRPr="006E6323" w:rsidRDefault="006505E7" w:rsidP="001C5581">
      <w:pPr>
        <w:pStyle w:val="ListParagraph"/>
        <w:numPr>
          <w:ilvl w:val="1"/>
          <w:numId w:val="8"/>
        </w:numPr>
        <w:tabs>
          <w:tab w:val="left" w:pos="9990"/>
        </w:tabs>
        <w:spacing w:after="120" w:line="276" w:lineRule="auto"/>
        <w:ind w:right="26"/>
        <w:jc w:val="both"/>
        <w:rPr>
          <w:bCs/>
          <w:sz w:val="22"/>
          <w:lang w:val="ro-RO" w:eastAsia="ro-RO" w:bidi="ro-RO"/>
        </w:rPr>
      </w:pPr>
      <w:r w:rsidRPr="006E6323">
        <w:rPr>
          <w:bCs/>
          <w:sz w:val="22"/>
          <w:lang w:val="ro-RO" w:eastAsia="ro-RO" w:bidi="ro-RO"/>
        </w:rPr>
        <w:t>monitorizarea îndeplinirii tuturor cerințelor din Caietul de Sarcini și a oricăror elemente ale Propunerii Tehnice și Financiare pe durata derulării contractului,</w:t>
      </w:r>
    </w:p>
    <w:p w14:paraId="612AAC93" w14:textId="77777777" w:rsidR="006505E7" w:rsidRPr="006E6323" w:rsidRDefault="006505E7" w:rsidP="001C5581">
      <w:pPr>
        <w:pStyle w:val="ListParagraph"/>
        <w:numPr>
          <w:ilvl w:val="1"/>
          <w:numId w:val="8"/>
        </w:numPr>
        <w:tabs>
          <w:tab w:val="left" w:pos="9990"/>
        </w:tabs>
        <w:spacing w:after="120" w:line="276" w:lineRule="auto"/>
        <w:ind w:right="26"/>
        <w:jc w:val="both"/>
        <w:rPr>
          <w:bCs/>
          <w:sz w:val="22"/>
          <w:lang w:val="ro-RO" w:eastAsia="ro-RO" w:bidi="ro-RO"/>
        </w:rPr>
      </w:pPr>
      <w:r w:rsidRPr="006E6323">
        <w:rPr>
          <w:bCs/>
          <w:sz w:val="22"/>
          <w:lang w:val="ro-RO" w:eastAsia="ro-RO" w:bidi="ro-RO"/>
        </w:rPr>
        <w:t>notificarea Prestatorului prin canalele de comunicație puse la dispoziție de acesta privind orice incidente sau disfuncționalități care intervin pe perioada de derulare a contractului,</w:t>
      </w:r>
    </w:p>
    <w:p w14:paraId="3D2B5B38" w14:textId="77777777" w:rsidR="006505E7" w:rsidRPr="006E6323" w:rsidRDefault="006505E7" w:rsidP="001C5581">
      <w:pPr>
        <w:pStyle w:val="ListParagraph"/>
        <w:numPr>
          <w:ilvl w:val="1"/>
          <w:numId w:val="8"/>
        </w:numPr>
        <w:tabs>
          <w:tab w:val="left" w:pos="9990"/>
        </w:tabs>
        <w:spacing w:after="120" w:line="276" w:lineRule="auto"/>
        <w:ind w:right="26"/>
        <w:jc w:val="both"/>
        <w:rPr>
          <w:bCs/>
          <w:sz w:val="22"/>
          <w:lang w:val="ro-RO" w:eastAsia="ro-RO" w:bidi="ro-RO"/>
        </w:rPr>
      </w:pPr>
      <w:r w:rsidRPr="006E6323">
        <w:rPr>
          <w:bCs/>
          <w:sz w:val="22"/>
          <w:lang w:val="ro-RO" w:eastAsia="ro-RO" w:bidi="ro-RO"/>
        </w:rPr>
        <w:t>verificarea tuturor documentelor asociate recepției serviciilor care fac obiectul contractului, respectiv care confirmă prestarea serviciilor potrivit condițiilor de calitate stabilite în Caietul de sarcini.</w:t>
      </w:r>
    </w:p>
    <w:p w14:paraId="435748B0" w14:textId="77777777" w:rsidR="006505E7" w:rsidRPr="006E6323" w:rsidRDefault="006505E7" w:rsidP="001C5581">
      <w:pPr>
        <w:pStyle w:val="ListParagraph"/>
        <w:numPr>
          <w:ilvl w:val="1"/>
          <w:numId w:val="8"/>
        </w:numPr>
        <w:tabs>
          <w:tab w:val="left" w:pos="9990"/>
        </w:tabs>
        <w:spacing w:after="120" w:line="276" w:lineRule="auto"/>
        <w:ind w:right="26"/>
        <w:jc w:val="both"/>
        <w:rPr>
          <w:sz w:val="22"/>
          <w:lang w:val="ro-RO"/>
        </w:rPr>
      </w:pPr>
      <w:r w:rsidRPr="006E6323">
        <w:rPr>
          <w:sz w:val="22"/>
          <w:lang w:val="ro-RO"/>
        </w:rPr>
        <w:t xml:space="preserve">Achizitorul se obligă să plătească </w:t>
      </w:r>
      <w:r w:rsidRPr="006E6323">
        <w:rPr>
          <w:bCs/>
          <w:sz w:val="22"/>
          <w:lang w:val="ro-RO" w:eastAsia="ro-RO" w:bidi="ro-RO"/>
        </w:rPr>
        <w:t>contravaloarea serviciilor efectiv prestate în termen de maxim 30 de zile de la data prezentării tuturor documentelor justificative acceptate de autoritatea contractantă fără obiecțiuni și a primirii facturii în format electronic prin sistemul național privind factura</w:t>
      </w:r>
      <w:r w:rsidRPr="006E6323">
        <w:rPr>
          <w:sz w:val="22"/>
          <w:lang w:val="ro-RO"/>
        </w:rPr>
        <w:t xml:space="preserve"> electronică RO e-Factura.</w:t>
      </w:r>
    </w:p>
    <w:p w14:paraId="51EC0856" w14:textId="4AAE7B78" w:rsidR="006505E7" w:rsidRPr="006E6323" w:rsidRDefault="006505E7" w:rsidP="001C5581">
      <w:pPr>
        <w:pStyle w:val="DefaultText"/>
        <w:numPr>
          <w:ilvl w:val="0"/>
          <w:numId w:val="1"/>
        </w:numPr>
        <w:tabs>
          <w:tab w:val="left" w:pos="360"/>
          <w:tab w:val="left" w:pos="630"/>
        </w:tabs>
        <w:spacing w:after="120" w:line="276" w:lineRule="auto"/>
        <w:ind w:right="26"/>
        <w:jc w:val="both"/>
        <w:rPr>
          <w:b/>
          <w:lang w:val="ro-RO"/>
        </w:rPr>
      </w:pPr>
      <w:bookmarkStart w:id="2" w:name="_SELECTAREA_EXPERŢILOR_PENTRU_"/>
      <w:bookmarkEnd w:id="2"/>
      <w:r w:rsidRPr="006E6323">
        <w:rPr>
          <w:b/>
          <w:color w:val="000000"/>
          <w:lang w:val="ro-RO"/>
        </w:rPr>
        <w:t>Modalități și condiții de plată</w:t>
      </w:r>
    </w:p>
    <w:p w14:paraId="6708A95A" w14:textId="77777777" w:rsidR="00FA45B2" w:rsidRPr="006E6323" w:rsidRDefault="00FA45B2" w:rsidP="001C5581">
      <w:pPr>
        <w:shd w:val="clear" w:color="auto" w:fill="FFFFFF" w:themeFill="background1"/>
        <w:tabs>
          <w:tab w:val="left" w:pos="720"/>
          <w:tab w:val="left" w:pos="900"/>
          <w:tab w:val="left" w:pos="9990"/>
        </w:tabs>
        <w:spacing w:after="120" w:line="276" w:lineRule="auto"/>
        <w:ind w:right="26"/>
        <w:jc w:val="both"/>
        <w:rPr>
          <w:sz w:val="22"/>
          <w:lang w:val="ro-RO"/>
        </w:rPr>
      </w:pPr>
      <w:r w:rsidRPr="006E6323">
        <w:rPr>
          <w:sz w:val="22"/>
          <w:lang w:val="ro-RO"/>
        </w:rPr>
        <w:t xml:space="preserve">Prestatorul va emite factura pentru licențele livrate și instalate conform cerințelor tehnice minimale ale autorității contractante, în baza procesului-verbal de recepție cantitativă și calitativă, semnat de Contractant și Autoritatea contractantă. </w:t>
      </w:r>
    </w:p>
    <w:p w14:paraId="5255C0EE" w14:textId="77777777" w:rsidR="00FA45B2" w:rsidRPr="006E6323" w:rsidRDefault="00FA45B2" w:rsidP="001C5581">
      <w:pPr>
        <w:shd w:val="clear" w:color="auto" w:fill="FFFFFF" w:themeFill="background1"/>
        <w:tabs>
          <w:tab w:val="left" w:pos="720"/>
          <w:tab w:val="left" w:pos="900"/>
          <w:tab w:val="left" w:pos="9990"/>
        </w:tabs>
        <w:spacing w:after="120" w:line="276" w:lineRule="auto"/>
        <w:ind w:right="26"/>
        <w:jc w:val="both"/>
        <w:rPr>
          <w:sz w:val="22"/>
          <w:lang w:val="ro-RO"/>
        </w:rPr>
      </w:pPr>
      <w:r w:rsidRPr="006E6323">
        <w:rPr>
          <w:sz w:val="22"/>
          <w:lang w:val="ro-RO"/>
        </w:rPr>
        <w:t xml:space="preserve">Plățile </w:t>
      </w:r>
      <w:r w:rsidRPr="006E6323">
        <w:rPr>
          <w:bCs/>
          <w:sz w:val="22"/>
          <w:lang w:val="ro-RO" w:eastAsia="ro-RO" w:bidi="ro-RO"/>
        </w:rPr>
        <w:t xml:space="preserve">în favoarea Contractantului, </w:t>
      </w:r>
      <w:r w:rsidRPr="006E6323">
        <w:rPr>
          <w:sz w:val="22"/>
          <w:lang w:val="ro-RO"/>
        </w:rPr>
        <w:t>pentru serviciile de livrare a licențelor,</w:t>
      </w:r>
      <w:r w:rsidRPr="006E6323">
        <w:rPr>
          <w:bCs/>
          <w:sz w:val="22"/>
          <w:lang w:val="ro-RO" w:eastAsia="ro-RO" w:bidi="ro-RO"/>
        </w:rPr>
        <w:t xml:space="preserve"> se vor efectua </w:t>
      </w:r>
      <w:r w:rsidRPr="006E6323">
        <w:rPr>
          <w:sz w:val="22"/>
          <w:lang w:val="ro-RO"/>
        </w:rPr>
        <w:t>în Lei, prin Ordin de plată, în contul de Trezorerie al Prestatorului, în termen de maxim 30 de zile de la data prezentării tuturor documentelor justificative acceptate de autoritatea contractantă fără obiecțiuni și a primirii facturii în format electronic prin sistemul național privind factura electronică RO e-Factura.</w:t>
      </w:r>
    </w:p>
    <w:p w14:paraId="3ED73F21" w14:textId="4F895FEB" w:rsidR="00FA45B2" w:rsidRPr="006E6323" w:rsidRDefault="00FA45B2" w:rsidP="001C5581">
      <w:pPr>
        <w:shd w:val="clear" w:color="auto" w:fill="FFFFFF" w:themeFill="background1"/>
        <w:tabs>
          <w:tab w:val="left" w:pos="540"/>
          <w:tab w:val="left" w:pos="720"/>
          <w:tab w:val="left" w:pos="9990"/>
        </w:tabs>
        <w:spacing w:after="120" w:line="276" w:lineRule="auto"/>
        <w:ind w:right="26"/>
        <w:jc w:val="both"/>
        <w:rPr>
          <w:sz w:val="22"/>
          <w:lang w:val="ro-RO"/>
        </w:rPr>
      </w:pPr>
      <w:r w:rsidRPr="006E6323">
        <w:rPr>
          <w:sz w:val="22"/>
          <w:lang w:val="ro-RO"/>
        </w:rPr>
        <w:t xml:space="preserve">Completarea și emiterea facturii se va face în conformitate cu prevederile Codului fiscal în vigoare la data întocmirii documentului fiscal. </w:t>
      </w:r>
    </w:p>
    <w:p w14:paraId="64318D2A" w14:textId="77777777" w:rsidR="000F57AD" w:rsidRPr="006E6323" w:rsidRDefault="000F57AD" w:rsidP="001C5581">
      <w:pPr>
        <w:shd w:val="clear" w:color="auto" w:fill="FFFFFF" w:themeFill="background1"/>
        <w:tabs>
          <w:tab w:val="left" w:pos="540"/>
          <w:tab w:val="left" w:pos="720"/>
          <w:tab w:val="left" w:pos="9990"/>
        </w:tabs>
        <w:spacing w:after="120" w:line="276" w:lineRule="auto"/>
        <w:ind w:right="26"/>
        <w:jc w:val="both"/>
        <w:rPr>
          <w:sz w:val="22"/>
          <w:lang w:val="ro-RO"/>
        </w:rPr>
      </w:pPr>
    </w:p>
    <w:p w14:paraId="0D0DAA2F" w14:textId="0109E563" w:rsidR="009254F8" w:rsidRPr="006E6323" w:rsidRDefault="009254F8" w:rsidP="001C5581">
      <w:pPr>
        <w:pStyle w:val="ListParagraph"/>
        <w:numPr>
          <w:ilvl w:val="1"/>
          <w:numId w:val="1"/>
        </w:numPr>
        <w:shd w:val="clear" w:color="auto" w:fill="FFFFFF" w:themeFill="background1"/>
        <w:tabs>
          <w:tab w:val="left" w:pos="180"/>
          <w:tab w:val="left" w:pos="720"/>
          <w:tab w:val="left" w:pos="900"/>
          <w:tab w:val="left" w:pos="9990"/>
        </w:tabs>
        <w:spacing w:after="120" w:line="276" w:lineRule="auto"/>
        <w:ind w:right="26"/>
        <w:jc w:val="both"/>
        <w:rPr>
          <w:b/>
          <w:bCs/>
          <w:sz w:val="22"/>
          <w:lang w:val="ro-RO"/>
        </w:rPr>
      </w:pPr>
      <w:r w:rsidRPr="006E6323">
        <w:rPr>
          <w:b/>
          <w:bCs/>
          <w:sz w:val="22"/>
          <w:lang w:val="ro-RO"/>
        </w:rPr>
        <w:lastRenderedPageBreak/>
        <w:t>Plata licențelor</w:t>
      </w:r>
    </w:p>
    <w:p w14:paraId="263CE8C0" w14:textId="61D432C6" w:rsidR="009254F8" w:rsidRPr="006E6323" w:rsidRDefault="00DB3401" w:rsidP="001C5581">
      <w:pPr>
        <w:shd w:val="clear" w:color="auto" w:fill="FFFFFF" w:themeFill="background1"/>
        <w:tabs>
          <w:tab w:val="left" w:pos="180"/>
          <w:tab w:val="left" w:pos="720"/>
          <w:tab w:val="left" w:pos="900"/>
          <w:tab w:val="left" w:pos="9990"/>
        </w:tabs>
        <w:spacing w:after="120" w:line="276" w:lineRule="auto"/>
        <w:ind w:right="26"/>
        <w:jc w:val="both"/>
        <w:rPr>
          <w:sz w:val="22"/>
          <w:lang w:val="ro-RO"/>
        </w:rPr>
      </w:pPr>
      <w:r w:rsidRPr="006E6323">
        <w:rPr>
          <w:sz w:val="22"/>
          <w:lang w:val="ro-RO"/>
        </w:rPr>
        <w:t>Prestatorul va emite factura numai după livrarea și alocarea licențelor în portalul oficial de licențiere Microsoft, respectiv după asocierea licențelor în tenantul Autorității Contractante,</w:t>
      </w:r>
      <w:r w:rsidR="009254F8" w:rsidRPr="006E6323">
        <w:rPr>
          <w:sz w:val="22"/>
          <w:lang w:val="ro-RO"/>
        </w:rPr>
        <w:t xml:space="preserve"> </w:t>
      </w:r>
      <w:r w:rsidRPr="006E6323">
        <w:rPr>
          <w:sz w:val="22"/>
          <w:lang w:val="ro-RO"/>
        </w:rPr>
        <w:t xml:space="preserve">respectiv </w:t>
      </w:r>
      <w:r w:rsidR="009254F8" w:rsidRPr="006E6323">
        <w:rPr>
          <w:sz w:val="22"/>
          <w:lang w:val="ro-RO"/>
        </w:rPr>
        <w:t>în baza procesului-verbal de recepție cantitativă și calitativă, semnat de Contractant și Autoritatea Contractantă</w:t>
      </w:r>
      <w:r w:rsidRPr="006E6323">
        <w:rPr>
          <w:sz w:val="22"/>
          <w:lang w:val="ro-RO"/>
        </w:rPr>
        <w:t xml:space="preserve">, fapt ce atesta faptul ca </w:t>
      </w:r>
      <w:proofErr w:type="spellStart"/>
      <w:r w:rsidRPr="006E6323">
        <w:rPr>
          <w:sz w:val="22"/>
          <w:lang w:val="ro-RO"/>
        </w:rPr>
        <w:t>licente</w:t>
      </w:r>
      <w:r w:rsidR="00240C9F" w:rsidRPr="006E6323">
        <w:rPr>
          <w:sz w:val="22"/>
          <w:lang w:val="ro-RO"/>
        </w:rPr>
        <w:t>le</w:t>
      </w:r>
      <w:proofErr w:type="spellEnd"/>
      <w:r w:rsidRPr="006E6323">
        <w:rPr>
          <w:sz w:val="22"/>
          <w:lang w:val="ro-RO"/>
        </w:rPr>
        <w:t xml:space="preserve"> respecta cerințele tehnice minimale exprimate in </w:t>
      </w:r>
      <w:proofErr w:type="spellStart"/>
      <w:r w:rsidRPr="006E6323">
        <w:rPr>
          <w:sz w:val="22"/>
          <w:lang w:val="ro-RO"/>
        </w:rPr>
        <w:t>documentatia</w:t>
      </w:r>
      <w:proofErr w:type="spellEnd"/>
      <w:r w:rsidRPr="006E6323">
        <w:rPr>
          <w:sz w:val="22"/>
          <w:lang w:val="ro-RO"/>
        </w:rPr>
        <w:t xml:space="preserve"> de atribuire</w:t>
      </w:r>
      <w:r w:rsidR="009254F8" w:rsidRPr="006E6323">
        <w:rPr>
          <w:sz w:val="22"/>
          <w:lang w:val="ro-RO"/>
        </w:rPr>
        <w:t>.</w:t>
      </w:r>
    </w:p>
    <w:p w14:paraId="09B9E2F2" w14:textId="77777777" w:rsidR="009254F8" w:rsidRPr="006E6323" w:rsidRDefault="009254F8" w:rsidP="001C5581">
      <w:pPr>
        <w:shd w:val="clear" w:color="auto" w:fill="FFFFFF" w:themeFill="background1"/>
        <w:tabs>
          <w:tab w:val="left" w:pos="180"/>
          <w:tab w:val="left" w:pos="720"/>
          <w:tab w:val="left" w:pos="900"/>
          <w:tab w:val="left" w:pos="9990"/>
        </w:tabs>
        <w:spacing w:after="120" w:line="276" w:lineRule="auto"/>
        <w:ind w:right="26"/>
        <w:jc w:val="both"/>
        <w:rPr>
          <w:sz w:val="22"/>
          <w:lang w:val="ro-RO"/>
        </w:rPr>
      </w:pPr>
      <w:r w:rsidRPr="006E6323">
        <w:rPr>
          <w:sz w:val="22"/>
          <w:lang w:val="ro-RO"/>
        </w:rPr>
        <w:t>Plata se va efectua în Lei, prin ordin de plată, în contul de Trezorerie al Prestatorului, în termen de maximum 30 de zile de la:</w:t>
      </w:r>
    </w:p>
    <w:p w14:paraId="3B44258C" w14:textId="55D50A03" w:rsidR="009254F8" w:rsidRPr="006E6323" w:rsidRDefault="009254F8" w:rsidP="001C5581">
      <w:pPr>
        <w:pStyle w:val="ListParagraph"/>
        <w:numPr>
          <w:ilvl w:val="0"/>
          <w:numId w:val="2"/>
        </w:numPr>
        <w:shd w:val="clear" w:color="auto" w:fill="FFFFFF" w:themeFill="background1"/>
        <w:tabs>
          <w:tab w:val="left" w:pos="180"/>
          <w:tab w:val="left" w:pos="720"/>
          <w:tab w:val="left" w:pos="900"/>
          <w:tab w:val="left" w:pos="9990"/>
        </w:tabs>
        <w:spacing w:after="120" w:line="276" w:lineRule="auto"/>
        <w:ind w:right="26"/>
        <w:jc w:val="both"/>
        <w:rPr>
          <w:sz w:val="22"/>
          <w:lang w:val="ro-RO"/>
        </w:rPr>
      </w:pPr>
      <w:r w:rsidRPr="006E6323">
        <w:rPr>
          <w:sz w:val="22"/>
          <w:lang w:val="ro-RO"/>
        </w:rPr>
        <w:t>prezentarea documentelor justificative acceptate fără obiecțiuni;</w:t>
      </w:r>
    </w:p>
    <w:p w14:paraId="6CB64CFA" w14:textId="2D72F698" w:rsidR="009254F8" w:rsidRPr="006E6323" w:rsidRDefault="009254F8" w:rsidP="001C5581">
      <w:pPr>
        <w:pStyle w:val="ListParagraph"/>
        <w:numPr>
          <w:ilvl w:val="0"/>
          <w:numId w:val="2"/>
        </w:numPr>
        <w:shd w:val="clear" w:color="auto" w:fill="FFFFFF" w:themeFill="background1"/>
        <w:tabs>
          <w:tab w:val="left" w:pos="180"/>
          <w:tab w:val="left" w:pos="720"/>
          <w:tab w:val="left" w:pos="900"/>
          <w:tab w:val="left" w:pos="9990"/>
        </w:tabs>
        <w:spacing w:after="120" w:line="276" w:lineRule="auto"/>
        <w:ind w:right="26"/>
        <w:jc w:val="both"/>
        <w:rPr>
          <w:sz w:val="22"/>
          <w:lang w:val="ro-RO"/>
        </w:rPr>
      </w:pPr>
      <w:r w:rsidRPr="006E6323">
        <w:rPr>
          <w:sz w:val="22"/>
          <w:lang w:val="ro-RO"/>
        </w:rPr>
        <w:t>primirea facturii în sistemul național RO e-Factura.</w:t>
      </w:r>
    </w:p>
    <w:p w14:paraId="28B3F919" w14:textId="77777777" w:rsidR="009254F8" w:rsidRPr="006E6323" w:rsidRDefault="009254F8" w:rsidP="001C5581">
      <w:pPr>
        <w:shd w:val="clear" w:color="auto" w:fill="FFFFFF" w:themeFill="background1"/>
        <w:tabs>
          <w:tab w:val="left" w:pos="180"/>
          <w:tab w:val="left" w:pos="720"/>
          <w:tab w:val="left" w:pos="900"/>
          <w:tab w:val="left" w:pos="9990"/>
        </w:tabs>
        <w:spacing w:after="120" w:line="276" w:lineRule="auto"/>
        <w:ind w:right="26"/>
        <w:jc w:val="both"/>
        <w:rPr>
          <w:sz w:val="22"/>
          <w:lang w:val="ro-RO"/>
        </w:rPr>
      </w:pPr>
      <w:r w:rsidRPr="006E6323">
        <w:rPr>
          <w:sz w:val="22"/>
          <w:lang w:val="ro-RO"/>
        </w:rPr>
        <w:t>Documente justificative minime:</w:t>
      </w:r>
    </w:p>
    <w:p w14:paraId="1B680BAD" w14:textId="0F12342D" w:rsidR="009254F8" w:rsidRPr="006E6323" w:rsidRDefault="009254F8" w:rsidP="001C5581">
      <w:pPr>
        <w:pStyle w:val="ListParagraph"/>
        <w:numPr>
          <w:ilvl w:val="0"/>
          <w:numId w:val="10"/>
        </w:numPr>
        <w:shd w:val="clear" w:color="auto" w:fill="FFFFFF" w:themeFill="background1"/>
        <w:tabs>
          <w:tab w:val="left" w:pos="180"/>
          <w:tab w:val="left" w:pos="720"/>
          <w:tab w:val="left" w:pos="900"/>
          <w:tab w:val="left" w:pos="9990"/>
        </w:tabs>
        <w:spacing w:after="120" w:line="276" w:lineRule="auto"/>
        <w:ind w:right="26"/>
        <w:jc w:val="both"/>
        <w:rPr>
          <w:sz w:val="22"/>
          <w:lang w:val="ro-RO"/>
        </w:rPr>
      </w:pPr>
      <w:r w:rsidRPr="006E6323">
        <w:rPr>
          <w:sz w:val="22"/>
          <w:lang w:val="ro-RO"/>
        </w:rPr>
        <w:t>factura aferentă licențelor;</w:t>
      </w:r>
    </w:p>
    <w:p w14:paraId="50A87B21" w14:textId="117B65B8" w:rsidR="009254F8" w:rsidRPr="006E6323" w:rsidRDefault="009254F8" w:rsidP="001C5581">
      <w:pPr>
        <w:pStyle w:val="ListParagraph"/>
        <w:numPr>
          <w:ilvl w:val="0"/>
          <w:numId w:val="10"/>
        </w:numPr>
        <w:shd w:val="clear" w:color="auto" w:fill="FFFFFF" w:themeFill="background1"/>
        <w:tabs>
          <w:tab w:val="left" w:pos="180"/>
          <w:tab w:val="left" w:pos="720"/>
          <w:tab w:val="left" w:pos="900"/>
          <w:tab w:val="left" w:pos="9990"/>
        </w:tabs>
        <w:spacing w:after="120" w:line="276" w:lineRule="auto"/>
        <w:ind w:right="26"/>
        <w:jc w:val="both"/>
        <w:rPr>
          <w:sz w:val="22"/>
          <w:lang w:val="ro-RO"/>
        </w:rPr>
      </w:pPr>
      <w:r w:rsidRPr="006E6323">
        <w:rPr>
          <w:sz w:val="22"/>
          <w:lang w:val="ro-RO"/>
        </w:rPr>
        <w:t>proces-verbal de recepție fără obiecțiuni.</w:t>
      </w:r>
    </w:p>
    <w:p w14:paraId="45FA0D0C" w14:textId="77777777" w:rsidR="00CC371B" w:rsidRPr="006E6323" w:rsidRDefault="00CC371B" w:rsidP="00CC371B">
      <w:pPr>
        <w:pStyle w:val="ListParagraph"/>
        <w:shd w:val="clear" w:color="auto" w:fill="FFFFFF" w:themeFill="background1"/>
        <w:tabs>
          <w:tab w:val="left" w:pos="180"/>
          <w:tab w:val="left" w:pos="720"/>
          <w:tab w:val="left" w:pos="900"/>
          <w:tab w:val="left" w:pos="9990"/>
        </w:tabs>
        <w:spacing w:after="120" w:line="276" w:lineRule="auto"/>
        <w:ind w:right="26"/>
        <w:jc w:val="both"/>
        <w:rPr>
          <w:sz w:val="22"/>
          <w:lang w:val="ro-RO"/>
        </w:rPr>
      </w:pPr>
    </w:p>
    <w:p w14:paraId="6660D042" w14:textId="5E619F45" w:rsidR="009254F8" w:rsidRPr="006E6323" w:rsidRDefault="009254F8" w:rsidP="001C5581">
      <w:pPr>
        <w:pStyle w:val="ListParagraph"/>
        <w:numPr>
          <w:ilvl w:val="1"/>
          <w:numId w:val="1"/>
        </w:numPr>
        <w:shd w:val="clear" w:color="auto" w:fill="FFFFFF" w:themeFill="background1"/>
        <w:tabs>
          <w:tab w:val="left" w:pos="180"/>
          <w:tab w:val="left" w:pos="720"/>
          <w:tab w:val="left" w:pos="900"/>
          <w:tab w:val="left" w:pos="9990"/>
        </w:tabs>
        <w:spacing w:after="120" w:line="276" w:lineRule="auto"/>
        <w:ind w:right="26"/>
        <w:jc w:val="both"/>
        <w:rPr>
          <w:b/>
          <w:bCs/>
          <w:sz w:val="22"/>
          <w:lang w:val="ro-RO"/>
        </w:rPr>
      </w:pPr>
      <w:r w:rsidRPr="006E6323">
        <w:rPr>
          <w:b/>
          <w:bCs/>
          <w:sz w:val="22"/>
          <w:lang w:val="ro-RO"/>
        </w:rPr>
        <w:t xml:space="preserve">Plata serviciilor </w:t>
      </w:r>
      <w:r w:rsidR="003071DC" w:rsidRPr="006E6323">
        <w:rPr>
          <w:b/>
          <w:bCs/>
          <w:sz w:val="22"/>
          <w:lang w:val="ro-RO"/>
        </w:rPr>
        <w:t>de</w:t>
      </w:r>
      <w:r w:rsidRPr="006E6323">
        <w:rPr>
          <w:b/>
          <w:bCs/>
          <w:sz w:val="22"/>
          <w:lang w:val="ro-RO"/>
        </w:rPr>
        <w:t xml:space="preserve"> implementare</w:t>
      </w:r>
    </w:p>
    <w:p w14:paraId="248AD119" w14:textId="12D82DC3" w:rsidR="009254F8" w:rsidRPr="006E6323" w:rsidRDefault="009254F8" w:rsidP="001C5581">
      <w:pPr>
        <w:shd w:val="clear" w:color="auto" w:fill="FFFFFF" w:themeFill="background1"/>
        <w:tabs>
          <w:tab w:val="left" w:pos="180"/>
          <w:tab w:val="left" w:pos="720"/>
          <w:tab w:val="left" w:pos="900"/>
          <w:tab w:val="left" w:pos="9990"/>
        </w:tabs>
        <w:spacing w:after="120" w:line="276" w:lineRule="auto"/>
        <w:ind w:right="26"/>
        <w:jc w:val="both"/>
        <w:rPr>
          <w:sz w:val="22"/>
          <w:lang w:val="ro-RO"/>
        </w:rPr>
      </w:pPr>
      <w:r w:rsidRPr="006E6323">
        <w:rPr>
          <w:sz w:val="22"/>
          <w:lang w:val="ro-RO"/>
        </w:rPr>
        <w:t xml:space="preserve">Plata serviciilor de migrare </w:t>
      </w:r>
      <w:r w:rsidR="0080071A" w:rsidRPr="006E6323">
        <w:rPr>
          <w:sz w:val="22"/>
          <w:lang w:val="ro-RO"/>
        </w:rPr>
        <w:t xml:space="preserve">si implementare </w:t>
      </w:r>
      <w:r w:rsidRPr="006E6323">
        <w:rPr>
          <w:sz w:val="22"/>
          <w:lang w:val="ro-RO"/>
        </w:rPr>
        <w:t>se va realiza după finalizarea etapelor asumate și acceptarea livrabilelor aferente fiecărei activități.</w:t>
      </w:r>
    </w:p>
    <w:p w14:paraId="7FB14754" w14:textId="77777777" w:rsidR="009254F8" w:rsidRPr="006E6323" w:rsidRDefault="009254F8" w:rsidP="001C5581">
      <w:pPr>
        <w:shd w:val="clear" w:color="auto" w:fill="FFFFFF" w:themeFill="background1"/>
        <w:tabs>
          <w:tab w:val="left" w:pos="180"/>
          <w:tab w:val="left" w:pos="720"/>
          <w:tab w:val="left" w:pos="900"/>
          <w:tab w:val="left" w:pos="9990"/>
        </w:tabs>
        <w:spacing w:after="120" w:line="276" w:lineRule="auto"/>
        <w:ind w:right="26"/>
        <w:jc w:val="both"/>
        <w:rPr>
          <w:sz w:val="22"/>
          <w:lang w:val="ro-RO"/>
        </w:rPr>
      </w:pPr>
      <w:r w:rsidRPr="006E6323">
        <w:rPr>
          <w:sz w:val="22"/>
          <w:lang w:val="ro-RO"/>
        </w:rPr>
        <w:t>Facturarea se va face etapizat, în baza:</w:t>
      </w:r>
    </w:p>
    <w:p w14:paraId="4F0A6E28" w14:textId="77777777" w:rsidR="009254F8" w:rsidRPr="006E6323" w:rsidRDefault="009254F8" w:rsidP="00BD78D8">
      <w:pPr>
        <w:shd w:val="clear" w:color="auto" w:fill="FFFFFF" w:themeFill="background1"/>
        <w:tabs>
          <w:tab w:val="left" w:pos="180"/>
          <w:tab w:val="left" w:pos="720"/>
          <w:tab w:val="left" w:pos="900"/>
          <w:tab w:val="left" w:pos="9990"/>
        </w:tabs>
        <w:spacing w:line="276" w:lineRule="auto"/>
        <w:ind w:right="29"/>
        <w:jc w:val="both"/>
        <w:rPr>
          <w:sz w:val="22"/>
          <w:lang w:val="ro-RO"/>
        </w:rPr>
      </w:pPr>
      <w:r w:rsidRPr="006E6323">
        <w:rPr>
          <w:sz w:val="22"/>
          <w:lang w:val="ro-RO"/>
        </w:rPr>
        <w:tab/>
        <w:t>•</w:t>
      </w:r>
      <w:r w:rsidRPr="006E6323">
        <w:rPr>
          <w:sz w:val="22"/>
          <w:lang w:val="ro-RO"/>
        </w:rPr>
        <w:tab/>
        <w:t>procesului-verbal de recepție a serviciilor;</w:t>
      </w:r>
    </w:p>
    <w:p w14:paraId="5E30CC1F" w14:textId="77777777" w:rsidR="009254F8" w:rsidRPr="006E6323" w:rsidRDefault="009254F8" w:rsidP="00BD78D8">
      <w:pPr>
        <w:shd w:val="clear" w:color="auto" w:fill="FFFFFF" w:themeFill="background1"/>
        <w:tabs>
          <w:tab w:val="left" w:pos="180"/>
          <w:tab w:val="left" w:pos="720"/>
          <w:tab w:val="left" w:pos="900"/>
          <w:tab w:val="left" w:pos="9990"/>
        </w:tabs>
        <w:spacing w:line="276" w:lineRule="auto"/>
        <w:ind w:right="29"/>
        <w:jc w:val="both"/>
        <w:rPr>
          <w:sz w:val="22"/>
          <w:lang w:val="ro-RO"/>
        </w:rPr>
      </w:pPr>
      <w:r w:rsidRPr="006E6323">
        <w:rPr>
          <w:sz w:val="22"/>
          <w:lang w:val="ro-RO"/>
        </w:rPr>
        <w:tab/>
        <w:t>•</w:t>
      </w:r>
      <w:r w:rsidRPr="006E6323">
        <w:rPr>
          <w:sz w:val="22"/>
          <w:lang w:val="ro-RO"/>
        </w:rPr>
        <w:tab/>
        <w:t>raportului de implementare/migrare;</w:t>
      </w:r>
    </w:p>
    <w:p w14:paraId="1113A811" w14:textId="77777777" w:rsidR="009254F8" w:rsidRPr="006E6323" w:rsidRDefault="009254F8" w:rsidP="00BD78D8">
      <w:pPr>
        <w:shd w:val="clear" w:color="auto" w:fill="FFFFFF" w:themeFill="background1"/>
        <w:tabs>
          <w:tab w:val="left" w:pos="180"/>
          <w:tab w:val="left" w:pos="720"/>
          <w:tab w:val="left" w:pos="900"/>
          <w:tab w:val="left" w:pos="9990"/>
        </w:tabs>
        <w:spacing w:line="276" w:lineRule="auto"/>
        <w:ind w:right="29"/>
        <w:jc w:val="both"/>
        <w:rPr>
          <w:sz w:val="22"/>
          <w:lang w:val="ro-RO"/>
        </w:rPr>
      </w:pPr>
      <w:r w:rsidRPr="006E6323">
        <w:rPr>
          <w:sz w:val="22"/>
          <w:lang w:val="ro-RO"/>
        </w:rPr>
        <w:tab/>
        <w:t>•</w:t>
      </w:r>
      <w:r w:rsidRPr="006E6323">
        <w:rPr>
          <w:sz w:val="22"/>
          <w:lang w:val="ro-RO"/>
        </w:rPr>
        <w:tab/>
        <w:t>confirmării funcționale a sistemelor migrate.</w:t>
      </w:r>
    </w:p>
    <w:p w14:paraId="7353D780" w14:textId="1EDFB12B" w:rsidR="009254F8" w:rsidRPr="006E6323" w:rsidRDefault="009254F8" w:rsidP="001C5581">
      <w:pPr>
        <w:shd w:val="clear" w:color="auto" w:fill="FFFFFF" w:themeFill="background1"/>
        <w:tabs>
          <w:tab w:val="left" w:pos="180"/>
          <w:tab w:val="left" w:pos="720"/>
          <w:tab w:val="left" w:pos="900"/>
          <w:tab w:val="left" w:pos="9990"/>
        </w:tabs>
        <w:spacing w:after="120" w:line="276" w:lineRule="auto"/>
        <w:ind w:right="26"/>
        <w:jc w:val="both"/>
        <w:rPr>
          <w:sz w:val="22"/>
          <w:lang w:val="ro-RO"/>
        </w:rPr>
      </w:pPr>
      <w:r w:rsidRPr="006E6323">
        <w:rPr>
          <w:sz w:val="22"/>
          <w:lang w:val="ro-RO"/>
        </w:rPr>
        <w:t>Plata se va efectua în termen de maximum 30 de zile de la primirea facturii în RO e-Factura și acceptarea documentelor justificative.</w:t>
      </w:r>
    </w:p>
    <w:p w14:paraId="069C706A" w14:textId="77777777" w:rsidR="00BE59A3" w:rsidRPr="006E6323" w:rsidRDefault="00BE59A3" w:rsidP="001C5581">
      <w:pPr>
        <w:shd w:val="clear" w:color="auto" w:fill="FFFFFF" w:themeFill="background1"/>
        <w:tabs>
          <w:tab w:val="left" w:pos="180"/>
          <w:tab w:val="left" w:pos="720"/>
          <w:tab w:val="left" w:pos="900"/>
          <w:tab w:val="left" w:pos="9990"/>
        </w:tabs>
        <w:spacing w:after="120" w:line="276" w:lineRule="auto"/>
        <w:ind w:right="26"/>
        <w:jc w:val="both"/>
        <w:rPr>
          <w:sz w:val="22"/>
          <w:lang w:val="ro-RO"/>
        </w:rPr>
      </w:pPr>
    </w:p>
    <w:p w14:paraId="03F26FCE" w14:textId="3A914DAA" w:rsidR="00082994" w:rsidRPr="006E6323" w:rsidRDefault="00082994" w:rsidP="00790B44">
      <w:pPr>
        <w:pStyle w:val="ListParagraph"/>
        <w:numPr>
          <w:ilvl w:val="0"/>
          <w:numId w:val="1"/>
        </w:numPr>
        <w:tabs>
          <w:tab w:val="left" w:pos="720"/>
        </w:tabs>
        <w:spacing w:after="120" w:line="276" w:lineRule="auto"/>
        <w:jc w:val="both"/>
        <w:rPr>
          <w:sz w:val="22"/>
          <w:lang w:val="ro-RO"/>
        </w:rPr>
      </w:pPr>
      <w:bookmarkStart w:id="3" w:name="_Hlk222744762"/>
      <w:bookmarkStart w:id="4" w:name="_Hlk222482392"/>
      <w:r w:rsidRPr="006E6323">
        <w:rPr>
          <w:b/>
          <w:bCs/>
          <w:sz w:val="22"/>
          <w:lang w:val="ro-RO"/>
        </w:rPr>
        <w:t>Alocarea riscurilor în cadrul contractului, măsuri de gestionare a acestora, stabilirea penalităților pentru neîndeplinirea sau îndeplinirea defectuoasă a obligațiilor contractuale</w:t>
      </w:r>
      <w:bookmarkEnd w:id="3"/>
    </w:p>
    <w:p w14:paraId="735D48F6" w14:textId="77777777" w:rsidR="00BE59A3" w:rsidRPr="006E6323" w:rsidRDefault="00BE59A3" w:rsidP="00BE59A3">
      <w:pPr>
        <w:pStyle w:val="ListParagraph"/>
        <w:tabs>
          <w:tab w:val="left" w:pos="720"/>
        </w:tabs>
        <w:spacing w:after="120" w:line="276" w:lineRule="auto"/>
        <w:ind w:left="360"/>
        <w:jc w:val="both"/>
        <w:rPr>
          <w:sz w:val="22"/>
          <w:lang w:val="ro-RO"/>
        </w:rPr>
      </w:pPr>
    </w:p>
    <w:p w14:paraId="559D79FD" w14:textId="77777777" w:rsidR="00082994" w:rsidRPr="006E6323" w:rsidRDefault="00082994" w:rsidP="00082994">
      <w:pPr>
        <w:shd w:val="clear" w:color="auto" w:fill="FFFFFF" w:themeFill="background1"/>
        <w:tabs>
          <w:tab w:val="left" w:pos="180"/>
          <w:tab w:val="left" w:pos="720"/>
          <w:tab w:val="left" w:pos="900"/>
          <w:tab w:val="left" w:pos="9990"/>
        </w:tabs>
        <w:spacing w:after="120" w:line="276" w:lineRule="auto"/>
        <w:ind w:right="26"/>
        <w:jc w:val="both"/>
        <w:rPr>
          <w:sz w:val="22"/>
          <w:lang w:val="ro-RO"/>
        </w:rPr>
      </w:pPr>
      <w:r w:rsidRPr="006E6323">
        <w:rPr>
          <w:sz w:val="22"/>
          <w:lang w:val="ro-RO"/>
        </w:rPr>
        <w:t>•</w:t>
      </w:r>
      <w:r w:rsidRPr="006E6323">
        <w:rPr>
          <w:sz w:val="22"/>
          <w:lang w:val="ro-RO"/>
        </w:rPr>
        <w:tab/>
      </w:r>
      <w:bookmarkStart w:id="5" w:name="_Hlk222744809"/>
      <w:r w:rsidRPr="006E6323">
        <w:rPr>
          <w:sz w:val="22"/>
          <w:lang w:val="ro-RO"/>
        </w:rPr>
        <w:t>Plata cu întârziere a facturilor</w:t>
      </w:r>
    </w:p>
    <w:p w14:paraId="155DB0E2" w14:textId="77777777" w:rsidR="00082994" w:rsidRPr="006E6323" w:rsidRDefault="00082994" w:rsidP="00082994">
      <w:pPr>
        <w:shd w:val="clear" w:color="auto" w:fill="FFFFFF" w:themeFill="background1"/>
        <w:tabs>
          <w:tab w:val="left" w:pos="180"/>
          <w:tab w:val="left" w:pos="720"/>
          <w:tab w:val="left" w:pos="900"/>
          <w:tab w:val="left" w:pos="9990"/>
        </w:tabs>
        <w:spacing w:after="120" w:line="276" w:lineRule="auto"/>
        <w:ind w:right="26"/>
        <w:jc w:val="both"/>
        <w:rPr>
          <w:sz w:val="22"/>
          <w:lang w:val="ro-RO"/>
        </w:rPr>
      </w:pPr>
      <w:r w:rsidRPr="006E6323">
        <w:rPr>
          <w:sz w:val="22"/>
          <w:lang w:val="ro-RO"/>
        </w:rPr>
        <w:t>Măsură: Introducerea de penalități în sarcina autorității contractante în situația îndeplinirii culpabile a factorului de risc.</w:t>
      </w:r>
    </w:p>
    <w:p w14:paraId="46579D00" w14:textId="55C3D121" w:rsidR="00082994" w:rsidRPr="006E6323" w:rsidRDefault="00082994" w:rsidP="00082994">
      <w:pPr>
        <w:shd w:val="clear" w:color="auto" w:fill="FFFFFF" w:themeFill="background1"/>
        <w:tabs>
          <w:tab w:val="left" w:pos="180"/>
          <w:tab w:val="left" w:pos="720"/>
          <w:tab w:val="left" w:pos="900"/>
          <w:tab w:val="left" w:pos="9990"/>
        </w:tabs>
        <w:spacing w:after="120" w:line="276" w:lineRule="auto"/>
        <w:ind w:right="26"/>
        <w:jc w:val="both"/>
        <w:rPr>
          <w:sz w:val="22"/>
          <w:lang w:val="ro-RO"/>
        </w:rPr>
      </w:pPr>
      <w:r w:rsidRPr="006E6323">
        <w:rPr>
          <w:sz w:val="22"/>
          <w:lang w:val="ro-RO"/>
        </w:rPr>
        <w:t xml:space="preserve">În cazul în care Autoritatea contractantă, din vina sa exclusivă, nu își îndeplinește obligația de plată a facturii în termenul prevăzut în contract, Contractantul are dreptul de a solicita plata dobânzii legale penalizatoare, aplicată la valoarea plății neefectuate, în conformitate cu prevederile art. 4 din Legea nr.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plată. </w:t>
      </w:r>
    </w:p>
    <w:bookmarkEnd w:id="5"/>
    <w:p w14:paraId="654AF20F" w14:textId="77777777" w:rsidR="00082994" w:rsidRPr="006E6323" w:rsidRDefault="00082994" w:rsidP="00082994">
      <w:pPr>
        <w:shd w:val="clear" w:color="auto" w:fill="FFFFFF" w:themeFill="background1"/>
        <w:tabs>
          <w:tab w:val="left" w:pos="180"/>
          <w:tab w:val="left" w:pos="720"/>
          <w:tab w:val="left" w:pos="900"/>
          <w:tab w:val="left" w:pos="9990"/>
        </w:tabs>
        <w:spacing w:after="120" w:line="276" w:lineRule="auto"/>
        <w:ind w:right="26"/>
        <w:jc w:val="both"/>
        <w:rPr>
          <w:sz w:val="22"/>
          <w:lang w:val="ro-RO"/>
        </w:rPr>
      </w:pPr>
      <w:r w:rsidRPr="006E6323">
        <w:rPr>
          <w:sz w:val="22"/>
          <w:lang w:val="ro-RO"/>
        </w:rPr>
        <w:t>•</w:t>
      </w:r>
      <w:r w:rsidRPr="006E6323">
        <w:rPr>
          <w:sz w:val="22"/>
          <w:lang w:val="ro-RO"/>
        </w:rPr>
        <w:tab/>
      </w:r>
      <w:bookmarkStart w:id="6" w:name="_Hlk222744839"/>
      <w:r w:rsidRPr="006E6323">
        <w:rPr>
          <w:sz w:val="22"/>
          <w:lang w:val="ro-RO"/>
        </w:rPr>
        <w:t>Riscul ca în cadrul recepției să constate că unul sau mai multe din serviciile prestate să nu corespundă   specificațiilor solicitate în caietul de sarcini.</w:t>
      </w:r>
    </w:p>
    <w:p w14:paraId="07350DB5" w14:textId="77777777" w:rsidR="00082994" w:rsidRPr="006E6323" w:rsidRDefault="00082994" w:rsidP="00082994">
      <w:pPr>
        <w:shd w:val="clear" w:color="auto" w:fill="FFFFFF" w:themeFill="background1"/>
        <w:tabs>
          <w:tab w:val="left" w:pos="180"/>
          <w:tab w:val="left" w:pos="720"/>
          <w:tab w:val="left" w:pos="900"/>
          <w:tab w:val="left" w:pos="9990"/>
        </w:tabs>
        <w:spacing w:after="120" w:line="276" w:lineRule="auto"/>
        <w:ind w:right="26"/>
        <w:jc w:val="both"/>
        <w:rPr>
          <w:sz w:val="22"/>
          <w:lang w:val="ro-RO"/>
        </w:rPr>
      </w:pPr>
      <w:r w:rsidRPr="006E6323">
        <w:rPr>
          <w:sz w:val="22"/>
          <w:lang w:val="ro-RO"/>
        </w:rPr>
        <w:t>Măsură: Autoritatea contractantă își rezervă dreptul de a refuza/respinge serviciile care nu corespund specificațiilor tehnice solicitate prin caietul de sarcini, iar operatorul economic are obligația, fără a modifica prețul contractului, de a presta serviciile conform specificațiilor tehnice.</w:t>
      </w:r>
    </w:p>
    <w:bookmarkEnd w:id="4"/>
    <w:bookmarkEnd w:id="6"/>
    <w:p w14:paraId="2954001A" w14:textId="202045B4" w:rsidR="006505E7" w:rsidRPr="006E6323" w:rsidRDefault="006505E7" w:rsidP="001C5581">
      <w:pPr>
        <w:pStyle w:val="ListParagraph"/>
        <w:numPr>
          <w:ilvl w:val="0"/>
          <w:numId w:val="1"/>
        </w:numPr>
        <w:tabs>
          <w:tab w:val="left" w:pos="720"/>
        </w:tabs>
        <w:spacing w:after="120" w:line="276" w:lineRule="auto"/>
        <w:jc w:val="both"/>
        <w:rPr>
          <w:b/>
          <w:bCs/>
          <w:color w:val="000000"/>
          <w:sz w:val="22"/>
          <w:lang w:val="ro-RO"/>
        </w:rPr>
      </w:pPr>
      <w:r w:rsidRPr="006E6323">
        <w:rPr>
          <w:b/>
          <w:color w:val="000000"/>
          <w:sz w:val="22"/>
          <w:lang w:val="ro-RO"/>
        </w:rPr>
        <w:lastRenderedPageBreak/>
        <w:t xml:space="preserve">Cadrul legal care guvernează relația dintre Autoritatea contractantă și Contractant </w:t>
      </w:r>
      <w:r w:rsidRPr="006E6323">
        <w:rPr>
          <w:b/>
          <w:bCs/>
          <w:color w:val="000000"/>
          <w:sz w:val="22"/>
          <w:lang w:val="ro-RO"/>
        </w:rPr>
        <w:t>(inclusiv în domeniile mediului, social și al relațiilor de muncă)</w:t>
      </w:r>
    </w:p>
    <w:p w14:paraId="111EC151" w14:textId="77777777" w:rsidR="00BE59A3" w:rsidRPr="006E6323" w:rsidRDefault="00BE59A3" w:rsidP="00BE59A3">
      <w:pPr>
        <w:pStyle w:val="ListParagraph"/>
        <w:tabs>
          <w:tab w:val="left" w:pos="720"/>
        </w:tabs>
        <w:spacing w:after="120" w:line="276" w:lineRule="auto"/>
        <w:ind w:left="360"/>
        <w:jc w:val="both"/>
        <w:rPr>
          <w:b/>
          <w:bCs/>
          <w:color w:val="000000"/>
          <w:sz w:val="22"/>
          <w:lang w:val="ro-RO"/>
        </w:rPr>
      </w:pPr>
    </w:p>
    <w:p w14:paraId="1694B3C0" w14:textId="77777777" w:rsidR="00FA45B2" w:rsidRPr="006E6323" w:rsidRDefault="00FA45B2" w:rsidP="001C5581">
      <w:pPr>
        <w:shd w:val="clear" w:color="auto" w:fill="FFFFFF" w:themeFill="background1"/>
        <w:tabs>
          <w:tab w:val="left" w:pos="0"/>
          <w:tab w:val="left" w:pos="630"/>
          <w:tab w:val="left" w:pos="720"/>
          <w:tab w:val="left" w:pos="9990"/>
        </w:tabs>
        <w:spacing w:after="120" w:line="276" w:lineRule="auto"/>
        <w:ind w:right="26"/>
        <w:jc w:val="both"/>
        <w:rPr>
          <w:sz w:val="22"/>
          <w:lang w:val="ro-RO"/>
        </w:rPr>
      </w:pPr>
      <w:r w:rsidRPr="006E6323">
        <w:rPr>
          <w:sz w:val="22"/>
          <w:lang w:val="ro-RO"/>
        </w:rPr>
        <w:t xml:space="preserve">Prestatorul trebuie să respecte toate prevederile legale, aplicabile la nivel național, și regulamentele aplicabile la nivelul Uniunii Europene. </w:t>
      </w:r>
    </w:p>
    <w:p w14:paraId="61C0791B" w14:textId="77777777" w:rsidR="00FA45B2" w:rsidRPr="006E6323" w:rsidRDefault="00FA45B2" w:rsidP="001C5581">
      <w:pPr>
        <w:shd w:val="clear" w:color="auto" w:fill="FFFFFF" w:themeFill="background1"/>
        <w:tabs>
          <w:tab w:val="left" w:pos="0"/>
          <w:tab w:val="left" w:pos="720"/>
        </w:tabs>
        <w:spacing w:after="120" w:line="276" w:lineRule="auto"/>
        <w:ind w:right="26"/>
        <w:jc w:val="both"/>
        <w:rPr>
          <w:sz w:val="22"/>
          <w:lang w:val="ro-RO"/>
        </w:rPr>
      </w:pPr>
      <w:r w:rsidRPr="006E6323">
        <w:rPr>
          <w:sz w:val="22"/>
          <w:lang w:val="ro-RO"/>
        </w:rPr>
        <w:t xml:space="preserve">Pe perioada realizării tuturor activităților din cadrul </w:t>
      </w:r>
      <w:r w:rsidRPr="006E6323">
        <w:rPr>
          <w:bCs/>
          <w:sz w:val="22"/>
          <w:lang w:val="ro-RO" w:eastAsia="ro-RO" w:bidi="ro-RO"/>
        </w:rPr>
        <w:t>contractului,</w:t>
      </w:r>
      <w:r w:rsidRPr="006E6323">
        <w:rPr>
          <w:sz w:val="22"/>
          <w:lang w:val="ro-RO"/>
        </w:rPr>
        <w:t xml:space="preserve"> Prestatorul este responsabil pentru implementarea celor mai bune practici, în conformitate cu legislația și regulamentele existente la nivel național și la nivelul Uniunii Europene. </w:t>
      </w:r>
    </w:p>
    <w:p w14:paraId="2FF2EF08" w14:textId="77777777" w:rsidR="00FA45B2" w:rsidRPr="006E6323" w:rsidRDefault="00FA45B2" w:rsidP="001C5581">
      <w:pPr>
        <w:shd w:val="clear" w:color="auto" w:fill="FFFFFF" w:themeFill="background1"/>
        <w:tabs>
          <w:tab w:val="left" w:pos="0"/>
          <w:tab w:val="left" w:pos="720"/>
        </w:tabs>
        <w:spacing w:after="120" w:line="276" w:lineRule="auto"/>
        <w:ind w:right="26"/>
        <w:jc w:val="both"/>
        <w:rPr>
          <w:sz w:val="22"/>
          <w:lang w:val="ro-RO"/>
        </w:rPr>
      </w:pPr>
      <w:r w:rsidRPr="006E6323">
        <w:rPr>
          <w:sz w:val="22"/>
          <w:lang w:val="ro-RO"/>
        </w:rPr>
        <w:t xml:space="preserve">Prestatorul va fi ținut deplin responsabil pentru subcontractanții săi în prestarea serviciilor prevăzute în prezentul caiet de sarcini, urmând să răspundă față de Achizitor, pentru orice nerespectare sau omisiune a respectării oricăror prevederi legale și normative aplicabile. </w:t>
      </w:r>
    </w:p>
    <w:p w14:paraId="15C8C0CE" w14:textId="77777777" w:rsidR="00FA45B2" w:rsidRPr="006E6323" w:rsidRDefault="00FA45B2" w:rsidP="001C5581">
      <w:pPr>
        <w:shd w:val="clear" w:color="auto" w:fill="FFFFFF" w:themeFill="background1"/>
        <w:tabs>
          <w:tab w:val="left" w:pos="0"/>
          <w:tab w:val="left" w:pos="720"/>
          <w:tab w:val="left" w:pos="810"/>
        </w:tabs>
        <w:spacing w:after="120" w:line="276" w:lineRule="auto"/>
        <w:ind w:right="26"/>
        <w:jc w:val="both"/>
        <w:rPr>
          <w:sz w:val="22"/>
          <w:lang w:val="ro-RO"/>
        </w:rPr>
      </w:pPr>
      <w:r w:rsidRPr="006E6323">
        <w:rPr>
          <w:sz w:val="22"/>
          <w:lang w:val="ro-RO"/>
        </w:rPr>
        <w:t>Achizitorul nu va fi ținut responsabil pentru nerespectarea sau omisiunea respectării de către Prestator sau de către subcontractanții acestuia, a oricărei prevederi legale sau a oricărui act normativ aplicabil, pentru prestarea serviciilor.</w:t>
      </w:r>
    </w:p>
    <w:p w14:paraId="51994978" w14:textId="77777777" w:rsidR="00FA45B2" w:rsidRPr="006E6323" w:rsidRDefault="00FA45B2" w:rsidP="001C5581">
      <w:pPr>
        <w:shd w:val="clear" w:color="auto" w:fill="FFFFFF" w:themeFill="background1"/>
        <w:tabs>
          <w:tab w:val="left" w:pos="0"/>
          <w:tab w:val="left" w:pos="720"/>
          <w:tab w:val="left" w:pos="9990"/>
        </w:tabs>
        <w:spacing w:after="120" w:line="276" w:lineRule="auto"/>
        <w:ind w:right="26"/>
        <w:jc w:val="both"/>
        <w:rPr>
          <w:sz w:val="22"/>
          <w:lang w:val="ro-RO"/>
        </w:rPr>
      </w:pPr>
      <w:r w:rsidRPr="006E6323">
        <w:rPr>
          <w:sz w:val="22"/>
          <w:lang w:val="ro-RO"/>
        </w:rPr>
        <w:t xml:space="preserve">În cazul în care intervin schimbări legislative, Prestatorul are obligația de a informa Achizitorul, cu privire la consecințele asupra activităților care fac obiectul </w:t>
      </w:r>
      <w:r w:rsidRPr="006E6323">
        <w:rPr>
          <w:bCs/>
          <w:sz w:val="22"/>
          <w:lang w:val="ro-RO" w:eastAsia="ro-RO" w:bidi="ro-RO"/>
        </w:rPr>
        <w:t>contractului</w:t>
      </w:r>
      <w:r w:rsidRPr="006E6323">
        <w:rPr>
          <w:sz w:val="22"/>
          <w:lang w:val="ro-RO"/>
        </w:rPr>
        <w:t xml:space="preserve"> și de a-și adapta activitatea în funcție de decizia autorității contractante în legătură cu schimbările legislative. </w:t>
      </w:r>
    </w:p>
    <w:p w14:paraId="00A46800" w14:textId="2081C3B7" w:rsidR="00FA45B2" w:rsidRPr="006E6323" w:rsidRDefault="00FA45B2" w:rsidP="001C5581">
      <w:pPr>
        <w:shd w:val="clear" w:color="auto" w:fill="FFFFFF" w:themeFill="background1"/>
        <w:tabs>
          <w:tab w:val="left" w:pos="0"/>
          <w:tab w:val="left" w:pos="720"/>
          <w:tab w:val="left" w:pos="9990"/>
        </w:tabs>
        <w:spacing w:after="120" w:line="276" w:lineRule="auto"/>
        <w:ind w:right="26"/>
        <w:jc w:val="both"/>
        <w:rPr>
          <w:sz w:val="22"/>
          <w:lang w:val="ro-RO"/>
        </w:rPr>
      </w:pPr>
      <w:r w:rsidRPr="006E6323">
        <w:rPr>
          <w:sz w:val="22"/>
          <w:lang w:val="ro-RO"/>
        </w:rPr>
        <w:t xml:space="preserve">Legislația aplicabilă (a se citi ”cu modificările și completările ulterioare”): </w:t>
      </w:r>
    </w:p>
    <w:p w14:paraId="3E366E97" w14:textId="77777777" w:rsidR="00FA45B2" w:rsidRPr="006E6323" w:rsidRDefault="00FA45B2" w:rsidP="001C5581">
      <w:pPr>
        <w:numPr>
          <w:ilvl w:val="0"/>
          <w:numId w:val="9"/>
        </w:numPr>
        <w:shd w:val="clear" w:color="auto" w:fill="FFFFFF" w:themeFill="background1"/>
        <w:tabs>
          <w:tab w:val="left" w:pos="0"/>
          <w:tab w:val="left" w:pos="720"/>
        </w:tabs>
        <w:spacing w:after="120" w:line="276" w:lineRule="auto"/>
        <w:ind w:left="0" w:right="26" w:firstLine="0"/>
        <w:jc w:val="both"/>
        <w:rPr>
          <w:sz w:val="22"/>
          <w:lang w:val="ro-RO"/>
        </w:rPr>
      </w:pPr>
      <w:r w:rsidRPr="006E6323">
        <w:rPr>
          <w:sz w:val="22"/>
          <w:lang w:val="ro-RO"/>
        </w:rPr>
        <w:t xml:space="preserve">Legea nr. 98/2016 privind achizițiile publice; </w:t>
      </w:r>
    </w:p>
    <w:p w14:paraId="493D5F3D" w14:textId="77777777" w:rsidR="00FA45B2" w:rsidRPr="006E6323" w:rsidRDefault="00FA45B2" w:rsidP="001C5581">
      <w:pPr>
        <w:numPr>
          <w:ilvl w:val="0"/>
          <w:numId w:val="9"/>
        </w:numPr>
        <w:shd w:val="clear" w:color="auto" w:fill="FFFFFF" w:themeFill="background1"/>
        <w:tabs>
          <w:tab w:val="left" w:pos="0"/>
          <w:tab w:val="left" w:pos="720"/>
        </w:tabs>
        <w:spacing w:after="120" w:line="276" w:lineRule="auto"/>
        <w:ind w:left="0" w:right="26" w:firstLine="0"/>
        <w:jc w:val="both"/>
        <w:rPr>
          <w:sz w:val="22"/>
          <w:lang w:val="ro-RO"/>
        </w:rPr>
      </w:pPr>
      <w:r w:rsidRPr="006E6323">
        <w:rPr>
          <w:sz w:val="22"/>
          <w:lang w:val="ro-RO"/>
        </w:rPr>
        <w:t xml:space="preserve">H.G. nr. 395/2016 pentru aprobarea Normelor metodologice de aplicare a prevederilor referitoare la atribuirea contractului de achiziție publică/acordului cadru din Legea nr. 98/2016 privind achizițiile publice; </w:t>
      </w:r>
    </w:p>
    <w:p w14:paraId="527B77EF" w14:textId="77777777" w:rsidR="00FA45B2" w:rsidRPr="006E6323" w:rsidRDefault="00FA45B2" w:rsidP="001C5581">
      <w:pPr>
        <w:numPr>
          <w:ilvl w:val="0"/>
          <w:numId w:val="9"/>
        </w:numPr>
        <w:shd w:val="clear" w:color="auto" w:fill="FFFFFF" w:themeFill="background1"/>
        <w:tabs>
          <w:tab w:val="left" w:pos="0"/>
          <w:tab w:val="left" w:pos="720"/>
        </w:tabs>
        <w:spacing w:after="120" w:line="276" w:lineRule="auto"/>
        <w:ind w:left="0" w:right="26" w:firstLine="0"/>
        <w:jc w:val="both"/>
        <w:rPr>
          <w:sz w:val="22"/>
          <w:lang w:val="ro-RO"/>
        </w:rPr>
      </w:pPr>
      <w:r w:rsidRPr="006E6323">
        <w:rPr>
          <w:sz w:val="22"/>
          <w:lang w:val="ro-RO"/>
        </w:rPr>
        <w:t>Alte acte normative în vigoare care derivă, completează, modifică, ori sunt emise în aplicarea celor sus menționate.</w:t>
      </w:r>
    </w:p>
    <w:p w14:paraId="65B4DE51" w14:textId="77777777" w:rsidR="00FA45B2" w:rsidRPr="006E6323" w:rsidRDefault="00FA45B2" w:rsidP="001C5581">
      <w:pPr>
        <w:shd w:val="clear" w:color="auto" w:fill="FFFFFF" w:themeFill="background1"/>
        <w:tabs>
          <w:tab w:val="left" w:pos="9900"/>
          <w:tab w:val="left" w:pos="9990"/>
        </w:tabs>
        <w:spacing w:after="120" w:line="276" w:lineRule="auto"/>
        <w:ind w:right="26"/>
        <w:jc w:val="both"/>
        <w:rPr>
          <w:bCs/>
          <w:sz w:val="22"/>
          <w:lang w:val="ro-RO"/>
        </w:rPr>
      </w:pPr>
      <w:r w:rsidRPr="006E6323">
        <w:rPr>
          <w:bCs/>
          <w:sz w:val="22"/>
          <w:lang w:val="ro-RO" w:eastAsia="ro-RO" w:bidi="ro-RO"/>
        </w:rPr>
        <w:t xml:space="preserve">Informații detaliate privind reglementările obligatorii referitoare la protecția muncii, la prevenirea și stingerea incendiilor și la protecția mediului, care trebuie respectate pe parcursul îndeplinirii contractului și care sunt în vigoare la nivel național </w:t>
      </w:r>
      <w:r w:rsidRPr="006E6323">
        <w:rPr>
          <w:bCs/>
          <w:sz w:val="22"/>
          <w:lang w:val="ro-RO"/>
        </w:rPr>
        <w:t xml:space="preserve">se pot obține prin accesarea următoarelor adrese </w:t>
      </w:r>
      <w:hyperlink r:id="rId9" w:history="1">
        <w:r w:rsidRPr="006E6323">
          <w:rPr>
            <w:bCs/>
            <w:color w:val="58524E"/>
            <w:sz w:val="22"/>
            <w:lang w:val="ro-RO"/>
          </w:rPr>
          <w:t>https://www.mmuncii.ro</w:t>
        </w:r>
      </w:hyperlink>
      <w:r w:rsidRPr="006E6323">
        <w:rPr>
          <w:bCs/>
          <w:sz w:val="22"/>
          <w:lang w:val="ro-RO"/>
        </w:rPr>
        <w:t xml:space="preserve"> și </w:t>
      </w:r>
      <w:hyperlink r:id="rId10" w:history="1">
        <w:r w:rsidRPr="006E6323">
          <w:rPr>
            <w:bCs/>
            <w:sz w:val="22"/>
            <w:lang w:val="ro-RO"/>
          </w:rPr>
          <w:t>https://www.mai.gov.ro</w:t>
        </w:r>
      </w:hyperlink>
      <w:r w:rsidRPr="006E6323">
        <w:rPr>
          <w:bCs/>
          <w:sz w:val="22"/>
          <w:lang w:val="ro-RO"/>
        </w:rPr>
        <w:t xml:space="preserve"> și </w:t>
      </w:r>
      <w:hyperlink r:id="rId11" w:history="1">
        <w:r w:rsidRPr="006E6323">
          <w:rPr>
            <w:bCs/>
            <w:sz w:val="22"/>
            <w:lang w:val="ro-RO"/>
          </w:rPr>
          <w:t>https://www.anpm.ro</w:t>
        </w:r>
      </w:hyperlink>
      <w:r w:rsidRPr="006E6323">
        <w:rPr>
          <w:bCs/>
          <w:sz w:val="22"/>
          <w:lang w:val="ro-RO"/>
        </w:rPr>
        <w:t>.</w:t>
      </w:r>
    </w:p>
    <w:p w14:paraId="66C1C91A" w14:textId="77777777" w:rsidR="00FA45B2" w:rsidRPr="006E6323" w:rsidRDefault="00FA45B2" w:rsidP="001C5581">
      <w:pPr>
        <w:tabs>
          <w:tab w:val="left" w:pos="9990"/>
        </w:tabs>
        <w:spacing w:after="120" w:line="276" w:lineRule="auto"/>
        <w:ind w:right="26"/>
        <w:jc w:val="both"/>
        <w:rPr>
          <w:bCs/>
          <w:sz w:val="22"/>
          <w:lang w:val="ro-RO" w:eastAsia="ro-RO" w:bidi="ro-RO"/>
        </w:rPr>
      </w:pPr>
      <w:r w:rsidRPr="006E6323">
        <w:rPr>
          <w:bCs/>
          <w:sz w:val="22"/>
          <w:lang w:val="ro-RO" w:eastAsia="ro-RO" w:bidi="ro-RO"/>
        </w:rPr>
        <w:t>Ofertantul devenit contractant are obligația de a respecta obligațiile aplicabile în domeniul mediului, social și al muncii instituite prin dreptul Uniunii, prin dreptul național, prin acorduri colective sau prin dispozițiile internaționale de drept în domeniul mediului, social și al muncii enumerate în anexa X la Directiva 2014/24.</w:t>
      </w:r>
    </w:p>
    <w:p w14:paraId="334CD811" w14:textId="77777777" w:rsidR="00FA45B2" w:rsidRPr="006E6323" w:rsidRDefault="00FA45B2" w:rsidP="001C5581">
      <w:pPr>
        <w:tabs>
          <w:tab w:val="left" w:pos="567"/>
          <w:tab w:val="left" w:pos="9990"/>
        </w:tabs>
        <w:spacing w:after="120" w:line="276" w:lineRule="auto"/>
        <w:ind w:right="26"/>
        <w:jc w:val="both"/>
        <w:rPr>
          <w:bCs/>
          <w:sz w:val="22"/>
          <w:lang w:val="ro-RO"/>
        </w:rPr>
      </w:pPr>
      <w:r w:rsidRPr="006E6323">
        <w:rPr>
          <w:bCs/>
          <w:sz w:val="22"/>
          <w:lang w:val="ro-RO"/>
        </w:rPr>
        <w:t>Prestatorul este obligat să respecte prevederile legale referitoare la protecția datelor cu caracter personal.</w:t>
      </w:r>
    </w:p>
    <w:p w14:paraId="2609D40D" w14:textId="63EAF95F" w:rsidR="00FA45B2" w:rsidRPr="006E6323" w:rsidRDefault="00FA45B2" w:rsidP="001C5581">
      <w:pPr>
        <w:tabs>
          <w:tab w:val="left" w:pos="567"/>
          <w:tab w:val="left" w:pos="9990"/>
        </w:tabs>
        <w:spacing w:after="120" w:line="276" w:lineRule="auto"/>
        <w:ind w:right="26"/>
        <w:jc w:val="both"/>
        <w:rPr>
          <w:bCs/>
          <w:sz w:val="22"/>
          <w:lang w:val="ro-RO"/>
        </w:rPr>
      </w:pPr>
      <w:r w:rsidRPr="006E6323">
        <w:rPr>
          <w:bCs/>
          <w:sz w:val="22"/>
          <w:lang w:val="ro-RO"/>
        </w:rPr>
        <w:t>Prestatorul va considera toate documentele și informațiile care îi sunt puse la dispoziție în vederea încheierii și executării contractului drept strict confidențiale.</w:t>
      </w:r>
    </w:p>
    <w:p w14:paraId="486D8D26" w14:textId="2DCCCA44" w:rsidR="00BE59A3" w:rsidRPr="006E6323" w:rsidRDefault="00BE59A3" w:rsidP="001C5581">
      <w:pPr>
        <w:tabs>
          <w:tab w:val="left" w:pos="567"/>
          <w:tab w:val="left" w:pos="9990"/>
        </w:tabs>
        <w:spacing w:after="120" w:line="276" w:lineRule="auto"/>
        <w:ind w:right="26"/>
        <w:jc w:val="both"/>
        <w:rPr>
          <w:bCs/>
          <w:sz w:val="22"/>
          <w:lang w:val="ro-RO"/>
        </w:rPr>
      </w:pPr>
    </w:p>
    <w:p w14:paraId="247855EA" w14:textId="3784C93A" w:rsidR="00BE59A3" w:rsidRPr="006E6323" w:rsidRDefault="00BE59A3" w:rsidP="001C5581">
      <w:pPr>
        <w:tabs>
          <w:tab w:val="left" w:pos="567"/>
          <w:tab w:val="left" w:pos="9990"/>
        </w:tabs>
        <w:spacing w:after="120" w:line="276" w:lineRule="auto"/>
        <w:ind w:right="26"/>
        <w:jc w:val="both"/>
        <w:rPr>
          <w:bCs/>
          <w:sz w:val="22"/>
          <w:lang w:val="ro-RO"/>
        </w:rPr>
      </w:pPr>
    </w:p>
    <w:p w14:paraId="7C287A07" w14:textId="37DE5515" w:rsidR="00BE59A3" w:rsidRPr="006E6323" w:rsidRDefault="00BE59A3" w:rsidP="001C5581">
      <w:pPr>
        <w:tabs>
          <w:tab w:val="left" w:pos="567"/>
          <w:tab w:val="left" w:pos="9990"/>
        </w:tabs>
        <w:spacing w:after="120" w:line="276" w:lineRule="auto"/>
        <w:ind w:right="26"/>
        <w:jc w:val="both"/>
        <w:rPr>
          <w:bCs/>
          <w:sz w:val="22"/>
          <w:lang w:val="ro-RO"/>
        </w:rPr>
      </w:pPr>
    </w:p>
    <w:p w14:paraId="6772C7E4" w14:textId="77777777" w:rsidR="00BE59A3" w:rsidRPr="006E6323" w:rsidRDefault="00BE59A3" w:rsidP="001C5581">
      <w:pPr>
        <w:tabs>
          <w:tab w:val="left" w:pos="567"/>
          <w:tab w:val="left" w:pos="9990"/>
        </w:tabs>
        <w:spacing w:after="120" w:line="276" w:lineRule="auto"/>
        <w:ind w:right="26"/>
        <w:jc w:val="both"/>
        <w:rPr>
          <w:bCs/>
          <w:sz w:val="22"/>
          <w:lang w:val="ro-RO"/>
        </w:rPr>
      </w:pPr>
    </w:p>
    <w:p w14:paraId="6218C253" w14:textId="77777777" w:rsidR="006505E7" w:rsidRPr="006E6323" w:rsidRDefault="006505E7" w:rsidP="001C5581">
      <w:pPr>
        <w:pStyle w:val="ListParagraph"/>
        <w:numPr>
          <w:ilvl w:val="0"/>
          <w:numId w:val="1"/>
        </w:numPr>
        <w:tabs>
          <w:tab w:val="left" w:pos="720"/>
          <w:tab w:val="left" w:pos="9990"/>
        </w:tabs>
        <w:spacing w:after="120" w:line="276" w:lineRule="auto"/>
        <w:ind w:right="360"/>
        <w:jc w:val="both"/>
        <w:rPr>
          <w:b/>
          <w:sz w:val="22"/>
          <w:lang w:val="ro-RO"/>
        </w:rPr>
      </w:pPr>
      <w:r w:rsidRPr="006E6323">
        <w:rPr>
          <w:b/>
          <w:sz w:val="22"/>
          <w:lang w:val="ro-RO"/>
        </w:rPr>
        <w:lastRenderedPageBreak/>
        <w:t>Sursa de finanțare</w:t>
      </w:r>
    </w:p>
    <w:p w14:paraId="6AE3CE8E" w14:textId="396B57AF" w:rsidR="00FA45B2" w:rsidRPr="006E6323" w:rsidRDefault="00FA45B2" w:rsidP="001C5581">
      <w:pPr>
        <w:tabs>
          <w:tab w:val="left" w:pos="9990"/>
        </w:tabs>
        <w:spacing w:after="120" w:line="276" w:lineRule="auto"/>
        <w:ind w:right="360"/>
        <w:jc w:val="both"/>
        <w:rPr>
          <w:sz w:val="22"/>
          <w:lang w:val="ro-RO"/>
        </w:rPr>
      </w:pPr>
      <w:r w:rsidRPr="006E6323">
        <w:rPr>
          <w:sz w:val="22"/>
          <w:lang w:val="ro-RO"/>
        </w:rPr>
        <w:t>Finanțarea contractului se va face din bugetul de stat și alte surse legal atrase.</w:t>
      </w:r>
    </w:p>
    <w:p w14:paraId="660FB6F4" w14:textId="03EA9B71" w:rsidR="00BE59A3" w:rsidRPr="006E6323" w:rsidRDefault="00BE59A3" w:rsidP="001C5581">
      <w:pPr>
        <w:tabs>
          <w:tab w:val="left" w:pos="9990"/>
        </w:tabs>
        <w:spacing w:after="120" w:line="276" w:lineRule="auto"/>
        <w:ind w:right="360"/>
        <w:jc w:val="both"/>
        <w:rPr>
          <w:sz w:val="22"/>
          <w:lang w:val="ro-RO"/>
        </w:rPr>
      </w:pPr>
    </w:p>
    <w:p w14:paraId="5A59E7A2" w14:textId="6EA2714A" w:rsidR="00BE59A3" w:rsidRPr="006E6323" w:rsidRDefault="00BE59A3" w:rsidP="001C5581">
      <w:pPr>
        <w:tabs>
          <w:tab w:val="left" w:pos="9990"/>
        </w:tabs>
        <w:spacing w:after="120" w:line="276" w:lineRule="auto"/>
        <w:ind w:right="360"/>
        <w:jc w:val="both"/>
        <w:rPr>
          <w:sz w:val="22"/>
          <w:lang w:val="ro-RO"/>
        </w:rPr>
      </w:pPr>
    </w:p>
    <w:p w14:paraId="68E10C08" w14:textId="77777777" w:rsidR="003F2431" w:rsidRPr="006E6323" w:rsidRDefault="003F2431" w:rsidP="001C5581">
      <w:pPr>
        <w:tabs>
          <w:tab w:val="left" w:pos="9990"/>
        </w:tabs>
        <w:spacing w:after="120" w:line="276" w:lineRule="auto"/>
        <w:ind w:right="360"/>
        <w:jc w:val="both"/>
        <w:rPr>
          <w:sz w:val="22"/>
          <w:lang w:val="ro-RO"/>
        </w:rPr>
      </w:pPr>
    </w:p>
    <w:p w14:paraId="3F9CE78D" w14:textId="77777777" w:rsidR="000F57AD" w:rsidRPr="006E6323" w:rsidRDefault="000F57AD" w:rsidP="001C5581">
      <w:pPr>
        <w:tabs>
          <w:tab w:val="left" w:pos="9990"/>
        </w:tabs>
        <w:spacing w:after="120" w:line="276" w:lineRule="auto"/>
        <w:ind w:right="360"/>
        <w:jc w:val="both"/>
        <w:rPr>
          <w:sz w:val="22"/>
          <w:lang w:val="ro-RO"/>
        </w:rPr>
      </w:pP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5"/>
        <w:gridCol w:w="2470"/>
        <w:gridCol w:w="1710"/>
        <w:gridCol w:w="1530"/>
        <w:gridCol w:w="2070"/>
      </w:tblGrid>
      <w:tr w:rsidR="00FA45B2" w:rsidRPr="006E6323" w14:paraId="3523244F" w14:textId="77777777" w:rsidTr="00013A3B">
        <w:tc>
          <w:tcPr>
            <w:tcW w:w="1215" w:type="dxa"/>
          </w:tcPr>
          <w:p w14:paraId="57A647F6" w14:textId="77777777" w:rsidR="00FA45B2" w:rsidRPr="006E6323" w:rsidRDefault="00FA45B2" w:rsidP="001C5581">
            <w:pPr>
              <w:jc w:val="both"/>
              <w:rPr>
                <w:color w:val="000000"/>
                <w:sz w:val="22"/>
                <w:lang w:val="ro-RO"/>
              </w:rPr>
            </w:pPr>
          </w:p>
        </w:tc>
        <w:tc>
          <w:tcPr>
            <w:tcW w:w="2470" w:type="dxa"/>
            <w:vAlign w:val="center"/>
          </w:tcPr>
          <w:p w14:paraId="21238C06" w14:textId="77777777" w:rsidR="00FA45B2" w:rsidRPr="006E6323" w:rsidRDefault="00FA45B2" w:rsidP="001C5581">
            <w:pPr>
              <w:jc w:val="both"/>
              <w:rPr>
                <w:color w:val="000000"/>
                <w:sz w:val="22"/>
                <w:lang w:val="ro-RO"/>
              </w:rPr>
            </w:pPr>
            <w:r w:rsidRPr="006E6323">
              <w:rPr>
                <w:color w:val="000000"/>
                <w:sz w:val="22"/>
                <w:lang w:val="ro-RO"/>
              </w:rPr>
              <w:t>Nume</w:t>
            </w:r>
          </w:p>
        </w:tc>
        <w:tc>
          <w:tcPr>
            <w:tcW w:w="1710" w:type="dxa"/>
            <w:vAlign w:val="center"/>
          </w:tcPr>
          <w:p w14:paraId="6BBF8BFB" w14:textId="77777777" w:rsidR="00FA45B2" w:rsidRPr="006E6323" w:rsidRDefault="00FA45B2" w:rsidP="001C5581">
            <w:pPr>
              <w:jc w:val="both"/>
              <w:rPr>
                <w:color w:val="000000"/>
                <w:sz w:val="22"/>
                <w:lang w:val="ro-RO"/>
              </w:rPr>
            </w:pPr>
            <w:r w:rsidRPr="006E6323">
              <w:rPr>
                <w:color w:val="000000"/>
                <w:sz w:val="22"/>
                <w:lang w:val="ro-RO"/>
              </w:rPr>
              <w:t>Funcție</w:t>
            </w:r>
          </w:p>
        </w:tc>
        <w:tc>
          <w:tcPr>
            <w:tcW w:w="1530" w:type="dxa"/>
            <w:vAlign w:val="center"/>
          </w:tcPr>
          <w:p w14:paraId="2E6A192A" w14:textId="77777777" w:rsidR="00FA45B2" w:rsidRPr="006E6323" w:rsidRDefault="00FA45B2" w:rsidP="001C5581">
            <w:pPr>
              <w:jc w:val="both"/>
              <w:rPr>
                <w:color w:val="000000"/>
                <w:sz w:val="22"/>
                <w:lang w:val="ro-RO"/>
              </w:rPr>
            </w:pPr>
            <w:r w:rsidRPr="006E6323">
              <w:rPr>
                <w:color w:val="000000"/>
                <w:sz w:val="22"/>
                <w:lang w:val="ro-RO"/>
              </w:rPr>
              <w:t>Data</w:t>
            </w:r>
          </w:p>
        </w:tc>
        <w:tc>
          <w:tcPr>
            <w:tcW w:w="2070" w:type="dxa"/>
            <w:vAlign w:val="center"/>
          </w:tcPr>
          <w:p w14:paraId="37543933" w14:textId="77777777" w:rsidR="00FA45B2" w:rsidRPr="006E6323" w:rsidRDefault="00FA45B2" w:rsidP="001C5581">
            <w:pPr>
              <w:jc w:val="both"/>
              <w:rPr>
                <w:color w:val="000000"/>
                <w:sz w:val="22"/>
                <w:lang w:val="ro-RO"/>
              </w:rPr>
            </w:pPr>
            <w:r w:rsidRPr="006E6323">
              <w:rPr>
                <w:color w:val="000000"/>
                <w:sz w:val="22"/>
                <w:lang w:val="ro-RO"/>
              </w:rPr>
              <w:t>Semnătură</w:t>
            </w:r>
          </w:p>
        </w:tc>
      </w:tr>
      <w:tr w:rsidR="00FA45B2" w:rsidRPr="006E6323" w14:paraId="6A8A8D61" w14:textId="77777777" w:rsidTr="00013A3B">
        <w:trPr>
          <w:trHeight w:val="548"/>
        </w:trPr>
        <w:tc>
          <w:tcPr>
            <w:tcW w:w="1215" w:type="dxa"/>
            <w:vAlign w:val="center"/>
          </w:tcPr>
          <w:p w14:paraId="2034A8D1" w14:textId="77777777" w:rsidR="00FA45B2" w:rsidRPr="006E6323" w:rsidRDefault="00FA45B2" w:rsidP="001C5581">
            <w:pPr>
              <w:jc w:val="both"/>
              <w:rPr>
                <w:color w:val="000000"/>
                <w:sz w:val="22"/>
                <w:lang w:val="ro-RO"/>
              </w:rPr>
            </w:pPr>
            <w:r w:rsidRPr="006E6323">
              <w:rPr>
                <w:color w:val="000000"/>
                <w:sz w:val="22"/>
                <w:lang w:val="ro-RO"/>
              </w:rPr>
              <w:t>Avizat,</w:t>
            </w:r>
          </w:p>
        </w:tc>
        <w:tc>
          <w:tcPr>
            <w:tcW w:w="2470" w:type="dxa"/>
            <w:vAlign w:val="center"/>
          </w:tcPr>
          <w:p w14:paraId="1F3D23A8" w14:textId="77777777" w:rsidR="00FA45B2" w:rsidRPr="006E6323" w:rsidRDefault="00FA45B2" w:rsidP="001C5581">
            <w:pPr>
              <w:jc w:val="both"/>
              <w:rPr>
                <w:color w:val="000000"/>
                <w:sz w:val="22"/>
                <w:lang w:val="ro-RO"/>
              </w:rPr>
            </w:pPr>
            <w:r w:rsidRPr="006E6323">
              <w:rPr>
                <w:color w:val="000000"/>
                <w:sz w:val="22"/>
                <w:lang w:val="ro-RO"/>
              </w:rPr>
              <w:t>Constantinescu Cornel</w:t>
            </w:r>
          </w:p>
        </w:tc>
        <w:tc>
          <w:tcPr>
            <w:tcW w:w="1710" w:type="dxa"/>
            <w:vAlign w:val="center"/>
          </w:tcPr>
          <w:p w14:paraId="078DB3AF" w14:textId="77777777" w:rsidR="00FA45B2" w:rsidRPr="006E6323" w:rsidRDefault="00FA45B2" w:rsidP="001C5581">
            <w:pPr>
              <w:jc w:val="both"/>
              <w:rPr>
                <w:color w:val="000000"/>
                <w:sz w:val="22"/>
                <w:lang w:val="ro-RO"/>
              </w:rPr>
            </w:pPr>
            <w:r w:rsidRPr="006E6323">
              <w:rPr>
                <w:color w:val="000000"/>
                <w:sz w:val="22"/>
                <w:lang w:val="ro-RO"/>
              </w:rPr>
              <w:t xml:space="preserve">Director </w:t>
            </w:r>
          </w:p>
        </w:tc>
        <w:tc>
          <w:tcPr>
            <w:tcW w:w="1530" w:type="dxa"/>
            <w:vAlign w:val="center"/>
          </w:tcPr>
          <w:p w14:paraId="6232F745" w14:textId="77777777" w:rsidR="00FA45B2" w:rsidRPr="006E6323" w:rsidRDefault="00FA45B2" w:rsidP="001C5581">
            <w:pPr>
              <w:jc w:val="both"/>
              <w:rPr>
                <w:color w:val="000000"/>
                <w:sz w:val="22"/>
                <w:lang w:val="ro-RO"/>
              </w:rPr>
            </w:pPr>
          </w:p>
        </w:tc>
        <w:tc>
          <w:tcPr>
            <w:tcW w:w="2070" w:type="dxa"/>
            <w:vAlign w:val="center"/>
          </w:tcPr>
          <w:p w14:paraId="584502D5" w14:textId="77777777" w:rsidR="00FA45B2" w:rsidRPr="006E6323" w:rsidRDefault="00FA45B2" w:rsidP="001C5581">
            <w:pPr>
              <w:jc w:val="both"/>
              <w:rPr>
                <w:color w:val="000000"/>
                <w:sz w:val="22"/>
                <w:lang w:val="ro-RO"/>
              </w:rPr>
            </w:pPr>
          </w:p>
        </w:tc>
      </w:tr>
      <w:tr w:rsidR="00FA45B2" w:rsidRPr="006E6323" w14:paraId="3120D1FC" w14:textId="77777777" w:rsidTr="00013A3B">
        <w:trPr>
          <w:trHeight w:val="629"/>
        </w:trPr>
        <w:tc>
          <w:tcPr>
            <w:tcW w:w="1215" w:type="dxa"/>
            <w:vAlign w:val="center"/>
          </w:tcPr>
          <w:p w14:paraId="605EA092" w14:textId="77777777" w:rsidR="00FA45B2" w:rsidRPr="006E6323" w:rsidRDefault="00FA45B2" w:rsidP="001C5581">
            <w:pPr>
              <w:jc w:val="both"/>
              <w:rPr>
                <w:color w:val="000000"/>
                <w:sz w:val="22"/>
                <w:lang w:val="ro-RO"/>
              </w:rPr>
            </w:pPr>
            <w:r w:rsidRPr="006E6323">
              <w:rPr>
                <w:color w:val="000000"/>
                <w:sz w:val="22"/>
                <w:lang w:val="ro-RO"/>
              </w:rPr>
              <w:t>Întocmit,</w:t>
            </w:r>
          </w:p>
        </w:tc>
        <w:tc>
          <w:tcPr>
            <w:tcW w:w="2470" w:type="dxa"/>
            <w:vAlign w:val="center"/>
          </w:tcPr>
          <w:p w14:paraId="2942F52E" w14:textId="65071C50" w:rsidR="00FA45B2" w:rsidRPr="006E6323" w:rsidRDefault="001C5581" w:rsidP="001C5581">
            <w:pPr>
              <w:jc w:val="both"/>
              <w:rPr>
                <w:color w:val="000000"/>
                <w:sz w:val="22"/>
                <w:lang w:val="ro-RO"/>
              </w:rPr>
            </w:pPr>
            <w:r w:rsidRPr="006E6323">
              <w:rPr>
                <w:color w:val="000000"/>
                <w:sz w:val="22"/>
                <w:lang w:val="ro-RO"/>
              </w:rPr>
              <w:t>Alexe Lumin</w:t>
            </w:r>
            <w:r w:rsidR="00290730" w:rsidRPr="006E6323">
              <w:rPr>
                <w:color w:val="000000"/>
                <w:sz w:val="22"/>
                <w:lang w:val="ro-RO"/>
              </w:rPr>
              <w:t>i</w:t>
            </w:r>
            <w:r w:rsidRPr="006E6323">
              <w:rPr>
                <w:color w:val="000000"/>
                <w:sz w:val="22"/>
                <w:lang w:val="ro-RO"/>
              </w:rPr>
              <w:t>ța</w:t>
            </w:r>
          </w:p>
        </w:tc>
        <w:tc>
          <w:tcPr>
            <w:tcW w:w="1710" w:type="dxa"/>
            <w:vAlign w:val="center"/>
          </w:tcPr>
          <w:p w14:paraId="08C4AE05" w14:textId="46CBBFCE" w:rsidR="00FA45B2" w:rsidRPr="006E6323" w:rsidRDefault="001C5581" w:rsidP="001C5581">
            <w:pPr>
              <w:jc w:val="both"/>
              <w:rPr>
                <w:color w:val="000000"/>
                <w:sz w:val="22"/>
                <w:lang w:val="ro-RO"/>
              </w:rPr>
            </w:pPr>
            <w:r w:rsidRPr="006E6323">
              <w:rPr>
                <w:color w:val="000000"/>
                <w:sz w:val="22"/>
                <w:lang w:val="ro-RO"/>
              </w:rPr>
              <w:t>Director adjunct</w:t>
            </w:r>
          </w:p>
        </w:tc>
        <w:tc>
          <w:tcPr>
            <w:tcW w:w="1530" w:type="dxa"/>
            <w:vAlign w:val="center"/>
          </w:tcPr>
          <w:p w14:paraId="7C54B427" w14:textId="77777777" w:rsidR="00FA45B2" w:rsidRPr="006E6323" w:rsidRDefault="00FA45B2" w:rsidP="001C5581">
            <w:pPr>
              <w:jc w:val="both"/>
              <w:rPr>
                <w:color w:val="000000"/>
                <w:sz w:val="22"/>
                <w:lang w:val="ro-RO"/>
              </w:rPr>
            </w:pPr>
          </w:p>
        </w:tc>
        <w:tc>
          <w:tcPr>
            <w:tcW w:w="2070" w:type="dxa"/>
            <w:vAlign w:val="center"/>
          </w:tcPr>
          <w:p w14:paraId="5890412A" w14:textId="77777777" w:rsidR="00FA45B2" w:rsidRPr="006E6323" w:rsidRDefault="00FA45B2" w:rsidP="001C5581">
            <w:pPr>
              <w:jc w:val="both"/>
              <w:rPr>
                <w:color w:val="000000"/>
                <w:sz w:val="22"/>
                <w:lang w:val="ro-RO"/>
              </w:rPr>
            </w:pPr>
          </w:p>
        </w:tc>
      </w:tr>
    </w:tbl>
    <w:p w14:paraId="53246F56" w14:textId="77777777" w:rsidR="00CF755E" w:rsidRPr="006E6323" w:rsidRDefault="00CF755E" w:rsidP="001C5581">
      <w:pPr>
        <w:jc w:val="both"/>
        <w:rPr>
          <w:lang w:val="ro-RO"/>
        </w:rPr>
      </w:pPr>
    </w:p>
    <w:sectPr w:rsidR="00CF755E" w:rsidRPr="006E6323">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64DBD" w14:textId="77777777" w:rsidR="00640A78" w:rsidRDefault="00640A78" w:rsidP="00FA45B2">
      <w:r>
        <w:separator/>
      </w:r>
    </w:p>
  </w:endnote>
  <w:endnote w:type="continuationSeparator" w:id="0">
    <w:p w14:paraId="45532368" w14:textId="77777777" w:rsidR="00640A78" w:rsidRDefault="00640A78" w:rsidP="00FA4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3021053"/>
      <w:docPartObj>
        <w:docPartGallery w:val="Page Numbers (Bottom of Page)"/>
        <w:docPartUnique/>
      </w:docPartObj>
    </w:sdtPr>
    <w:sdtEndPr/>
    <w:sdtContent>
      <w:p w14:paraId="4E5B8339" w14:textId="77777777" w:rsidR="000C7FA7" w:rsidRDefault="000C7FA7">
        <w:pPr>
          <w:pStyle w:val="Footer"/>
          <w:jc w:val="right"/>
        </w:pPr>
        <w:r>
          <w:fldChar w:fldCharType="begin"/>
        </w:r>
        <w:r>
          <w:instrText>PAGE   \* MERGEFORMAT</w:instrText>
        </w:r>
        <w:r>
          <w:fldChar w:fldCharType="separate"/>
        </w:r>
        <w:r>
          <w:t>2</w:t>
        </w:r>
        <w:r>
          <w:fldChar w:fldCharType="end"/>
        </w:r>
      </w:p>
    </w:sdtContent>
  </w:sdt>
  <w:p w14:paraId="27C61121" w14:textId="77777777" w:rsidR="000C7FA7" w:rsidRDefault="000C7F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843E4" w14:textId="77777777" w:rsidR="00640A78" w:rsidRDefault="00640A78" w:rsidP="00FA45B2">
      <w:r>
        <w:separator/>
      </w:r>
    </w:p>
  </w:footnote>
  <w:footnote w:type="continuationSeparator" w:id="0">
    <w:p w14:paraId="10B3A0ED" w14:textId="77777777" w:rsidR="00640A78" w:rsidRDefault="00640A78" w:rsidP="00FA45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C6AF1"/>
    <w:multiLevelType w:val="hybridMultilevel"/>
    <w:tmpl w:val="C96E0F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0B16A4"/>
    <w:multiLevelType w:val="hybridMultilevel"/>
    <w:tmpl w:val="B230885A"/>
    <w:styleLink w:val="Stilimportat28"/>
    <w:lvl w:ilvl="0" w:tplc="4F608E96">
      <w:start w:val="1"/>
      <w:numFmt w:val="bullet"/>
      <w:lvlText w:val="●"/>
      <w:lvlJc w:val="left"/>
      <w:pPr>
        <w:ind w:left="972"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79AE780A">
      <w:start w:val="1"/>
      <w:numFmt w:val="bullet"/>
      <w:lvlText w:val="o"/>
      <w:lvlJc w:val="left"/>
      <w:pPr>
        <w:ind w:left="1679"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AFFE1E46">
      <w:start w:val="1"/>
      <w:numFmt w:val="bullet"/>
      <w:lvlText w:val="▪"/>
      <w:lvlJc w:val="left"/>
      <w:pPr>
        <w:ind w:left="2399"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AA64589C">
      <w:start w:val="1"/>
      <w:numFmt w:val="bullet"/>
      <w:lvlText w:val="•"/>
      <w:lvlJc w:val="left"/>
      <w:pPr>
        <w:ind w:left="3119"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AE544310">
      <w:start w:val="1"/>
      <w:numFmt w:val="bullet"/>
      <w:lvlText w:val="o"/>
      <w:lvlJc w:val="left"/>
      <w:pPr>
        <w:ind w:left="3839"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0F267716">
      <w:start w:val="1"/>
      <w:numFmt w:val="bullet"/>
      <w:lvlText w:val="▪"/>
      <w:lvlJc w:val="left"/>
      <w:pPr>
        <w:ind w:left="4559"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E20EB53A">
      <w:start w:val="1"/>
      <w:numFmt w:val="bullet"/>
      <w:lvlText w:val="•"/>
      <w:lvlJc w:val="left"/>
      <w:pPr>
        <w:ind w:left="5279"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05A6E922">
      <w:start w:val="1"/>
      <w:numFmt w:val="bullet"/>
      <w:lvlText w:val="o"/>
      <w:lvlJc w:val="left"/>
      <w:pPr>
        <w:ind w:left="5999"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7CC410D8">
      <w:start w:val="1"/>
      <w:numFmt w:val="bullet"/>
      <w:lvlText w:val="▪"/>
      <w:lvlJc w:val="left"/>
      <w:pPr>
        <w:ind w:left="6719"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 w15:restartNumberingAfterBreak="0">
    <w:nsid w:val="070D239B"/>
    <w:multiLevelType w:val="hybridMultilevel"/>
    <w:tmpl w:val="57C0B460"/>
    <w:styleLink w:val="Stilimportat26"/>
    <w:lvl w:ilvl="0" w:tplc="52C60D9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C9AABE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CEAD33A">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D1E4D0C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4E501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566A086">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B81A420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35A8FB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90A2336">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CB52824"/>
    <w:multiLevelType w:val="hybridMultilevel"/>
    <w:tmpl w:val="6D62E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4343F5"/>
    <w:multiLevelType w:val="hybridMultilevel"/>
    <w:tmpl w:val="B47C9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6B43FD"/>
    <w:multiLevelType w:val="multilevel"/>
    <w:tmpl w:val="DB0A935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9346B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F630807"/>
    <w:multiLevelType w:val="hybridMultilevel"/>
    <w:tmpl w:val="4C98B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337865"/>
    <w:multiLevelType w:val="hybridMultilevel"/>
    <w:tmpl w:val="1F3200C8"/>
    <w:styleLink w:val="Stilimportat24"/>
    <w:lvl w:ilvl="0" w:tplc="5980D770">
      <w:start w:val="1"/>
      <w:numFmt w:val="lowerLetter"/>
      <w:lvlText w:val="%1."/>
      <w:lvlJc w:val="left"/>
      <w:pPr>
        <w:tabs>
          <w:tab w:val="left" w:pos="450"/>
          <w:tab w:val="num" w:pos="2130"/>
          <w:tab w:val="left" w:pos="6120"/>
        </w:tabs>
        <w:ind w:left="8160" w:hanging="6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9814BA3A">
      <w:start w:val="1"/>
      <w:numFmt w:val="lowerLetter"/>
      <w:lvlText w:val="%2."/>
      <w:lvlJc w:val="left"/>
      <w:pPr>
        <w:tabs>
          <w:tab w:val="left" w:pos="450"/>
          <w:tab w:val="num" w:pos="2850"/>
          <w:tab w:val="left" w:pos="6120"/>
        </w:tabs>
        <w:ind w:left="8880" w:hanging="6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EFA88AF0">
      <w:start w:val="1"/>
      <w:numFmt w:val="lowerRoman"/>
      <w:lvlText w:val="%3."/>
      <w:lvlJc w:val="left"/>
      <w:pPr>
        <w:tabs>
          <w:tab w:val="left" w:pos="450"/>
          <w:tab w:val="num" w:pos="3576"/>
          <w:tab w:val="left" w:pos="6120"/>
        </w:tabs>
        <w:ind w:left="9606" w:hanging="629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B98CA2D8">
      <w:start w:val="1"/>
      <w:numFmt w:val="decimal"/>
      <w:lvlText w:val="%4."/>
      <w:lvlJc w:val="left"/>
      <w:pPr>
        <w:tabs>
          <w:tab w:val="left" w:pos="450"/>
          <w:tab w:val="num" w:pos="4290"/>
          <w:tab w:val="left" w:pos="6120"/>
        </w:tabs>
        <w:ind w:left="10320" w:hanging="6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A6A467D8">
      <w:start w:val="1"/>
      <w:numFmt w:val="lowerLetter"/>
      <w:lvlText w:val="%5."/>
      <w:lvlJc w:val="left"/>
      <w:pPr>
        <w:tabs>
          <w:tab w:val="left" w:pos="450"/>
          <w:tab w:val="num" w:pos="5010"/>
          <w:tab w:val="left" w:pos="6120"/>
        </w:tabs>
        <w:ind w:left="11040" w:hanging="6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40184FE8">
      <w:start w:val="1"/>
      <w:numFmt w:val="lowerRoman"/>
      <w:lvlText w:val="%6."/>
      <w:lvlJc w:val="left"/>
      <w:pPr>
        <w:tabs>
          <w:tab w:val="left" w:pos="450"/>
          <w:tab w:val="num" w:pos="5736"/>
          <w:tab w:val="left" w:pos="6120"/>
        </w:tabs>
        <w:ind w:left="11766" w:hanging="629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CC5210DE">
      <w:start w:val="1"/>
      <w:numFmt w:val="decimal"/>
      <w:lvlText w:val="%7."/>
      <w:lvlJc w:val="left"/>
      <w:pPr>
        <w:tabs>
          <w:tab w:val="num" w:pos="450"/>
          <w:tab w:val="left" w:pos="6120"/>
        </w:tabs>
        <w:ind w:left="6480" w:hanging="648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4"/>
        <w:szCs w:val="24"/>
        <w:highlight w:val="none"/>
        <w:vertAlign w:val="baseline"/>
      </w:rPr>
    </w:lvl>
    <w:lvl w:ilvl="7" w:tplc="9A869258">
      <w:start w:val="1"/>
      <w:numFmt w:val="lowerLetter"/>
      <w:lvlText w:val="%8."/>
      <w:lvlJc w:val="left"/>
      <w:pPr>
        <w:tabs>
          <w:tab w:val="left" w:pos="450"/>
          <w:tab w:val="num" w:pos="6120"/>
        </w:tabs>
        <w:ind w:left="12150" w:hanging="1143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4"/>
        <w:szCs w:val="24"/>
        <w:highlight w:val="none"/>
        <w:vertAlign w:val="baseline"/>
      </w:rPr>
    </w:lvl>
    <w:lvl w:ilvl="8" w:tplc="D3C853E2">
      <w:start w:val="1"/>
      <w:numFmt w:val="lowerRoman"/>
      <w:lvlText w:val="%9."/>
      <w:lvlJc w:val="left"/>
      <w:pPr>
        <w:tabs>
          <w:tab w:val="left" w:pos="450"/>
          <w:tab w:val="num" w:pos="6120"/>
        </w:tabs>
        <w:ind w:left="12150" w:hanging="1064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9" w15:restartNumberingAfterBreak="0">
    <w:nsid w:val="14CE4B67"/>
    <w:multiLevelType w:val="hybridMultilevel"/>
    <w:tmpl w:val="EE446BD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8C3DB7"/>
    <w:multiLevelType w:val="hybridMultilevel"/>
    <w:tmpl w:val="CB5C2AE8"/>
    <w:lvl w:ilvl="0" w:tplc="520C1A84">
      <w:start w:val="1"/>
      <w:numFmt w:val="bullet"/>
      <w:lvlText w:val="·"/>
      <w:lvlJc w:val="left"/>
      <w:pPr>
        <w:ind w:left="256" w:hanging="19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06CF5CE">
      <w:start w:val="1"/>
      <w:numFmt w:val="bullet"/>
      <w:lvlText w:val="o"/>
      <w:lvlJc w:val="left"/>
      <w:pPr>
        <w:ind w:left="976" w:hanging="1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4ECA330">
      <w:start w:val="1"/>
      <w:numFmt w:val="bullet"/>
      <w:lvlText w:val="▪"/>
      <w:lvlJc w:val="left"/>
      <w:pPr>
        <w:ind w:left="1696" w:hanging="1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544E6F2">
      <w:start w:val="1"/>
      <w:numFmt w:val="bullet"/>
      <w:lvlText w:val="·"/>
      <w:lvlJc w:val="left"/>
      <w:pPr>
        <w:ind w:left="2416" w:hanging="19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FF2A476">
      <w:start w:val="1"/>
      <w:numFmt w:val="bullet"/>
      <w:lvlText w:val="o"/>
      <w:lvlJc w:val="left"/>
      <w:pPr>
        <w:ind w:left="3136" w:hanging="1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44A1B96">
      <w:start w:val="1"/>
      <w:numFmt w:val="bullet"/>
      <w:lvlText w:val="▪"/>
      <w:lvlJc w:val="left"/>
      <w:pPr>
        <w:ind w:left="3856" w:hanging="1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15C76D6">
      <w:start w:val="1"/>
      <w:numFmt w:val="bullet"/>
      <w:lvlText w:val="·"/>
      <w:lvlJc w:val="left"/>
      <w:pPr>
        <w:ind w:left="4576" w:hanging="19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4AC86E6">
      <w:start w:val="1"/>
      <w:numFmt w:val="bullet"/>
      <w:lvlText w:val="o"/>
      <w:lvlJc w:val="left"/>
      <w:pPr>
        <w:ind w:left="5296" w:hanging="1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D0684A8">
      <w:start w:val="1"/>
      <w:numFmt w:val="bullet"/>
      <w:lvlText w:val="▪"/>
      <w:lvlJc w:val="left"/>
      <w:pPr>
        <w:ind w:left="6016" w:hanging="1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83F4FDF"/>
    <w:multiLevelType w:val="hybridMultilevel"/>
    <w:tmpl w:val="F0BAA1F6"/>
    <w:lvl w:ilvl="0" w:tplc="0409000B">
      <w:start w:val="1"/>
      <w:numFmt w:val="bullet"/>
      <w:lvlText w:val=""/>
      <w:lvlJc w:val="left"/>
      <w:pPr>
        <w:ind w:left="972" w:hanging="360"/>
      </w:pPr>
      <w:rPr>
        <w:rFonts w:ascii="Wingdings" w:hAnsi="Wingdings"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FFFFFFF">
      <w:start w:val="1"/>
      <w:numFmt w:val="bullet"/>
      <w:lvlText w:val="o"/>
      <w:lvlJc w:val="left"/>
      <w:pPr>
        <w:ind w:left="1679"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FFFFFFF">
      <w:start w:val="1"/>
      <w:numFmt w:val="bullet"/>
      <w:lvlText w:val="▪"/>
      <w:lvlJc w:val="left"/>
      <w:pPr>
        <w:ind w:left="2399"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FFFFFFF">
      <w:start w:val="1"/>
      <w:numFmt w:val="bullet"/>
      <w:lvlText w:val="•"/>
      <w:lvlJc w:val="left"/>
      <w:pPr>
        <w:ind w:left="3119"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FFFFFFF">
      <w:start w:val="1"/>
      <w:numFmt w:val="bullet"/>
      <w:lvlText w:val="o"/>
      <w:lvlJc w:val="left"/>
      <w:pPr>
        <w:ind w:left="3839"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FFFFFFF">
      <w:start w:val="1"/>
      <w:numFmt w:val="bullet"/>
      <w:lvlText w:val="▪"/>
      <w:lvlJc w:val="left"/>
      <w:pPr>
        <w:ind w:left="4559"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FFFFFFF">
      <w:start w:val="1"/>
      <w:numFmt w:val="bullet"/>
      <w:lvlText w:val="•"/>
      <w:lvlJc w:val="left"/>
      <w:pPr>
        <w:ind w:left="5279"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FFFFFFF">
      <w:start w:val="1"/>
      <w:numFmt w:val="bullet"/>
      <w:lvlText w:val="o"/>
      <w:lvlJc w:val="left"/>
      <w:pPr>
        <w:ind w:left="5999"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FFFFFFFF">
      <w:start w:val="1"/>
      <w:numFmt w:val="bullet"/>
      <w:lvlText w:val="▪"/>
      <w:lvlJc w:val="left"/>
      <w:pPr>
        <w:ind w:left="6719"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2" w15:restartNumberingAfterBreak="0">
    <w:nsid w:val="20743AD4"/>
    <w:multiLevelType w:val="hybridMultilevel"/>
    <w:tmpl w:val="0868017C"/>
    <w:lvl w:ilvl="0" w:tplc="0809001B">
      <w:start w:val="1"/>
      <w:numFmt w:val="lowerRoman"/>
      <w:lvlText w:val="%1."/>
      <w:lvlJc w:val="right"/>
      <w:pPr>
        <w:ind w:left="1440" w:hanging="360"/>
      </w:pPr>
    </w:lvl>
    <w:lvl w:ilvl="1" w:tplc="366ADB76">
      <w:start w:val="1"/>
      <w:numFmt w:val="lowerLetter"/>
      <w:lvlText w:val="%2."/>
      <w:lvlJc w:val="left"/>
      <w:pPr>
        <w:ind w:left="2160" w:hanging="360"/>
      </w:pPr>
      <w:rPr>
        <w:rFonts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212B243C"/>
    <w:multiLevelType w:val="hybridMultilevel"/>
    <w:tmpl w:val="A1829FCC"/>
    <w:lvl w:ilvl="0" w:tplc="04E89636">
      <w:start w:val="1"/>
      <w:numFmt w:val="bullet"/>
      <w:lvlText w:val="·"/>
      <w:lvlJc w:val="left"/>
      <w:pPr>
        <w:ind w:left="256" w:hanging="19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FC6F534">
      <w:start w:val="1"/>
      <w:numFmt w:val="bullet"/>
      <w:lvlText w:val="o"/>
      <w:lvlJc w:val="left"/>
      <w:pPr>
        <w:ind w:left="976" w:hanging="1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84CAA88">
      <w:start w:val="1"/>
      <w:numFmt w:val="bullet"/>
      <w:lvlText w:val="▪"/>
      <w:lvlJc w:val="left"/>
      <w:pPr>
        <w:ind w:left="1696" w:hanging="1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E7C24B0">
      <w:start w:val="1"/>
      <w:numFmt w:val="bullet"/>
      <w:lvlText w:val="·"/>
      <w:lvlJc w:val="left"/>
      <w:pPr>
        <w:ind w:left="2416" w:hanging="19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988B76C">
      <w:start w:val="1"/>
      <w:numFmt w:val="bullet"/>
      <w:lvlText w:val="o"/>
      <w:lvlJc w:val="left"/>
      <w:pPr>
        <w:ind w:left="3136" w:hanging="1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81C7002">
      <w:start w:val="1"/>
      <w:numFmt w:val="bullet"/>
      <w:lvlText w:val="▪"/>
      <w:lvlJc w:val="left"/>
      <w:pPr>
        <w:ind w:left="3856" w:hanging="1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7A6E478">
      <w:start w:val="1"/>
      <w:numFmt w:val="bullet"/>
      <w:lvlText w:val="·"/>
      <w:lvlJc w:val="left"/>
      <w:pPr>
        <w:ind w:left="4576" w:hanging="19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36677F8">
      <w:start w:val="1"/>
      <w:numFmt w:val="bullet"/>
      <w:lvlText w:val="o"/>
      <w:lvlJc w:val="left"/>
      <w:pPr>
        <w:ind w:left="5296" w:hanging="1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2E25F0">
      <w:start w:val="1"/>
      <w:numFmt w:val="bullet"/>
      <w:lvlText w:val="▪"/>
      <w:lvlJc w:val="left"/>
      <w:pPr>
        <w:ind w:left="6016" w:hanging="1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1463772"/>
    <w:multiLevelType w:val="hybridMultilevel"/>
    <w:tmpl w:val="BFF227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1F56E58"/>
    <w:multiLevelType w:val="hybridMultilevel"/>
    <w:tmpl w:val="DEC6EC14"/>
    <w:lvl w:ilvl="0" w:tplc="5E846254">
      <w:start w:val="1"/>
      <w:numFmt w:val="bullet"/>
      <w:lvlText w:val="·"/>
      <w:lvlJc w:val="left"/>
      <w:pPr>
        <w:ind w:left="256" w:hanging="19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33C0A2C">
      <w:start w:val="1"/>
      <w:numFmt w:val="bullet"/>
      <w:lvlText w:val="o"/>
      <w:lvlJc w:val="left"/>
      <w:pPr>
        <w:ind w:left="976" w:hanging="1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90C2384">
      <w:start w:val="1"/>
      <w:numFmt w:val="bullet"/>
      <w:lvlText w:val="▪"/>
      <w:lvlJc w:val="left"/>
      <w:pPr>
        <w:ind w:left="1696" w:hanging="1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A5CCB06">
      <w:start w:val="1"/>
      <w:numFmt w:val="bullet"/>
      <w:lvlText w:val="·"/>
      <w:lvlJc w:val="left"/>
      <w:pPr>
        <w:ind w:left="2416" w:hanging="19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78E7D9E">
      <w:start w:val="1"/>
      <w:numFmt w:val="bullet"/>
      <w:lvlText w:val="o"/>
      <w:lvlJc w:val="left"/>
      <w:pPr>
        <w:ind w:left="3136" w:hanging="1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DE218CC">
      <w:start w:val="1"/>
      <w:numFmt w:val="bullet"/>
      <w:lvlText w:val="▪"/>
      <w:lvlJc w:val="left"/>
      <w:pPr>
        <w:ind w:left="3856" w:hanging="1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AF64ED6">
      <w:start w:val="1"/>
      <w:numFmt w:val="bullet"/>
      <w:lvlText w:val="·"/>
      <w:lvlJc w:val="left"/>
      <w:pPr>
        <w:ind w:left="4576" w:hanging="19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98EF7E4">
      <w:start w:val="1"/>
      <w:numFmt w:val="bullet"/>
      <w:lvlText w:val="o"/>
      <w:lvlJc w:val="left"/>
      <w:pPr>
        <w:ind w:left="5296" w:hanging="1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7FAD258">
      <w:start w:val="1"/>
      <w:numFmt w:val="bullet"/>
      <w:lvlText w:val="▪"/>
      <w:lvlJc w:val="left"/>
      <w:pPr>
        <w:ind w:left="6016" w:hanging="1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4ED63EB"/>
    <w:multiLevelType w:val="multilevel"/>
    <w:tmpl w:val="849A80F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59612A3"/>
    <w:multiLevelType w:val="hybridMultilevel"/>
    <w:tmpl w:val="71204EA6"/>
    <w:styleLink w:val="Stilimportat49"/>
    <w:lvl w:ilvl="0" w:tplc="CD945FE8">
      <w:start w:val="1"/>
      <w:numFmt w:val="bullet"/>
      <w:lvlText w:val="·"/>
      <w:lvlJc w:val="left"/>
      <w:pPr>
        <w:ind w:left="128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C24F93A">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E96C7B4">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96A8748">
      <w:start w:val="1"/>
      <w:numFmt w:val="bullet"/>
      <w:lvlText w:val="·"/>
      <w:lvlJc w:val="left"/>
      <w:pPr>
        <w:ind w:left="344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9B01ED6">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B82C9EC">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4F6759C">
      <w:start w:val="1"/>
      <w:numFmt w:val="bullet"/>
      <w:lvlText w:val="·"/>
      <w:lvlJc w:val="left"/>
      <w:pPr>
        <w:ind w:left="560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3988346">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9ACA51A">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26F70701"/>
    <w:multiLevelType w:val="hybridMultilevel"/>
    <w:tmpl w:val="A0C07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0E09E6"/>
    <w:multiLevelType w:val="hybridMultilevel"/>
    <w:tmpl w:val="2B689854"/>
    <w:lvl w:ilvl="0" w:tplc="08090017">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0" w15:restartNumberingAfterBreak="0">
    <w:nsid w:val="2A9B3E89"/>
    <w:multiLevelType w:val="hybridMultilevel"/>
    <w:tmpl w:val="4B38304C"/>
    <w:lvl w:ilvl="0" w:tplc="19CAD4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D6523B"/>
    <w:multiLevelType w:val="hybridMultilevel"/>
    <w:tmpl w:val="C802A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D5D7432"/>
    <w:multiLevelType w:val="hybridMultilevel"/>
    <w:tmpl w:val="0C183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C4431D"/>
    <w:multiLevelType w:val="hybridMultilevel"/>
    <w:tmpl w:val="E9145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6B32020"/>
    <w:multiLevelType w:val="multilevel"/>
    <w:tmpl w:val="3A9CF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8B96237"/>
    <w:multiLevelType w:val="hybridMultilevel"/>
    <w:tmpl w:val="B6823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E32E32"/>
    <w:multiLevelType w:val="hybridMultilevel"/>
    <w:tmpl w:val="D2A22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B560B6F"/>
    <w:multiLevelType w:val="hybridMultilevel"/>
    <w:tmpl w:val="B230885A"/>
    <w:numStyleLink w:val="Stilimportat28"/>
  </w:abstractNum>
  <w:abstractNum w:abstractNumId="28" w15:restartNumberingAfterBreak="0">
    <w:nsid w:val="3BC52BF1"/>
    <w:multiLevelType w:val="hybridMultilevel"/>
    <w:tmpl w:val="933AA3E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F3F1EC6"/>
    <w:multiLevelType w:val="hybridMultilevel"/>
    <w:tmpl w:val="D2EEA20A"/>
    <w:lvl w:ilvl="0" w:tplc="488A6DD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980717D"/>
    <w:multiLevelType w:val="hybridMultilevel"/>
    <w:tmpl w:val="2C2863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CF2834"/>
    <w:multiLevelType w:val="hybridMultilevel"/>
    <w:tmpl w:val="12CEA7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623CB0"/>
    <w:multiLevelType w:val="hybridMultilevel"/>
    <w:tmpl w:val="E85A8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382231"/>
    <w:multiLevelType w:val="hybridMultilevel"/>
    <w:tmpl w:val="E076A468"/>
    <w:lvl w:ilvl="0" w:tplc="A036B350">
      <w:start w:val="1"/>
      <w:numFmt w:val="bullet"/>
      <w:lvlText w:val=""/>
      <w:lvlJc w:val="left"/>
      <w:pPr>
        <w:tabs>
          <w:tab w:val="num" w:pos="720"/>
        </w:tabs>
        <w:ind w:left="720" w:hanging="360"/>
      </w:pPr>
      <w:rPr>
        <w:rFonts w:ascii="Symbol" w:hAnsi="Symbol" w:hint="default"/>
        <w:b w:val="0"/>
        <w:bCs w:val="0"/>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A85F2B"/>
    <w:multiLevelType w:val="hybridMultilevel"/>
    <w:tmpl w:val="77624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5043281"/>
    <w:multiLevelType w:val="hybridMultilevel"/>
    <w:tmpl w:val="8FCC08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57953D6A"/>
    <w:multiLevelType w:val="hybridMultilevel"/>
    <w:tmpl w:val="31EC88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CF43B66"/>
    <w:multiLevelType w:val="multilevel"/>
    <w:tmpl w:val="D3CE434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8" w15:restartNumberingAfterBreak="0">
    <w:nsid w:val="5D346E82"/>
    <w:multiLevelType w:val="hybridMultilevel"/>
    <w:tmpl w:val="9B58E8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F3828E3"/>
    <w:multiLevelType w:val="hybridMultilevel"/>
    <w:tmpl w:val="8D56B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C476FB"/>
    <w:multiLevelType w:val="hybridMultilevel"/>
    <w:tmpl w:val="80B42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5332DB9"/>
    <w:multiLevelType w:val="hybridMultilevel"/>
    <w:tmpl w:val="9FCCDBB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7737948"/>
    <w:multiLevelType w:val="hybridMultilevel"/>
    <w:tmpl w:val="09D6D6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68FE134F"/>
    <w:multiLevelType w:val="hybridMultilevel"/>
    <w:tmpl w:val="D5942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A7B49E9"/>
    <w:multiLevelType w:val="multilevel"/>
    <w:tmpl w:val="DB0A935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AA871F7"/>
    <w:multiLevelType w:val="multilevel"/>
    <w:tmpl w:val="DB0A935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2"/>
  </w:num>
  <w:num w:numId="3">
    <w:abstractNumId w:val="28"/>
  </w:num>
  <w:num w:numId="4">
    <w:abstractNumId w:val="36"/>
  </w:num>
  <w:num w:numId="5">
    <w:abstractNumId w:val="37"/>
  </w:num>
  <w:num w:numId="6">
    <w:abstractNumId w:val="12"/>
  </w:num>
  <w:num w:numId="7">
    <w:abstractNumId w:val="41"/>
  </w:num>
  <w:num w:numId="8">
    <w:abstractNumId w:val="9"/>
  </w:num>
  <w:num w:numId="9">
    <w:abstractNumId w:val="19"/>
  </w:num>
  <w:num w:numId="10">
    <w:abstractNumId w:val="3"/>
  </w:num>
  <w:num w:numId="11">
    <w:abstractNumId w:val="8"/>
  </w:num>
  <w:num w:numId="12">
    <w:abstractNumId w:val="2"/>
  </w:num>
  <w:num w:numId="13">
    <w:abstractNumId w:val="26"/>
  </w:num>
  <w:num w:numId="14">
    <w:abstractNumId w:val="10"/>
  </w:num>
  <w:num w:numId="15">
    <w:abstractNumId w:val="15"/>
  </w:num>
  <w:num w:numId="16">
    <w:abstractNumId w:val="13"/>
  </w:num>
  <w:num w:numId="17">
    <w:abstractNumId w:val="1"/>
  </w:num>
  <w:num w:numId="18">
    <w:abstractNumId w:val="17"/>
  </w:num>
  <w:num w:numId="19">
    <w:abstractNumId w:val="33"/>
  </w:num>
  <w:num w:numId="20">
    <w:abstractNumId w:val="16"/>
  </w:num>
  <w:num w:numId="21">
    <w:abstractNumId w:val="27"/>
  </w:num>
  <w:num w:numId="22">
    <w:abstractNumId w:val="34"/>
  </w:num>
  <w:num w:numId="23">
    <w:abstractNumId w:val="21"/>
  </w:num>
  <w:num w:numId="24">
    <w:abstractNumId w:val="30"/>
  </w:num>
  <w:num w:numId="25">
    <w:abstractNumId w:val="23"/>
  </w:num>
  <w:num w:numId="26">
    <w:abstractNumId w:val="18"/>
  </w:num>
  <w:num w:numId="27">
    <w:abstractNumId w:val="39"/>
  </w:num>
  <w:num w:numId="28">
    <w:abstractNumId w:val="40"/>
  </w:num>
  <w:num w:numId="29">
    <w:abstractNumId w:val="4"/>
  </w:num>
  <w:num w:numId="30">
    <w:abstractNumId w:val="25"/>
  </w:num>
  <w:num w:numId="31">
    <w:abstractNumId w:val="14"/>
  </w:num>
  <w:num w:numId="32">
    <w:abstractNumId w:val="11"/>
  </w:num>
  <w:num w:numId="33">
    <w:abstractNumId w:val="31"/>
  </w:num>
  <w:num w:numId="34">
    <w:abstractNumId w:val="32"/>
  </w:num>
  <w:num w:numId="35">
    <w:abstractNumId w:val="35"/>
  </w:num>
  <w:num w:numId="36">
    <w:abstractNumId w:val="42"/>
  </w:num>
  <w:num w:numId="37">
    <w:abstractNumId w:val="0"/>
  </w:num>
  <w:num w:numId="38">
    <w:abstractNumId w:val="20"/>
  </w:num>
  <w:num w:numId="39">
    <w:abstractNumId w:val="38"/>
  </w:num>
  <w:num w:numId="40">
    <w:abstractNumId w:val="43"/>
  </w:num>
  <w:num w:numId="41">
    <w:abstractNumId w:val="29"/>
  </w:num>
  <w:num w:numId="42">
    <w:abstractNumId w:val="45"/>
  </w:num>
  <w:num w:numId="43">
    <w:abstractNumId w:val="5"/>
  </w:num>
  <w:num w:numId="44">
    <w:abstractNumId w:val="44"/>
  </w:num>
  <w:num w:numId="45">
    <w:abstractNumId w:val="7"/>
  </w:num>
  <w:num w:numId="46">
    <w:abstractNumId w:val="2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55E"/>
    <w:rsid w:val="00000083"/>
    <w:rsid w:val="00004FAE"/>
    <w:rsid w:val="00007053"/>
    <w:rsid w:val="00012B4E"/>
    <w:rsid w:val="00013A3B"/>
    <w:rsid w:val="00014489"/>
    <w:rsid w:val="00021431"/>
    <w:rsid w:val="00033FF4"/>
    <w:rsid w:val="0005305C"/>
    <w:rsid w:val="00070704"/>
    <w:rsid w:val="00075132"/>
    <w:rsid w:val="00082994"/>
    <w:rsid w:val="0008339E"/>
    <w:rsid w:val="00091105"/>
    <w:rsid w:val="00097C98"/>
    <w:rsid w:val="000A2222"/>
    <w:rsid w:val="000A6005"/>
    <w:rsid w:val="000C02F2"/>
    <w:rsid w:val="000C1D51"/>
    <w:rsid w:val="000C247E"/>
    <w:rsid w:val="000C54FB"/>
    <w:rsid w:val="000C7FA7"/>
    <w:rsid w:val="000D103D"/>
    <w:rsid w:val="000D71C4"/>
    <w:rsid w:val="000E5322"/>
    <w:rsid w:val="000F57AD"/>
    <w:rsid w:val="00122137"/>
    <w:rsid w:val="001258C6"/>
    <w:rsid w:val="00164315"/>
    <w:rsid w:val="00195A2D"/>
    <w:rsid w:val="001B33DA"/>
    <w:rsid w:val="001C1A39"/>
    <w:rsid w:val="001C4195"/>
    <w:rsid w:val="001C5581"/>
    <w:rsid w:val="001D1834"/>
    <w:rsid w:val="001D3D1B"/>
    <w:rsid w:val="001E1D6B"/>
    <w:rsid w:val="001E2B84"/>
    <w:rsid w:val="001F53ED"/>
    <w:rsid w:val="00214DE5"/>
    <w:rsid w:val="00215250"/>
    <w:rsid w:val="00215C92"/>
    <w:rsid w:val="00220E88"/>
    <w:rsid w:val="0022200D"/>
    <w:rsid w:val="002236E6"/>
    <w:rsid w:val="00223A80"/>
    <w:rsid w:val="002317A5"/>
    <w:rsid w:val="00240C9F"/>
    <w:rsid w:val="0024463A"/>
    <w:rsid w:val="00247EB4"/>
    <w:rsid w:val="00250A8C"/>
    <w:rsid w:val="00266D9A"/>
    <w:rsid w:val="00280130"/>
    <w:rsid w:val="00280A30"/>
    <w:rsid w:val="002813FB"/>
    <w:rsid w:val="00290730"/>
    <w:rsid w:val="0029476F"/>
    <w:rsid w:val="002B248B"/>
    <w:rsid w:val="002B4ABC"/>
    <w:rsid w:val="002C3C98"/>
    <w:rsid w:val="002D053A"/>
    <w:rsid w:val="002D65C7"/>
    <w:rsid w:val="002E06E9"/>
    <w:rsid w:val="002F5606"/>
    <w:rsid w:val="003071DC"/>
    <w:rsid w:val="00310562"/>
    <w:rsid w:val="00316C04"/>
    <w:rsid w:val="00317721"/>
    <w:rsid w:val="0032230D"/>
    <w:rsid w:val="00346BF2"/>
    <w:rsid w:val="00352E16"/>
    <w:rsid w:val="00360258"/>
    <w:rsid w:val="0036463F"/>
    <w:rsid w:val="00381C33"/>
    <w:rsid w:val="0038320F"/>
    <w:rsid w:val="00387832"/>
    <w:rsid w:val="003A2B75"/>
    <w:rsid w:val="003A36EF"/>
    <w:rsid w:val="003A6139"/>
    <w:rsid w:val="003A661C"/>
    <w:rsid w:val="003C02B9"/>
    <w:rsid w:val="003C1524"/>
    <w:rsid w:val="003F2431"/>
    <w:rsid w:val="00401696"/>
    <w:rsid w:val="004027BE"/>
    <w:rsid w:val="00405B69"/>
    <w:rsid w:val="00406BE0"/>
    <w:rsid w:val="0044771A"/>
    <w:rsid w:val="00450749"/>
    <w:rsid w:val="004517BB"/>
    <w:rsid w:val="00465828"/>
    <w:rsid w:val="00476F1B"/>
    <w:rsid w:val="00484807"/>
    <w:rsid w:val="0048489C"/>
    <w:rsid w:val="004B3DDA"/>
    <w:rsid w:val="004C1AC9"/>
    <w:rsid w:val="004C36E7"/>
    <w:rsid w:val="004C41C3"/>
    <w:rsid w:val="004D1126"/>
    <w:rsid w:val="004E6B0D"/>
    <w:rsid w:val="004E6C6A"/>
    <w:rsid w:val="005138AA"/>
    <w:rsid w:val="00522181"/>
    <w:rsid w:val="00523275"/>
    <w:rsid w:val="005378B8"/>
    <w:rsid w:val="00540530"/>
    <w:rsid w:val="00544C80"/>
    <w:rsid w:val="005614FC"/>
    <w:rsid w:val="00570308"/>
    <w:rsid w:val="005751E0"/>
    <w:rsid w:val="00581679"/>
    <w:rsid w:val="00583DA5"/>
    <w:rsid w:val="005869A2"/>
    <w:rsid w:val="00594E15"/>
    <w:rsid w:val="005A7BA0"/>
    <w:rsid w:val="005B27C7"/>
    <w:rsid w:val="005B28CC"/>
    <w:rsid w:val="005B598E"/>
    <w:rsid w:val="005C15BA"/>
    <w:rsid w:val="005F29F0"/>
    <w:rsid w:val="00611E67"/>
    <w:rsid w:val="00613E12"/>
    <w:rsid w:val="00621459"/>
    <w:rsid w:val="006265D1"/>
    <w:rsid w:val="0064005A"/>
    <w:rsid w:val="00640A78"/>
    <w:rsid w:val="00642A3D"/>
    <w:rsid w:val="00647AEE"/>
    <w:rsid w:val="00650536"/>
    <w:rsid w:val="006505E7"/>
    <w:rsid w:val="006558D7"/>
    <w:rsid w:val="00662778"/>
    <w:rsid w:val="00670D08"/>
    <w:rsid w:val="00671205"/>
    <w:rsid w:val="00671449"/>
    <w:rsid w:val="006714E7"/>
    <w:rsid w:val="00684ABB"/>
    <w:rsid w:val="00693CC4"/>
    <w:rsid w:val="00696EDB"/>
    <w:rsid w:val="006A4CD9"/>
    <w:rsid w:val="006B1686"/>
    <w:rsid w:val="006C396B"/>
    <w:rsid w:val="006C4EA0"/>
    <w:rsid w:val="006C691B"/>
    <w:rsid w:val="006D2A19"/>
    <w:rsid w:val="006D7808"/>
    <w:rsid w:val="006E0F9B"/>
    <w:rsid w:val="006E6323"/>
    <w:rsid w:val="006F5DC6"/>
    <w:rsid w:val="00720F5B"/>
    <w:rsid w:val="00741DCD"/>
    <w:rsid w:val="0074362B"/>
    <w:rsid w:val="00750273"/>
    <w:rsid w:val="00751C94"/>
    <w:rsid w:val="007543A4"/>
    <w:rsid w:val="00762088"/>
    <w:rsid w:val="00764CC7"/>
    <w:rsid w:val="007775F7"/>
    <w:rsid w:val="00790B44"/>
    <w:rsid w:val="007A4195"/>
    <w:rsid w:val="007C6956"/>
    <w:rsid w:val="007E45D7"/>
    <w:rsid w:val="007E6515"/>
    <w:rsid w:val="007F0C29"/>
    <w:rsid w:val="007F5E23"/>
    <w:rsid w:val="0080071A"/>
    <w:rsid w:val="00810D9D"/>
    <w:rsid w:val="00824BF9"/>
    <w:rsid w:val="0082532A"/>
    <w:rsid w:val="00836F06"/>
    <w:rsid w:val="00841E47"/>
    <w:rsid w:val="00862BFA"/>
    <w:rsid w:val="0086477D"/>
    <w:rsid w:val="008838B7"/>
    <w:rsid w:val="008843AD"/>
    <w:rsid w:val="008939CC"/>
    <w:rsid w:val="008A00B8"/>
    <w:rsid w:val="008B155A"/>
    <w:rsid w:val="008B1691"/>
    <w:rsid w:val="008C284E"/>
    <w:rsid w:val="008C2B20"/>
    <w:rsid w:val="008C2F1A"/>
    <w:rsid w:val="008C340A"/>
    <w:rsid w:val="008D172F"/>
    <w:rsid w:val="008E0530"/>
    <w:rsid w:val="008F25AA"/>
    <w:rsid w:val="009055FA"/>
    <w:rsid w:val="00915AA9"/>
    <w:rsid w:val="00920E29"/>
    <w:rsid w:val="009254F8"/>
    <w:rsid w:val="00931D4C"/>
    <w:rsid w:val="00937DB4"/>
    <w:rsid w:val="00945DD0"/>
    <w:rsid w:val="00964D56"/>
    <w:rsid w:val="00964E6A"/>
    <w:rsid w:val="009718F4"/>
    <w:rsid w:val="009830BC"/>
    <w:rsid w:val="009934E3"/>
    <w:rsid w:val="009B3CF8"/>
    <w:rsid w:val="009C7CD7"/>
    <w:rsid w:val="009D34AA"/>
    <w:rsid w:val="009F4BC9"/>
    <w:rsid w:val="009F6C5E"/>
    <w:rsid w:val="00A01786"/>
    <w:rsid w:val="00A11F34"/>
    <w:rsid w:val="00A15064"/>
    <w:rsid w:val="00A22E6B"/>
    <w:rsid w:val="00A27DD9"/>
    <w:rsid w:val="00A32780"/>
    <w:rsid w:val="00A353A0"/>
    <w:rsid w:val="00A43D2B"/>
    <w:rsid w:val="00A50D2C"/>
    <w:rsid w:val="00A5429E"/>
    <w:rsid w:val="00A56841"/>
    <w:rsid w:val="00A60300"/>
    <w:rsid w:val="00A80BAD"/>
    <w:rsid w:val="00A85417"/>
    <w:rsid w:val="00A973C7"/>
    <w:rsid w:val="00AB76B6"/>
    <w:rsid w:val="00AC64B0"/>
    <w:rsid w:val="00AD594C"/>
    <w:rsid w:val="00AE0B11"/>
    <w:rsid w:val="00AE19BE"/>
    <w:rsid w:val="00B071B7"/>
    <w:rsid w:val="00B211FB"/>
    <w:rsid w:val="00B247AE"/>
    <w:rsid w:val="00B36ADD"/>
    <w:rsid w:val="00B527D1"/>
    <w:rsid w:val="00B54904"/>
    <w:rsid w:val="00B61DF1"/>
    <w:rsid w:val="00B66088"/>
    <w:rsid w:val="00B80CEF"/>
    <w:rsid w:val="00B82E01"/>
    <w:rsid w:val="00B863B4"/>
    <w:rsid w:val="00B91287"/>
    <w:rsid w:val="00BB641B"/>
    <w:rsid w:val="00BB6AF7"/>
    <w:rsid w:val="00BD3BE8"/>
    <w:rsid w:val="00BD78D8"/>
    <w:rsid w:val="00BE2626"/>
    <w:rsid w:val="00BE4377"/>
    <w:rsid w:val="00BE47E6"/>
    <w:rsid w:val="00BE59A3"/>
    <w:rsid w:val="00BF09AE"/>
    <w:rsid w:val="00BF690F"/>
    <w:rsid w:val="00BF74B2"/>
    <w:rsid w:val="00C03DD5"/>
    <w:rsid w:val="00C147F6"/>
    <w:rsid w:val="00C20335"/>
    <w:rsid w:val="00C20636"/>
    <w:rsid w:val="00C215B3"/>
    <w:rsid w:val="00C346EF"/>
    <w:rsid w:val="00C370EC"/>
    <w:rsid w:val="00C60E36"/>
    <w:rsid w:val="00C61BE3"/>
    <w:rsid w:val="00C66C0C"/>
    <w:rsid w:val="00C66DA3"/>
    <w:rsid w:val="00C679E9"/>
    <w:rsid w:val="00C74FD2"/>
    <w:rsid w:val="00C76F27"/>
    <w:rsid w:val="00C843F9"/>
    <w:rsid w:val="00C86F97"/>
    <w:rsid w:val="00C94AB1"/>
    <w:rsid w:val="00CA08F3"/>
    <w:rsid w:val="00CA2012"/>
    <w:rsid w:val="00CA2953"/>
    <w:rsid w:val="00CA5F2C"/>
    <w:rsid w:val="00CC371B"/>
    <w:rsid w:val="00CC6546"/>
    <w:rsid w:val="00CD289A"/>
    <w:rsid w:val="00CD349E"/>
    <w:rsid w:val="00CE3282"/>
    <w:rsid w:val="00CF755E"/>
    <w:rsid w:val="00D25107"/>
    <w:rsid w:val="00D47AA8"/>
    <w:rsid w:val="00D716D8"/>
    <w:rsid w:val="00D726FE"/>
    <w:rsid w:val="00D73A70"/>
    <w:rsid w:val="00D73ACD"/>
    <w:rsid w:val="00D73B3C"/>
    <w:rsid w:val="00D91311"/>
    <w:rsid w:val="00DB3401"/>
    <w:rsid w:val="00DC2B74"/>
    <w:rsid w:val="00E26BC4"/>
    <w:rsid w:val="00E45784"/>
    <w:rsid w:val="00E50BA9"/>
    <w:rsid w:val="00E54359"/>
    <w:rsid w:val="00E56E6B"/>
    <w:rsid w:val="00E6238B"/>
    <w:rsid w:val="00E62DAB"/>
    <w:rsid w:val="00E645E5"/>
    <w:rsid w:val="00E66F72"/>
    <w:rsid w:val="00E719AE"/>
    <w:rsid w:val="00E75113"/>
    <w:rsid w:val="00E762DB"/>
    <w:rsid w:val="00E80F38"/>
    <w:rsid w:val="00E850B2"/>
    <w:rsid w:val="00E86A31"/>
    <w:rsid w:val="00E8785C"/>
    <w:rsid w:val="00E97908"/>
    <w:rsid w:val="00EA4AE8"/>
    <w:rsid w:val="00EB412C"/>
    <w:rsid w:val="00ED7EAC"/>
    <w:rsid w:val="00EE447E"/>
    <w:rsid w:val="00F034C7"/>
    <w:rsid w:val="00F05ECE"/>
    <w:rsid w:val="00F05FE1"/>
    <w:rsid w:val="00F130A3"/>
    <w:rsid w:val="00F178AF"/>
    <w:rsid w:val="00F32FCC"/>
    <w:rsid w:val="00F3614A"/>
    <w:rsid w:val="00F36EE7"/>
    <w:rsid w:val="00F40E2C"/>
    <w:rsid w:val="00F419F4"/>
    <w:rsid w:val="00F759C7"/>
    <w:rsid w:val="00F82D46"/>
    <w:rsid w:val="00F90DBC"/>
    <w:rsid w:val="00F938A5"/>
    <w:rsid w:val="00F95C64"/>
    <w:rsid w:val="00FA45B2"/>
    <w:rsid w:val="00FA6165"/>
    <w:rsid w:val="00FA65FC"/>
    <w:rsid w:val="00FB19E7"/>
    <w:rsid w:val="00FB3DE7"/>
    <w:rsid w:val="00FB3E69"/>
    <w:rsid w:val="00FC1A6D"/>
    <w:rsid w:val="00FC27C0"/>
    <w:rsid w:val="00FC2929"/>
    <w:rsid w:val="00FE23C6"/>
    <w:rsid w:val="00FE6417"/>
    <w:rsid w:val="00FE6E9B"/>
    <w:rsid w:val="00FF19DE"/>
    <w:rsid w:val="00FF64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12A24"/>
  <w15:chartTrackingRefBased/>
  <w15:docId w15:val="{DDCA1289-3EB2-46FD-B490-795CD8D5C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3FB"/>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6265D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5305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A4AE8"/>
    <w:pPr>
      <w:keepNext/>
      <w:keepLines/>
      <w:spacing w:before="160" w:after="80"/>
      <w:outlineLvl w:val="2"/>
    </w:pPr>
    <w:rPr>
      <w:rFonts w:eastAsiaTheme="majorEastAsia" w:cstheme="majorBidi"/>
      <w:color w:val="2F5496" w:themeColor="accent1" w:themeShade="BF"/>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a 1,body 2,lp1,lp11,List Paragraph1,List Paragraph2,List Paragraph1 Caracter,Forth level,Normal bullet 2,* Numerotare,Citation List,본문(내용),List Paragraph (numbered (a)),Heading x1,Liste 1,Use Case List Paragraph,Heading2,Bullet List,2"/>
    <w:basedOn w:val="Normal"/>
    <w:link w:val="ListParagraphChar"/>
    <w:uiPriority w:val="34"/>
    <w:qFormat/>
    <w:rsid w:val="00CF755E"/>
    <w:pPr>
      <w:ind w:left="720"/>
      <w:contextualSpacing/>
    </w:pPr>
  </w:style>
  <w:style w:type="paragraph" w:customStyle="1" w:styleId="DefaultText">
    <w:name w:val="Default Text"/>
    <w:basedOn w:val="Normal"/>
    <w:rsid w:val="00CF755E"/>
    <w:pPr>
      <w:suppressAutoHyphens/>
      <w:autoSpaceDE w:val="0"/>
    </w:pPr>
    <w:rPr>
      <w:lang w:val="en-US" w:eastAsia="ar-SA"/>
    </w:rPr>
  </w:style>
  <w:style w:type="paragraph" w:customStyle="1" w:styleId="Default">
    <w:name w:val="Default"/>
    <w:rsid w:val="00CF755E"/>
    <w:pPr>
      <w:autoSpaceDE w:val="0"/>
      <w:autoSpaceDN w:val="0"/>
      <w:adjustRightInd w:val="0"/>
      <w:spacing w:after="0" w:line="240" w:lineRule="auto"/>
    </w:pPr>
    <w:rPr>
      <w:rFonts w:ascii="Times New Roman" w:eastAsia="Calibri" w:hAnsi="Times New Roman" w:cs="Times New Roman"/>
      <w:color w:val="000000"/>
      <w:sz w:val="24"/>
      <w:szCs w:val="24"/>
      <w:lang w:val="ro-RO"/>
    </w:rPr>
  </w:style>
  <w:style w:type="character" w:customStyle="1" w:styleId="ListParagraphChar">
    <w:name w:val="List Paragraph Char"/>
    <w:aliases w:val="Lista 1 Char,body 2 Char,lp1 Char,lp11 Char,List Paragraph1 Char,List Paragraph2 Char,List Paragraph1 Caracter Char,Forth level Char,Normal bullet 2 Char,* Numerotare Char,Citation List Char,본문(내용) Char,Heading x1 Char,Liste 1 Char"/>
    <w:link w:val="ListParagraph"/>
    <w:qFormat/>
    <w:locked/>
    <w:rsid w:val="00CF755E"/>
    <w:rPr>
      <w:rFonts w:ascii="Times New Roman" w:hAnsi="Times New Roman"/>
      <w:sz w:val="24"/>
      <w:lang w:val="ro-RO"/>
    </w:rPr>
  </w:style>
  <w:style w:type="paragraph" w:styleId="NormalWeb">
    <w:name w:val="Normal (Web)"/>
    <w:basedOn w:val="Normal"/>
    <w:uiPriority w:val="99"/>
    <w:unhideWhenUsed/>
    <w:rsid w:val="00CF755E"/>
    <w:pPr>
      <w:spacing w:before="100" w:beforeAutospacing="1" w:after="100" w:afterAutospacing="1"/>
    </w:pPr>
  </w:style>
  <w:style w:type="character" w:styleId="Strong">
    <w:name w:val="Strong"/>
    <w:basedOn w:val="DefaultParagraphFont"/>
    <w:uiPriority w:val="22"/>
    <w:qFormat/>
    <w:rsid w:val="00CF755E"/>
    <w:rPr>
      <w:b/>
      <w:bCs/>
    </w:rPr>
  </w:style>
  <w:style w:type="paragraph" w:customStyle="1" w:styleId="p1">
    <w:name w:val="p1"/>
    <w:basedOn w:val="Normal"/>
    <w:rsid w:val="006265D1"/>
    <w:pPr>
      <w:spacing w:before="100" w:beforeAutospacing="1" w:after="100" w:afterAutospacing="1"/>
    </w:pPr>
  </w:style>
  <w:style w:type="paragraph" w:customStyle="1" w:styleId="CorpA">
    <w:name w:val="Corp A"/>
    <w:rsid w:val="006265D1"/>
    <w:pPr>
      <w:pBdr>
        <w:top w:val="nil"/>
        <w:left w:val="nil"/>
        <w:bottom w:val="nil"/>
        <w:right w:val="nil"/>
        <w:between w:val="nil"/>
        <w:bar w:val="nil"/>
      </w:pBdr>
    </w:pPr>
    <w:rPr>
      <w:rFonts w:ascii="Calibri" w:eastAsia="Arial Unicode MS" w:hAnsi="Calibri" w:cs="Arial Unicode MS"/>
      <w:color w:val="000000"/>
      <w:u w:color="000000"/>
      <w:bdr w:val="nil"/>
      <w:lang w:val="en-US" w:eastAsia="en-GB"/>
      <w14:textOutline w14:w="12700" w14:cap="flat" w14:cmpd="sng" w14:algn="ctr">
        <w14:noFill/>
        <w14:prstDash w14:val="solid"/>
        <w14:miter w14:lim="400000"/>
      </w14:textOutline>
    </w:rPr>
  </w:style>
  <w:style w:type="character" w:customStyle="1" w:styleId="Nimic">
    <w:name w:val="Nimic"/>
    <w:rsid w:val="006265D1"/>
    <w:rPr>
      <w:lang w:val="en-US"/>
    </w:rPr>
  </w:style>
  <w:style w:type="character" w:customStyle="1" w:styleId="Heading1Char">
    <w:name w:val="Heading 1 Char"/>
    <w:basedOn w:val="DefaultParagraphFont"/>
    <w:link w:val="Heading1"/>
    <w:uiPriority w:val="9"/>
    <w:rsid w:val="006265D1"/>
    <w:rPr>
      <w:rFonts w:asciiTheme="majorHAnsi" w:eastAsiaTheme="majorEastAsia" w:hAnsiTheme="majorHAnsi" w:cstheme="majorBidi"/>
      <w:color w:val="2F5496" w:themeColor="accent1" w:themeShade="BF"/>
      <w:sz w:val="32"/>
      <w:szCs w:val="32"/>
      <w:lang w:val="ro-RO"/>
    </w:rPr>
  </w:style>
  <w:style w:type="character" w:customStyle="1" w:styleId="Heading2Char">
    <w:name w:val="Heading 2 Char"/>
    <w:basedOn w:val="DefaultParagraphFont"/>
    <w:link w:val="Heading2"/>
    <w:uiPriority w:val="9"/>
    <w:rsid w:val="0005305C"/>
    <w:rPr>
      <w:rFonts w:asciiTheme="majorHAnsi" w:eastAsiaTheme="majorEastAsia" w:hAnsiTheme="majorHAnsi" w:cstheme="majorBidi"/>
      <w:color w:val="2F5496" w:themeColor="accent1" w:themeShade="BF"/>
      <w:sz w:val="26"/>
      <w:szCs w:val="26"/>
      <w:lang w:val="ro-RO"/>
    </w:rPr>
  </w:style>
  <w:style w:type="table" w:styleId="TableGrid">
    <w:name w:val="Table Grid"/>
    <w:basedOn w:val="TableNormal"/>
    <w:uiPriority w:val="39"/>
    <w:rsid w:val="0005305C"/>
    <w:pPr>
      <w:spacing w:after="0" w:line="240" w:lineRule="auto"/>
    </w:pPr>
    <w:rPr>
      <w:rFonts w:ascii="Times New Roman" w:hAnsi="Times New Roman" w:cs="Times New Roman"/>
      <w:sz w:val="24"/>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 Char Char Char,Header Char Char"/>
    <w:basedOn w:val="Normal"/>
    <w:link w:val="HeaderChar"/>
    <w:uiPriority w:val="99"/>
    <w:unhideWhenUsed/>
    <w:rsid w:val="0005305C"/>
    <w:pPr>
      <w:tabs>
        <w:tab w:val="center" w:pos="4536"/>
        <w:tab w:val="right" w:pos="9072"/>
      </w:tabs>
    </w:pPr>
  </w:style>
  <w:style w:type="character" w:customStyle="1" w:styleId="HeaderChar">
    <w:name w:val="Header Char"/>
    <w:aliases w:val="Header Char Char Char Char,Header Char Char Char1"/>
    <w:basedOn w:val="DefaultParagraphFont"/>
    <w:link w:val="Header"/>
    <w:uiPriority w:val="99"/>
    <w:rsid w:val="0005305C"/>
    <w:rPr>
      <w:rFonts w:ascii="Times New Roman" w:hAnsi="Times New Roman"/>
      <w:sz w:val="24"/>
      <w:lang w:val="ro-RO"/>
    </w:rPr>
  </w:style>
  <w:style w:type="paragraph" w:styleId="BodyText">
    <w:name w:val="Body Text"/>
    <w:basedOn w:val="Normal"/>
    <w:link w:val="BodyTextChar"/>
    <w:uiPriority w:val="99"/>
    <w:unhideWhenUsed/>
    <w:rsid w:val="0005305C"/>
    <w:pPr>
      <w:spacing w:after="120"/>
    </w:pPr>
  </w:style>
  <w:style w:type="character" w:customStyle="1" w:styleId="BodyTextChar">
    <w:name w:val="Body Text Char"/>
    <w:basedOn w:val="DefaultParagraphFont"/>
    <w:link w:val="BodyText"/>
    <w:uiPriority w:val="99"/>
    <w:rsid w:val="0005305C"/>
    <w:rPr>
      <w:rFonts w:ascii="Times New Roman" w:eastAsia="Times New Roman" w:hAnsi="Times New Roman" w:cs="Times New Roman"/>
      <w:sz w:val="24"/>
      <w:szCs w:val="24"/>
      <w:lang w:val="ro-RO"/>
    </w:rPr>
  </w:style>
  <w:style w:type="paragraph" w:styleId="NoSpacing">
    <w:name w:val="No Spacing"/>
    <w:link w:val="NoSpacingChar"/>
    <w:uiPriority w:val="1"/>
    <w:qFormat/>
    <w:rsid w:val="002317A5"/>
    <w:pPr>
      <w:spacing w:after="0" w:line="240" w:lineRule="auto"/>
    </w:pPr>
    <w:rPr>
      <w:rFonts w:ascii="Times New Roman" w:eastAsia="Times New Roman" w:hAnsi="Times New Roman" w:cs="Times New Roman"/>
      <w:sz w:val="24"/>
      <w:szCs w:val="24"/>
      <w:lang w:val="ro-RO"/>
    </w:rPr>
  </w:style>
  <w:style w:type="character" w:customStyle="1" w:styleId="NoSpacingChar">
    <w:name w:val="No Spacing Char"/>
    <w:link w:val="NoSpacing"/>
    <w:uiPriority w:val="1"/>
    <w:locked/>
    <w:rsid w:val="002317A5"/>
    <w:rPr>
      <w:rFonts w:ascii="Times New Roman" w:eastAsia="Times New Roman" w:hAnsi="Times New Roman" w:cs="Times New Roman"/>
      <w:sz w:val="24"/>
      <w:szCs w:val="24"/>
      <w:lang w:val="ro-RO"/>
    </w:rPr>
  </w:style>
  <w:style w:type="paragraph" w:customStyle="1" w:styleId="CaracterCaracter16">
    <w:name w:val="Caracter Caracter16"/>
    <w:basedOn w:val="Normal"/>
    <w:rsid w:val="002317A5"/>
    <w:pPr>
      <w:widowControl w:val="0"/>
      <w:adjustRightInd w:val="0"/>
      <w:jc w:val="both"/>
    </w:pPr>
    <w:rPr>
      <w:sz w:val="22"/>
      <w:lang w:val="pl-PL" w:eastAsia="pl-PL"/>
    </w:rPr>
  </w:style>
  <w:style w:type="character" w:styleId="Hyperlink">
    <w:name w:val="Hyperlink"/>
    <w:basedOn w:val="DefaultParagraphFont"/>
    <w:uiPriority w:val="99"/>
    <w:unhideWhenUsed/>
    <w:rsid w:val="002317A5"/>
    <w:rPr>
      <w:color w:val="0563C1" w:themeColor="hyperlink"/>
      <w:u w:val="single"/>
    </w:rPr>
  </w:style>
  <w:style w:type="paragraph" w:styleId="Footer">
    <w:name w:val="footer"/>
    <w:basedOn w:val="Normal"/>
    <w:link w:val="FooterChar"/>
    <w:uiPriority w:val="99"/>
    <w:unhideWhenUsed/>
    <w:rsid w:val="00FA45B2"/>
    <w:pPr>
      <w:tabs>
        <w:tab w:val="center" w:pos="4513"/>
        <w:tab w:val="right" w:pos="9026"/>
      </w:tabs>
    </w:pPr>
  </w:style>
  <w:style w:type="character" w:customStyle="1" w:styleId="FooterChar">
    <w:name w:val="Footer Char"/>
    <w:basedOn w:val="DefaultParagraphFont"/>
    <w:link w:val="Footer"/>
    <w:uiPriority w:val="99"/>
    <w:rsid w:val="00FA45B2"/>
    <w:rPr>
      <w:rFonts w:ascii="Times New Roman" w:hAnsi="Times New Roman"/>
      <w:sz w:val="24"/>
      <w:lang w:val="ro-RO"/>
    </w:rPr>
  </w:style>
  <w:style w:type="paragraph" w:styleId="TOCHeading">
    <w:name w:val="TOC Heading"/>
    <w:basedOn w:val="Heading1"/>
    <w:next w:val="Normal"/>
    <w:uiPriority w:val="39"/>
    <w:unhideWhenUsed/>
    <w:qFormat/>
    <w:rsid w:val="00013A3B"/>
    <w:pPr>
      <w:outlineLvl w:val="9"/>
    </w:pPr>
  </w:style>
  <w:style w:type="paragraph" w:styleId="TOC1">
    <w:name w:val="toc 1"/>
    <w:basedOn w:val="Normal"/>
    <w:next w:val="Normal"/>
    <w:autoRedefine/>
    <w:uiPriority w:val="39"/>
    <w:unhideWhenUsed/>
    <w:rsid w:val="00013A3B"/>
    <w:pPr>
      <w:spacing w:after="100"/>
    </w:pPr>
  </w:style>
  <w:style w:type="paragraph" w:styleId="TOC3">
    <w:name w:val="toc 3"/>
    <w:basedOn w:val="Normal"/>
    <w:next w:val="Normal"/>
    <w:autoRedefine/>
    <w:uiPriority w:val="39"/>
    <w:unhideWhenUsed/>
    <w:rsid w:val="00013A3B"/>
    <w:pPr>
      <w:spacing w:after="100"/>
      <w:ind w:left="480"/>
    </w:pPr>
  </w:style>
  <w:style w:type="paragraph" w:styleId="TOC2">
    <w:name w:val="toc 2"/>
    <w:basedOn w:val="Normal"/>
    <w:next w:val="Normal"/>
    <w:autoRedefine/>
    <w:uiPriority w:val="39"/>
    <w:unhideWhenUsed/>
    <w:rsid w:val="00013A3B"/>
    <w:pPr>
      <w:spacing w:after="100"/>
      <w:ind w:left="240"/>
    </w:pPr>
  </w:style>
  <w:style w:type="numbering" w:customStyle="1" w:styleId="Stilimportat24">
    <w:name w:val="Stil importat 24"/>
    <w:rsid w:val="003A36EF"/>
    <w:pPr>
      <w:numPr>
        <w:numId w:val="11"/>
      </w:numPr>
    </w:pPr>
  </w:style>
  <w:style w:type="numbering" w:customStyle="1" w:styleId="Stilimportat26">
    <w:name w:val="Stil importat 26"/>
    <w:rsid w:val="003A36EF"/>
    <w:pPr>
      <w:numPr>
        <w:numId w:val="12"/>
      </w:numPr>
    </w:pPr>
  </w:style>
  <w:style w:type="paragraph" w:styleId="BalloonText">
    <w:name w:val="Balloon Text"/>
    <w:basedOn w:val="Normal"/>
    <w:link w:val="BalloonTextChar"/>
    <w:uiPriority w:val="99"/>
    <w:semiHidden/>
    <w:unhideWhenUsed/>
    <w:rsid w:val="00FC29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2929"/>
    <w:rPr>
      <w:rFonts w:ascii="Segoe UI" w:hAnsi="Segoe UI" w:cs="Segoe UI"/>
      <w:sz w:val="18"/>
      <w:szCs w:val="18"/>
      <w:lang w:val="ro-RO"/>
    </w:rPr>
  </w:style>
  <w:style w:type="character" w:customStyle="1" w:styleId="Heading3Char">
    <w:name w:val="Heading 3 Char"/>
    <w:basedOn w:val="DefaultParagraphFont"/>
    <w:link w:val="Heading3"/>
    <w:uiPriority w:val="9"/>
    <w:rsid w:val="00EA4AE8"/>
    <w:rPr>
      <w:rFonts w:ascii="Times New Roman" w:eastAsiaTheme="majorEastAsia" w:hAnsi="Times New Roman" w:cstheme="majorBidi"/>
      <w:color w:val="2F5496" w:themeColor="accent1" w:themeShade="BF"/>
      <w:sz w:val="28"/>
      <w:szCs w:val="28"/>
      <w:lang w:val="en-US" w:eastAsia="en-GB"/>
    </w:rPr>
  </w:style>
  <w:style w:type="paragraph" w:customStyle="1" w:styleId="Corp">
    <w:name w:val="Corp"/>
    <w:rsid w:val="00EA4AE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s-ES_tradnl" w:eastAsia="en-GB"/>
      <w14:textOutline w14:w="0" w14:cap="flat" w14:cmpd="sng" w14:algn="ctr">
        <w14:noFill/>
        <w14:prstDash w14:val="solid"/>
        <w14:bevel/>
      </w14:textOutline>
    </w:rPr>
  </w:style>
  <w:style w:type="numbering" w:customStyle="1" w:styleId="Stilimportat28">
    <w:name w:val="Stil importat 28"/>
    <w:rsid w:val="00EA4AE8"/>
    <w:pPr>
      <w:numPr>
        <w:numId w:val="17"/>
      </w:numPr>
    </w:pPr>
  </w:style>
  <w:style w:type="paragraph" w:customStyle="1" w:styleId="Norm">
    <w:name w:val="Norm"/>
    <w:qFormat/>
    <w:rsid w:val="00EA4AE8"/>
    <w:pPr>
      <w:pBdr>
        <w:top w:val="nil"/>
        <w:left w:val="nil"/>
        <w:bottom w:val="nil"/>
        <w:right w:val="nil"/>
        <w:between w:val="nil"/>
        <w:bar w:val="nil"/>
      </w:pBdr>
      <w:spacing w:before="120" w:after="0" w:line="240" w:lineRule="exact"/>
      <w:jc w:val="both"/>
    </w:pPr>
    <w:rPr>
      <w:rFonts w:ascii="Trebuchet MS" w:eastAsia="Arial Unicode MS" w:hAnsi="Trebuchet MS" w:cs="Arial Unicode MS"/>
      <w:color w:val="000000"/>
      <w:sz w:val="20"/>
      <w:szCs w:val="20"/>
      <w:u w:color="000000"/>
      <w:bdr w:val="nil"/>
      <w:lang w:val="en-US" w:eastAsia="en-GB"/>
    </w:rPr>
  </w:style>
  <w:style w:type="numbering" w:customStyle="1" w:styleId="Stilimportat49">
    <w:name w:val="Stil importat 49"/>
    <w:rsid w:val="00EA4AE8"/>
    <w:pPr>
      <w:numPr>
        <w:numId w:val="18"/>
      </w:numPr>
    </w:pPr>
  </w:style>
  <w:style w:type="paragraph" w:styleId="Title">
    <w:name w:val="Title"/>
    <w:basedOn w:val="Normal"/>
    <w:next w:val="Normal"/>
    <w:link w:val="TitleChar"/>
    <w:uiPriority w:val="10"/>
    <w:qFormat/>
    <w:rsid w:val="00EA4AE8"/>
    <w:pPr>
      <w:spacing w:after="80"/>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EA4AE8"/>
    <w:rPr>
      <w:rFonts w:asciiTheme="majorHAnsi" w:eastAsiaTheme="majorEastAsia" w:hAnsiTheme="majorHAnsi" w:cstheme="majorBidi"/>
      <w:spacing w:val="-10"/>
      <w:kern w:val="28"/>
      <w:sz w:val="56"/>
      <w:szCs w:val="56"/>
      <w:lang w:val="en-US" w:eastAsia="en-GB"/>
    </w:rPr>
  </w:style>
  <w:style w:type="character" w:styleId="CommentReference">
    <w:name w:val="annotation reference"/>
    <w:basedOn w:val="DefaultParagraphFont"/>
    <w:uiPriority w:val="99"/>
    <w:semiHidden/>
    <w:unhideWhenUsed/>
    <w:rsid w:val="00387832"/>
    <w:rPr>
      <w:sz w:val="16"/>
      <w:szCs w:val="16"/>
    </w:rPr>
  </w:style>
  <w:style w:type="paragraph" w:styleId="CommentText">
    <w:name w:val="annotation text"/>
    <w:basedOn w:val="Normal"/>
    <w:link w:val="CommentTextChar"/>
    <w:uiPriority w:val="99"/>
    <w:unhideWhenUsed/>
    <w:rsid w:val="00387832"/>
    <w:rPr>
      <w:sz w:val="20"/>
      <w:szCs w:val="20"/>
    </w:rPr>
  </w:style>
  <w:style w:type="character" w:customStyle="1" w:styleId="CommentTextChar">
    <w:name w:val="Comment Text Char"/>
    <w:basedOn w:val="DefaultParagraphFont"/>
    <w:link w:val="CommentText"/>
    <w:uiPriority w:val="99"/>
    <w:rsid w:val="00387832"/>
    <w:rPr>
      <w:rFonts w:ascii="Times New Roman" w:hAnsi="Times New Roman"/>
      <w:sz w:val="20"/>
      <w:szCs w:val="20"/>
      <w:lang w:val="ro-RO"/>
    </w:rPr>
  </w:style>
  <w:style w:type="paragraph" w:styleId="CommentSubject">
    <w:name w:val="annotation subject"/>
    <w:basedOn w:val="CommentText"/>
    <w:next w:val="CommentText"/>
    <w:link w:val="CommentSubjectChar"/>
    <w:uiPriority w:val="99"/>
    <w:semiHidden/>
    <w:unhideWhenUsed/>
    <w:rsid w:val="00387832"/>
    <w:rPr>
      <w:b/>
      <w:bCs/>
    </w:rPr>
  </w:style>
  <w:style w:type="character" w:customStyle="1" w:styleId="CommentSubjectChar">
    <w:name w:val="Comment Subject Char"/>
    <w:basedOn w:val="CommentTextChar"/>
    <w:link w:val="CommentSubject"/>
    <w:uiPriority w:val="99"/>
    <w:semiHidden/>
    <w:rsid w:val="00387832"/>
    <w:rPr>
      <w:rFonts w:ascii="Times New Roman" w:hAnsi="Times New Roman"/>
      <w:b/>
      <w:bCs/>
      <w:sz w:val="20"/>
      <w:szCs w:val="20"/>
      <w:lang w:val="ro-RO"/>
    </w:rPr>
  </w:style>
  <w:style w:type="paragraph" w:styleId="Revision">
    <w:name w:val="Revision"/>
    <w:hidden/>
    <w:uiPriority w:val="99"/>
    <w:semiHidden/>
    <w:rsid w:val="00CD349E"/>
    <w:pPr>
      <w:spacing w:after="0" w:line="240" w:lineRule="auto"/>
    </w:pPr>
    <w:rPr>
      <w:rFonts w:ascii="Times New Roman" w:hAnsi="Times New Roman"/>
      <w:sz w:val="24"/>
      <w:lang w:val="ro-RO"/>
    </w:rPr>
  </w:style>
  <w:style w:type="character" w:customStyle="1" w:styleId="mord">
    <w:name w:val="mord"/>
    <w:basedOn w:val="DefaultParagraphFont"/>
    <w:rsid w:val="00310562"/>
  </w:style>
  <w:style w:type="character" w:customStyle="1" w:styleId="mopen">
    <w:name w:val="mopen"/>
    <w:basedOn w:val="DefaultParagraphFont"/>
    <w:rsid w:val="00310562"/>
  </w:style>
  <w:style w:type="character" w:customStyle="1" w:styleId="mclose">
    <w:name w:val="mclose"/>
    <w:basedOn w:val="DefaultParagraphFont"/>
    <w:rsid w:val="00310562"/>
  </w:style>
  <w:style w:type="character" w:customStyle="1" w:styleId="mrel">
    <w:name w:val="mrel"/>
    <w:basedOn w:val="DefaultParagraphFont"/>
    <w:rsid w:val="00310562"/>
  </w:style>
  <w:style w:type="character" w:customStyle="1" w:styleId="vlist-s">
    <w:name w:val="vlist-s"/>
    <w:basedOn w:val="DefaultParagraphFont"/>
    <w:rsid w:val="00310562"/>
  </w:style>
  <w:style w:type="paragraph" w:customStyle="1" w:styleId="p2">
    <w:name w:val="p2"/>
    <w:basedOn w:val="Normal"/>
    <w:rsid w:val="002813FB"/>
    <w:pPr>
      <w:spacing w:before="100" w:beforeAutospacing="1" w:after="100" w:afterAutospacing="1"/>
    </w:pPr>
  </w:style>
  <w:style w:type="paragraph" w:customStyle="1" w:styleId="p4">
    <w:name w:val="p4"/>
    <w:basedOn w:val="Normal"/>
    <w:rsid w:val="002813FB"/>
    <w:pPr>
      <w:spacing w:before="100" w:beforeAutospacing="1" w:after="100" w:afterAutospacing="1"/>
    </w:pPr>
  </w:style>
  <w:style w:type="paragraph" w:customStyle="1" w:styleId="isselectedend">
    <w:name w:val="isselectedend"/>
    <w:basedOn w:val="Normal"/>
    <w:rsid w:val="000C7FA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236274">
      <w:bodyDiv w:val="1"/>
      <w:marLeft w:val="0"/>
      <w:marRight w:val="0"/>
      <w:marTop w:val="0"/>
      <w:marBottom w:val="0"/>
      <w:divBdr>
        <w:top w:val="none" w:sz="0" w:space="0" w:color="auto"/>
        <w:left w:val="none" w:sz="0" w:space="0" w:color="auto"/>
        <w:bottom w:val="none" w:sz="0" w:space="0" w:color="auto"/>
        <w:right w:val="none" w:sz="0" w:space="0" w:color="auto"/>
      </w:divBdr>
    </w:div>
    <w:div w:id="118031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urteadeconturi.ro/despre/organizar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pm.ro/" TargetMode="External"/><Relationship Id="rId5" Type="http://schemas.openxmlformats.org/officeDocument/2006/relationships/webSettings" Target="webSettings.xml"/><Relationship Id="rId10" Type="http://schemas.openxmlformats.org/officeDocument/2006/relationships/hyperlink" Target="https://www.mai.gov.ro" TargetMode="External"/><Relationship Id="rId4" Type="http://schemas.openxmlformats.org/officeDocument/2006/relationships/settings" Target="settings.xml"/><Relationship Id="rId9" Type="http://schemas.openxmlformats.org/officeDocument/2006/relationships/hyperlink" Target="https://www.mmuncii.ro" TargetMode="Externa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2AD68-1196-42DF-923E-7B3A7BF43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10858</Words>
  <Characters>61895</Characters>
  <Application>Microsoft Office Word</Application>
  <DocSecurity>0</DocSecurity>
  <Lines>515</Lines>
  <Paragraphs>145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LUMINITA ALEXE</dc:creator>
  <cp:keywords/>
  <dc:description/>
  <cp:lastModifiedBy>CAMELIA MIHAI</cp:lastModifiedBy>
  <cp:revision>22</cp:revision>
  <cp:lastPrinted>2026-06-11T07:54:00Z</cp:lastPrinted>
  <dcterms:created xsi:type="dcterms:W3CDTF">2026-06-10T11:12:00Z</dcterms:created>
  <dcterms:modified xsi:type="dcterms:W3CDTF">2026-06-11T10:00:00Z</dcterms:modified>
</cp:coreProperties>
</file>