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8870" w14:textId="77777777" w:rsidR="00946F1E" w:rsidRDefault="00E047B3" w:rsidP="004B0B45">
      <w:pPr>
        <w:spacing w:before="120" w:after="120" w:line="276" w:lineRule="auto"/>
        <w:ind w:left="1"/>
        <w:jc w:val="center"/>
        <w:rPr>
          <w:rFonts w:ascii="Times New Roman" w:hAnsi="Times New Roman" w:cs="Times New Roman"/>
          <w:b/>
          <w:sz w:val="28"/>
          <w:szCs w:val="28"/>
        </w:rPr>
      </w:pPr>
      <w:r w:rsidRPr="00E047B3">
        <w:rPr>
          <w:rFonts w:ascii="Times New Roman" w:hAnsi="Times New Roman" w:cs="Times New Roman"/>
          <w:b/>
          <w:sz w:val="28"/>
          <w:szCs w:val="28"/>
        </w:rPr>
        <w:t>SECŢIUNEA    II</w:t>
      </w:r>
    </w:p>
    <w:p w14:paraId="2DBA1026" w14:textId="77777777" w:rsidR="00626B24" w:rsidRPr="00E0776D" w:rsidRDefault="00626B24" w:rsidP="004B0B45">
      <w:pPr>
        <w:spacing w:before="120" w:after="120" w:line="276" w:lineRule="auto"/>
        <w:ind w:left="1"/>
        <w:jc w:val="center"/>
        <w:rPr>
          <w:rFonts w:ascii="Times New Roman" w:hAnsi="Times New Roman" w:cs="Times New Roman"/>
          <w:b/>
          <w:sz w:val="28"/>
          <w:szCs w:val="28"/>
        </w:rPr>
      </w:pPr>
      <w:r w:rsidRPr="00E0776D">
        <w:rPr>
          <w:rFonts w:ascii="Times New Roman" w:hAnsi="Times New Roman" w:cs="Times New Roman"/>
          <w:b/>
          <w:sz w:val="28"/>
          <w:szCs w:val="28"/>
        </w:rPr>
        <w:t>Instrucțiuni pentru ofertanți</w:t>
      </w:r>
    </w:p>
    <w:p w14:paraId="560A4504" w14:textId="77777777" w:rsidR="00626B24" w:rsidRPr="00E0776D" w:rsidRDefault="00626B24" w:rsidP="009043A0">
      <w:pPr>
        <w:spacing w:before="120" w:after="120" w:line="276" w:lineRule="auto"/>
        <w:ind w:left="1"/>
        <w:jc w:val="both"/>
        <w:rPr>
          <w:rFonts w:ascii="Times New Roman" w:hAnsi="Times New Roman" w:cs="Times New Roman"/>
          <w:sz w:val="18"/>
          <w:szCs w:val="18"/>
        </w:rPr>
      </w:pPr>
    </w:p>
    <w:p w14:paraId="630681AB" w14:textId="77777777" w:rsidR="00AA2601" w:rsidRPr="00E0776D" w:rsidRDefault="00AA2601" w:rsidP="009043A0">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w:t>
      </w:r>
      <w:r w:rsidR="00E047B3" w:rsidRPr="00E047B3">
        <w:rPr>
          <w:rFonts w:ascii="Times New Roman" w:hAnsi="Times New Roman" w:cs="Times New Roman"/>
          <w:sz w:val="20"/>
          <w:szCs w:val="20"/>
        </w:rPr>
        <w:t>/ Anunțul de participare simplificat</w:t>
      </w:r>
      <w:r w:rsidRPr="00E0776D">
        <w:rPr>
          <w:rFonts w:ascii="Times New Roman" w:hAnsi="Times New Roman" w:cs="Times New Roman"/>
          <w:sz w:val="20"/>
          <w:szCs w:val="20"/>
        </w:rPr>
        <w:t>,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w:t>
      </w:r>
      <w:r w:rsidR="00635EED">
        <w:rPr>
          <w:rFonts w:ascii="Times New Roman" w:hAnsi="Times New Roman" w:cs="Times New Roman"/>
          <w:sz w:val="20"/>
          <w:szCs w:val="20"/>
        </w:rPr>
        <w:t>/ Anunțul de participare simplificat</w:t>
      </w:r>
      <w:r w:rsidRPr="00E0776D">
        <w:rPr>
          <w:rFonts w:ascii="Times New Roman" w:hAnsi="Times New Roman" w:cs="Times New Roman"/>
          <w:sz w:val="20"/>
          <w:szCs w:val="20"/>
        </w:rPr>
        <w:t xml:space="preserve"> din SEAP (secțiunea IV.4).</w:t>
      </w:r>
    </w:p>
    <w:p w14:paraId="0BA96773" w14:textId="77777777" w:rsidR="00B554EB" w:rsidRPr="00E0776D" w:rsidRDefault="00B554EB" w:rsidP="009043A0">
      <w:pPr>
        <w:spacing w:before="120" w:after="120" w:line="276" w:lineRule="auto"/>
        <w:rPr>
          <w:rFonts w:ascii="Times New Roman" w:hAnsi="Times New Roman"/>
          <w:b/>
          <w:sz w:val="18"/>
          <w:szCs w:val="18"/>
        </w:rPr>
      </w:pPr>
    </w:p>
    <w:p w14:paraId="7CF25095" w14:textId="77777777" w:rsidR="00C225D0" w:rsidRPr="00E0776D" w:rsidRDefault="00C225D0" w:rsidP="00F2738B">
      <w:pPr>
        <w:pStyle w:val="ListParagraph"/>
        <w:numPr>
          <w:ilvl w:val="0"/>
          <w:numId w:val="84"/>
        </w:numPr>
        <w:spacing w:before="120" w:after="120" w:line="276" w:lineRule="auto"/>
        <w:ind w:left="0" w:firstLine="0"/>
        <w:rPr>
          <w:rFonts w:ascii="Times New Roman" w:hAnsi="Times New Roman"/>
          <w:b/>
        </w:rPr>
      </w:pPr>
      <w:r w:rsidRPr="00E0776D">
        <w:rPr>
          <w:rFonts w:ascii="Times New Roman" w:hAnsi="Times New Roman"/>
          <w:b/>
        </w:rPr>
        <w:t>INSTRUC</w:t>
      </w:r>
      <w:r w:rsidR="00E047B3">
        <w:rPr>
          <w:rFonts w:ascii="Times New Roman" w:hAnsi="Times New Roman"/>
          <w:b/>
        </w:rPr>
        <w:t>Ț</w:t>
      </w:r>
      <w:r w:rsidRPr="00E0776D">
        <w:rPr>
          <w:rFonts w:ascii="Times New Roman" w:hAnsi="Times New Roman"/>
          <w:b/>
        </w:rPr>
        <w:t xml:space="preserve">IUNI </w:t>
      </w:r>
      <w:r w:rsidR="00B61734" w:rsidRPr="00E0776D">
        <w:rPr>
          <w:rFonts w:ascii="Times New Roman" w:hAnsi="Times New Roman"/>
          <w:b/>
        </w:rPr>
        <w:t>PRIVIND</w:t>
      </w:r>
      <w:r w:rsidRPr="00E0776D">
        <w:rPr>
          <w:rFonts w:ascii="Times New Roman" w:hAnsi="Times New Roman"/>
          <w:b/>
        </w:rPr>
        <w:t xml:space="preserve"> DUAE</w:t>
      </w:r>
    </w:p>
    <w:p w14:paraId="770A71F7" w14:textId="77777777" w:rsidR="00C225D0" w:rsidRPr="00E0776D" w:rsidRDefault="00C225D0" w:rsidP="004B0B45">
      <w:pPr>
        <w:spacing w:before="120" w:after="120" w:line="276" w:lineRule="auto"/>
        <w:jc w:val="both"/>
        <w:rPr>
          <w:rFonts w:ascii="Times New Roman" w:hAnsi="Times New Roman"/>
          <w:b/>
          <w:sz w:val="20"/>
          <w:szCs w:val="20"/>
        </w:rPr>
      </w:pPr>
      <w:r w:rsidRPr="00E0776D">
        <w:rPr>
          <w:rFonts w:ascii="Times New Roman" w:hAnsi="Times New Roman" w:cs="Times New Roman"/>
          <w:sz w:val="20"/>
          <w:szCs w:val="20"/>
        </w:rPr>
        <w:t xml:space="preserve">DUAE constă într-o declarație pe propria răspundere a operatorilor economici, care prezintă dovezi preliminare și înlocuiește certificatele eliberate de autoritățile publice sau de părți terțe. </w:t>
      </w:r>
      <w:r w:rsidR="00E92773" w:rsidRPr="00E0776D">
        <w:rPr>
          <w:rFonts w:ascii="Times New Roman" w:hAnsi="Times New Roman" w:cs="Times New Roman"/>
          <w:sz w:val="20"/>
          <w:szCs w:val="20"/>
        </w:rPr>
        <w:t>A</w:t>
      </w:r>
      <w:r w:rsidRPr="00E0776D">
        <w:rPr>
          <w:rFonts w:ascii="Times New Roman" w:hAnsi="Times New Roman" w:cs="Times New Roman"/>
          <w:sz w:val="20"/>
          <w:szCs w:val="20"/>
        </w:rPr>
        <w:t xml:space="preserve">cest document este o declarație oficială a operatorului economic potrivit căreia </w:t>
      </w:r>
      <w:r w:rsidR="000023D6"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66C30B16" w14:textId="61C7222B"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Atunci când </w:t>
      </w:r>
      <w:r w:rsidR="000023D6" w:rsidRPr="00E0776D">
        <w:rPr>
          <w:rFonts w:ascii="Times New Roman" w:hAnsi="Times New Roman" w:cs="Times New Roman"/>
          <w:sz w:val="20"/>
          <w:szCs w:val="20"/>
        </w:rPr>
        <w:t xml:space="preserve">pregătește </w:t>
      </w:r>
      <w:r w:rsidRPr="00E0776D">
        <w:rPr>
          <w:rFonts w:ascii="Times New Roman" w:hAnsi="Times New Roman" w:cs="Times New Roman"/>
          <w:sz w:val="20"/>
          <w:szCs w:val="20"/>
        </w:rPr>
        <w:t>documentele achiziției pentru o anumită procedură de achiziții publice</w:t>
      </w:r>
      <w:r w:rsidR="00CA1C60" w:rsidRPr="00E0776D">
        <w:rPr>
          <w:rFonts w:ascii="Times New Roman" w:hAnsi="Times New Roman" w:cs="Times New Roman"/>
          <w:sz w:val="20"/>
          <w:szCs w:val="20"/>
        </w:rPr>
        <w:t>/sectorial</w:t>
      </w:r>
      <w:r w:rsidR="000023D6" w:rsidRPr="00E0776D">
        <w:rPr>
          <w:rFonts w:ascii="Times New Roman" w:hAnsi="Times New Roman" w:cs="Times New Roman"/>
          <w:sz w:val="20"/>
          <w:szCs w:val="20"/>
        </w:rPr>
        <w:t>e</w:t>
      </w:r>
      <w:r w:rsidRPr="00E0776D">
        <w:rPr>
          <w:rFonts w:ascii="Times New Roman" w:hAnsi="Times New Roman" w:cs="Times New Roman"/>
          <w:sz w:val="20"/>
          <w:szCs w:val="20"/>
        </w:rPr>
        <w:t xml:space="preserve">,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trebuie să indice în </w:t>
      </w:r>
      <w:r w:rsidR="00CA1C60" w:rsidRPr="00E0776D">
        <w:rPr>
          <w:rFonts w:ascii="Times New Roman" w:hAnsi="Times New Roman" w:cs="Times New Roman"/>
          <w:sz w:val="20"/>
          <w:szCs w:val="20"/>
        </w:rPr>
        <w:t>anunțul de participare</w:t>
      </w:r>
      <w:r w:rsidR="006E0950" w:rsidRPr="00E0776D">
        <w:rPr>
          <w:rFonts w:ascii="Times New Roman" w:hAnsi="Times New Roman" w:cs="Times New Roman"/>
          <w:sz w:val="20"/>
          <w:szCs w:val="20"/>
        </w:rPr>
        <w:t>/de participare simplificat</w:t>
      </w:r>
      <w:r w:rsidRPr="00E0776D">
        <w:rPr>
          <w:rFonts w:ascii="Times New Roman" w:hAnsi="Times New Roman" w:cs="Times New Roman"/>
          <w:sz w:val="20"/>
          <w:szCs w:val="20"/>
        </w:rPr>
        <w:t xml:space="preserve">, în documentele achiziției menționate în </w:t>
      </w:r>
      <w:r w:rsidR="00CA1C60" w:rsidRPr="00E0776D">
        <w:rPr>
          <w:rFonts w:ascii="Times New Roman" w:hAnsi="Times New Roman" w:cs="Times New Roman"/>
          <w:sz w:val="20"/>
          <w:szCs w:val="20"/>
        </w:rPr>
        <w:t xml:space="preserve">anunțul de </w:t>
      </w:r>
      <w:r w:rsidR="002A46E1" w:rsidRPr="00E0776D">
        <w:rPr>
          <w:rFonts w:ascii="Times New Roman" w:hAnsi="Times New Roman" w:cs="Times New Roman"/>
          <w:sz w:val="20"/>
          <w:szCs w:val="20"/>
        </w:rPr>
        <w:t>participare</w:t>
      </w:r>
      <w:r w:rsidR="006E0950" w:rsidRPr="00E0776D">
        <w:rPr>
          <w:rFonts w:ascii="Times New Roman" w:hAnsi="Times New Roman" w:cs="Times New Roman"/>
          <w:sz w:val="20"/>
          <w:szCs w:val="20"/>
        </w:rPr>
        <w:t>/de participare simplificat</w:t>
      </w:r>
      <w:r w:rsidRPr="00E0776D">
        <w:rPr>
          <w:rFonts w:ascii="Times New Roman" w:hAnsi="Times New Roman" w:cs="Times New Roman"/>
          <w:sz w:val="20"/>
          <w:szCs w:val="20"/>
        </w:rPr>
        <w:t xml:space="preserve"> sau în invitațiile de confirmare a interesului informațiile pe care le v</w:t>
      </w:r>
      <w:r w:rsidR="000023D6" w:rsidRPr="00E0776D">
        <w:rPr>
          <w:rFonts w:ascii="Times New Roman" w:hAnsi="Times New Roman" w:cs="Times New Roman"/>
          <w:sz w:val="20"/>
          <w:szCs w:val="20"/>
        </w:rPr>
        <w:t>a</w:t>
      </w:r>
      <w:r w:rsidRPr="00E0776D">
        <w:rPr>
          <w:rFonts w:ascii="Times New Roman" w:hAnsi="Times New Roman" w:cs="Times New Roman"/>
          <w:sz w:val="20"/>
          <w:szCs w:val="20"/>
        </w:rPr>
        <w:t xml:space="preserve">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638D3CA8"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Ofertele din cadrul </w:t>
      </w:r>
      <w:r w:rsidR="002A46E1" w:rsidRPr="00E0776D">
        <w:rPr>
          <w:rFonts w:ascii="Times New Roman" w:hAnsi="Times New Roman" w:cs="Times New Roman"/>
          <w:sz w:val="20"/>
          <w:szCs w:val="20"/>
        </w:rPr>
        <w:t>licitației deschise și licitației restrânse</w:t>
      </w:r>
      <w:r w:rsidRPr="00E0776D">
        <w:rPr>
          <w:rFonts w:ascii="Times New Roman" w:hAnsi="Times New Roman" w:cs="Times New Roman"/>
          <w:sz w:val="20"/>
          <w:szCs w:val="20"/>
        </w:rPr>
        <w:t xml:space="preserve">, </w:t>
      </w:r>
      <w:r w:rsidR="002A46E1" w:rsidRPr="00E0776D">
        <w:rPr>
          <w:rFonts w:ascii="Times New Roman" w:hAnsi="Times New Roman" w:cs="Times New Roman"/>
          <w:sz w:val="20"/>
          <w:szCs w:val="20"/>
        </w:rPr>
        <w:t xml:space="preserve">din cadrul negocierii competitive, al </w:t>
      </w:r>
      <w:r w:rsidR="00953E63" w:rsidRPr="00E0776D">
        <w:rPr>
          <w:rFonts w:ascii="Times New Roman" w:hAnsi="Times New Roman" w:cs="Times New Roman"/>
          <w:sz w:val="20"/>
          <w:szCs w:val="20"/>
        </w:rPr>
        <w:t xml:space="preserve">procedurii de </w:t>
      </w:r>
      <w:r w:rsidR="002A46E1" w:rsidRPr="00E0776D">
        <w:rPr>
          <w:rFonts w:ascii="Times New Roman" w:hAnsi="Times New Roman" w:cs="Times New Roman"/>
          <w:sz w:val="20"/>
          <w:szCs w:val="20"/>
        </w:rPr>
        <w:t>dialog competitiv</w:t>
      </w:r>
      <w:r w:rsidRPr="00E0776D">
        <w:rPr>
          <w:rFonts w:ascii="Times New Roman" w:hAnsi="Times New Roman" w:cs="Times New Roman"/>
          <w:sz w:val="20"/>
          <w:szCs w:val="20"/>
        </w:rPr>
        <w:t xml:space="preserve"> sau al parteneriatelor pentru inovare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3C5CE7ED" w14:textId="77777777" w:rsidR="00C225D0" w:rsidRPr="00E0776D" w:rsidRDefault="00E047B3" w:rsidP="004B0B4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00FB3929" w:rsidRPr="00E0776D">
        <w:rPr>
          <w:rFonts w:ascii="Times New Roman" w:hAnsi="Times New Roman" w:cs="Times New Roman"/>
          <w:sz w:val="20"/>
          <w:szCs w:val="20"/>
        </w:rPr>
        <w:t xml:space="preserve"> </w:t>
      </w:r>
      <w:r w:rsidR="00C225D0" w:rsidRPr="00E0776D">
        <w:rPr>
          <w:rFonts w:ascii="Times New Roman" w:hAnsi="Times New Roman" w:cs="Times New Roman"/>
          <w:sz w:val="20"/>
          <w:szCs w:val="20"/>
        </w:rPr>
        <w:t>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33A4258"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D0FFC3D"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694C9AEE"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solicitate de către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3AE09685"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Atunci când achizițiile publice</w:t>
      </w:r>
      <w:r w:rsidR="00CF2240" w:rsidRPr="00E0776D">
        <w:rPr>
          <w:rFonts w:ascii="Times New Roman" w:hAnsi="Times New Roman" w:cs="Times New Roman"/>
          <w:sz w:val="20"/>
          <w:szCs w:val="20"/>
        </w:rPr>
        <w:t>/sectoriale</w:t>
      </w:r>
      <w:r w:rsidRPr="00E0776D">
        <w:rPr>
          <w:rFonts w:ascii="Times New Roman" w:hAnsi="Times New Roman" w:cs="Times New Roman"/>
          <w:sz w:val="20"/>
          <w:szCs w:val="20"/>
        </w:rPr>
        <w:t xml:space="preserve"> sunt împărțite în loturi și criteriile de selecție sunt diferite de la lot la lot, trebui</w:t>
      </w:r>
      <w:r w:rsidR="00CF2240" w:rsidRPr="00E0776D">
        <w:rPr>
          <w:rFonts w:ascii="Times New Roman" w:hAnsi="Times New Roman" w:cs="Times New Roman"/>
          <w:sz w:val="20"/>
          <w:szCs w:val="20"/>
        </w:rPr>
        <w:t>e</w:t>
      </w:r>
      <w:r w:rsidRPr="00E0776D">
        <w:rPr>
          <w:rFonts w:ascii="Times New Roman" w:hAnsi="Times New Roman" w:cs="Times New Roman"/>
          <w:sz w:val="20"/>
          <w:szCs w:val="20"/>
        </w:rPr>
        <w:t xml:space="preserve"> completat un DUAE pentru fiecare lot sau grup de loturi cu aceleași criterii de selecție.</w:t>
      </w:r>
      <w:r w:rsidR="00F31B11" w:rsidRPr="00E0776D">
        <w:rPr>
          <w:rFonts w:ascii="Times New Roman" w:hAnsi="Times New Roman" w:cs="Times New Roman"/>
          <w:sz w:val="20"/>
          <w:szCs w:val="20"/>
        </w:rPr>
        <w:t xml:space="preserve"> Acest lucru ar putea fi valabil pentru cifra de afaceri minimă solicitată, care în astfel de cazuri trebuie să fie determinată în funcție de valoarea maximă estimată a fiecărui lot.</w:t>
      </w:r>
    </w:p>
    <w:p w14:paraId="54FB4209"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Pe lângă acestea, DUAE identifică autoritatea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sau partea terță responsabilă de întocmirea documentelor justificative și conține o declarație oficială care atestă că operatorul economic va putea să furnizeze, la cerere și fără întârziere, documentele justificative respective.</w:t>
      </w:r>
    </w:p>
    <w:p w14:paraId="46212551" w14:textId="77777777" w:rsidR="00C225D0" w:rsidRPr="00E0776D" w:rsidRDefault="00F6433F" w:rsidP="004B0B4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Autoritatea contractantă</w:t>
      </w:r>
      <w:r w:rsidR="00C225D0" w:rsidRPr="00E0776D">
        <w:rPr>
          <w:rFonts w:ascii="Times New Roman" w:hAnsi="Times New Roman" w:cs="Times New Roman"/>
          <w:sz w:val="20"/>
          <w:szCs w:val="20"/>
        </w:rPr>
        <w:t xml:space="preserve"> po</w:t>
      </w:r>
      <w:r w:rsidR="00FB3929" w:rsidRPr="00E0776D">
        <w:rPr>
          <w:rFonts w:ascii="Times New Roman" w:hAnsi="Times New Roman" w:cs="Times New Roman"/>
          <w:sz w:val="20"/>
          <w:szCs w:val="20"/>
        </w:rPr>
        <w:t>a</w:t>
      </w:r>
      <w:r w:rsidR="00C225D0" w:rsidRPr="00E0776D">
        <w:rPr>
          <w:rFonts w:ascii="Times New Roman" w:hAnsi="Times New Roman" w:cs="Times New Roman"/>
          <w:sz w:val="20"/>
          <w:szCs w:val="20"/>
        </w:rPr>
        <w:t>t</w:t>
      </w:r>
      <w:r w:rsidR="00FB3929" w:rsidRPr="00E0776D">
        <w:rPr>
          <w:rFonts w:ascii="Times New Roman" w:hAnsi="Times New Roman" w:cs="Times New Roman"/>
          <w:sz w:val="20"/>
          <w:szCs w:val="20"/>
        </w:rPr>
        <w:t>e</w:t>
      </w:r>
      <w:r w:rsidR="00C225D0" w:rsidRPr="00E0776D">
        <w:rPr>
          <w:rFonts w:ascii="Times New Roman" w:hAnsi="Times New Roman" w:cs="Times New Roman"/>
          <w:sz w:val="20"/>
          <w:szCs w:val="20"/>
        </w:rPr>
        <w:t xml:space="preserv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w:t>
      </w:r>
      <w:r w:rsidR="00E56CA1" w:rsidRPr="00E0776D">
        <w:rPr>
          <w:rFonts w:ascii="Times New Roman" w:hAnsi="Times New Roman" w:cs="Times New Roman"/>
          <w:sz w:val="20"/>
          <w:szCs w:val="20"/>
        </w:rPr>
        <w:t>/sectorială</w:t>
      </w:r>
      <w:r w:rsidR="00C225D0" w:rsidRPr="00E0776D">
        <w:rPr>
          <w:rFonts w:ascii="Times New Roman" w:hAnsi="Times New Roman" w:cs="Times New Roman"/>
          <w:sz w:val="20"/>
          <w:szCs w:val="20"/>
        </w:rPr>
        <w:t xml:space="preserve"> sau prin practici care constau în identificarea în mod discriminatoriu a operatorilor economici cărora li se solicită să furnizeze astfel de documente.</w:t>
      </w:r>
    </w:p>
    <w:p w14:paraId="00A16A4C"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Obligațiile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informațiile necesare pentru a obține documentele în cauză în momentul verificării criteriilor de selecție, mai degrabă decât direct în DUAE.</w:t>
      </w:r>
    </w:p>
    <w:p w14:paraId="4B779F3B"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extras din registrul pertinent, cum ar fi cazierul judiciar, poate fi consultat de către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format electronic, operatorul economic poate preciza unde pot fi găsite informațiile (și anume denumirea arhivei, adresa de internet, identificarea dosarului sau a registrului etc.), astfel încât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să poate extrage aceste informații. Prin indicarea acestor informații, operatorul economic își exprimă acordul că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obține documentele relevante în conformitate cu normele naționale privind prelucrarea datelor cu caracter personal, în special a categoriilor speciale de date, cum ar fi cele privind infracțiunile, condamnările penale sau măsurile de securitate.</w:t>
      </w:r>
    </w:p>
    <w:p w14:paraId="4724680F" w14:textId="77777777" w:rsidR="00C225D0" w:rsidRPr="00E0776D" w:rsidRDefault="00E56CA1"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O</w:t>
      </w:r>
      <w:r w:rsidR="00C225D0" w:rsidRPr="00E0776D">
        <w:rPr>
          <w:rFonts w:ascii="Times New Roman" w:hAnsi="Times New Roman" w:cs="Times New Roman"/>
          <w:sz w:val="20"/>
          <w:szCs w:val="20"/>
        </w:rPr>
        <w:t xml:space="preserve">peratorii economici care sunt înscriși pe listele oficiale de operatori economici autorizați sau care dețin un certificat relevant eliberat de organisme de drept public sau privat pot, în ceea ce privește informațiile solicitate în părțile III-V, să transmită </w:t>
      </w:r>
      <w:r w:rsidR="00E505D2">
        <w:rPr>
          <w:rFonts w:ascii="Times New Roman" w:hAnsi="Times New Roman" w:cs="Times New Roman"/>
          <w:sz w:val="20"/>
          <w:szCs w:val="20"/>
        </w:rPr>
        <w:t>autorității/entității contractante</w:t>
      </w:r>
      <w:r w:rsidR="00C225D0" w:rsidRPr="00E0776D">
        <w:rPr>
          <w:rFonts w:ascii="Times New Roman" w:hAnsi="Times New Roman" w:cs="Times New Roman"/>
          <w:sz w:val="20"/>
          <w:szCs w:val="20"/>
        </w:rPr>
        <w:t xml:space="preserve"> certificatul de înscriere eliberat de autoritatea competentă sau certificatul eliberat de organismul de certificare competent.</w:t>
      </w:r>
    </w:p>
    <w:p w14:paraId="5AB8F3A5"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Un operator economic care participă pe cont propriu și care nu se bazează pe capacitățile altor entități pentru a îndeplini criteriile de selecție, trebuie să completeze un singur DUAE.</w:t>
      </w:r>
    </w:p>
    <w:p w14:paraId="0467E5E0"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Un operator economic care participă pe cont propriu, dar se bazează pe capacitățile uneia sau mai multor altor entități trebuie să se asigure că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primește propriul său DUAE împreună cu un DUAE separat care cuprinde informațiile relevante pentru fiecare dintre entitățile pe care se bazează.</w:t>
      </w:r>
    </w:p>
    <w:p w14:paraId="20EA6931" w14:textId="77777777" w:rsidR="00C225D0" w:rsidRPr="00E0776D" w:rsidRDefault="000023D6"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w:t>
      </w:r>
      <w:r w:rsidR="00C225D0" w:rsidRPr="00E0776D">
        <w:rPr>
          <w:rFonts w:ascii="Times New Roman" w:hAnsi="Times New Roman" w:cs="Times New Roman"/>
          <w:sz w:val="20"/>
          <w:szCs w:val="20"/>
        </w:rPr>
        <w:t>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5BD233B9" w14:textId="77777777" w:rsidR="00C225D0" w:rsidRPr="00E0776D"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toate cazurile în care mai multe persoane sunt membr</w:t>
      </w:r>
      <w:r w:rsidR="000023D6" w:rsidRPr="00E0776D">
        <w:rPr>
          <w:rFonts w:ascii="Times New Roman" w:hAnsi="Times New Roman" w:cs="Times New Roman"/>
          <w:sz w:val="20"/>
          <w:szCs w:val="20"/>
        </w:rPr>
        <w:t>e</w:t>
      </w:r>
      <w:r w:rsidRPr="00E0776D">
        <w:rPr>
          <w:rFonts w:ascii="Times New Roman" w:hAnsi="Times New Roman" w:cs="Times New Roman"/>
          <w:sz w:val="20"/>
          <w:szCs w:val="20"/>
        </w:rPr>
        <w:t xml:space="preserve"> a</w:t>
      </w:r>
      <w:r w:rsidR="000023D6" w:rsidRPr="00E0776D">
        <w:rPr>
          <w:rFonts w:ascii="Times New Roman" w:hAnsi="Times New Roman" w:cs="Times New Roman"/>
          <w:sz w:val="20"/>
          <w:szCs w:val="20"/>
        </w:rPr>
        <w:t>le</w:t>
      </w:r>
      <w:r w:rsidRPr="00E0776D">
        <w:rPr>
          <w:rFonts w:ascii="Times New Roman" w:hAnsi="Times New Roman" w:cs="Times New Roman"/>
          <w:sz w:val="20"/>
          <w:szCs w:val="20"/>
        </w:rPr>
        <w:t xml:space="preserv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2A171F84" w14:textId="77777777" w:rsidR="00C225D0" w:rsidRDefault="00C225D0" w:rsidP="004B0B4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procedurilor de achiziții publice pentru care </w:t>
      </w:r>
      <w:r w:rsidR="00E56CA1" w:rsidRPr="00E0776D">
        <w:rPr>
          <w:rFonts w:ascii="Times New Roman" w:hAnsi="Times New Roman" w:cs="Times New Roman"/>
          <w:sz w:val="20"/>
          <w:szCs w:val="20"/>
        </w:rPr>
        <w:t>un anunț de participare</w:t>
      </w:r>
      <w:r w:rsidRPr="00E0776D">
        <w:rPr>
          <w:rFonts w:ascii="Times New Roman" w:hAnsi="Times New Roman" w:cs="Times New Roman"/>
          <w:sz w:val="20"/>
          <w:szCs w:val="20"/>
        </w:rPr>
        <w:t xml:space="preserve"> a fost publicată în Jurnalul Oficial al Uniunii Europene, informațiile solicitate în partea I vor fi preluate automat, cu condiția ca serviciul electronic pentru DUAE să fie utilizat pentru generarea și completarea DUAE.</w:t>
      </w:r>
    </w:p>
    <w:p w14:paraId="5420E697" w14:textId="77777777" w:rsidR="00071874" w:rsidRDefault="00071874" w:rsidP="004B0B45">
      <w:pPr>
        <w:spacing w:before="120" w:after="120" w:line="276" w:lineRule="auto"/>
        <w:jc w:val="both"/>
        <w:rPr>
          <w:rFonts w:ascii="Times New Roman" w:hAnsi="Times New Roman" w:cs="Times New Roman"/>
          <w:sz w:val="20"/>
          <w:szCs w:val="20"/>
        </w:rPr>
      </w:pPr>
    </w:p>
    <w:p w14:paraId="0D3B0E51" w14:textId="77777777" w:rsidR="00071874" w:rsidRPr="00071874" w:rsidRDefault="00071874" w:rsidP="00071874">
      <w:pPr>
        <w:spacing w:before="120" w:after="120" w:line="276" w:lineRule="auto"/>
        <w:jc w:val="both"/>
        <w:rPr>
          <w:rFonts w:ascii="Times New Roman" w:hAnsi="Times New Roman" w:cs="Times New Roman"/>
          <w:i/>
          <w:sz w:val="20"/>
          <w:szCs w:val="20"/>
        </w:rPr>
      </w:pPr>
      <w:r>
        <w:rPr>
          <w:rFonts w:ascii="Times New Roman" w:hAnsi="Times New Roman" w:cs="Times New Roman"/>
          <w:i/>
          <w:sz w:val="20"/>
          <w:szCs w:val="20"/>
        </w:rPr>
        <w:t>Instrucț</w:t>
      </w:r>
      <w:r w:rsidRPr="00071874">
        <w:rPr>
          <w:rFonts w:ascii="Times New Roman" w:hAnsi="Times New Roman" w:cs="Times New Roman"/>
          <w:i/>
          <w:sz w:val="20"/>
          <w:szCs w:val="20"/>
        </w:rPr>
        <w:t>iuni de evaluare DUAE</w:t>
      </w:r>
    </w:p>
    <w:p w14:paraId="2DA0FCA3" w14:textId="77777777" w:rsidR="00071874" w:rsidRPr="00071874" w:rsidRDefault="00071874" w:rsidP="00071874">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w:t>
      </w:r>
      <w:r w:rsidRPr="00071874">
        <w:rPr>
          <w:rFonts w:ascii="Times New Roman" w:hAnsi="Times New Roman" w:cs="Times New Roman"/>
          <w:sz w:val="20"/>
          <w:szCs w:val="20"/>
        </w:rPr>
        <w:t xml:space="preserve"> contractantă exclude din procedura de atribuire a contractului de achiziție publică/sectorială/acordului-cadru orice operator economic cu privire la care a stabilit, în urma analizei informațiilor și documentelor prezentate de acesta, sau a luat cunoștință în orice alt mod că a fost condamnat prin hotărâre definitivă a unei instanțe judecătorești, pentru comiterea uneia dintre următoarele infracțiuni:</w:t>
      </w:r>
    </w:p>
    <w:p w14:paraId="1408D06F"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a)</w:t>
      </w:r>
      <w:r w:rsidRPr="00071874">
        <w:rPr>
          <w:rFonts w:ascii="Times New Roman" w:hAnsi="Times New Roman" w:cs="Times New Roman"/>
          <w:sz w:val="20"/>
          <w:szCs w:val="20"/>
        </w:rPr>
        <w:tab/>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3130F649"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b)</w:t>
      </w:r>
      <w:r w:rsidRPr="00071874">
        <w:rPr>
          <w:rFonts w:ascii="Times New Roman" w:hAnsi="Times New Roman" w:cs="Times New Roman"/>
          <w:sz w:val="20"/>
          <w:szCs w:val="20"/>
        </w:rPr>
        <w:tab/>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E651EB1"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lastRenderedPageBreak/>
        <w:t>c)</w:t>
      </w:r>
      <w:r w:rsidRPr="00071874">
        <w:rPr>
          <w:rFonts w:ascii="Times New Roman" w:hAnsi="Times New Roman" w:cs="Times New Roman"/>
          <w:sz w:val="20"/>
          <w:szCs w:val="20"/>
        </w:rPr>
        <w:tab/>
        <w:t>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485753C7"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d)</w:t>
      </w:r>
      <w:r w:rsidRPr="00071874">
        <w:rPr>
          <w:rFonts w:ascii="Times New Roman" w:hAnsi="Times New Roman" w:cs="Times New Roman"/>
          <w:sz w:val="20"/>
          <w:szCs w:val="20"/>
        </w:rPr>
        <w:tab/>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5935CD36"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e)</w:t>
      </w:r>
      <w:r w:rsidRPr="00071874">
        <w:rPr>
          <w:rFonts w:ascii="Times New Roman" w:hAnsi="Times New Roman" w:cs="Times New Roman"/>
          <w:sz w:val="20"/>
          <w:szCs w:val="20"/>
        </w:rPr>
        <w:tab/>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000E7B3F"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f)</w:t>
      </w:r>
      <w:r w:rsidRPr="00071874">
        <w:rPr>
          <w:rFonts w:ascii="Times New Roman" w:hAnsi="Times New Roman" w:cs="Times New Roman"/>
          <w:sz w:val="20"/>
          <w:szCs w:val="20"/>
        </w:rPr>
        <w:tab/>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469ABF35"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g)</w:t>
      </w:r>
      <w:r w:rsidRPr="00071874">
        <w:rPr>
          <w:rFonts w:ascii="Times New Roman" w:hAnsi="Times New Roman" w:cs="Times New Roman"/>
          <w:sz w:val="20"/>
          <w:szCs w:val="20"/>
        </w:rPr>
        <w:tab/>
        <w:t>fraudă, în sensul articolului 1 din Convenția privind protejarea intereselor financiare ale Comunităților Europene din 27 noiembrie 1995.</w:t>
      </w:r>
    </w:p>
    <w:p w14:paraId="39A62B3F"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 xml:space="preserve">Obligația de a exclude din procedura de atribuire un operator economic, în conformitate </w:t>
      </w:r>
      <w:r>
        <w:rPr>
          <w:rFonts w:ascii="Times New Roman" w:hAnsi="Times New Roman" w:cs="Times New Roman"/>
          <w:sz w:val="20"/>
          <w:szCs w:val="20"/>
        </w:rPr>
        <w:t>cu cazurile menționate anterior</w:t>
      </w:r>
      <w:r w:rsidRPr="00071874">
        <w:rPr>
          <w:rFonts w:ascii="Times New Roman" w:hAnsi="Times New Roman" w:cs="Times New Roman"/>
          <w:sz w:val="20"/>
          <w:szCs w:val="20"/>
        </w:rPr>
        <w:t>, se aplică și în cazul în care persoana condamnată printr-o hotărâre definitivă este membru al organului de administrare, de conducere sau de supraveghere al respectivului operator economic sau are putere de reprezentare, de decizie sau de control în cadrul acestuia.</w:t>
      </w:r>
    </w:p>
    <w:p w14:paraId="36D5F2F1" w14:textId="77777777" w:rsidR="00071874" w:rsidRPr="00071874" w:rsidRDefault="00071874" w:rsidP="00071874">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w:t>
      </w:r>
      <w:r w:rsidRPr="00071874">
        <w:rPr>
          <w:rFonts w:ascii="Times New Roman" w:hAnsi="Times New Roman" w:cs="Times New Roman"/>
          <w:sz w:val="20"/>
          <w:szCs w:val="20"/>
        </w:rPr>
        <w:t xml:space="preserve"> contractantă exclude din procedura de atribuire orice operator economic despre care are cunoștință că și-a încălcat obligațiile privind plata impozitelor, taxelor sau a contribuțiilor la bugetul general consolidat, iar acest lucru a fost stabilit printr-o hotărâre judecătorească sau decizie administrativă având caracter definitiv și obligatoriu în conformitate cu legea statului în care respectivul operator economic este înființat.</w:t>
      </w:r>
    </w:p>
    <w:p w14:paraId="48D5E656"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De</w:t>
      </w:r>
      <w:r>
        <w:rPr>
          <w:rFonts w:ascii="Times New Roman" w:hAnsi="Times New Roman" w:cs="Times New Roman"/>
          <w:sz w:val="20"/>
          <w:szCs w:val="20"/>
        </w:rPr>
        <w:t xml:space="preserve"> asemenea, Autoritatea</w:t>
      </w:r>
      <w:r w:rsidRPr="00071874">
        <w:rPr>
          <w:rFonts w:ascii="Times New Roman" w:hAnsi="Times New Roman" w:cs="Times New Roman"/>
          <w:sz w:val="20"/>
          <w:szCs w:val="20"/>
        </w:rPr>
        <w:t xml:space="preserve"> contractantă exclude din procedura de atribuire un operator economic în cazul în care poate demonstra prin orice mijloace adecvate că respectivul operator economic și-a încălcat obligațiile privind plata impozitelor, taxelor sau a contribuțiilor la bugetul general consolidat.</w:t>
      </w:r>
    </w:p>
    <w:p w14:paraId="50F24277"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Prin excepție, un operator economic nu este exclus din procedura  de  atribuire  atunci când cuantumul impozitelor, taxelor și contribuțiilor la bugetul general consolidat datorate și restante, este mai mic de 10.000 lei.</w:t>
      </w:r>
    </w:p>
    <w:p w14:paraId="78ECA52C"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De asemenea, operatorul economic nu este exclus din procedura de atribuire dacă, anterior deciziei de excludere, își îndeplinește obligațiile prin plata impozitelor, taxelor sau contribuțiilor la bugetul general consolidat datorate ori prin alte modalități de stingere a acestora sau beneficiază, în condițiile legii, de eșalonarea acestora ori de alte facilități în vederea plății acestora, inclusiv, după caz, a eventualelor dobânzi ori penalități de întârziere acumulate sau a amenzilor.</w:t>
      </w:r>
    </w:p>
    <w:p w14:paraId="29896FF0" w14:textId="77777777" w:rsidR="00071874" w:rsidRPr="00071874" w:rsidRDefault="00071874" w:rsidP="00071874">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w:t>
      </w:r>
      <w:r w:rsidRPr="00071874">
        <w:rPr>
          <w:rFonts w:ascii="Times New Roman" w:hAnsi="Times New Roman" w:cs="Times New Roman"/>
          <w:sz w:val="20"/>
          <w:szCs w:val="20"/>
        </w:rPr>
        <w:t xml:space="preserve"> contractantul exclude din procedura de atribuire a contractului de achiziție publică/sectorială/acordului-cadru orice operator economic care se află în oricare dintre următoarele situații:</w:t>
      </w:r>
    </w:p>
    <w:p w14:paraId="189813D8"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a)</w:t>
      </w:r>
      <w:r w:rsidRPr="00071874">
        <w:rPr>
          <w:rFonts w:ascii="Times New Roman" w:hAnsi="Times New Roman" w:cs="Times New Roman"/>
          <w:sz w:val="20"/>
          <w:szCs w:val="20"/>
        </w:rPr>
        <w:tab/>
        <w:t>a încălcat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iar Autoritatea/entitatea contractantă poate demonstra acest lucru prin orice mijloc de probă adecvat, cum ar fi decizii ale autorităților competente prin care se constată încălcarea acestor obligații;</w:t>
      </w:r>
    </w:p>
    <w:p w14:paraId="1D3E0E27"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b)</w:t>
      </w:r>
      <w:r w:rsidRPr="00071874">
        <w:rPr>
          <w:rFonts w:ascii="Times New Roman" w:hAnsi="Times New Roman" w:cs="Times New Roman"/>
          <w:sz w:val="20"/>
          <w:szCs w:val="20"/>
        </w:rPr>
        <w:tab/>
        <w:t>se află în procedura insolvenței sau în lichidare, în supraveghere judiciară sau în încetarea activității;</w:t>
      </w:r>
    </w:p>
    <w:p w14:paraId="70B1A8FC"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c)</w:t>
      </w:r>
      <w:r w:rsidRPr="00071874">
        <w:rPr>
          <w:rFonts w:ascii="Times New Roman" w:hAnsi="Times New Roman" w:cs="Times New Roman"/>
          <w:sz w:val="20"/>
          <w:szCs w:val="20"/>
        </w:rPr>
        <w:tab/>
        <w:t>a comis o abatere profesională gravă care îi pune în discuție integritatea, iar Autoritatea/entitatea contractantă poate demonstra acest lucru prin orice mijloc de probă adecvat, cum ar fi o decizie a unei instanțe judecătorești sau a unei autorități administrative;</w:t>
      </w:r>
    </w:p>
    <w:p w14:paraId="6AACBBF0"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d)</w:t>
      </w:r>
      <w:r w:rsidRPr="00071874">
        <w:rPr>
          <w:rFonts w:ascii="Times New Roman" w:hAnsi="Times New Roman" w:cs="Times New Roman"/>
          <w:sz w:val="20"/>
          <w:szCs w:val="20"/>
        </w:rPr>
        <w:tab/>
        <w:t>Autoritatea/entitatea contractantă are suficiente indicii rezonabile/informații concrete pentru a considera că operatorul economic a încheiat cu alți operatori economici acorduri care vizează denaturarea concurenței în cadrul sau în legătură cu procedura în cauză;</w:t>
      </w:r>
    </w:p>
    <w:p w14:paraId="7FB2D1B5"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e)</w:t>
      </w:r>
      <w:r w:rsidRPr="00071874">
        <w:rPr>
          <w:rFonts w:ascii="Times New Roman" w:hAnsi="Times New Roman" w:cs="Times New Roman"/>
          <w:sz w:val="20"/>
          <w:szCs w:val="20"/>
        </w:rPr>
        <w:tab/>
        <w:t>se află într-o situație de conflict de interese în cadrul sau în legătură cu procedura în cauză, iar această situație nu poate fi remediată în mod efectiv prin alte măsuri mai puțin severe;</w:t>
      </w:r>
    </w:p>
    <w:p w14:paraId="0A23FFB3"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lastRenderedPageBreak/>
        <w:t>f)</w:t>
      </w:r>
      <w:r w:rsidRPr="00071874">
        <w:rPr>
          <w:rFonts w:ascii="Times New Roman" w:hAnsi="Times New Roman" w:cs="Times New Roman"/>
          <w:sz w:val="20"/>
          <w:szCs w:val="20"/>
        </w:rPr>
        <w:tab/>
        <w:t>participarea anterioară a operatorului economic la pregătirea procedurii de atribuire a condus la o distorsionare a concurenței, iar această situație nu poate fi remediată prin alte măsuri mai puțin severe;</w:t>
      </w:r>
    </w:p>
    <w:p w14:paraId="22151BB8"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g)</w:t>
      </w:r>
      <w:r w:rsidRPr="00071874">
        <w:rPr>
          <w:rFonts w:ascii="Times New Roman" w:hAnsi="Times New Roman" w:cs="Times New Roman"/>
          <w:sz w:val="20"/>
          <w:szCs w:val="20"/>
        </w:rPr>
        <w:tab/>
        <w:t>operatorul economic și-a încălcat în mod grav sau repetat obligațiile principale ce-i reveneau în cadrul unui contract de achiziții publice/sectoriale, al unui contract de achiziții sectoriale sau al unui contract de concesiune încheiate anterior, iar aceste încălcări au dus la încetarea anticipată a respectivului contract, plata de daune-interese sau alte sancțiuni comparabile;</w:t>
      </w:r>
    </w:p>
    <w:p w14:paraId="1ED52355"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h)</w:t>
      </w:r>
      <w:r w:rsidRPr="00071874">
        <w:rPr>
          <w:rFonts w:ascii="Times New Roman" w:hAnsi="Times New Roman" w:cs="Times New Roman"/>
          <w:sz w:val="20"/>
          <w:szCs w:val="20"/>
        </w:rPr>
        <w:tab/>
        <w:t>operatorul economic s-a făcut vinovat de declarații false în conținutul informațiilor transmise la solicitarea Autorității/entității contractante în scopul verificării absenței motivelor de excludere sau al îndeplinirii criteriilor de calificare și selecție, nu a prezentat aceste informații sau nu este în măsură să prezinte documentele justificative solicitate;</w:t>
      </w:r>
    </w:p>
    <w:p w14:paraId="71B94446"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i)</w:t>
      </w:r>
      <w:r w:rsidRPr="00071874">
        <w:rPr>
          <w:rFonts w:ascii="Times New Roman" w:hAnsi="Times New Roman" w:cs="Times New Roman"/>
          <w:sz w:val="20"/>
          <w:szCs w:val="20"/>
        </w:rPr>
        <w:tab/>
        <w:t>operatorul economic a încercat să influențeze în mod nelegal procesul dec</w:t>
      </w:r>
      <w:r>
        <w:rPr>
          <w:rFonts w:ascii="Times New Roman" w:hAnsi="Times New Roman" w:cs="Times New Roman"/>
          <w:sz w:val="20"/>
          <w:szCs w:val="20"/>
        </w:rPr>
        <w:t>izional al Autorității</w:t>
      </w:r>
      <w:r w:rsidRPr="00071874">
        <w:rPr>
          <w:rFonts w:ascii="Times New Roman" w:hAnsi="Times New Roman" w:cs="Times New Roman"/>
          <w:sz w:val="20"/>
          <w:szCs w:val="20"/>
        </w:rPr>
        <w:t xml:space="preserve"> contractante, să obțină informații confidențiale care i-ar putea conferi avantaje nejustificate în cadrul procedurii de atribuire sau a furnizat din neglijență informații eronate care pot avea o influența semnificativă asupra deciziilor Autorității/entității contractante privind excluderea din procedura de atribuire a respectivului operator economic, selectarea acestuia sau atribuirea contractului de achiziție publică/sectorială/acordului-cadru către respectivul operator economic.</w:t>
      </w:r>
    </w:p>
    <w:p w14:paraId="6B7D2DCF" w14:textId="77777777" w:rsidR="00071874" w:rsidRPr="00071874" w:rsidRDefault="00071874" w:rsidP="00071874">
      <w:pPr>
        <w:spacing w:before="120" w:after="120" w:line="276" w:lineRule="auto"/>
        <w:jc w:val="both"/>
        <w:rPr>
          <w:rFonts w:ascii="Times New Roman" w:hAnsi="Times New Roman" w:cs="Times New Roman"/>
          <w:sz w:val="20"/>
          <w:szCs w:val="20"/>
        </w:rPr>
      </w:pPr>
      <w:r w:rsidRPr="00071874">
        <w:rPr>
          <w:rFonts w:ascii="Times New Roman" w:hAnsi="Times New Roman" w:cs="Times New Roman"/>
          <w:sz w:val="20"/>
          <w:szCs w:val="20"/>
        </w:rPr>
        <w:t>Prin excepție de l</w:t>
      </w:r>
      <w:r>
        <w:rPr>
          <w:rFonts w:ascii="Times New Roman" w:hAnsi="Times New Roman" w:cs="Times New Roman"/>
          <w:sz w:val="20"/>
          <w:szCs w:val="20"/>
        </w:rPr>
        <w:t>a lit. b), Autoritatea</w:t>
      </w:r>
      <w:r w:rsidRPr="00071874">
        <w:rPr>
          <w:rFonts w:ascii="Times New Roman" w:hAnsi="Times New Roman" w:cs="Times New Roman"/>
          <w:sz w:val="20"/>
          <w:szCs w:val="20"/>
        </w:rPr>
        <w:t xml:space="preserve"> contractantă nu exclude din procedura de atribuire un operator economic împotriva căruia s-a deschis procedura generală de insolvență atunci când, pe baza informațiilor și/sau documentelor prezentate de operatorul economic în cauză, stabilește că acesta are capacitatea de a executa contractul de achiziție publică/sectorială/acordul-cadru. Aceasta presupune că respectivul operator economic se află fie în faza de observație și a adoptat măsurile necesare pentru a întocmi un plan de reorganizare fezabil, ce permite continuarea, de o manieră sustenabilă, a activității curente, fie este în cadrul fazei de reorganizare judiciară și respectă integral graficul de implementare a planului de reorganizare aprobat de instanță.</w:t>
      </w:r>
    </w:p>
    <w:p w14:paraId="3C534C1F" w14:textId="77777777" w:rsidR="00071874" w:rsidRPr="00E0776D" w:rsidRDefault="00071874" w:rsidP="00071874">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w:t>
      </w:r>
      <w:r w:rsidRPr="00071874">
        <w:rPr>
          <w:rFonts w:ascii="Times New Roman" w:hAnsi="Times New Roman" w:cs="Times New Roman"/>
          <w:sz w:val="20"/>
          <w:szCs w:val="20"/>
        </w:rPr>
        <w:t xml:space="preserve"> contractantă are obligația de a verifica inexistența unei situații de</w:t>
      </w:r>
      <w:r>
        <w:rPr>
          <w:rFonts w:ascii="Times New Roman" w:hAnsi="Times New Roman" w:cs="Times New Roman"/>
          <w:sz w:val="20"/>
          <w:szCs w:val="20"/>
        </w:rPr>
        <w:t xml:space="preserve"> excludere prevăzute anterior</w:t>
      </w:r>
      <w:r w:rsidRPr="00071874">
        <w:rPr>
          <w:rFonts w:ascii="Times New Roman" w:hAnsi="Times New Roman" w:cs="Times New Roman"/>
          <w:sz w:val="20"/>
          <w:szCs w:val="20"/>
        </w:rPr>
        <w:t xml:space="preserve"> în legătură cu subcontractanții propuși. În cazul în care este identificată o situație de e</w:t>
      </w:r>
      <w:r>
        <w:rPr>
          <w:rFonts w:ascii="Times New Roman" w:hAnsi="Times New Roman" w:cs="Times New Roman"/>
          <w:sz w:val="20"/>
          <w:szCs w:val="20"/>
        </w:rPr>
        <w:t xml:space="preserve">xcludere, Autoritatea </w:t>
      </w:r>
      <w:r w:rsidRPr="00071874">
        <w:rPr>
          <w:rFonts w:ascii="Times New Roman" w:hAnsi="Times New Roman" w:cs="Times New Roman"/>
          <w:sz w:val="20"/>
          <w:szCs w:val="20"/>
        </w:rPr>
        <w:t xml:space="preserve">contractantă solicită ofertantului/candidatului o singură dată să înlocuiască un subcontractant în legătură cu care a rezultat, în urma verificării, </w:t>
      </w:r>
      <w:r>
        <w:rPr>
          <w:rFonts w:ascii="Times New Roman" w:hAnsi="Times New Roman" w:cs="Times New Roman"/>
          <w:sz w:val="20"/>
          <w:szCs w:val="20"/>
        </w:rPr>
        <w:t>că se află în această situație.</w:t>
      </w:r>
    </w:p>
    <w:p w14:paraId="629C06B8" w14:textId="77777777" w:rsidR="004B0B45" w:rsidRPr="00E0776D" w:rsidRDefault="004B0B45" w:rsidP="004B0B45">
      <w:pPr>
        <w:spacing w:before="120" w:after="120" w:line="276" w:lineRule="auto"/>
        <w:rPr>
          <w:rFonts w:ascii="Times New Roman" w:hAnsi="Times New Roman"/>
          <w:b/>
          <w:sz w:val="20"/>
          <w:szCs w:val="20"/>
        </w:rPr>
      </w:pPr>
    </w:p>
    <w:p w14:paraId="16BAA94C" w14:textId="77777777" w:rsidR="00412AFD" w:rsidRPr="00E0776D" w:rsidRDefault="00412AFD" w:rsidP="00F2738B">
      <w:pPr>
        <w:pStyle w:val="ListParagraph"/>
        <w:numPr>
          <w:ilvl w:val="0"/>
          <w:numId w:val="84"/>
        </w:numPr>
        <w:spacing w:before="120" w:after="120" w:line="276" w:lineRule="auto"/>
        <w:ind w:left="0" w:firstLine="0"/>
        <w:contextualSpacing w:val="0"/>
        <w:rPr>
          <w:rFonts w:ascii="Times New Roman" w:hAnsi="Times New Roman"/>
          <w:b/>
        </w:rPr>
      </w:pPr>
      <w:r w:rsidRPr="00E0776D">
        <w:rPr>
          <w:rFonts w:ascii="Times New Roman" w:hAnsi="Times New Roman"/>
          <w:b/>
        </w:rPr>
        <w:t>INSTRUCȚIUNI PRIVIND GARANȚIILE SOLICITATE</w:t>
      </w:r>
    </w:p>
    <w:p w14:paraId="11FD8408" w14:textId="77777777" w:rsidR="00D97A78" w:rsidRPr="00E0776D" w:rsidRDefault="00D97A78" w:rsidP="00F2738B">
      <w:pPr>
        <w:pStyle w:val="ListParagraph"/>
        <w:numPr>
          <w:ilvl w:val="0"/>
          <w:numId w:val="83"/>
        </w:numPr>
        <w:spacing w:before="120" w:after="120"/>
        <w:ind w:left="0" w:firstLine="0"/>
        <w:contextualSpacing w:val="0"/>
        <w:rPr>
          <w:rFonts w:ascii="Times New Roman" w:hAnsi="Times New Roman"/>
          <w:b/>
          <w:sz w:val="20"/>
          <w:szCs w:val="20"/>
        </w:rPr>
      </w:pPr>
      <w:r w:rsidRPr="00E0776D">
        <w:rPr>
          <w:rFonts w:ascii="Times New Roman" w:hAnsi="Times New Roman"/>
          <w:b/>
          <w:sz w:val="20"/>
          <w:szCs w:val="20"/>
        </w:rPr>
        <w:t>Garanția de participare</w:t>
      </w:r>
    </w:p>
    <w:p w14:paraId="45BEDBF5" w14:textId="77777777" w:rsidR="00D97A78" w:rsidRPr="00F435F3" w:rsidRDefault="00F435F3" w:rsidP="00D97A78">
      <w:pPr>
        <w:spacing w:before="120" w:after="120" w:line="276" w:lineRule="auto"/>
        <w:jc w:val="both"/>
        <w:rPr>
          <w:rFonts w:ascii="Times New Roman" w:hAnsi="Times New Roman"/>
          <w:sz w:val="20"/>
          <w:szCs w:val="20"/>
        </w:rPr>
      </w:pPr>
      <w:r w:rsidRPr="00F435F3">
        <w:rPr>
          <w:rFonts w:ascii="Times New Roman" w:hAnsi="Times New Roman"/>
          <w:sz w:val="20"/>
          <w:szCs w:val="20"/>
        </w:rPr>
        <w:t>Autoritatea</w:t>
      </w:r>
      <w:r w:rsidR="00E505D2" w:rsidRPr="00F435F3">
        <w:rPr>
          <w:rFonts w:ascii="Times New Roman" w:hAnsi="Times New Roman"/>
          <w:sz w:val="20"/>
          <w:szCs w:val="20"/>
        </w:rPr>
        <w:t xml:space="preserve"> contractantă</w:t>
      </w:r>
      <w:r w:rsidRPr="00F435F3">
        <w:rPr>
          <w:rFonts w:ascii="Times New Roman" w:hAnsi="Times New Roman"/>
          <w:sz w:val="20"/>
          <w:szCs w:val="20"/>
        </w:rPr>
        <w:t xml:space="preserve"> are dreptul</w:t>
      </w:r>
      <w:r w:rsidR="00D97A78" w:rsidRPr="00F435F3">
        <w:rPr>
          <w:rFonts w:ascii="Times New Roman" w:hAnsi="Times New Roman"/>
          <w:sz w:val="20"/>
          <w:szCs w:val="20"/>
        </w:rPr>
        <w:t xml:space="preserve"> de a solicita garanție de participare. Dacă se solicită garanție de participare, potrivit prevederilor legale in domeniul achizițiilor publice </w:t>
      </w:r>
      <w:r w:rsidRPr="00F435F3">
        <w:rPr>
          <w:rFonts w:ascii="Times New Roman" w:hAnsi="Times New Roman"/>
          <w:sz w:val="20"/>
          <w:szCs w:val="20"/>
        </w:rPr>
        <w:t>operatorii economici au obligația de a o constitui.</w:t>
      </w:r>
    </w:p>
    <w:p w14:paraId="4609108F" w14:textId="77777777" w:rsidR="00F435F3" w:rsidRPr="00F435F3" w:rsidRDefault="00F435F3" w:rsidP="00D97A78">
      <w:pPr>
        <w:spacing w:before="120" w:after="120" w:line="276" w:lineRule="auto"/>
        <w:jc w:val="both"/>
        <w:rPr>
          <w:rFonts w:ascii="Times New Roman" w:hAnsi="Times New Roman"/>
          <w:sz w:val="20"/>
          <w:szCs w:val="20"/>
        </w:rPr>
      </w:pPr>
      <w:r w:rsidRPr="00F435F3">
        <w:rPr>
          <w:rFonts w:ascii="Times New Roman" w:hAnsi="Times New Roman"/>
          <w:sz w:val="20"/>
          <w:szCs w:val="20"/>
        </w:rPr>
        <w:t>În fișa de date se va preciza:</w:t>
      </w:r>
    </w:p>
    <w:p w14:paraId="64CD0D85" w14:textId="77777777" w:rsidR="00D97A78" w:rsidRPr="00F435F3" w:rsidRDefault="00D97A78" w:rsidP="00F2738B">
      <w:pPr>
        <w:pStyle w:val="ListParagraph"/>
        <w:numPr>
          <w:ilvl w:val="0"/>
          <w:numId w:val="89"/>
        </w:numPr>
        <w:spacing w:before="120" w:after="120" w:line="276" w:lineRule="auto"/>
        <w:jc w:val="both"/>
        <w:rPr>
          <w:rFonts w:ascii="Times New Roman" w:hAnsi="Times New Roman"/>
          <w:sz w:val="20"/>
          <w:szCs w:val="20"/>
        </w:rPr>
      </w:pPr>
      <w:r w:rsidRPr="00F435F3">
        <w:rPr>
          <w:rFonts w:ascii="Times New Roman" w:hAnsi="Times New Roman"/>
          <w:sz w:val="20"/>
          <w:szCs w:val="20"/>
        </w:rPr>
        <w:t>cuantumul garanției de participare;</w:t>
      </w:r>
    </w:p>
    <w:p w14:paraId="298CA3C6" w14:textId="77777777" w:rsidR="00150642" w:rsidRPr="00F435F3" w:rsidRDefault="00D97A78" w:rsidP="00F2738B">
      <w:pPr>
        <w:pStyle w:val="ListParagraph"/>
        <w:numPr>
          <w:ilvl w:val="0"/>
          <w:numId w:val="89"/>
        </w:numPr>
        <w:spacing w:before="120" w:after="120" w:line="276" w:lineRule="auto"/>
        <w:jc w:val="both"/>
        <w:rPr>
          <w:rFonts w:ascii="Times New Roman" w:hAnsi="Times New Roman"/>
          <w:sz w:val="20"/>
          <w:szCs w:val="20"/>
        </w:rPr>
      </w:pPr>
      <w:r w:rsidRPr="00F435F3">
        <w:rPr>
          <w:rFonts w:ascii="Times New Roman" w:hAnsi="Times New Roman"/>
          <w:sz w:val="20"/>
          <w:szCs w:val="20"/>
        </w:rPr>
        <w:t xml:space="preserve">perioada de valabilitate a garanției de </w:t>
      </w:r>
      <w:r w:rsidR="00F435F3" w:rsidRPr="00F435F3">
        <w:rPr>
          <w:rFonts w:ascii="Times New Roman" w:hAnsi="Times New Roman"/>
          <w:sz w:val="20"/>
          <w:szCs w:val="20"/>
        </w:rPr>
        <w:t>participare</w:t>
      </w:r>
      <w:r w:rsidR="00150642" w:rsidRPr="00F435F3">
        <w:rPr>
          <w:rFonts w:ascii="Times New Roman" w:hAnsi="Times New Roman"/>
          <w:sz w:val="20"/>
          <w:szCs w:val="20"/>
        </w:rPr>
        <w:t>.</w:t>
      </w:r>
    </w:p>
    <w:p w14:paraId="1373B175" w14:textId="77777777" w:rsidR="00D97A78" w:rsidRPr="00F435F3" w:rsidRDefault="00F435F3" w:rsidP="00150642">
      <w:pPr>
        <w:spacing w:before="120" w:after="120" w:line="276" w:lineRule="auto"/>
        <w:jc w:val="both"/>
        <w:rPr>
          <w:rFonts w:ascii="Times New Roman" w:hAnsi="Times New Roman"/>
          <w:sz w:val="20"/>
          <w:szCs w:val="20"/>
        </w:rPr>
      </w:pPr>
      <w:r w:rsidRPr="00F435F3">
        <w:rPr>
          <w:rFonts w:ascii="Times New Roman" w:hAnsi="Times New Roman"/>
          <w:sz w:val="20"/>
          <w:szCs w:val="20"/>
        </w:rPr>
        <w:t>G</w:t>
      </w:r>
      <w:r w:rsidR="00150642" w:rsidRPr="00F435F3">
        <w:rPr>
          <w:rFonts w:ascii="Times New Roman" w:hAnsi="Times New Roman"/>
          <w:sz w:val="20"/>
          <w:szCs w:val="20"/>
        </w:rPr>
        <w:t>aranția de participare se va depune de către ofertant în etapa de depunere a ofertei.</w:t>
      </w:r>
    </w:p>
    <w:p w14:paraId="586B96C4" w14:textId="77777777" w:rsidR="00D97A78" w:rsidRPr="00E0776D" w:rsidRDefault="00D97A78" w:rsidP="00D97A78">
      <w:pPr>
        <w:spacing w:before="120" w:after="120" w:line="276" w:lineRule="auto"/>
        <w:jc w:val="both"/>
        <w:rPr>
          <w:rFonts w:ascii="Times New Roman" w:hAnsi="Times New Roman"/>
          <w:sz w:val="20"/>
          <w:szCs w:val="20"/>
        </w:rPr>
      </w:pPr>
      <w:r w:rsidRPr="00E0776D">
        <w:rPr>
          <w:rFonts w:ascii="Times New Roman" w:hAnsi="Times New Roman"/>
          <w:sz w:val="20"/>
          <w:szCs w:val="20"/>
        </w:rPr>
        <w:t>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w:t>
      </w:r>
    </w:p>
    <w:p w14:paraId="3283BF10" w14:textId="77777777" w:rsidR="00D97A78" w:rsidRPr="00E0776D" w:rsidRDefault="00D97A78" w:rsidP="00D97A78">
      <w:p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Instrumentul de garantare </w:t>
      </w:r>
      <w:r w:rsidR="004E331F" w:rsidRPr="00E0776D">
        <w:rPr>
          <w:rFonts w:ascii="Times New Roman" w:hAnsi="Times New Roman"/>
          <w:sz w:val="20"/>
          <w:szCs w:val="20"/>
        </w:rPr>
        <w:t xml:space="preserve">sau ordinul de virament </w:t>
      </w:r>
      <w:r w:rsidRPr="00E0776D">
        <w:rPr>
          <w:rFonts w:ascii="Times New Roman" w:hAnsi="Times New Roman"/>
          <w:sz w:val="20"/>
          <w:szCs w:val="20"/>
        </w:rPr>
        <w:t>se transmite în SEAP împreună cu oferta și celelalte documente ale acesteia, cel mai târziu la data și ora</w:t>
      </w:r>
      <w:r w:rsidR="00F435F3">
        <w:rPr>
          <w:rFonts w:ascii="Times New Roman" w:hAnsi="Times New Roman"/>
          <w:sz w:val="20"/>
          <w:szCs w:val="20"/>
        </w:rPr>
        <w:t>-limită de depunere a ofertelor, în caz contrar oferta se va respinge.</w:t>
      </w:r>
      <w:r w:rsidR="004E331F" w:rsidRPr="00E0776D">
        <w:rPr>
          <w:rFonts w:ascii="Times New Roman" w:hAnsi="Times New Roman"/>
          <w:sz w:val="20"/>
          <w:szCs w:val="20"/>
        </w:rPr>
        <w:t xml:space="preserve"> Instrumentul de garantare</w:t>
      </w:r>
      <w:r w:rsidRPr="00E0776D">
        <w:rPr>
          <w:rFonts w:ascii="Times New Roman" w:hAnsi="Times New Roman"/>
          <w:sz w:val="20"/>
          <w:szCs w:val="20"/>
        </w:rPr>
        <w:t xml:space="preserve"> trebuie să prevadă că plata garanției de participare se va executa necondiționat, respectiv la prima cerere a </w:t>
      </w:r>
      <w:r w:rsidR="00E505D2">
        <w:rPr>
          <w:rFonts w:ascii="Times New Roman" w:hAnsi="Times New Roman"/>
          <w:sz w:val="20"/>
          <w:szCs w:val="20"/>
        </w:rPr>
        <w:t>autorității/entității contractante</w:t>
      </w:r>
      <w:r w:rsidRPr="00E0776D">
        <w:rPr>
          <w:rFonts w:ascii="Times New Roman" w:hAnsi="Times New Roman"/>
          <w:sz w:val="20"/>
          <w:szCs w:val="20"/>
        </w:rPr>
        <w:t>, pe baza declarației acestuia cu privire la culpa persoanei garantate.</w:t>
      </w:r>
    </w:p>
    <w:p w14:paraId="034584D6" w14:textId="77777777" w:rsidR="00D97A78" w:rsidRPr="00A57B6B" w:rsidRDefault="00D97A78" w:rsidP="00D97A78">
      <w:pPr>
        <w:spacing w:before="120" w:after="120" w:line="276" w:lineRule="auto"/>
        <w:jc w:val="both"/>
        <w:rPr>
          <w:rFonts w:ascii="Times New Roman" w:hAnsi="Times New Roman"/>
          <w:sz w:val="20"/>
          <w:szCs w:val="20"/>
        </w:rPr>
      </w:pPr>
      <w:r w:rsidRPr="00A57B6B">
        <w:rPr>
          <w:rFonts w:ascii="Times New Roman" w:hAnsi="Times New Roman"/>
          <w:sz w:val="20"/>
          <w:szCs w:val="20"/>
        </w:rPr>
        <w:t>În cazul in care procedura se desfășoară pe loturi valoarea garanției de participare se raportează la valoarea estimata a fiecărui lot.</w:t>
      </w:r>
    </w:p>
    <w:p w14:paraId="1D05A5D0" w14:textId="77777777" w:rsidR="00D97A78" w:rsidRPr="00A57B6B" w:rsidRDefault="00D97A78" w:rsidP="00D97A78">
      <w:pPr>
        <w:spacing w:before="120" w:after="120" w:line="276" w:lineRule="auto"/>
        <w:jc w:val="both"/>
        <w:rPr>
          <w:rFonts w:ascii="Times New Roman" w:hAnsi="Times New Roman"/>
          <w:sz w:val="20"/>
          <w:szCs w:val="20"/>
        </w:rPr>
      </w:pPr>
      <w:r w:rsidRPr="00A57B6B">
        <w:rPr>
          <w:rFonts w:ascii="Times New Roman" w:hAnsi="Times New Roman"/>
          <w:sz w:val="20"/>
          <w:szCs w:val="20"/>
        </w:rPr>
        <w:t xml:space="preserve">Având in vedere principiul tratamentului egal, nu se va limita emiterea </w:t>
      </w:r>
      <w:r w:rsidR="004E331F" w:rsidRPr="00A57B6B">
        <w:rPr>
          <w:rFonts w:ascii="Times New Roman" w:hAnsi="Times New Roman"/>
          <w:sz w:val="20"/>
          <w:szCs w:val="20"/>
        </w:rPr>
        <w:t>instrumentului de garantare</w:t>
      </w:r>
      <w:r w:rsidRPr="00A57B6B">
        <w:rPr>
          <w:rFonts w:ascii="Times New Roman" w:hAnsi="Times New Roman"/>
          <w:sz w:val="20"/>
          <w:szCs w:val="20"/>
        </w:rPr>
        <w:t xml:space="preserve"> doar de către o banca din Romania. </w:t>
      </w:r>
      <w:r w:rsidR="004E331F" w:rsidRPr="00A57B6B">
        <w:rPr>
          <w:rFonts w:ascii="Times New Roman" w:hAnsi="Times New Roman"/>
          <w:sz w:val="20"/>
          <w:szCs w:val="20"/>
        </w:rPr>
        <w:t>S</w:t>
      </w:r>
      <w:r w:rsidRPr="00A57B6B">
        <w:rPr>
          <w:rFonts w:ascii="Times New Roman" w:hAnsi="Times New Roman"/>
          <w:sz w:val="20"/>
          <w:szCs w:val="20"/>
        </w:rPr>
        <w:t xml:space="preserve">e </w:t>
      </w:r>
      <w:r w:rsidR="00F435F3" w:rsidRPr="00A57B6B">
        <w:rPr>
          <w:rFonts w:ascii="Times New Roman" w:hAnsi="Times New Roman"/>
          <w:sz w:val="20"/>
          <w:szCs w:val="20"/>
        </w:rPr>
        <w:t>face</w:t>
      </w:r>
      <w:r w:rsidRPr="00A57B6B">
        <w:rPr>
          <w:rFonts w:ascii="Times New Roman" w:hAnsi="Times New Roman"/>
          <w:sz w:val="20"/>
          <w:szCs w:val="20"/>
        </w:rPr>
        <w:t xml:space="preserve"> menți</w:t>
      </w:r>
      <w:r w:rsidR="00F435F3" w:rsidRPr="00A57B6B">
        <w:rPr>
          <w:rFonts w:ascii="Times New Roman" w:hAnsi="Times New Roman"/>
          <w:sz w:val="20"/>
          <w:szCs w:val="20"/>
        </w:rPr>
        <w:t>unea că</w:t>
      </w:r>
      <w:r w:rsidRPr="00A57B6B">
        <w:rPr>
          <w:rFonts w:ascii="Times New Roman" w:hAnsi="Times New Roman"/>
          <w:sz w:val="20"/>
          <w:szCs w:val="20"/>
        </w:rPr>
        <w:t xml:space="preserve"> este recomandabil sau este de preferat ca </w:t>
      </w:r>
      <w:r w:rsidR="004E331F" w:rsidRPr="00A57B6B">
        <w:rPr>
          <w:rFonts w:ascii="Times New Roman" w:hAnsi="Times New Roman"/>
          <w:sz w:val="20"/>
          <w:szCs w:val="20"/>
        </w:rPr>
        <w:t>acesta sa fie emis</w:t>
      </w:r>
      <w:r w:rsidRPr="00A57B6B">
        <w:rPr>
          <w:rFonts w:ascii="Times New Roman" w:hAnsi="Times New Roman"/>
          <w:sz w:val="20"/>
          <w:szCs w:val="20"/>
        </w:rPr>
        <w:t xml:space="preserve"> de către o banca </w:t>
      </w:r>
      <w:r w:rsidR="004E331F" w:rsidRPr="00A57B6B">
        <w:rPr>
          <w:rFonts w:ascii="Times New Roman" w:hAnsi="Times New Roman"/>
          <w:sz w:val="20"/>
          <w:szCs w:val="20"/>
        </w:rPr>
        <w:t xml:space="preserve">cu </w:t>
      </w:r>
      <w:r w:rsidRPr="00A57B6B">
        <w:rPr>
          <w:rFonts w:ascii="Times New Roman" w:hAnsi="Times New Roman"/>
          <w:sz w:val="20"/>
          <w:szCs w:val="20"/>
        </w:rPr>
        <w:t>corespondent in Romania.</w:t>
      </w:r>
    </w:p>
    <w:p w14:paraId="7CB6EC83" w14:textId="77777777" w:rsidR="004E331F" w:rsidRPr="00E0776D" w:rsidRDefault="004E331F" w:rsidP="004E331F">
      <w:pPr>
        <w:spacing w:before="120" w:after="120" w:line="276" w:lineRule="auto"/>
        <w:jc w:val="both"/>
        <w:rPr>
          <w:rFonts w:ascii="Times New Roman" w:hAnsi="Times New Roman"/>
          <w:i/>
          <w:sz w:val="20"/>
          <w:szCs w:val="20"/>
        </w:rPr>
      </w:pPr>
      <w:r w:rsidRPr="00E0776D">
        <w:rPr>
          <w:rFonts w:ascii="Times New Roman" w:hAnsi="Times New Roman"/>
          <w:sz w:val="20"/>
          <w:szCs w:val="20"/>
        </w:rPr>
        <w:t>În cazul viramentului bancar, plata se va realiza în contul</w:t>
      </w:r>
      <w:r w:rsidRPr="00E0776D">
        <w:rPr>
          <w:rFonts w:ascii="Times New Roman" w:hAnsi="Times New Roman"/>
          <w:i/>
          <w:sz w:val="20"/>
          <w:szCs w:val="20"/>
        </w:rPr>
        <w:t xml:space="preserve"> </w:t>
      </w:r>
      <w:r w:rsidR="00A57B6B" w:rsidRPr="00A57B6B">
        <w:rPr>
          <w:rFonts w:ascii="Times New Roman" w:hAnsi="Times New Roman"/>
          <w:sz w:val="20"/>
          <w:szCs w:val="20"/>
        </w:rPr>
        <w:t>menționat în fișa de date</w:t>
      </w:r>
      <w:r w:rsidRPr="00E0776D">
        <w:rPr>
          <w:rFonts w:ascii="Times New Roman" w:hAnsi="Times New Roman"/>
          <w:sz w:val="20"/>
          <w:szCs w:val="20"/>
        </w:rPr>
        <w:t>.  Documentul de plată va fi încărcat în SEAP, semnat cu semnătură electronică, până la data limită de depunere a ofertelor.</w:t>
      </w:r>
    </w:p>
    <w:p w14:paraId="109C472B" w14:textId="77777777" w:rsidR="004E331F" w:rsidRPr="00E0776D" w:rsidRDefault="004E331F" w:rsidP="004E331F">
      <w:pPr>
        <w:spacing w:before="120" w:after="120" w:line="276" w:lineRule="auto"/>
        <w:jc w:val="both"/>
        <w:rPr>
          <w:rFonts w:ascii="Times New Roman" w:hAnsi="Times New Roman"/>
          <w:sz w:val="20"/>
          <w:szCs w:val="20"/>
        </w:rPr>
      </w:pPr>
      <w:r w:rsidRPr="00E0776D">
        <w:rPr>
          <w:rFonts w:ascii="Times New Roman" w:hAnsi="Times New Roman"/>
          <w:sz w:val="20"/>
          <w:szCs w:val="20"/>
        </w:rPr>
        <w:lastRenderedPageBreak/>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5662ED8C" w14:textId="77777777" w:rsidR="004E331F" w:rsidRPr="00E0776D" w:rsidRDefault="004E331F" w:rsidP="004E331F">
      <w:pPr>
        <w:spacing w:before="120" w:after="120" w:line="276" w:lineRule="auto"/>
        <w:jc w:val="both"/>
        <w:rPr>
          <w:rFonts w:ascii="Times New Roman" w:hAnsi="Times New Roman"/>
          <w:sz w:val="20"/>
          <w:szCs w:val="20"/>
        </w:rPr>
      </w:pPr>
      <w:r w:rsidRPr="00E0776D">
        <w:rPr>
          <w:rFonts w:ascii="Times New Roman" w:hAnsi="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14:paraId="2C400527" w14:textId="77777777" w:rsidR="004E331F" w:rsidRPr="00E0776D" w:rsidRDefault="004E331F" w:rsidP="004E331F">
      <w:pPr>
        <w:spacing w:before="120" w:after="120" w:line="276" w:lineRule="auto"/>
        <w:jc w:val="both"/>
        <w:rPr>
          <w:rFonts w:ascii="Times New Roman" w:hAnsi="Times New Roman"/>
          <w:sz w:val="20"/>
          <w:szCs w:val="20"/>
        </w:rPr>
      </w:pPr>
      <w:r w:rsidRPr="00E0776D">
        <w:rPr>
          <w:rFonts w:ascii="Times New Roman" w:hAnsi="Times New Roman"/>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2F127539" w14:textId="77777777" w:rsidR="004E331F" w:rsidRPr="00E0776D" w:rsidRDefault="004E331F" w:rsidP="004E331F">
      <w:pPr>
        <w:spacing w:before="120" w:after="120" w:line="276" w:lineRule="auto"/>
        <w:jc w:val="both"/>
        <w:rPr>
          <w:rFonts w:ascii="Times New Roman" w:hAnsi="Times New Roman"/>
          <w:sz w:val="20"/>
          <w:szCs w:val="20"/>
        </w:rPr>
      </w:pPr>
      <w:r w:rsidRPr="00E0776D">
        <w:rPr>
          <w:rFonts w:ascii="Times New Roman" w:hAnsi="Times New Roman"/>
          <w:sz w:val="20"/>
          <w:szCs w:val="20"/>
        </w:rPr>
        <w:t>Garanția de participare se returnează de către autoritatea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acordului-cadru/contractului.</w:t>
      </w:r>
    </w:p>
    <w:p w14:paraId="7227CD31" w14:textId="77777777" w:rsidR="004E331F" w:rsidRPr="00E0776D" w:rsidRDefault="004E331F" w:rsidP="004E331F">
      <w:pPr>
        <w:spacing w:before="120" w:after="120" w:line="276" w:lineRule="auto"/>
        <w:jc w:val="both"/>
        <w:rPr>
          <w:rFonts w:ascii="Times New Roman" w:hAnsi="Times New Roman"/>
          <w:sz w:val="20"/>
          <w:szCs w:val="20"/>
        </w:rPr>
      </w:pPr>
      <w:r w:rsidRPr="00E0776D">
        <w:rPr>
          <w:rFonts w:ascii="Times New Roman" w:hAnsi="Times New Roman"/>
          <w:sz w:val="20"/>
          <w:szCs w:val="20"/>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7BF7C78F" w14:textId="77777777" w:rsidR="004E331F" w:rsidRPr="00E0776D" w:rsidRDefault="004E331F" w:rsidP="004E331F">
      <w:p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6BAFB567" w14:textId="77777777" w:rsidR="00412AFD" w:rsidRPr="00E0776D" w:rsidRDefault="004E331F" w:rsidP="00D97A78">
      <w:p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După primirea comunicării privind rezultatul procedurii de atribuire, ofertanții ale căror oferte au fost declarate necâștigătoare au dreptul de a obține eliberarea garanției de participare înainte de expirarea termenului de depunere a unei contestații dacă transmit </w:t>
      </w:r>
      <w:r w:rsidR="00E505D2">
        <w:rPr>
          <w:rFonts w:ascii="Times New Roman" w:hAnsi="Times New Roman"/>
          <w:sz w:val="20"/>
          <w:szCs w:val="20"/>
        </w:rPr>
        <w:t>autorității/entității contractante</w:t>
      </w:r>
      <w:r w:rsidRPr="00E0776D">
        <w:rPr>
          <w:rFonts w:ascii="Times New Roman" w:hAnsi="Times New Roman"/>
          <w:sz w:val="20"/>
          <w:szCs w:val="20"/>
        </w:rPr>
        <w:t xml:space="preserve"> o solicitare în acest sens. </w:t>
      </w:r>
      <w:r w:rsidR="00F6433F">
        <w:rPr>
          <w:rFonts w:ascii="Times New Roman" w:hAnsi="Times New Roman"/>
          <w:sz w:val="20"/>
          <w:szCs w:val="20"/>
        </w:rPr>
        <w:t>Autoritatea contractantă</w:t>
      </w:r>
      <w:r w:rsidRPr="00E0776D">
        <w:rPr>
          <w:rFonts w:ascii="Times New Roman" w:hAnsi="Times New Roman"/>
          <w:sz w:val="20"/>
          <w:szCs w:val="20"/>
        </w:rPr>
        <w:t xml:space="preserve"> va restitui garanția de participare în cel mult 3 zile lucrătoare de la primirea unei solicitări în acest sens.</w:t>
      </w:r>
    </w:p>
    <w:p w14:paraId="4ECF2561" w14:textId="77777777" w:rsidR="0073218F" w:rsidRPr="00E0776D" w:rsidRDefault="0073218F" w:rsidP="00F2738B">
      <w:pPr>
        <w:pStyle w:val="ListParagraph"/>
        <w:numPr>
          <w:ilvl w:val="0"/>
          <w:numId w:val="83"/>
        </w:numPr>
        <w:spacing w:before="120" w:after="120"/>
        <w:ind w:left="0" w:firstLine="0"/>
        <w:contextualSpacing w:val="0"/>
        <w:rPr>
          <w:rFonts w:ascii="Times New Roman" w:hAnsi="Times New Roman"/>
          <w:b/>
          <w:sz w:val="20"/>
          <w:szCs w:val="20"/>
        </w:rPr>
      </w:pPr>
      <w:r w:rsidRPr="00E0776D">
        <w:rPr>
          <w:rFonts w:ascii="Times New Roman" w:hAnsi="Times New Roman"/>
          <w:b/>
          <w:sz w:val="20"/>
          <w:szCs w:val="20"/>
        </w:rPr>
        <w:t>Garanția de bună execuție</w:t>
      </w:r>
    </w:p>
    <w:p w14:paraId="7BD9E8E7" w14:textId="07D62376" w:rsidR="007C5E03" w:rsidRPr="00E0776D" w:rsidRDefault="0073218F" w:rsidP="0073218F">
      <w:pPr>
        <w:spacing w:before="120" w:after="120" w:line="276" w:lineRule="auto"/>
        <w:jc w:val="both"/>
        <w:rPr>
          <w:rFonts w:ascii="Times New Roman" w:hAnsi="Times New Roman"/>
          <w:sz w:val="20"/>
          <w:szCs w:val="20"/>
        </w:rPr>
      </w:pPr>
      <w:r w:rsidRPr="00A57B6B">
        <w:rPr>
          <w:rFonts w:ascii="Times New Roman" w:hAnsi="Times New Roman"/>
          <w:sz w:val="20"/>
          <w:szCs w:val="20"/>
        </w:rPr>
        <w:t xml:space="preserve">Constituirea garanției de bună execuție este obligatorie pentru </w:t>
      </w:r>
      <w:r w:rsidR="00A57B6B" w:rsidRPr="00A57B6B">
        <w:rPr>
          <w:rFonts w:ascii="Times New Roman" w:hAnsi="Times New Roman"/>
          <w:sz w:val="20"/>
          <w:szCs w:val="20"/>
        </w:rPr>
        <w:t xml:space="preserve">acele proceduri </w:t>
      </w:r>
      <w:r w:rsidR="00A57B6B">
        <w:rPr>
          <w:rFonts w:ascii="Times New Roman" w:hAnsi="Times New Roman"/>
          <w:sz w:val="20"/>
          <w:szCs w:val="20"/>
        </w:rPr>
        <w:t xml:space="preserve">de atribuire </w:t>
      </w:r>
      <w:r w:rsidR="00A57B6B" w:rsidRPr="00A57B6B">
        <w:rPr>
          <w:rFonts w:ascii="Times New Roman" w:hAnsi="Times New Roman"/>
          <w:sz w:val="20"/>
          <w:szCs w:val="20"/>
        </w:rPr>
        <w:t>pentru care se solicită în fișa de date.</w:t>
      </w:r>
      <w:r w:rsidR="00A57B6B">
        <w:rPr>
          <w:rFonts w:ascii="Times New Roman" w:hAnsi="Times New Roman"/>
          <w:sz w:val="20"/>
          <w:szCs w:val="20"/>
        </w:rPr>
        <w:t xml:space="preserve"> În aceeași fișă se precizează și c</w:t>
      </w:r>
      <w:r w:rsidRPr="00E0776D">
        <w:rPr>
          <w:rFonts w:ascii="Times New Roman" w:hAnsi="Times New Roman"/>
          <w:sz w:val="20"/>
          <w:szCs w:val="20"/>
        </w:rPr>
        <w:t xml:space="preserve">uantumul garanției de bună execuție și se va constitui în conformitate cu prevederile art. </w:t>
      </w:r>
      <w:r w:rsidR="0028698E">
        <w:rPr>
          <w:rFonts w:ascii="Times New Roman" w:hAnsi="Times New Roman"/>
          <w:sz w:val="20"/>
          <w:szCs w:val="20"/>
        </w:rPr>
        <w:t>154 alin. (4) din Legea nr. 98/2016</w:t>
      </w:r>
      <w:r w:rsidRPr="00E0776D">
        <w:rPr>
          <w:rFonts w:ascii="Times New Roman" w:hAnsi="Times New Roman"/>
          <w:sz w:val="20"/>
          <w:szCs w:val="20"/>
        </w:rPr>
        <w:t>.</w:t>
      </w:r>
    </w:p>
    <w:p w14:paraId="71C8F0FB" w14:textId="77777777" w:rsidR="00D97A78" w:rsidRPr="00E0776D" w:rsidRDefault="00D97A78" w:rsidP="00D97A78">
      <w:pPr>
        <w:spacing w:before="120" w:after="120" w:line="276" w:lineRule="auto"/>
        <w:jc w:val="both"/>
        <w:rPr>
          <w:rFonts w:ascii="Times New Roman" w:hAnsi="Times New Roman"/>
          <w:sz w:val="20"/>
          <w:szCs w:val="20"/>
        </w:rPr>
      </w:pPr>
    </w:p>
    <w:p w14:paraId="44D1D22E" w14:textId="77777777" w:rsidR="00626B24" w:rsidRPr="00E0776D" w:rsidRDefault="0003287A" w:rsidP="00F2738B">
      <w:pPr>
        <w:pStyle w:val="ListParagraph"/>
        <w:numPr>
          <w:ilvl w:val="0"/>
          <w:numId w:val="84"/>
        </w:numPr>
        <w:spacing w:before="120" w:after="120" w:line="276" w:lineRule="auto"/>
        <w:ind w:left="0" w:firstLine="0"/>
        <w:contextualSpacing w:val="0"/>
        <w:rPr>
          <w:rFonts w:ascii="Times New Roman" w:hAnsi="Times New Roman"/>
          <w:b/>
        </w:rPr>
      </w:pPr>
      <w:r w:rsidRPr="00E0776D">
        <w:rPr>
          <w:rFonts w:ascii="Times New Roman" w:hAnsi="Times New Roman"/>
          <w:b/>
        </w:rPr>
        <w:t xml:space="preserve">INSTRUCȚIUNI </w:t>
      </w:r>
      <w:r w:rsidR="00B61734" w:rsidRPr="00E0776D">
        <w:rPr>
          <w:rFonts w:ascii="Times New Roman" w:hAnsi="Times New Roman"/>
          <w:b/>
        </w:rPr>
        <w:t>PRIVIND OFERTA</w:t>
      </w:r>
    </w:p>
    <w:p w14:paraId="4079186F" w14:textId="77777777" w:rsidR="007F2F0A" w:rsidRPr="00E0776D" w:rsidRDefault="00183E25" w:rsidP="00F2738B">
      <w:pPr>
        <w:pStyle w:val="ListParagraph"/>
        <w:numPr>
          <w:ilvl w:val="0"/>
          <w:numId w:val="90"/>
        </w:numPr>
        <w:spacing w:before="120" w:after="120"/>
        <w:ind w:left="0" w:firstLine="0"/>
        <w:contextualSpacing w:val="0"/>
      </w:pPr>
      <w:r w:rsidRPr="00E0776D">
        <w:rPr>
          <w:rFonts w:ascii="Times New Roman" w:eastAsia="Times New Roman" w:hAnsi="Times New Roman"/>
          <w:b/>
          <w:lang w:eastAsia="ro-RO"/>
        </w:rPr>
        <w:t>Modul de prezentare a propunerii tehnice</w:t>
      </w:r>
    </w:p>
    <w:p w14:paraId="00AB3F7B" w14:textId="77777777" w:rsidR="006D03F1" w:rsidRPr="00E0776D" w:rsidRDefault="006D03F1" w:rsidP="006D03F1">
      <w:p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Propunerea tehnică se va prezenta la rubrica special prevăzută în S.E.A.P. în acest sens, respectiv „</w:t>
      </w:r>
      <w:r w:rsidRPr="00E0776D">
        <w:rPr>
          <w:rFonts w:ascii="Times New Roman" w:hAnsi="Times New Roman" w:cs="Times New Roman"/>
          <w:i/>
          <w:color w:val="000000"/>
          <w:sz w:val="20"/>
          <w:szCs w:val="20"/>
        </w:rPr>
        <w:t>Documente de calificare și propunere tehnică</w:t>
      </w:r>
      <w:r w:rsidRPr="00E0776D">
        <w:rPr>
          <w:rFonts w:ascii="Times New Roman" w:hAnsi="Times New Roman" w:cs="Times New Roman"/>
          <w:color w:val="000000"/>
          <w:sz w:val="20"/>
          <w:szCs w:val="20"/>
        </w:rPr>
        <w:t>” și va include:</w:t>
      </w:r>
    </w:p>
    <w:p w14:paraId="44AF0D67" w14:textId="77777777" w:rsidR="006D03F1" w:rsidRPr="00E0776D" w:rsidRDefault="006D03F1" w:rsidP="00F2738B">
      <w:pPr>
        <w:pStyle w:val="ListParagraph"/>
        <w:numPr>
          <w:ilvl w:val="0"/>
          <w:numId w:val="62"/>
        </w:num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Formularul de Propunere Tehnică (conform formularului pus la dispoziție de </w:t>
      </w:r>
      <w:r w:rsidR="00A57B6B">
        <w:rPr>
          <w:rFonts w:ascii="Times New Roman" w:hAnsi="Times New Roman" w:cs="Times New Roman"/>
          <w:color w:val="000000"/>
          <w:sz w:val="20"/>
          <w:szCs w:val="20"/>
        </w:rPr>
        <w:t>Autoritatea</w:t>
      </w:r>
      <w:r w:rsidR="00E505D2">
        <w:rPr>
          <w:rFonts w:ascii="Times New Roman" w:hAnsi="Times New Roman" w:cs="Times New Roman"/>
          <w:color w:val="000000"/>
          <w:sz w:val="20"/>
          <w:szCs w:val="20"/>
        </w:rPr>
        <w:t xml:space="preserve"> contractantă</w:t>
      </w:r>
      <w:r w:rsidRPr="00E0776D">
        <w:rPr>
          <w:rFonts w:ascii="Times New Roman" w:hAnsi="Times New Roman" w:cs="Times New Roman"/>
          <w:color w:val="000000"/>
          <w:sz w:val="20"/>
          <w:szCs w:val="20"/>
        </w:rPr>
        <w:t>) incluzând toate informațiile solicitate;</w:t>
      </w:r>
    </w:p>
    <w:p w14:paraId="0AA1F958" w14:textId="77777777" w:rsidR="006D03F1" w:rsidRPr="00E0776D" w:rsidRDefault="006D03F1" w:rsidP="00F2738B">
      <w:pPr>
        <w:pStyle w:val="ListParagraph"/>
        <w:numPr>
          <w:ilvl w:val="0"/>
          <w:numId w:val="62"/>
        </w:num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Documentele tehnice care nu conțin informații legate de prețuri.</w:t>
      </w:r>
    </w:p>
    <w:p w14:paraId="02E76A82" w14:textId="77777777" w:rsidR="006D03F1" w:rsidRPr="00E0776D" w:rsidRDefault="006D03F1" w:rsidP="006D03F1">
      <w:p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02ED9FEC" w14:textId="77777777" w:rsidR="00150642" w:rsidRPr="00E0776D" w:rsidRDefault="006D03F1" w:rsidP="006D03F1">
      <w:p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În acest scop, pornind de la propria expertiză a ofertantului în domeniul contractului ce urmează să fie atribuit și prin raportare la necesitățile, obiectivele și constrângerile </w:t>
      </w:r>
      <w:r w:rsidR="00E505D2">
        <w:rPr>
          <w:rFonts w:ascii="Times New Roman" w:hAnsi="Times New Roman" w:cs="Times New Roman"/>
          <w:color w:val="000000"/>
          <w:sz w:val="20"/>
          <w:szCs w:val="20"/>
        </w:rPr>
        <w:t>autorității/entității contractante</w:t>
      </w:r>
      <w:r w:rsidRPr="00E0776D">
        <w:rPr>
          <w:rFonts w:ascii="Times New Roman" w:hAnsi="Times New Roman" w:cs="Times New Roman"/>
          <w:color w:val="000000"/>
          <w:sz w:val="20"/>
          <w:szCs w:val="20"/>
        </w:rPr>
        <w:t>, astfel cum au fost acestea descrise în cadrul Caietului de sarcini, propunerea tehnică va cuprinde informații relevante privind abordarea propusă de ofertan</w:t>
      </w:r>
      <w:r w:rsidR="00150642" w:rsidRPr="00E0776D">
        <w:rPr>
          <w:rFonts w:ascii="Times New Roman" w:hAnsi="Times New Roman" w:cs="Times New Roman"/>
          <w:color w:val="000000"/>
          <w:sz w:val="20"/>
          <w:szCs w:val="20"/>
        </w:rPr>
        <w:t>t pentru execuția contractului.</w:t>
      </w:r>
    </w:p>
    <w:p w14:paraId="711CD808" w14:textId="77777777" w:rsidR="006D03F1" w:rsidRPr="00E0776D" w:rsidRDefault="006D03F1" w:rsidP="006D03F1">
      <w:p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Se recomandă ca propunerea tehnică să cuprindă secțiunile din structura caietului de sarcini, după cum urmează:</w:t>
      </w:r>
    </w:p>
    <w:p w14:paraId="7A989DB0" w14:textId="77777777" w:rsidR="007D2A4D" w:rsidRDefault="006D03F1" w:rsidP="00D830EB">
      <w:pPr>
        <w:pStyle w:val="ListParagraph"/>
        <w:numPr>
          <w:ilvl w:val="0"/>
          <w:numId w:val="64"/>
        </w:numPr>
        <w:spacing w:before="120" w:after="120" w:line="276" w:lineRule="auto"/>
        <w:ind w:left="1304" w:hanging="357"/>
        <w:contextualSpacing w:val="0"/>
        <w:jc w:val="both"/>
        <w:rPr>
          <w:rFonts w:ascii="Times New Roman" w:hAnsi="Times New Roman" w:cs="Times New Roman"/>
          <w:color w:val="000000"/>
          <w:sz w:val="20"/>
          <w:szCs w:val="20"/>
        </w:rPr>
      </w:pPr>
      <w:r w:rsidRPr="007D2A4D">
        <w:rPr>
          <w:rFonts w:ascii="Times New Roman" w:hAnsi="Times New Roman" w:cs="Times New Roman"/>
          <w:color w:val="000000"/>
          <w:sz w:val="20"/>
          <w:szCs w:val="20"/>
        </w:rPr>
        <w:t xml:space="preserve">Descrierea produselor astfel cum sunt identificate în caietul de sarcini </w:t>
      </w:r>
      <w:r w:rsidR="007D2A4D">
        <w:rPr>
          <w:rFonts w:ascii="Times New Roman" w:hAnsi="Times New Roman" w:cs="Times New Roman"/>
          <w:color w:val="000000"/>
          <w:sz w:val="20"/>
          <w:szCs w:val="20"/>
        </w:rPr>
        <w:t>– specificațiile tehnice.</w:t>
      </w:r>
    </w:p>
    <w:p w14:paraId="4BE66C23" w14:textId="77777777" w:rsidR="006D03F1" w:rsidRPr="007D2A4D" w:rsidRDefault="006D03F1" w:rsidP="00D830EB">
      <w:pPr>
        <w:pStyle w:val="ListParagraph"/>
        <w:numPr>
          <w:ilvl w:val="0"/>
          <w:numId w:val="64"/>
        </w:numPr>
        <w:spacing w:before="120" w:after="120" w:line="276" w:lineRule="auto"/>
        <w:ind w:left="1304" w:hanging="357"/>
        <w:contextualSpacing w:val="0"/>
        <w:jc w:val="both"/>
        <w:rPr>
          <w:rFonts w:ascii="Times New Roman" w:hAnsi="Times New Roman" w:cs="Times New Roman"/>
          <w:color w:val="000000"/>
          <w:sz w:val="20"/>
          <w:szCs w:val="20"/>
        </w:rPr>
      </w:pPr>
      <w:r w:rsidRPr="007D2A4D">
        <w:rPr>
          <w:rFonts w:ascii="Times New Roman" w:hAnsi="Times New Roman" w:cs="Times New Roman"/>
          <w:color w:val="000000"/>
          <w:sz w:val="20"/>
          <w:szCs w:val="20"/>
        </w:rPr>
        <w:t>Datele de livrare propuse;</w:t>
      </w:r>
    </w:p>
    <w:p w14:paraId="61CF56A6" w14:textId="77777777" w:rsidR="006D03F1" w:rsidRPr="00E0776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Informații referitoare la producător (inclusiv datele de contact ale acestuia);</w:t>
      </w:r>
    </w:p>
    <w:p w14:paraId="6A3C19A2" w14:textId="77777777" w:rsidR="006D03F1" w:rsidRPr="00E0776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Specificațiile /cerințele funcționale propuse (inclusiv cele extinse);</w:t>
      </w:r>
    </w:p>
    <w:p w14:paraId="1EB05B4F" w14:textId="77777777" w:rsidR="006D03F1" w:rsidRPr="00E0776D" w:rsidRDefault="006D03F1" w:rsidP="00F2738B">
      <w:pPr>
        <w:pStyle w:val="ListParagraph"/>
        <w:numPr>
          <w:ilvl w:val="0"/>
          <w:numId w:val="64"/>
        </w:numPr>
        <w:spacing w:before="120" w:after="120" w:line="276" w:lineRule="auto"/>
        <w:ind w:left="1304" w:hanging="357"/>
        <w:contextualSpacing w:val="0"/>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lastRenderedPageBreak/>
        <w:t>Deviații de la specificațiile tehnice / cerințele funcționale extinse solicitate și impactul acestora asupra îndeplinirii contractului;</w:t>
      </w:r>
    </w:p>
    <w:p w14:paraId="6EAB980C" w14:textId="77777777" w:rsidR="006D03F1" w:rsidRPr="00E0776D" w:rsidRDefault="006D03F1" w:rsidP="00F2738B">
      <w:pPr>
        <w:pStyle w:val="ListParagraph"/>
        <w:numPr>
          <w:ilvl w:val="0"/>
          <w:numId w:val="63"/>
        </w:numPr>
        <w:spacing w:before="120" w:after="120" w:line="276" w:lineRule="auto"/>
        <w:ind w:left="714" w:hanging="357"/>
        <w:contextualSpacing w:val="0"/>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Modalitatea de îndeplinire a cerințelor referitoare la:</w:t>
      </w:r>
    </w:p>
    <w:p w14:paraId="47F506F6" w14:textId="77777777" w:rsidR="006D03F1" w:rsidRPr="00E0776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14:paraId="1E18D5EC" w14:textId="77777777" w:rsidR="006D03F1" w:rsidRPr="00E0776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garanție și remedierea defectelor apărute în perioada de garanție în contextul cerințelor incluse in  Caietul de Sarcini;</w:t>
      </w:r>
    </w:p>
    <w:p w14:paraId="39D38E4F" w14:textId="77777777" w:rsidR="006D03F1" w:rsidRPr="00E0776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040742CC" w14:textId="77777777" w:rsidR="006D03F1" w:rsidRPr="00E0776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259A3446" w14:textId="77777777" w:rsidR="006D03F1" w:rsidRPr="00E0776D" w:rsidRDefault="006D03F1" w:rsidP="00F2738B">
      <w:pPr>
        <w:pStyle w:val="ListParagraph"/>
        <w:numPr>
          <w:ilvl w:val="0"/>
          <w:numId w:val="64"/>
        </w:numPr>
        <w:spacing w:before="120" w:after="120" w:line="276" w:lineRule="auto"/>
        <w:ind w:left="1304" w:hanging="357"/>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27D422B2" w14:textId="77777777" w:rsidR="00150642" w:rsidRPr="002C764E" w:rsidRDefault="002C764E" w:rsidP="00150642">
      <w:pPr>
        <w:spacing w:before="120" w:after="120" w:line="276" w:lineRule="auto"/>
        <w:jc w:val="both"/>
        <w:rPr>
          <w:rFonts w:ascii="Times New Roman" w:hAnsi="Times New Roman" w:cs="Times New Roman"/>
          <w:color w:val="000000"/>
          <w:sz w:val="20"/>
          <w:szCs w:val="20"/>
        </w:rPr>
      </w:pPr>
      <w:r w:rsidRPr="002C764E">
        <w:rPr>
          <w:rFonts w:ascii="Times New Roman" w:hAnsi="Times New Roman" w:cs="Times New Roman"/>
          <w:color w:val="000000"/>
          <w:sz w:val="20"/>
          <w:szCs w:val="20"/>
        </w:rPr>
        <w:t>Pentru echipamente, s</w:t>
      </w:r>
      <w:r w:rsidR="00150642" w:rsidRPr="002C764E">
        <w:rPr>
          <w:rFonts w:ascii="Times New Roman" w:hAnsi="Times New Roman" w:cs="Times New Roman"/>
          <w:color w:val="000000"/>
          <w:sz w:val="20"/>
          <w:szCs w:val="20"/>
        </w:rPr>
        <w:t>e recomandă ca propunerea tehnică să cuprindă și următoarele:</w:t>
      </w:r>
    </w:p>
    <w:p w14:paraId="1043C229" w14:textId="77777777" w:rsidR="006D03F1" w:rsidRPr="002C764E" w:rsidRDefault="006D03F1" w:rsidP="00F2738B">
      <w:pPr>
        <w:pStyle w:val="ListParagraph"/>
        <w:numPr>
          <w:ilvl w:val="0"/>
          <w:numId w:val="101"/>
        </w:numPr>
        <w:spacing w:before="120" w:after="120" w:line="276" w:lineRule="auto"/>
        <w:contextualSpacing w:val="0"/>
        <w:jc w:val="both"/>
        <w:rPr>
          <w:rFonts w:ascii="Times New Roman" w:hAnsi="Times New Roman" w:cs="Times New Roman"/>
          <w:color w:val="000000"/>
          <w:sz w:val="20"/>
          <w:szCs w:val="20"/>
        </w:rPr>
      </w:pPr>
      <w:r w:rsidRPr="002C764E">
        <w:rPr>
          <w:rFonts w:ascii="Times New Roman" w:hAnsi="Times New Roman" w:cs="Times New Roman"/>
          <w:color w:val="000000"/>
          <w:sz w:val="20"/>
          <w:szCs w:val="20"/>
        </w:rPr>
        <w:t>Modalitatea de îndeplinire/realizare a operațiunilor cu titlu accesoriu reprezentate ca activitate și ca durată în Graficul de livrare în cadrul Contractului, ce urmează a fi reflectate sub aspect valoric în propunerea financiară;</w:t>
      </w:r>
    </w:p>
    <w:p w14:paraId="127C5AEA" w14:textId="77777777" w:rsidR="006D03F1" w:rsidRPr="002C764E" w:rsidRDefault="006D03F1" w:rsidP="00F2738B">
      <w:pPr>
        <w:pStyle w:val="ListParagraph"/>
        <w:numPr>
          <w:ilvl w:val="0"/>
          <w:numId w:val="101"/>
        </w:numPr>
        <w:spacing w:before="120" w:after="120" w:line="276" w:lineRule="auto"/>
        <w:ind w:left="714" w:hanging="357"/>
        <w:contextualSpacing w:val="0"/>
        <w:jc w:val="both"/>
        <w:rPr>
          <w:rFonts w:ascii="Times New Roman" w:hAnsi="Times New Roman" w:cs="Times New Roman"/>
          <w:color w:val="000000"/>
          <w:sz w:val="20"/>
          <w:szCs w:val="20"/>
        </w:rPr>
      </w:pPr>
      <w:r w:rsidRPr="002C764E">
        <w:rPr>
          <w:rFonts w:ascii="Times New Roman" w:hAnsi="Times New Roman" w:cs="Times New Roman"/>
          <w:color w:val="000000"/>
          <w:sz w:val="20"/>
          <w:szCs w:val="20"/>
        </w:rPr>
        <w:t>Modalitatea de îndeplinire a cerințelor referitoare la instalare, testare și punere în funcțiune, în contextul responsabilităților și cerințelor incluse in  Caietul de Sarcini;</w:t>
      </w:r>
    </w:p>
    <w:p w14:paraId="47B88971" w14:textId="77777777" w:rsidR="006D03F1" w:rsidRPr="002C764E" w:rsidRDefault="006D03F1" w:rsidP="00F2738B">
      <w:pPr>
        <w:pStyle w:val="ListParagraph"/>
        <w:numPr>
          <w:ilvl w:val="0"/>
          <w:numId w:val="101"/>
        </w:numPr>
        <w:spacing w:before="120" w:after="120" w:line="276" w:lineRule="auto"/>
        <w:ind w:left="714" w:hanging="357"/>
        <w:contextualSpacing w:val="0"/>
        <w:jc w:val="both"/>
        <w:rPr>
          <w:rFonts w:ascii="Times New Roman" w:hAnsi="Times New Roman" w:cs="Times New Roman"/>
          <w:color w:val="000000"/>
          <w:sz w:val="20"/>
          <w:szCs w:val="20"/>
        </w:rPr>
      </w:pPr>
      <w:r w:rsidRPr="002C764E">
        <w:rPr>
          <w:rFonts w:ascii="Times New Roman" w:hAnsi="Times New Roman" w:cs="Times New Roman"/>
          <w:color w:val="000000"/>
          <w:sz w:val="20"/>
          <w:szCs w:val="20"/>
        </w:rPr>
        <w:t>Modalitatea de îndeplinire a cerințelor referitoare la instruirea personalului pentru utilizare (descriere activități, resurse utilizate, durata activității, activități realizate prin subcontractanți, asociați);</w:t>
      </w:r>
    </w:p>
    <w:p w14:paraId="0D7D8401" w14:textId="77777777" w:rsidR="006D03F1" w:rsidRPr="002C764E" w:rsidRDefault="006D03F1" w:rsidP="00F2738B">
      <w:pPr>
        <w:pStyle w:val="ListParagraph"/>
        <w:numPr>
          <w:ilvl w:val="0"/>
          <w:numId w:val="101"/>
        </w:numPr>
        <w:spacing w:before="120" w:after="120" w:line="276" w:lineRule="auto"/>
        <w:ind w:left="714" w:hanging="357"/>
        <w:contextualSpacing w:val="0"/>
        <w:jc w:val="both"/>
        <w:rPr>
          <w:rFonts w:ascii="Times New Roman" w:hAnsi="Times New Roman" w:cs="Times New Roman"/>
          <w:color w:val="000000"/>
          <w:sz w:val="20"/>
          <w:szCs w:val="20"/>
        </w:rPr>
      </w:pPr>
      <w:r w:rsidRPr="002C764E">
        <w:rPr>
          <w:rFonts w:ascii="Times New Roman" w:hAnsi="Times New Roman" w:cs="Times New Roman"/>
          <w:color w:val="000000"/>
          <w:sz w:val="20"/>
          <w:szCs w:val="20"/>
        </w:rPr>
        <w:t>Modalitatea de îndeplinire a cerințelor referitoare la mentenanța preventivă și suport tehnic (descriere activități, resurse utilizate, durata activității, activități realizate prin subcontractanți, asociați);</w:t>
      </w:r>
    </w:p>
    <w:p w14:paraId="233DC693" w14:textId="77777777" w:rsidR="006D03F1" w:rsidRPr="002C764E" w:rsidRDefault="006D03F1" w:rsidP="00F2738B">
      <w:pPr>
        <w:pStyle w:val="ListParagraph"/>
        <w:numPr>
          <w:ilvl w:val="0"/>
          <w:numId w:val="101"/>
        </w:numPr>
        <w:spacing w:before="120" w:after="120" w:line="276" w:lineRule="auto"/>
        <w:ind w:left="714" w:hanging="357"/>
        <w:contextualSpacing w:val="0"/>
        <w:jc w:val="both"/>
        <w:rPr>
          <w:rFonts w:ascii="Times New Roman" w:hAnsi="Times New Roman" w:cs="Times New Roman"/>
          <w:color w:val="000000"/>
          <w:sz w:val="20"/>
          <w:szCs w:val="20"/>
        </w:rPr>
      </w:pPr>
      <w:r w:rsidRPr="002C764E">
        <w:rPr>
          <w:rFonts w:ascii="Times New Roman" w:hAnsi="Times New Roman" w:cs="Times New Roman"/>
          <w:color w:val="000000"/>
          <w:sz w:val="20"/>
          <w:szCs w:val="20"/>
        </w:rPr>
        <w:t>Demonstrarea adecvării la constrângerile impuse de locația unde vor fi instalate / livrate produsele;</w:t>
      </w:r>
    </w:p>
    <w:p w14:paraId="13F7AF53" w14:textId="77777777" w:rsidR="006D03F1" w:rsidRPr="002C764E" w:rsidRDefault="00517BD2" w:rsidP="00F2738B">
      <w:pPr>
        <w:pStyle w:val="ListParagraph"/>
        <w:numPr>
          <w:ilvl w:val="0"/>
          <w:numId w:val="101"/>
        </w:numPr>
        <w:spacing w:before="120" w:after="120" w:line="276" w:lineRule="auto"/>
        <w:ind w:left="714" w:hanging="357"/>
        <w:contextualSpacing w:val="0"/>
        <w:jc w:val="both"/>
        <w:rPr>
          <w:rFonts w:ascii="Times New Roman" w:hAnsi="Times New Roman" w:cs="Times New Roman"/>
          <w:color w:val="000000"/>
          <w:sz w:val="20"/>
          <w:szCs w:val="20"/>
        </w:rPr>
      </w:pPr>
      <w:r w:rsidRPr="002C764E">
        <w:rPr>
          <w:rFonts w:ascii="Times New Roman" w:hAnsi="Times New Roman" w:cs="Times New Roman"/>
          <w:color w:val="000000"/>
          <w:sz w:val="20"/>
          <w:szCs w:val="20"/>
        </w:rPr>
        <w:t xml:space="preserve">Managementul contractului, respectiv aspecte cum ar fi, dar fără a se limita la, </w:t>
      </w:r>
      <w:r w:rsidR="006D03F1" w:rsidRPr="002C764E">
        <w:rPr>
          <w:rFonts w:ascii="Times New Roman" w:hAnsi="Times New Roman" w:cs="Times New Roman"/>
          <w:color w:val="000000"/>
          <w:sz w:val="20"/>
          <w:szCs w:val="20"/>
        </w:rPr>
        <w:t xml:space="preserve">abordarea pentru organizarea activităților în cazul unei </w:t>
      </w:r>
      <w:r w:rsidR="009043A0" w:rsidRPr="002C764E">
        <w:rPr>
          <w:rFonts w:ascii="Times New Roman" w:hAnsi="Times New Roman" w:cs="Times New Roman"/>
          <w:color w:val="000000"/>
          <w:sz w:val="20"/>
          <w:szCs w:val="20"/>
        </w:rPr>
        <w:t>asocieri</w:t>
      </w:r>
      <w:r w:rsidR="006D03F1" w:rsidRPr="002C764E">
        <w:rPr>
          <w:rFonts w:ascii="Times New Roman" w:hAnsi="Times New Roman" w:cs="Times New Roman"/>
          <w:color w:val="000000"/>
          <w:sz w:val="20"/>
          <w:szCs w:val="20"/>
        </w:rPr>
        <w:t>, sau în cazul în care ofertantul va utiliza subcontractanți pentru anumite activități;</w:t>
      </w:r>
    </w:p>
    <w:p w14:paraId="200DC64A" w14:textId="77777777" w:rsidR="006D03F1" w:rsidRPr="002C764E" w:rsidRDefault="006D03F1" w:rsidP="00F2738B">
      <w:pPr>
        <w:pStyle w:val="ListParagraph"/>
        <w:numPr>
          <w:ilvl w:val="0"/>
          <w:numId w:val="101"/>
        </w:numPr>
        <w:spacing w:before="120" w:after="120" w:line="276" w:lineRule="auto"/>
        <w:ind w:left="714" w:hanging="357"/>
        <w:contextualSpacing w:val="0"/>
        <w:jc w:val="both"/>
        <w:rPr>
          <w:rFonts w:ascii="Times New Roman" w:hAnsi="Times New Roman" w:cs="Times New Roman"/>
          <w:color w:val="000000"/>
          <w:sz w:val="20"/>
          <w:szCs w:val="20"/>
        </w:rPr>
      </w:pPr>
      <w:r w:rsidRPr="002C764E">
        <w:rPr>
          <w:rFonts w:ascii="Times New Roman" w:hAnsi="Times New Roman" w:cs="Times New Roman"/>
          <w:color w:val="000000"/>
          <w:sz w:val="20"/>
          <w:szCs w:val="20"/>
        </w:rPr>
        <w:t>Măsuri aplicabile de către ofertant pentru asigurarea îndeplinirii obligațiilor din domeniul mediului, social și al relațiilor de muncă – precizarea prevederilor legislative aplicabile, modalitatea de îndeplinire a acestora, poziția din propunerea financiară și costul care reflectă aplicar</w:t>
      </w:r>
      <w:r w:rsidR="00150642" w:rsidRPr="002C764E">
        <w:rPr>
          <w:rFonts w:ascii="Times New Roman" w:hAnsi="Times New Roman" w:cs="Times New Roman"/>
          <w:color w:val="000000"/>
          <w:sz w:val="20"/>
          <w:szCs w:val="20"/>
        </w:rPr>
        <w:t>e</w:t>
      </w:r>
      <w:r w:rsidR="004F6B67" w:rsidRPr="002C764E">
        <w:rPr>
          <w:rFonts w:ascii="Times New Roman" w:hAnsi="Times New Roman" w:cs="Times New Roman"/>
          <w:color w:val="000000"/>
          <w:sz w:val="20"/>
          <w:szCs w:val="20"/>
        </w:rPr>
        <w:t>a prevederilor legale în cauză.</w:t>
      </w:r>
    </w:p>
    <w:p w14:paraId="4B7CD521" w14:textId="77777777" w:rsidR="006D03F1" w:rsidRPr="00E0776D" w:rsidRDefault="006D03F1" w:rsidP="00F2738B">
      <w:pPr>
        <w:pStyle w:val="ListParagraph"/>
        <w:numPr>
          <w:ilvl w:val="0"/>
          <w:numId w:val="63"/>
        </w:numPr>
        <w:spacing w:before="120" w:after="120" w:line="276" w:lineRule="auto"/>
        <w:ind w:left="714" w:hanging="357"/>
        <w:contextualSpacing w:val="0"/>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Anexe – cu alte informații solicitate de </w:t>
      </w:r>
      <w:r w:rsidR="00E505D2">
        <w:rPr>
          <w:rFonts w:ascii="Times New Roman" w:hAnsi="Times New Roman" w:cs="Times New Roman"/>
          <w:color w:val="000000"/>
          <w:sz w:val="20"/>
          <w:szCs w:val="20"/>
        </w:rPr>
        <w:t>autoritatea contractantă</w:t>
      </w:r>
      <w:r w:rsidRPr="00E0776D">
        <w:rPr>
          <w:rFonts w:ascii="Times New Roman" w:hAnsi="Times New Roman" w:cs="Times New Roman"/>
          <w:color w:val="000000"/>
          <w:sz w:val="20"/>
          <w:szCs w:val="20"/>
        </w:rPr>
        <w:t>, cum ar fi:</w:t>
      </w:r>
    </w:p>
    <w:p w14:paraId="0F094170" w14:textId="77777777" w:rsidR="006D03F1" w:rsidRPr="00E0776D" w:rsidRDefault="006D03F1" w:rsidP="00F2738B">
      <w:pPr>
        <w:pStyle w:val="ListParagraph"/>
        <w:numPr>
          <w:ilvl w:val="0"/>
          <w:numId w:val="65"/>
        </w:numPr>
        <w:spacing w:before="120" w:after="120" w:line="276" w:lineRule="auto"/>
        <w:ind w:left="1163"/>
        <w:jc w:val="both"/>
        <w:rPr>
          <w:rFonts w:ascii="Times New Roman" w:hAnsi="Times New Roman" w:cs="Times New Roman"/>
          <w:color w:val="000000"/>
          <w:sz w:val="20"/>
          <w:szCs w:val="20"/>
        </w:rPr>
      </w:pPr>
      <w:r w:rsidRPr="00E0776D">
        <w:rPr>
          <w:rFonts w:ascii="Times New Roman" w:hAnsi="Times New Roman" w:cs="Times New Roman"/>
          <w:b/>
          <w:color w:val="000000"/>
          <w:sz w:val="20"/>
          <w:szCs w:val="20"/>
        </w:rPr>
        <w:t>Planificarea fizică și valorică a activităților</w:t>
      </w:r>
      <w:r w:rsidRPr="00E0776D">
        <w:rPr>
          <w:rFonts w:ascii="Times New Roman" w:hAnsi="Times New Roman" w:cs="Times New Roman"/>
          <w:color w:val="000000"/>
          <w:sz w:val="20"/>
          <w:szCs w:val="20"/>
        </w:rPr>
        <w:t xml:space="preserve"> pe săptămâni (graficul de implementare a contractului),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 pe parcursul furnizării produselor/instalării echipamentelor ofertate (în funcție de responsabilitățile/atribuțiile deținute pentru realizarea fiecărei activități în parte) și cu histograma costurilor (respectiv explicitarea resursei financiare),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p>
    <w:p w14:paraId="71200F1F" w14:textId="77777777" w:rsidR="006D03F1" w:rsidRPr="00E0776D" w:rsidRDefault="006D03F1" w:rsidP="00F2738B">
      <w:pPr>
        <w:pStyle w:val="ListParagraph"/>
        <w:numPr>
          <w:ilvl w:val="0"/>
          <w:numId w:val="65"/>
        </w:numPr>
        <w:spacing w:before="120" w:after="120" w:line="276" w:lineRule="auto"/>
        <w:ind w:left="1163"/>
        <w:jc w:val="both"/>
        <w:rPr>
          <w:rFonts w:ascii="Times New Roman" w:hAnsi="Times New Roman" w:cs="Times New Roman"/>
          <w:color w:val="000000"/>
          <w:sz w:val="20"/>
          <w:szCs w:val="20"/>
        </w:rPr>
      </w:pPr>
      <w:r w:rsidRPr="00E0776D">
        <w:rPr>
          <w:rFonts w:ascii="Times New Roman" w:hAnsi="Times New Roman" w:cs="Times New Roman"/>
          <w:b/>
          <w:color w:val="000000"/>
          <w:sz w:val="20"/>
          <w:szCs w:val="20"/>
        </w:rPr>
        <w:t>Evidențierea aspectelor care vor face obiectul evaluării tehnice</w:t>
      </w:r>
      <w:r w:rsidRPr="00E0776D">
        <w:rPr>
          <w:rFonts w:ascii="Times New Roman" w:hAnsi="Times New Roman" w:cs="Times New Roman"/>
          <w:color w:val="000000"/>
          <w:sz w:val="20"/>
          <w:szCs w:val="20"/>
        </w:rPr>
        <w:t xml:space="preserve">, în conformitate cu factorii de evaluare stabiliți. Se vor preciza inclusiv valorile/informațiile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w:t>
      </w:r>
      <w:r w:rsidRPr="00E0776D">
        <w:rPr>
          <w:rFonts w:ascii="Times New Roman" w:hAnsi="Times New Roman" w:cs="Times New Roman"/>
          <w:color w:val="000000"/>
          <w:sz w:val="20"/>
          <w:szCs w:val="20"/>
        </w:rPr>
        <w:lastRenderedPageBreak/>
        <w:t>cel puțin informațiile referitoare la locul (la nivel de număr pagină, capitol) din cadrul ofertei unde se regăsesc valorile/informațiile/documentele în baza cărora se vor aplica factorii de evaluare stabiliți, în conformitate cu criteriul de atribuire utilizat;</w:t>
      </w:r>
    </w:p>
    <w:p w14:paraId="75F10342" w14:textId="77777777" w:rsidR="006D03F1" w:rsidRPr="00E0776D" w:rsidRDefault="006D03F1" w:rsidP="00F2738B">
      <w:pPr>
        <w:pStyle w:val="ListParagraph"/>
        <w:numPr>
          <w:ilvl w:val="0"/>
          <w:numId w:val="65"/>
        </w:numPr>
        <w:spacing w:before="120" w:after="120" w:line="276" w:lineRule="auto"/>
        <w:ind w:left="1163"/>
        <w:jc w:val="both"/>
        <w:rPr>
          <w:rFonts w:ascii="Times New Roman" w:hAnsi="Times New Roman" w:cs="Times New Roman"/>
          <w:color w:val="000000"/>
          <w:sz w:val="20"/>
          <w:szCs w:val="20"/>
        </w:rPr>
      </w:pPr>
      <w:r w:rsidRPr="00E0776D">
        <w:rPr>
          <w:rFonts w:ascii="Times New Roman" w:hAnsi="Times New Roman" w:cs="Times New Roman"/>
          <w:b/>
          <w:color w:val="000000"/>
          <w:sz w:val="20"/>
          <w:szCs w:val="20"/>
        </w:rPr>
        <w:t>Angajamentul ofertantului de a nu subcontracta furnizarea produselor ulterior</w:t>
      </w:r>
      <w:r w:rsidRPr="00E0776D">
        <w:rPr>
          <w:rFonts w:ascii="Times New Roman" w:hAnsi="Times New Roman" w:cs="Times New Roman"/>
          <w:color w:val="000000"/>
          <w:sz w:val="20"/>
          <w:szCs w:val="20"/>
        </w:rPr>
        <w:t xml:space="preserve"> emiterii comenzii de livrare </w:t>
      </w:r>
      <w:r w:rsidR="00FB3929" w:rsidRPr="00E0776D">
        <w:rPr>
          <w:rFonts w:ascii="Times New Roman" w:hAnsi="Times New Roman" w:cs="Times New Roman"/>
          <w:color w:val="000000"/>
          <w:sz w:val="20"/>
          <w:szCs w:val="20"/>
        </w:rPr>
        <w:t>fără</w:t>
      </w:r>
      <w:r w:rsidRPr="00E0776D">
        <w:rPr>
          <w:rFonts w:ascii="Times New Roman" w:hAnsi="Times New Roman" w:cs="Times New Roman"/>
          <w:color w:val="000000"/>
          <w:sz w:val="20"/>
          <w:szCs w:val="20"/>
        </w:rPr>
        <w:t xml:space="preserve"> acceptul </w:t>
      </w:r>
      <w:r w:rsidR="00E505D2">
        <w:rPr>
          <w:rFonts w:ascii="Times New Roman" w:hAnsi="Times New Roman" w:cs="Times New Roman"/>
          <w:color w:val="000000"/>
          <w:sz w:val="20"/>
          <w:szCs w:val="20"/>
        </w:rPr>
        <w:t>autorității</w:t>
      </w:r>
      <w:r w:rsidR="00C010AD">
        <w:rPr>
          <w:rFonts w:ascii="Times New Roman" w:hAnsi="Times New Roman" w:cs="Times New Roman"/>
          <w:color w:val="000000"/>
          <w:sz w:val="20"/>
          <w:szCs w:val="20"/>
        </w:rPr>
        <w:t xml:space="preserve"> </w:t>
      </w:r>
      <w:r w:rsidR="00E505D2">
        <w:rPr>
          <w:rFonts w:ascii="Times New Roman" w:hAnsi="Times New Roman" w:cs="Times New Roman"/>
          <w:color w:val="000000"/>
          <w:sz w:val="20"/>
          <w:szCs w:val="20"/>
        </w:rPr>
        <w:t>contractante</w:t>
      </w:r>
      <w:r w:rsidRPr="00E0776D">
        <w:rPr>
          <w:rFonts w:ascii="Times New Roman" w:hAnsi="Times New Roman" w:cs="Times New Roman"/>
          <w:color w:val="000000"/>
          <w:sz w:val="20"/>
          <w:szCs w:val="20"/>
        </w:rPr>
        <w:t xml:space="preserve">, către operatori economici care nu au fost nominalizați ca fiind subcontractanți de specialitate în cadrul ofertei în alte condiții decât cele prevăzute la art. 219 din Legea nr. 98/2016, coroborate cu cele ale art. 151 din </w:t>
      </w:r>
      <w:r w:rsidR="007B67B9" w:rsidRPr="00E0776D">
        <w:rPr>
          <w:rFonts w:ascii="Times New Roman" w:hAnsi="Times New Roman" w:cs="Times New Roman"/>
          <w:color w:val="000000"/>
          <w:sz w:val="20"/>
          <w:szCs w:val="20"/>
        </w:rPr>
        <w:t xml:space="preserve">Anexa la </w:t>
      </w:r>
      <w:r w:rsidRPr="00E0776D">
        <w:rPr>
          <w:rFonts w:ascii="Times New Roman" w:hAnsi="Times New Roman" w:cs="Times New Roman"/>
          <w:color w:val="000000"/>
          <w:sz w:val="20"/>
          <w:szCs w:val="20"/>
        </w:rPr>
        <w:t>H.G. nr. 395/2016, document ce va fi semnat în forma autentică;</w:t>
      </w:r>
    </w:p>
    <w:p w14:paraId="3A16E381" w14:textId="77777777" w:rsidR="006D03F1" w:rsidRPr="00E0776D" w:rsidRDefault="006D03F1" w:rsidP="00F2738B">
      <w:pPr>
        <w:pStyle w:val="ListParagraph"/>
        <w:numPr>
          <w:ilvl w:val="0"/>
          <w:numId w:val="65"/>
        </w:numPr>
        <w:spacing w:before="120" w:after="120" w:line="276" w:lineRule="auto"/>
        <w:ind w:left="1163"/>
        <w:jc w:val="both"/>
        <w:rPr>
          <w:rFonts w:ascii="Times New Roman" w:hAnsi="Times New Roman" w:cs="Times New Roman"/>
          <w:sz w:val="20"/>
          <w:szCs w:val="20"/>
        </w:rPr>
      </w:pPr>
      <w:r w:rsidRPr="00E0776D">
        <w:rPr>
          <w:rFonts w:ascii="Times New Roman" w:hAnsi="Times New Roman" w:cs="Times New Roman"/>
          <w:b/>
          <w:color w:val="000000"/>
          <w:sz w:val="20"/>
          <w:szCs w:val="20"/>
        </w:rPr>
        <w:t>Declarație pe proprie răspundere a ofertantului din care să rezulte faptul că, la elaborarea ofertei</w:t>
      </w:r>
      <w:r w:rsidRPr="00E0776D">
        <w:rPr>
          <w:rFonts w:ascii="Times New Roman" w:hAnsi="Times New Roman" w:cs="Times New Roman"/>
          <w:color w:val="000000"/>
          <w:sz w:val="20"/>
          <w:szCs w:val="2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w:t>
      </w:r>
      <w:r w:rsidR="00767A00" w:rsidRPr="00E0776D">
        <w:rPr>
          <w:rFonts w:ascii="Times New Roman" w:hAnsi="Times New Roman" w:cs="Times New Roman"/>
          <w:color w:val="000000"/>
          <w:sz w:val="20"/>
          <w:szCs w:val="20"/>
        </w:rPr>
        <w:t>sănătatea</w:t>
      </w:r>
      <w:r w:rsidRPr="00E0776D">
        <w:rPr>
          <w:rFonts w:ascii="Times New Roman" w:hAnsi="Times New Roman" w:cs="Times New Roman"/>
          <w:color w:val="000000"/>
          <w:sz w:val="20"/>
          <w:szCs w:val="20"/>
        </w:rPr>
        <w:t xml:space="preserve"> și securitatea muncii se pot obține de la Inspecția Muncii sau de pe site-ul: </w:t>
      </w:r>
      <w:r w:rsidRPr="00E0776D">
        <w:rPr>
          <w:rStyle w:val="Hyperlink"/>
          <w:rFonts w:ascii="Times New Roman" w:hAnsi="Times New Roman" w:cs="Times New Roman"/>
          <w:color w:val="auto"/>
          <w:sz w:val="20"/>
          <w:szCs w:val="20"/>
          <w:u w:val="none"/>
        </w:rPr>
        <w:t>http://www.inspectmun.ro/Legislatie/legislatie.html</w:t>
      </w:r>
      <w:r w:rsidRPr="00E0776D">
        <w:rPr>
          <w:rFonts w:ascii="Times New Roman" w:hAnsi="Times New Roman" w:cs="Times New Roman"/>
          <w:sz w:val="20"/>
          <w:szCs w:val="20"/>
        </w:rPr>
        <w:t>.</w:t>
      </w:r>
    </w:p>
    <w:p w14:paraId="1B228E54" w14:textId="77777777" w:rsidR="006D03F1" w:rsidRPr="00E0776D" w:rsidRDefault="006D03F1" w:rsidP="006D03F1">
      <w:p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Ofertanții au obligația de a indica sau marca documentele/</w:t>
      </w:r>
      <w:r w:rsidR="008E539B">
        <w:rPr>
          <w:rFonts w:ascii="Times New Roman" w:hAnsi="Times New Roman" w:cs="Times New Roman"/>
          <w:color w:val="000000"/>
          <w:sz w:val="20"/>
          <w:szCs w:val="20"/>
        </w:rPr>
        <w:t xml:space="preserve"> </w:t>
      </w:r>
      <w:r w:rsidRPr="00E0776D">
        <w:rPr>
          <w:rFonts w:ascii="Times New Roman" w:hAnsi="Times New Roman" w:cs="Times New Roman"/>
          <w:color w:val="000000"/>
          <w:sz w:val="20"/>
          <w:szCs w:val="20"/>
        </w:rPr>
        <w:t>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17BAE46A" w14:textId="77777777" w:rsidR="006D03F1" w:rsidRPr="00E0776D" w:rsidRDefault="006D03F1" w:rsidP="006D03F1">
      <w:pPr>
        <w:spacing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77D97D50" w14:textId="77777777" w:rsidR="006D03F1" w:rsidRPr="00E0776D" w:rsidRDefault="006D03F1" w:rsidP="006D03F1">
      <w:pPr>
        <w:spacing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În cazul în care pe parcursul îndeplinirii contractului se constată faptul că nu sunt respectate elemente ale propunerii tehnice (sunt inferioare sau nu corespund cerințelor prevăzute în caietul de sarcini), </w:t>
      </w:r>
      <w:r w:rsidR="00F6433F">
        <w:rPr>
          <w:rFonts w:ascii="Times New Roman" w:hAnsi="Times New Roman" w:cs="Times New Roman"/>
          <w:color w:val="000000"/>
          <w:sz w:val="20"/>
          <w:szCs w:val="20"/>
        </w:rPr>
        <w:t>autoritatea contractantă</w:t>
      </w:r>
      <w:r w:rsidRPr="00E0776D">
        <w:rPr>
          <w:rFonts w:ascii="Times New Roman" w:hAnsi="Times New Roman" w:cs="Times New Roman"/>
          <w:color w:val="000000"/>
          <w:sz w:val="20"/>
          <w:szCs w:val="20"/>
        </w:rPr>
        <w:t xml:space="preserve"> își rezervă dreptul de a denunța unilateral contractul ori de a solicita sistarea furnizării produselor până la remedierea situației constatate.</w:t>
      </w:r>
    </w:p>
    <w:p w14:paraId="6DA958DA" w14:textId="77777777" w:rsidR="006D03F1" w:rsidRPr="00E0776D" w:rsidRDefault="006D03F1" w:rsidP="006D03F1">
      <w:pPr>
        <w:spacing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Ofertanții au libertatea de a-și prevedea propriile consumuri și metodologii de furnizare a produselor/</w:t>
      </w:r>
      <w:r w:rsidR="00080CCE">
        <w:rPr>
          <w:rFonts w:ascii="Times New Roman" w:hAnsi="Times New Roman" w:cs="Times New Roman"/>
          <w:color w:val="000000"/>
          <w:sz w:val="20"/>
          <w:szCs w:val="20"/>
        </w:rPr>
        <w:t xml:space="preserve"> </w:t>
      </w:r>
      <w:r w:rsidRPr="00E0776D">
        <w:rPr>
          <w:rFonts w:ascii="Times New Roman" w:hAnsi="Times New Roman" w:cs="Times New Roman"/>
          <w:color w:val="000000"/>
          <w:sz w:val="20"/>
          <w:szCs w:val="20"/>
        </w:rPr>
        <w:t>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14C28787" w14:textId="77777777" w:rsidR="006D03F1" w:rsidRPr="00E0776D" w:rsidRDefault="006D03F1" w:rsidP="006D03F1">
      <w:pPr>
        <w:spacing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05D601EA" w14:textId="77777777" w:rsidR="006D03F1" w:rsidRPr="00E0776D" w:rsidRDefault="00F6433F" w:rsidP="006D03F1">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Autoritatea contractantă</w:t>
      </w:r>
      <w:r w:rsidR="006D03F1" w:rsidRPr="00E0776D">
        <w:rPr>
          <w:rFonts w:ascii="Times New Roman" w:hAnsi="Times New Roman" w:cs="Times New Roman"/>
          <w:color w:val="000000"/>
          <w:sz w:val="20"/>
          <w:szCs w:val="20"/>
        </w:rPr>
        <w:t xml:space="preserve">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w:t>
      </w:r>
      <w:r w:rsidR="00FE743D" w:rsidRPr="00E0776D">
        <w:rPr>
          <w:rFonts w:ascii="Times New Roman" w:hAnsi="Times New Roman" w:cs="Times New Roman"/>
          <w:color w:val="000000"/>
          <w:sz w:val="20"/>
          <w:szCs w:val="20"/>
        </w:rPr>
        <w:t>n</w:t>
      </w:r>
      <w:r w:rsidR="006D03F1" w:rsidRPr="00E0776D">
        <w:rPr>
          <w:rFonts w:ascii="Times New Roman" w:hAnsi="Times New Roman" w:cs="Times New Roman"/>
          <w:color w:val="000000"/>
          <w:sz w:val="20"/>
          <w:szCs w:val="20"/>
        </w:rPr>
        <w:t>u pot fi fundamentate. Ofertele care nu pot fi fundamentate din punct de vedere tehnic, logistic și a resurselor prevăzute în ofertă, de natură să nu asigure satisfacerea cerințelor din caietul de sarcini, vor fi respinse ca neconforme.</w:t>
      </w:r>
    </w:p>
    <w:p w14:paraId="7E142680" w14:textId="77777777" w:rsidR="006D03F1" w:rsidRPr="00E0776D" w:rsidRDefault="006D03F1" w:rsidP="00767A00">
      <w:pPr>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În situația în care două sau mai multe oferte obțin același punctaj în urma aplicării algoritmului de calcul, clasamentul se va stabili în ordinea descrescătoare a clasamentului refăcut prin luarea în considerare a punctajului obținut de ofertele respective pentru factorii de evaluare ai propunerii tehnice având ponderile cele mai mari (de la mare la mic, prin urmărirea ordinii în care aceștia sunt precizați în documentația de atribuire). În cazul în care prin aplicarea acestui sistem vor rezulta în continuare două sau mai multe oferte care se clasează pe poziția 1, </w:t>
      </w:r>
      <w:r w:rsidR="00F6433F">
        <w:rPr>
          <w:rFonts w:ascii="Times New Roman" w:hAnsi="Times New Roman" w:cs="Times New Roman"/>
          <w:color w:val="000000"/>
          <w:sz w:val="20"/>
          <w:szCs w:val="20"/>
        </w:rPr>
        <w:t>autoritatea contractantă</w:t>
      </w:r>
      <w:r w:rsidRPr="00E0776D">
        <w:rPr>
          <w:rFonts w:ascii="Times New Roman" w:hAnsi="Times New Roman" w:cs="Times New Roman"/>
          <w:color w:val="000000"/>
          <w:sz w:val="20"/>
          <w:szCs w:val="20"/>
        </w:rPr>
        <w:t xml:space="preserve"> va reface clasamentul luând considerare ceilalți factori de evaluare cu ponderi egale (urmărind ordinea precizării acestora în documentația de atribuire). Acest sistem urmează să fie aplicat ori de câte ori este necesar până la realizarea departajării ofertelor pe poziții distincte în clasament, luându-se în considerare punctajul obținut pentru factorul de evaluare </w:t>
      </w:r>
      <w:r w:rsidRPr="00E0776D">
        <w:rPr>
          <w:rFonts w:ascii="Times New Roman" w:hAnsi="Times New Roman" w:cs="Times New Roman"/>
          <w:color w:val="000000"/>
          <w:sz w:val="20"/>
          <w:szCs w:val="20"/>
        </w:rPr>
        <w:lastRenderedPageBreak/>
        <w:t xml:space="preserve">subsecvent (următorul factor de evaluare a propunerii tehnice conform celor </w:t>
      </w:r>
      <w:r w:rsidR="009E0947" w:rsidRPr="00E0776D">
        <w:rPr>
          <w:rFonts w:ascii="Times New Roman" w:hAnsi="Times New Roman" w:cs="Times New Roman"/>
          <w:color w:val="000000"/>
          <w:sz w:val="20"/>
          <w:szCs w:val="20"/>
        </w:rPr>
        <w:t>sus-menționate</w:t>
      </w:r>
      <w:r w:rsidRPr="00E0776D">
        <w:rPr>
          <w:rFonts w:ascii="Times New Roman" w:hAnsi="Times New Roman" w:cs="Times New Roman"/>
          <w:color w:val="000000"/>
          <w:sz w:val="20"/>
          <w:szCs w:val="20"/>
        </w:rPr>
        <w:t xml:space="preserve">). Oferta câștigătoare va fi declarată cea care se clasează pe poziția 1 din clasamentul refăcut potrivit acestor reguli. În situația în care prin aplicarea acestui sistem se ajunge la epuizarea factorilor de evaluare ai propunerii tehnice fără însă să se fi obținut o departajare a ofertelor pe poziții distincte în clasament, </w:t>
      </w:r>
      <w:r w:rsidR="00F6433F">
        <w:rPr>
          <w:rFonts w:ascii="Times New Roman" w:hAnsi="Times New Roman" w:cs="Times New Roman"/>
          <w:color w:val="000000"/>
          <w:sz w:val="20"/>
          <w:szCs w:val="20"/>
        </w:rPr>
        <w:t>autoritatea contractantă</w:t>
      </w:r>
      <w:r w:rsidRPr="00E0776D">
        <w:rPr>
          <w:rFonts w:ascii="Times New Roman" w:hAnsi="Times New Roman" w:cs="Times New Roman"/>
          <w:color w:val="000000"/>
          <w:sz w:val="20"/>
          <w:szCs w:val="20"/>
        </w:rPr>
        <w:t xml:space="preserve"> va stabili clasamentul final în funcție de ordinea descrescătoare a punctajului obținut pentru factorul de evaluare “prețul ofertei”. În eventualitatea în care nici prin aplicarea acestui sistem nu se va ajunge la o departajare a ofertelor pe poziții distincte în clasament, </w:t>
      </w:r>
      <w:r w:rsidR="00F6433F">
        <w:rPr>
          <w:rFonts w:ascii="Times New Roman" w:hAnsi="Times New Roman" w:cs="Times New Roman"/>
          <w:color w:val="000000"/>
          <w:sz w:val="20"/>
          <w:szCs w:val="20"/>
        </w:rPr>
        <w:t>autoritatea contractantă</w:t>
      </w:r>
      <w:r w:rsidRPr="00E0776D">
        <w:rPr>
          <w:rFonts w:ascii="Times New Roman" w:hAnsi="Times New Roman" w:cs="Times New Roman"/>
          <w:color w:val="000000"/>
          <w:sz w:val="20"/>
          <w:szCs w:val="20"/>
        </w:rPr>
        <w:t xml:space="preserve"> va recurge la solicitarea transmiterii de către operatorii economici de documente care conțin noi prețuri (</w:t>
      </w:r>
      <w:proofErr w:type="spellStart"/>
      <w:r w:rsidRPr="00E0776D">
        <w:rPr>
          <w:rFonts w:ascii="Times New Roman" w:hAnsi="Times New Roman" w:cs="Times New Roman"/>
          <w:color w:val="000000"/>
          <w:sz w:val="20"/>
          <w:szCs w:val="20"/>
        </w:rPr>
        <w:t>reofertare</w:t>
      </w:r>
      <w:proofErr w:type="spellEnd"/>
      <w:r w:rsidRPr="00E0776D">
        <w:rPr>
          <w:rFonts w:ascii="Times New Roman" w:hAnsi="Times New Roman" w:cs="Times New Roman"/>
          <w:color w:val="000000"/>
          <w:sz w:val="20"/>
          <w:szCs w:val="20"/>
        </w:rPr>
        <w:t xml:space="preserve"> de preț). Ulterior, în cazul în care vor continua să subziste situații de natura celor anterior menționate se va reaplica sistemul explicitat în cadrul prezentei note asigurându-se parcurgerea tuturor pașilor stabiliți, până la momentul în care se va realiza o departajare a ofertelor pe poziții distincte în clasament.</w:t>
      </w:r>
    </w:p>
    <w:p w14:paraId="6615FB0D" w14:textId="77777777" w:rsidR="00E27E00" w:rsidRPr="00E0776D" w:rsidRDefault="00E27E00" w:rsidP="00F2738B">
      <w:pPr>
        <w:pStyle w:val="ListParagraph"/>
        <w:numPr>
          <w:ilvl w:val="0"/>
          <w:numId w:val="90"/>
        </w:numPr>
        <w:spacing w:before="120" w:after="120"/>
        <w:ind w:left="0" w:firstLine="0"/>
        <w:contextualSpacing w:val="0"/>
      </w:pPr>
      <w:r w:rsidRPr="00E0776D">
        <w:rPr>
          <w:rFonts w:ascii="Times New Roman" w:eastAsia="Times New Roman" w:hAnsi="Times New Roman"/>
          <w:b/>
          <w:lang w:eastAsia="ro-RO"/>
        </w:rPr>
        <w:t>Modul de prezentare a propunerii financiare</w:t>
      </w:r>
    </w:p>
    <w:p w14:paraId="744D19FB" w14:textId="77777777" w:rsidR="00E27E00" w:rsidRPr="00E0776D" w:rsidRDefault="00E27E00" w:rsidP="00E27E00">
      <w:pPr>
        <w:spacing w:before="120" w:after="120" w:line="276" w:lineRule="auto"/>
        <w:jc w:val="both"/>
        <w:rPr>
          <w:rFonts w:ascii="Times New Roman" w:eastAsia="Times New Roman" w:hAnsi="Times New Roman"/>
          <w:sz w:val="20"/>
          <w:szCs w:val="20"/>
          <w:lang w:eastAsia="ro-RO"/>
        </w:rPr>
      </w:pPr>
      <w:r w:rsidRPr="00E0776D">
        <w:rPr>
          <w:rFonts w:ascii="Times New Roman" w:eastAsia="Times New Roman" w:hAnsi="Times New Roman"/>
          <w:sz w:val="20"/>
          <w:szCs w:val="20"/>
          <w:lang w:eastAsia="ro-RO"/>
        </w:rPr>
        <w:t>Propunerea Financiară va cuprinde prețul total ofertat, valoare fără TVA care se completează în sistemul electronic SEAP rubrica special dedicată „</w:t>
      </w:r>
      <w:r w:rsidRPr="00E0776D">
        <w:rPr>
          <w:rFonts w:ascii="Times New Roman" w:eastAsia="Times New Roman" w:hAnsi="Times New Roman"/>
          <w:i/>
          <w:sz w:val="20"/>
          <w:szCs w:val="20"/>
          <w:lang w:eastAsia="ro-RO"/>
        </w:rPr>
        <w:t>Oferta financiară</w:t>
      </w:r>
      <w:r w:rsidRPr="00E0776D">
        <w:rPr>
          <w:rFonts w:ascii="Times New Roman" w:eastAsia="Times New Roman" w:hAnsi="Times New Roman"/>
          <w:sz w:val="20"/>
          <w:szCs w:val="20"/>
          <w:lang w:eastAsia="ro-RO"/>
        </w:rPr>
        <w:t>”,  precum  și următoarele documente:</w:t>
      </w:r>
    </w:p>
    <w:p w14:paraId="4CEAA07A" w14:textId="77777777" w:rsidR="00E27E00" w:rsidRPr="00E0776D" w:rsidRDefault="00E27E00" w:rsidP="00F2738B">
      <w:pPr>
        <w:pStyle w:val="ListParagraph"/>
        <w:numPr>
          <w:ilvl w:val="0"/>
          <w:numId w:val="85"/>
        </w:numPr>
        <w:spacing w:before="120" w:after="120" w:line="276" w:lineRule="auto"/>
        <w:jc w:val="both"/>
        <w:rPr>
          <w:rFonts w:ascii="Times New Roman" w:eastAsia="Times New Roman" w:hAnsi="Times New Roman"/>
          <w:sz w:val="20"/>
          <w:szCs w:val="20"/>
          <w:lang w:eastAsia="ro-RO"/>
        </w:rPr>
      </w:pPr>
      <w:r w:rsidRPr="00E0776D">
        <w:rPr>
          <w:rFonts w:ascii="Times New Roman" w:eastAsia="Times New Roman" w:hAnsi="Times New Roman"/>
          <w:sz w:val="20"/>
          <w:szCs w:val="20"/>
          <w:lang w:eastAsia="ro-RO"/>
        </w:rPr>
        <w:t xml:space="preserve">Formularul de Propunere Financiară (conform formularului pus la dispoziție de </w:t>
      </w:r>
      <w:r w:rsidR="00F6433F">
        <w:rPr>
          <w:rFonts w:ascii="Times New Roman" w:eastAsia="Times New Roman" w:hAnsi="Times New Roman"/>
          <w:sz w:val="20"/>
          <w:szCs w:val="20"/>
          <w:lang w:eastAsia="ro-RO"/>
        </w:rPr>
        <w:t>autoritatea contractantă</w:t>
      </w:r>
      <w:r w:rsidRPr="00E0776D">
        <w:rPr>
          <w:rFonts w:ascii="Times New Roman" w:eastAsia="Times New Roman" w:hAnsi="Times New Roman"/>
          <w:sz w:val="20"/>
          <w:szCs w:val="20"/>
          <w:lang w:eastAsia="ro-RO"/>
        </w:rPr>
        <w:t>), incluzând toate informațiile solicitate;</w:t>
      </w:r>
    </w:p>
    <w:p w14:paraId="601B508B" w14:textId="77777777" w:rsidR="00E27E00" w:rsidRPr="00E0776D" w:rsidRDefault="00E27E00" w:rsidP="00F2738B">
      <w:pPr>
        <w:pStyle w:val="ListParagraph"/>
        <w:numPr>
          <w:ilvl w:val="0"/>
          <w:numId w:val="85"/>
        </w:numPr>
        <w:spacing w:before="120" w:after="120" w:line="276" w:lineRule="auto"/>
        <w:jc w:val="both"/>
        <w:rPr>
          <w:rFonts w:ascii="Times New Roman" w:eastAsia="Times New Roman" w:hAnsi="Times New Roman"/>
          <w:sz w:val="20"/>
          <w:szCs w:val="20"/>
          <w:lang w:eastAsia="ro-RO"/>
        </w:rPr>
      </w:pPr>
      <w:r w:rsidRPr="00E0776D">
        <w:rPr>
          <w:rFonts w:ascii="Times New Roman" w:eastAsia="Times New Roman" w:hAnsi="Times New Roman"/>
          <w:sz w:val="20"/>
          <w:szCs w:val="20"/>
          <w:lang w:eastAsia="ro-RO"/>
        </w:rPr>
        <w:t>Documentele de fundamentare a prețului, dacă este cazul.</w:t>
      </w:r>
    </w:p>
    <w:p w14:paraId="12EDD7BD" w14:textId="77777777" w:rsidR="0087518C" w:rsidRPr="00E0776D" w:rsidRDefault="0087518C" w:rsidP="00E27E00">
      <w:pPr>
        <w:spacing w:before="120" w:after="120" w:line="276" w:lineRule="auto"/>
        <w:jc w:val="both"/>
        <w:rPr>
          <w:rFonts w:ascii="Times New Roman" w:eastAsia="Times New Roman" w:hAnsi="Times New Roman"/>
          <w:sz w:val="20"/>
          <w:szCs w:val="20"/>
          <w:lang w:eastAsia="ro-RO"/>
        </w:rPr>
      </w:pPr>
      <w:r w:rsidRPr="00E0776D">
        <w:rPr>
          <w:rFonts w:ascii="Times New Roman" w:eastAsia="Times New Roman" w:hAnsi="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497A2F13" w14:textId="77777777" w:rsidR="0087518C" w:rsidRPr="002C764E" w:rsidRDefault="00367119" w:rsidP="00E27E00">
      <w:pPr>
        <w:spacing w:before="120" w:after="120" w:line="276" w:lineRule="auto"/>
        <w:jc w:val="both"/>
        <w:rPr>
          <w:rFonts w:ascii="Times New Roman" w:eastAsia="Times New Roman" w:hAnsi="Times New Roman"/>
          <w:sz w:val="20"/>
          <w:szCs w:val="20"/>
          <w:lang w:eastAsia="ro-RO"/>
        </w:rPr>
      </w:pPr>
      <w:r w:rsidRPr="002C764E">
        <w:rPr>
          <w:rFonts w:ascii="Times New Roman" w:eastAsia="Times New Roman" w:hAnsi="Times New Roman"/>
          <w:sz w:val="20"/>
          <w:szCs w:val="20"/>
          <w:lang w:eastAsia="ro-RO"/>
        </w:rPr>
        <w:t>Î</w:t>
      </w:r>
      <w:r w:rsidR="0087518C" w:rsidRPr="002C764E">
        <w:rPr>
          <w:rFonts w:ascii="Times New Roman" w:eastAsia="Times New Roman" w:hAnsi="Times New Roman"/>
          <w:sz w:val="20"/>
          <w:szCs w:val="20"/>
          <w:lang w:eastAsia="ro-RO"/>
        </w:rPr>
        <w:t xml:space="preserve">n cadrul propunerii financiare vor </w:t>
      </w:r>
      <w:r w:rsidR="002C764E" w:rsidRPr="002C764E">
        <w:rPr>
          <w:rFonts w:ascii="Times New Roman" w:eastAsia="Times New Roman" w:hAnsi="Times New Roman"/>
          <w:sz w:val="20"/>
          <w:szCs w:val="20"/>
          <w:lang w:eastAsia="ro-RO"/>
        </w:rPr>
        <w:t>fi</w:t>
      </w:r>
      <w:r w:rsidR="0087518C" w:rsidRPr="002C764E">
        <w:rPr>
          <w:rFonts w:ascii="Times New Roman" w:eastAsia="Times New Roman" w:hAnsi="Times New Roman"/>
          <w:sz w:val="20"/>
          <w:szCs w:val="20"/>
          <w:lang w:eastAsia="ro-RO"/>
        </w:rPr>
        <w:t xml:space="preserve"> inclu</w:t>
      </w:r>
      <w:r w:rsidR="002C764E" w:rsidRPr="002C764E">
        <w:rPr>
          <w:rFonts w:ascii="Times New Roman" w:eastAsia="Times New Roman" w:hAnsi="Times New Roman"/>
          <w:sz w:val="20"/>
          <w:szCs w:val="20"/>
          <w:lang w:eastAsia="ro-RO"/>
        </w:rPr>
        <w:t>se</w:t>
      </w:r>
      <w:r w:rsidR="0087518C" w:rsidRPr="002C764E">
        <w:rPr>
          <w:rFonts w:ascii="Times New Roman" w:eastAsia="Times New Roman" w:hAnsi="Times New Roman"/>
          <w:sz w:val="20"/>
          <w:szCs w:val="20"/>
          <w:lang w:eastAsia="ro-RO"/>
        </w:rPr>
        <w:t xml:space="preserve"> toate cheltuielile legate de implementarea contractului care pot fi incidente până la recepția finală, cum ar fi, dar fără a se limita la cele ce urmează: salariile sau, după caz, onorariile experților, orice costuri logistice conexe realizării contractului (cum ar fi transport materiale si personal, cazare, diurnă, masă, etc.), costuri de comunicații (voce/date), costuri cu diversele materiale (consumabile), costul cu echipamentele din dotarea ofertantului (inclusiv eventualele mijloace fixe care vor fi utilizate în vederea realizării contractului, amortismente, etc.), costuri operaționale/de finanțare (cum ar fi cheltuieli administrative, dobânzi, etc.), alte cheltuieli indirecte (cum ar fi costurile cu garanțiile acordate).</w:t>
      </w:r>
    </w:p>
    <w:p w14:paraId="6F6CB554" w14:textId="77777777" w:rsidR="00E27E00" w:rsidRPr="00E0776D" w:rsidRDefault="00367119" w:rsidP="00E27E00">
      <w:pPr>
        <w:spacing w:before="120" w:after="120" w:line="276" w:lineRule="auto"/>
        <w:jc w:val="both"/>
        <w:rPr>
          <w:rFonts w:ascii="Times New Roman" w:eastAsia="Times New Roman" w:hAnsi="Times New Roman"/>
          <w:sz w:val="20"/>
          <w:szCs w:val="20"/>
          <w:lang w:eastAsia="ro-RO"/>
        </w:rPr>
      </w:pPr>
      <w:r w:rsidRPr="00E0776D">
        <w:rPr>
          <w:rFonts w:ascii="Times New Roman" w:eastAsia="Times New Roman" w:hAnsi="Times New Roman"/>
          <w:sz w:val="20"/>
          <w:szCs w:val="20"/>
          <w:lang w:eastAsia="ro-RO"/>
        </w:rPr>
        <w:t>Totodată</w:t>
      </w:r>
      <w:r w:rsidR="0087518C" w:rsidRPr="00E0776D">
        <w:rPr>
          <w:rFonts w:ascii="Times New Roman" w:eastAsia="Times New Roman" w:hAnsi="Times New Roman"/>
          <w:sz w:val="20"/>
          <w:szCs w:val="20"/>
          <w:lang w:eastAsia="ro-RO"/>
        </w:rPr>
        <w:t>,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38755805" w14:textId="77777777" w:rsidR="00E27E00" w:rsidRDefault="00E27E00" w:rsidP="00E27E00">
      <w:pPr>
        <w:spacing w:before="120" w:after="120" w:line="276" w:lineRule="auto"/>
        <w:jc w:val="both"/>
        <w:rPr>
          <w:rFonts w:ascii="Times New Roman" w:eastAsia="Times New Roman" w:hAnsi="Times New Roman"/>
          <w:sz w:val="20"/>
          <w:szCs w:val="20"/>
          <w:lang w:eastAsia="ro-RO"/>
        </w:rPr>
      </w:pPr>
      <w:r w:rsidRPr="00E0776D">
        <w:rPr>
          <w:rFonts w:ascii="Times New Roman" w:eastAsia="Times New Roman" w:hAnsi="Times New Roman"/>
          <w:sz w:val="20"/>
          <w:szCs w:val="20"/>
          <w:lang w:eastAsia="ro-RO"/>
        </w:rPr>
        <w:t xml:space="preserve">Propunerea financiară are caracter obligatoriu, din punctul de vedere al conținutului pe toată perioada de valabilitate stabilită de către </w:t>
      </w:r>
      <w:r w:rsidR="00F6433F">
        <w:rPr>
          <w:rFonts w:ascii="Times New Roman" w:eastAsia="Times New Roman" w:hAnsi="Times New Roman"/>
          <w:sz w:val="20"/>
          <w:szCs w:val="20"/>
          <w:lang w:eastAsia="ro-RO"/>
        </w:rPr>
        <w:t>autoritatea contractantă</w:t>
      </w:r>
      <w:r w:rsidRPr="00E0776D">
        <w:rPr>
          <w:rFonts w:ascii="Times New Roman" w:eastAsia="Times New Roman" w:hAnsi="Times New Roman"/>
          <w:sz w:val="20"/>
          <w:szCs w:val="20"/>
          <w:lang w:eastAsia="ro-RO"/>
        </w:rPr>
        <w:t xml:space="preserve"> și asumată de ofertant. Cu excepția erorilor aritmetice, astfel cum sunt acestea definite la art. 134 alin. (10) din </w:t>
      </w:r>
      <w:r w:rsidR="007B67B9" w:rsidRPr="00E0776D">
        <w:rPr>
          <w:rFonts w:ascii="Times New Roman" w:eastAsia="Times New Roman" w:hAnsi="Times New Roman"/>
          <w:sz w:val="20"/>
          <w:szCs w:val="20"/>
          <w:lang w:eastAsia="ro-RO"/>
        </w:rPr>
        <w:t xml:space="preserve">Anexa la </w:t>
      </w:r>
      <w:r w:rsidRPr="00E0776D">
        <w:rPr>
          <w:rFonts w:ascii="Times New Roman" w:eastAsia="Times New Roman" w:hAnsi="Times New Roman"/>
          <w:sz w:val="20"/>
          <w:szCs w:val="20"/>
          <w:lang w:eastAsia="ro-RO"/>
        </w:rPr>
        <w:t xml:space="preserve">H.G. nr. 395/2016/ art. 140 alin. (9) din </w:t>
      </w:r>
      <w:r w:rsidR="007B67B9" w:rsidRPr="00E0776D">
        <w:rPr>
          <w:rFonts w:ascii="Times New Roman" w:eastAsia="Times New Roman" w:hAnsi="Times New Roman"/>
          <w:sz w:val="20"/>
          <w:szCs w:val="20"/>
          <w:lang w:eastAsia="ro-RO"/>
        </w:rPr>
        <w:t xml:space="preserve">Anexa la </w:t>
      </w:r>
      <w:r w:rsidRPr="00E0776D">
        <w:rPr>
          <w:rFonts w:ascii="Times New Roman" w:eastAsia="Times New Roman" w:hAnsi="Times New Roman"/>
          <w:sz w:val="20"/>
          <w:szCs w:val="20"/>
          <w:lang w:eastAsia="ro-RO"/>
        </w:rPr>
        <w:t>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08BE7F14" w14:textId="77777777" w:rsidR="002C764E" w:rsidRPr="00E0776D" w:rsidRDefault="002C764E" w:rsidP="00E27E00">
      <w:pPr>
        <w:spacing w:before="120" w:after="120" w:line="276"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În cazul unor discrepanțe între valoarea introdusă în SEAP și cea din formularul de propunere financiară va prima valoarea care se regăsește în mai multe documente deja introduse până la termenul limită de depunere a ofertelor. Dacă există doar un document din care reiese valoarea ofertei (propunerea financiară) care e diferită de </w:t>
      </w:r>
      <w:r w:rsidR="000D5E04">
        <w:rPr>
          <w:rFonts w:ascii="Times New Roman" w:eastAsia="Times New Roman" w:hAnsi="Times New Roman"/>
          <w:sz w:val="20"/>
          <w:szCs w:val="20"/>
          <w:lang w:eastAsia="ro-RO"/>
        </w:rPr>
        <w:t>valoarea introdusă în SEAP, va prima aceasta din urmă, deoarece nu mai poate fi modificată iar clasamentul se face de SEAP automat. Prin clarificare, se va solicita retransmiterea propunerii financiare cu valoarea introdusă în SEAP.</w:t>
      </w:r>
    </w:p>
    <w:p w14:paraId="0F1DCBC7" w14:textId="77777777" w:rsidR="007F2F0A" w:rsidRPr="00E0776D" w:rsidRDefault="00E27E00" w:rsidP="00E27E00">
      <w:pPr>
        <w:jc w:val="both"/>
        <w:rPr>
          <w:rFonts w:ascii="Times New Roman" w:eastAsia="Times New Roman" w:hAnsi="Times New Roman"/>
          <w:sz w:val="20"/>
          <w:szCs w:val="20"/>
          <w:lang w:eastAsia="ro-RO"/>
        </w:rPr>
      </w:pPr>
      <w:r w:rsidRPr="00E0776D">
        <w:rPr>
          <w:rFonts w:ascii="Times New Roman" w:eastAsia="Times New Roman" w:hAnsi="Times New Roman"/>
          <w:sz w:val="20"/>
          <w:szCs w:val="20"/>
          <w:lang w:eastAsia="ro-RO"/>
        </w:rPr>
        <w:t>În vederea comparării unitare a ofertelor, s</w:t>
      </w:r>
      <w:r w:rsidR="0027227B" w:rsidRPr="00E0776D">
        <w:rPr>
          <w:rFonts w:ascii="Times New Roman" w:eastAsia="Times New Roman" w:hAnsi="Times New Roman"/>
          <w:sz w:val="20"/>
          <w:szCs w:val="20"/>
          <w:lang w:eastAsia="ro-RO"/>
        </w:rPr>
        <w:t>e solicită ca toate preturile să</w:t>
      </w:r>
      <w:r w:rsidRPr="00E0776D">
        <w:rPr>
          <w:rFonts w:ascii="Times New Roman" w:eastAsia="Times New Roman" w:hAnsi="Times New Roman"/>
          <w:sz w:val="20"/>
          <w:szCs w:val="20"/>
          <w:lang w:eastAsia="ro-RO"/>
        </w:rPr>
        <w:t xml:space="preserve">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051F5CE6" w14:textId="77777777" w:rsidR="00E27E00" w:rsidRPr="00E0776D" w:rsidRDefault="00E27E00" w:rsidP="00F2738B">
      <w:pPr>
        <w:pStyle w:val="ListParagraph"/>
        <w:numPr>
          <w:ilvl w:val="0"/>
          <w:numId w:val="90"/>
        </w:numPr>
        <w:spacing w:before="120" w:after="120"/>
        <w:ind w:left="0" w:firstLine="0"/>
        <w:contextualSpacing w:val="0"/>
        <w:rPr>
          <w:rFonts w:ascii="Times New Roman" w:hAnsi="Times New Roman" w:cs="Times New Roman"/>
          <w:sz w:val="18"/>
          <w:szCs w:val="18"/>
        </w:rPr>
      </w:pPr>
      <w:r w:rsidRPr="00E0776D">
        <w:rPr>
          <w:rFonts w:ascii="Times New Roman" w:eastAsia="Times New Roman" w:hAnsi="Times New Roman"/>
          <w:b/>
          <w:lang w:eastAsia="ro-RO"/>
        </w:rPr>
        <w:t>Modul de prezentare a ofertei</w:t>
      </w:r>
    </w:p>
    <w:p w14:paraId="1F3BA199" w14:textId="77777777" w:rsidR="002F5DFC" w:rsidRPr="00E0776D" w:rsidRDefault="002F5DFC" w:rsidP="0027227B">
      <w:pPr>
        <w:jc w:val="both"/>
        <w:rPr>
          <w:rFonts w:ascii="Times New Roman" w:hAnsi="Times New Roman" w:cs="Times New Roman"/>
          <w:sz w:val="20"/>
          <w:szCs w:val="20"/>
        </w:rPr>
      </w:pPr>
      <w:r w:rsidRPr="00E0776D">
        <w:rPr>
          <w:rFonts w:ascii="Times New Roman" w:hAnsi="Times New Roman" w:cs="Times New Roman"/>
          <w:sz w:val="20"/>
          <w:szCs w:val="20"/>
        </w:rPr>
        <w:t>Ofertanții au obligația de a transmite Scrisoarea de Ofertă, respectiv actul juridic prin care operatorul economic își manifestă voința de a se angaja din punct de vedere juridic în contractul de achiziție publică/sectorială;</w:t>
      </w:r>
    </w:p>
    <w:p w14:paraId="4DB32D58" w14:textId="77777777" w:rsidR="0027227B" w:rsidRPr="00E0776D" w:rsidRDefault="0027227B" w:rsidP="0027227B">
      <w:pPr>
        <w:jc w:val="both"/>
        <w:rPr>
          <w:rFonts w:ascii="Times New Roman" w:hAnsi="Times New Roman" w:cs="Times New Roman"/>
          <w:sz w:val="20"/>
          <w:szCs w:val="20"/>
        </w:rPr>
      </w:pPr>
      <w:r w:rsidRPr="00E0776D">
        <w:rPr>
          <w:rFonts w:ascii="Times New Roman" w:hAnsi="Times New Roman" w:cs="Times New Roman"/>
          <w:sz w:val="20"/>
          <w:szCs w:val="20"/>
        </w:rPr>
        <w:lastRenderedPageBreak/>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6DDF5CBC" w14:textId="77777777" w:rsidR="0027227B" w:rsidRPr="00E0776D" w:rsidRDefault="0027227B" w:rsidP="00DC41AF">
      <w:pPr>
        <w:jc w:val="both"/>
        <w:rPr>
          <w:rFonts w:ascii="Times New Roman" w:hAnsi="Times New Roman" w:cs="Times New Roman"/>
          <w:sz w:val="20"/>
          <w:szCs w:val="20"/>
        </w:rPr>
      </w:pPr>
      <w:r w:rsidRPr="00E0776D">
        <w:rPr>
          <w:rFonts w:ascii="Times New Roman" w:hAnsi="Times New Roman" w:cs="Times New Roman"/>
          <w:sz w:val="20"/>
          <w:szCs w:val="20"/>
        </w:rPr>
        <w:t>Riscurile depunerii Ofertei, inclusiv forța majoră, sunt suportate de către Ofertant.</w:t>
      </w:r>
      <w:r w:rsidR="00DC41AF" w:rsidRPr="00E0776D">
        <w:rPr>
          <w:rFonts w:ascii="Times New Roman" w:hAnsi="Times New Roman" w:cs="Times New Roman"/>
          <w:sz w:val="20"/>
          <w:szCs w:val="20"/>
        </w:rPr>
        <w:t xml:space="preserve">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2CF59B59" w14:textId="77777777" w:rsidR="0027227B" w:rsidRPr="00E0776D" w:rsidRDefault="0027227B" w:rsidP="00DC41AF">
      <w:pPr>
        <w:jc w:val="both"/>
        <w:rPr>
          <w:rFonts w:ascii="Times New Roman" w:hAnsi="Times New Roman" w:cs="Times New Roman"/>
          <w:sz w:val="20"/>
          <w:szCs w:val="20"/>
        </w:rPr>
      </w:pPr>
      <w:r w:rsidRPr="00E0776D">
        <w:rPr>
          <w:rFonts w:ascii="Times New Roman" w:hAnsi="Times New Roman" w:cs="Times New Roman"/>
          <w:sz w:val="20"/>
          <w:szCs w:val="20"/>
        </w:rPr>
        <w:t>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w:t>
      </w:r>
      <w:r w:rsidR="00DC41AF"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După înscrierea în procedură Ofertanții pot depune Oferta în SEAP în ecranul de vizualizare al procedurii. </w:t>
      </w:r>
    </w:p>
    <w:p w14:paraId="65557355" w14:textId="77777777" w:rsidR="0027227B" w:rsidRPr="00E0776D" w:rsidRDefault="0027227B" w:rsidP="0028697F">
      <w:pPr>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care compun Oferta vor fi încărcate în </w:t>
      </w:r>
      <w:r w:rsidR="00DC41AF" w:rsidRPr="00E0776D">
        <w:rPr>
          <w:rFonts w:ascii="Times New Roman" w:hAnsi="Times New Roman" w:cs="Times New Roman"/>
          <w:sz w:val="20"/>
          <w:szCs w:val="20"/>
        </w:rPr>
        <w:t>secțiunile</w:t>
      </w:r>
      <w:r w:rsidRPr="00E0776D">
        <w:rPr>
          <w:rFonts w:ascii="Times New Roman" w:hAnsi="Times New Roman" w:cs="Times New Roman"/>
          <w:sz w:val="20"/>
          <w:szCs w:val="20"/>
        </w:rPr>
        <w:t xml:space="preserve"> special dedicate din cadrul sistemul elect</w:t>
      </w:r>
      <w:r w:rsidR="00D86FD2">
        <w:rPr>
          <w:rFonts w:ascii="Times New Roman" w:hAnsi="Times New Roman" w:cs="Times New Roman"/>
          <w:sz w:val="20"/>
          <w:szCs w:val="20"/>
        </w:rPr>
        <w:t>ronic la adresa www.e-licitație.ro</w:t>
      </w:r>
      <w:r w:rsidRPr="00E0776D">
        <w:rPr>
          <w:rFonts w:ascii="Times New Roman" w:hAnsi="Times New Roman" w:cs="Times New Roman"/>
          <w:sz w:val="20"/>
          <w:szCs w:val="20"/>
        </w:rPr>
        <w:t xml:space="preserve"> prin urmarea pașilor descriși în Manualul de utilizare</w:t>
      </w:r>
      <w:r w:rsidR="0028697F" w:rsidRPr="00E0776D">
        <w:rPr>
          <w:rFonts w:ascii="Times New Roman" w:hAnsi="Times New Roman" w:cs="Times New Roman"/>
          <w:sz w:val="20"/>
          <w:szCs w:val="20"/>
        </w:rPr>
        <w:t>.</w:t>
      </w:r>
    </w:p>
    <w:p w14:paraId="1A366118" w14:textId="77777777" w:rsidR="007F2F0A" w:rsidRPr="00E0776D" w:rsidRDefault="0027227B" w:rsidP="00185BE8">
      <w:pPr>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din motive tehnice, nu este posibilă transmiterea anumitor documente în format electronic prin intermediul SEAP, documentele respective se transmit </w:t>
      </w:r>
      <w:r w:rsidR="00F6433F">
        <w:rPr>
          <w:rFonts w:ascii="Times New Roman" w:hAnsi="Times New Roman" w:cs="Times New Roman"/>
          <w:sz w:val="20"/>
          <w:szCs w:val="20"/>
        </w:rPr>
        <w:t>Autorit</w:t>
      </w:r>
      <w:r w:rsidR="00471499">
        <w:rPr>
          <w:rFonts w:ascii="Times New Roman" w:hAnsi="Times New Roman" w:cs="Times New Roman"/>
          <w:sz w:val="20"/>
          <w:szCs w:val="20"/>
        </w:rPr>
        <w:t>ății</w:t>
      </w:r>
      <w:r w:rsidR="00F6433F">
        <w:rPr>
          <w:rFonts w:ascii="Times New Roman" w:hAnsi="Times New Roman" w:cs="Times New Roman"/>
          <w:sz w:val="20"/>
          <w:szCs w:val="20"/>
        </w:rPr>
        <w:t xml:space="preserve"> contractant</w:t>
      </w:r>
      <w:r w:rsidR="00471499">
        <w:rPr>
          <w:rFonts w:ascii="Times New Roman" w:hAnsi="Times New Roman" w:cs="Times New Roman"/>
          <w:sz w:val="20"/>
          <w:szCs w:val="20"/>
        </w:rPr>
        <w:t>e</w:t>
      </w:r>
      <w:r w:rsidRPr="00E0776D">
        <w:rPr>
          <w:rFonts w:ascii="Times New Roman" w:hAnsi="Times New Roman" w:cs="Times New Roman"/>
          <w:sz w:val="20"/>
          <w:szCs w:val="20"/>
        </w:rPr>
        <w:t xml:space="preserve"> în forma și utilizându-se modalitatea de comunicare solicitate, cu respectarea prevederilor privind regulile de comunicare și transmitere a datelor.</w:t>
      </w:r>
    </w:p>
    <w:p w14:paraId="333787B2"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solicitate de la potențialii Ofertanți sunt: </w:t>
      </w:r>
    </w:p>
    <w:p w14:paraId="745D976B" w14:textId="77777777" w:rsidR="00185BE8" w:rsidRPr="00E0776D"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Garanția de participare </w:t>
      </w:r>
      <w:r w:rsidRPr="00E0776D">
        <w:rPr>
          <w:rFonts w:ascii="Times New Roman" w:hAnsi="Times New Roman" w:cs="Times New Roman"/>
          <w:i/>
          <w:sz w:val="20"/>
          <w:szCs w:val="20"/>
        </w:rPr>
        <w:t>[dacă a fost solicitată]</w:t>
      </w:r>
      <w:r w:rsidRPr="00E0776D">
        <w:rPr>
          <w:rFonts w:ascii="Times New Roman" w:hAnsi="Times New Roman" w:cs="Times New Roman"/>
          <w:sz w:val="20"/>
          <w:szCs w:val="20"/>
        </w:rPr>
        <w:t>;</w:t>
      </w:r>
    </w:p>
    <w:p w14:paraId="4586E952" w14:textId="77777777" w:rsidR="00185BE8" w:rsidRPr="00E0776D"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DUAE (răspuns) pentru toți Operatorii Economici implicați în procedură (Ofertant individual, membru al unei Asocieri, Subcontractant, Terț Susținător);</w:t>
      </w:r>
    </w:p>
    <w:p w14:paraId="63B1B598" w14:textId="77777777" w:rsidR="00E91A3E" w:rsidRPr="00E0776D"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Acordul de asociere, semnat de toți membrii Asocierii </w:t>
      </w:r>
      <w:r w:rsidRPr="00E0776D">
        <w:rPr>
          <w:rFonts w:ascii="Times New Roman" w:hAnsi="Times New Roman" w:cs="Times New Roman"/>
          <w:i/>
          <w:sz w:val="20"/>
          <w:szCs w:val="20"/>
        </w:rPr>
        <w:t>[doar în cazul unei Asocieri]</w:t>
      </w:r>
      <w:r w:rsidRPr="00E0776D">
        <w:rPr>
          <w:rFonts w:ascii="Times New Roman" w:hAnsi="Times New Roman" w:cs="Times New Roman"/>
          <w:sz w:val="20"/>
          <w:szCs w:val="20"/>
        </w:rPr>
        <w:t>;</w:t>
      </w:r>
    </w:p>
    <w:p w14:paraId="33907B03" w14:textId="77777777" w:rsidR="00E91A3E" w:rsidRPr="00E0776D"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Împuternicire din partea fiecărui membru al Asocierii pentru aceeași persoana, autorizând persoana desemnată să semneze Oferta și să angajeze Ofertantul în procedura de atribuire </w:t>
      </w:r>
      <w:r w:rsidRPr="00E0776D">
        <w:rPr>
          <w:rFonts w:ascii="Times New Roman" w:hAnsi="Times New Roman" w:cs="Times New Roman"/>
          <w:i/>
          <w:sz w:val="20"/>
          <w:szCs w:val="20"/>
        </w:rPr>
        <w:t>[doar în cazul unei Asocieri]</w:t>
      </w:r>
      <w:r w:rsidR="00E91A3E" w:rsidRPr="00E0776D">
        <w:rPr>
          <w:rFonts w:ascii="Times New Roman" w:hAnsi="Times New Roman" w:cs="Times New Roman"/>
          <w:sz w:val="20"/>
          <w:szCs w:val="20"/>
        </w:rPr>
        <w:t>;</w:t>
      </w:r>
    </w:p>
    <w:p w14:paraId="48CBE00E" w14:textId="77777777" w:rsidR="00E91A3E" w:rsidRPr="00E0776D"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E0776D">
        <w:rPr>
          <w:rFonts w:ascii="Times New Roman" w:hAnsi="Times New Roman" w:cs="Times New Roman"/>
          <w:sz w:val="20"/>
          <w:szCs w:val="20"/>
        </w:rPr>
        <w:t xml:space="preserve"> </w:t>
      </w:r>
      <w:r w:rsidR="00E91A3E" w:rsidRPr="00E0776D">
        <w:rPr>
          <w:rFonts w:ascii="Times New Roman" w:hAnsi="Times New Roman" w:cs="Times New Roman"/>
          <w:i/>
          <w:sz w:val="20"/>
          <w:szCs w:val="20"/>
        </w:rPr>
        <w:t>[dacă este cazul]</w:t>
      </w:r>
      <w:r w:rsidRPr="00E0776D">
        <w:rPr>
          <w:rFonts w:ascii="Times New Roman" w:hAnsi="Times New Roman" w:cs="Times New Roman"/>
          <w:sz w:val="20"/>
          <w:szCs w:val="20"/>
        </w:rPr>
        <w:t>;</w:t>
      </w:r>
    </w:p>
    <w:p w14:paraId="505F5B3E" w14:textId="77777777" w:rsidR="00E91A3E" w:rsidRPr="00E0776D"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E0776D">
        <w:rPr>
          <w:rFonts w:ascii="Times New Roman" w:hAnsi="Times New Roman" w:cs="Times New Roman"/>
          <w:sz w:val="20"/>
          <w:szCs w:val="20"/>
        </w:rPr>
        <w:t xml:space="preserve"> </w:t>
      </w:r>
      <w:r w:rsidR="00E91A3E" w:rsidRPr="00E0776D">
        <w:rPr>
          <w:rFonts w:ascii="Times New Roman" w:hAnsi="Times New Roman" w:cs="Times New Roman"/>
          <w:i/>
          <w:sz w:val="20"/>
          <w:szCs w:val="20"/>
        </w:rPr>
        <w:t>[dacă este cazul]</w:t>
      </w:r>
      <w:r w:rsidRPr="00E0776D">
        <w:rPr>
          <w:rFonts w:ascii="Times New Roman" w:hAnsi="Times New Roman" w:cs="Times New Roman"/>
          <w:sz w:val="20"/>
          <w:szCs w:val="20"/>
        </w:rPr>
        <w:t>;</w:t>
      </w:r>
    </w:p>
    <w:p w14:paraId="753C3169" w14:textId="77777777" w:rsidR="00E91A3E" w:rsidRPr="00E0776D"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subcontractare/Acordurile de subcontractare pentru Subcontractanții cunoscuți la momentul depunerii Ofertei</w:t>
      </w:r>
      <w:r w:rsidR="00E91A3E" w:rsidRPr="00E0776D">
        <w:rPr>
          <w:rFonts w:ascii="Times New Roman" w:hAnsi="Times New Roman" w:cs="Times New Roman"/>
          <w:sz w:val="20"/>
          <w:szCs w:val="20"/>
        </w:rPr>
        <w:t xml:space="preserve"> </w:t>
      </w:r>
      <w:r w:rsidR="00E91A3E" w:rsidRPr="00E0776D">
        <w:rPr>
          <w:rFonts w:ascii="Times New Roman" w:hAnsi="Times New Roman" w:cs="Times New Roman"/>
          <w:i/>
          <w:sz w:val="20"/>
          <w:szCs w:val="20"/>
        </w:rPr>
        <w:t>[dacă este cazul]</w:t>
      </w:r>
      <w:r w:rsidR="00E91A3E" w:rsidRPr="00E0776D">
        <w:rPr>
          <w:rFonts w:ascii="Times New Roman" w:hAnsi="Times New Roman" w:cs="Times New Roman"/>
          <w:sz w:val="20"/>
          <w:szCs w:val="20"/>
        </w:rPr>
        <w:t>;</w:t>
      </w:r>
    </w:p>
    <w:p w14:paraId="21408BD2" w14:textId="77777777" w:rsidR="00E91A3E" w:rsidRPr="00E0776D" w:rsidRDefault="00185BE8"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w:t>
      </w:r>
      <w:r w:rsidR="00E91A3E" w:rsidRPr="00E0776D">
        <w:rPr>
          <w:rFonts w:ascii="Times New Roman" w:hAnsi="Times New Roman" w:cs="Times New Roman"/>
          <w:sz w:val="20"/>
          <w:szCs w:val="20"/>
        </w:rPr>
        <w:t>;</w:t>
      </w:r>
    </w:p>
    <w:p w14:paraId="4440C8BC" w14:textId="77777777" w:rsidR="00E91A3E" w:rsidRPr="00E0776D" w:rsidRDefault="00E91A3E"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w:t>
      </w:r>
    </w:p>
    <w:p w14:paraId="0461BF26" w14:textId="77777777" w:rsidR="00185BE8" w:rsidRPr="00E0776D" w:rsidRDefault="00E91A3E" w:rsidP="00F2738B">
      <w:pPr>
        <w:pStyle w:val="ListParagraph"/>
        <w:numPr>
          <w:ilvl w:val="0"/>
          <w:numId w:val="8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Scrisoarea de Ofertă.</w:t>
      </w:r>
    </w:p>
    <w:p w14:paraId="34EEC908"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47A30289"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În cazul unei Asocieri, Împuternicirea scrisă din partea fiecărui membru al Asocierii, inclusiv a Liderului pentru aceeași persoană/aceleași persoane prin care aceasta este autorizată/</w:t>
      </w:r>
      <w:r w:rsidR="004306FB" w:rsidRPr="00E0776D">
        <w:rPr>
          <w:rFonts w:ascii="Times New Roman" w:hAnsi="Times New Roman" w:cs="Times New Roman"/>
          <w:sz w:val="20"/>
          <w:szCs w:val="20"/>
        </w:rPr>
        <w:t xml:space="preserve">acestea </w:t>
      </w:r>
      <w:r w:rsidRPr="00E0776D">
        <w:rPr>
          <w:rFonts w:ascii="Times New Roman" w:hAnsi="Times New Roman" w:cs="Times New Roman"/>
          <w:sz w:val="20"/>
          <w:szCs w:val="20"/>
        </w:rPr>
        <w:t>sunt autorizate în calitate de semnatar/semnatari al/ai Ofertei să implice Ofertantul (în calitate de Asociere) în procedura de atribuire.</w:t>
      </w:r>
    </w:p>
    <w:p w14:paraId="53A51850"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 xml:space="preserve">La transmiterea Ofertei în SEAP, separarea informațiilor tehnice de cele financiare și încărcarea lor în rubricile special dedicate este obligatorie. </w:t>
      </w:r>
    </w:p>
    <w:p w14:paraId="7FA28708"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b/>
          <w:sz w:val="20"/>
          <w:szCs w:val="20"/>
        </w:rPr>
        <w:t>Perioada de valabilitate a Ofertei:</w:t>
      </w:r>
      <w:r w:rsidR="00E91A3E"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Oferta trebuie să fie valabilă până la data </w:t>
      </w:r>
      <w:r w:rsidR="00471499">
        <w:rPr>
          <w:rFonts w:ascii="Times New Roman" w:hAnsi="Times New Roman" w:cs="Times New Roman"/>
          <w:sz w:val="20"/>
          <w:szCs w:val="20"/>
        </w:rPr>
        <w:t xml:space="preserve">indicată în fișa de date și </w:t>
      </w:r>
      <w:r w:rsidRPr="00E0776D">
        <w:rPr>
          <w:rFonts w:ascii="Times New Roman" w:hAnsi="Times New Roman" w:cs="Times New Roman"/>
          <w:sz w:val="20"/>
          <w:szCs w:val="20"/>
        </w:rPr>
        <w:t>în Anunțul de Participare</w:t>
      </w:r>
      <w:r w:rsidR="00471499">
        <w:rPr>
          <w:rFonts w:ascii="Times New Roman" w:hAnsi="Times New Roman" w:cs="Times New Roman"/>
          <w:sz w:val="20"/>
          <w:szCs w:val="20"/>
        </w:rPr>
        <w:t>/ Anunțul de participare simplificat</w:t>
      </w:r>
      <w:r w:rsidRPr="00E0776D">
        <w:rPr>
          <w:rFonts w:ascii="Times New Roman" w:hAnsi="Times New Roman" w:cs="Times New Roman"/>
          <w:sz w:val="20"/>
          <w:szCs w:val="20"/>
        </w:rPr>
        <w:t>, Secțiunea IV.2.6) Perioada minimă pe parcursul căreia Ofertantul trebuie să își mențină oferta.</w:t>
      </w:r>
    </w:p>
    <w:p w14:paraId="1923332C"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 xml:space="preserve">În circumstanțe excepționale, înainte de expirarea perioadei de valabilitate a Ofertei,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Ofertanților să prelungească perioada de valabilitate a Ofertei, precum și, după caz, a garanției de participare.</w:t>
      </w:r>
    </w:p>
    <w:p w14:paraId="766EDCCC"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un Ofertant nu se conformează acestei solicitări, Oferta sa va fi respinsă ca fiind inacceptabilă.</w:t>
      </w:r>
    </w:p>
    <w:p w14:paraId="161978B2" w14:textId="77777777" w:rsidR="00185BE8" w:rsidRPr="00E0776D" w:rsidRDefault="00185BE8" w:rsidP="00185BE8">
      <w:pPr>
        <w:jc w:val="both"/>
        <w:rPr>
          <w:rFonts w:ascii="Times New Roman" w:hAnsi="Times New Roman" w:cs="Times New Roman"/>
          <w:b/>
          <w:sz w:val="20"/>
          <w:szCs w:val="20"/>
        </w:rPr>
      </w:pPr>
      <w:r w:rsidRPr="00E0776D">
        <w:rPr>
          <w:rFonts w:ascii="Times New Roman" w:hAnsi="Times New Roman" w:cs="Times New Roman"/>
          <w:b/>
          <w:sz w:val="20"/>
          <w:szCs w:val="20"/>
        </w:rPr>
        <w:t>Termenul-limită pentru primirea Ofertelor</w:t>
      </w:r>
    </w:p>
    <w:p w14:paraId="6A37FE6E"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0128C3E4"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Toate orele specificate în Anunțul de participare se referă la ora locală a României (GMT+2 ore).</w:t>
      </w:r>
    </w:p>
    <w:p w14:paraId="13EFB3F5"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Ofertele depuse prin alte mijloace nu vor fi luate în considerare.</w:t>
      </w:r>
    </w:p>
    <w:p w14:paraId="6DD78556"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 xml:space="preserve">Ofertele primite după termenul-limită de primire a Ofertelor nu vor fi luate în considerare.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prelungi termenul limită pentru primirea Ofertelor. Orice prelungire poate fi efectuată în termen de cel mult 6 zile lucrătoare înainte de termenul limită pentru primirea Ofertelor. În acest caz, toate drepturile și obligațiile stabilite anterior pentru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pentru Ofertanți vor fi extinse până la noul </w:t>
      </w:r>
      <w:r w:rsidR="00C029C7" w:rsidRPr="00E0776D">
        <w:rPr>
          <w:rFonts w:ascii="Times New Roman" w:hAnsi="Times New Roman" w:cs="Times New Roman"/>
          <w:sz w:val="20"/>
          <w:szCs w:val="20"/>
        </w:rPr>
        <w:t>termen</w:t>
      </w:r>
      <w:r w:rsidRPr="00E0776D">
        <w:rPr>
          <w:rFonts w:ascii="Times New Roman" w:hAnsi="Times New Roman" w:cs="Times New Roman"/>
          <w:sz w:val="20"/>
          <w:szCs w:val="20"/>
        </w:rPr>
        <w:t xml:space="preserve"> considerare și vor fi returnate nedeschise.</w:t>
      </w:r>
    </w:p>
    <w:p w14:paraId="00231697" w14:textId="77777777" w:rsidR="00185BE8" w:rsidRPr="00E0776D" w:rsidRDefault="00185BE8" w:rsidP="00185BE8">
      <w:pPr>
        <w:jc w:val="both"/>
        <w:rPr>
          <w:rFonts w:ascii="Times New Roman" w:hAnsi="Times New Roman" w:cs="Times New Roman"/>
          <w:b/>
          <w:sz w:val="20"/>
          <w:szCs w:val="20"/>
        </w:rPr>
      </w:pPr>
      <w:r w:rsidRPr="00E0776D">
        <w:rPr>
          <w:rFonts w:ascii="Times New Roman" w:hAnsi="Times New Roman" w:cs="Times New Roman"/>
          <w:b/>
          <w:sz w:val="20"/>
          <w:szCs w:val="20"/>
        </w:rPr>
        <w:t>Retragerea, înlocuirea și modificarea Ofertelor</w:t>
      </w:r>
    </w:p>
    <w:p w14:paraId="5D264EBC"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21A75EC3" w14:textId="77777777" w:rsidR="00185BE8" w:rsidRPr="00E0776D" w:rsidRDefault="00C029C7" w:rsidP="00185BE8">
      <w:pPr>
        <w:jc w:val="both"/>
        <w:rPr>
          <w:rFonts w:ascii="Times New Roman" w:hAnsi="Times New Roman" w:cs="Times New Roman"/>
          <w:sz w:val="20"/>
          <w:szCs w:val="20"/>
        </w:rPr>
      </w:pPr>
      <w:r w:rsidRPr="00E0776D">
        <w:rPr>
          <w:rFonts w:ascii="Times New Roman" w:hAnsi="Times New Roman" w:cs="Times New Roman"/>
          <w:sz w:val="20"/>
          <w:szCs w:val="20"/>
        </w:rPr>
        <w:t>De asemenea, „Oferta de preț”</w:t>
      </w:r>
      <w:r w:rsidR="00185BE8" w:rsidRPr="00E0776D">
        <w:rPr>
          <w:rFonts w:ascii="Times New Roman" w:hAnsi="Times New Roman" w:cs="Times New Roman"/>
          <w:sz w:val="20"/>
          <w:szCs w:val="20"/>
        </w:rPr>
        <w:t xml:space="preserve"> poate fi redepusă în SEAP până la termenul-limită pentru depunerea Ofertei.</w:t>
      </w:r>
    </w:p>
    <w:p w14:paraId="2CEB263F"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Nicio Ofertă nu poate fi înlocuită sau modificată după termenul-limită pentru primirea Ofertelor.</w:t>
      </w:r>
    </w:p>
    <w:p w14:paraId="54271CB2"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 xml:space="preserve">După expirarea termenului limită stabilit pentru depunerea ofertelor, operatorul economic nu are dreptul de a-si retrage sau de a-si modifica oferta în alte </w:t>
      </w:r>
      <w:r w:rsidR="00E35332" w:rsidRPr="00E0776D">
        <w:rPr>
          <w:rFonts w:ascii="Times New Roman" w:hAnsi="Times New Roman" w:cs="Times New Roman"/>
          <w:sz w:val="20"/>
          <w:szCs w:val="20"/>
        </w:rPr>
        <w:t>condiții</w:t>
      </w:r>
      <w:r w:rsidRPr="00E0776D">
        <w:rPr>
          <w:rFonts w:ascii="Times New Roman" w:hAnsi="Times New Roman" w:cs="Times New Roman"/>
          <w:sz w:val="20"/>
          <w:szCs w:val="20"/>
        </w:rPr>
        <w:t xml:space="preserve"> decât cele expres reglementate de </w:t>
      </w:r>
      <w:r w:rsidR="00E35332" w:rsidRPr="00E0776D">
        <w:rPr>
          <w:rFonts w:ascii="Times New Roman" w:hAnsi="Times New Roman" w:cs="Times New Roman"/>
          <w:sz w:val="20"/>
          <w:szCs w:val="20"/>
        </w:rPr>
        <w:t>legislație</w:t>
      </w:r>
      <w:r w:rsidRPr="00E0776D">
        <w:rPr>
          <w:rFonts w:ascii="Times New Roman" w:hAnsi="Times New Roman" w:cs="Times New Roman"/>
          <w:sz w:val="20"/>
          <w:szCs w:val="20"/>
        </w:rPr>
        <w:t xml:space="preserve"> în acest sens si probării </w:t>
      </w:r>
      <w:r w:rsidR="00E35332" w:rsidRPr="00E0776D">
        <w:rPr>
          <w:rFonts w:ascii="Times New Roman" w:hAnsi="Times New Roman" w:cs="Times New Roman"/>
          <w:sz w:val="20"/>
          <w:szCs w:val="20"/>
        </w:rPr>
        <w:t>circumstanțelor</w:t>
      </w:r>
      <w:r w:rsidRPr="00E0776D">
        <w:rPr>
          <w:rFonts w:ascii="Times New Roman" w:hAnsi="Times New Roman" w:cs="Times New Roman"/>
          <w:sz w:val="20"/>
          <w:szCs w:val="20"/>
        </w:rPr>
        <w:t xml:space="preserve"> respective, sub </w:t>
      </w:r>
      <w:r w:rsidR="00E35332" w:rsidRPr="00E0776D">
        <w:rPr>
          <w:rFonts w:ascii="Times New Roman" w:hAnsi="Times New Roman" w:cs="Times New Roman"/>
          <w:sz w:val="20"/>
          <w:szCs w:val="20"/>
        </w:rPr>
        <w:t>sancțiunea</w:t>
      </w:r>
      <w:r w:rsidRPr="00E0776D">
        <w:rPr>
          <w:rFonts w:ascii="Times New Roman" w:hAnsi="Times New Roman" w:cs="Times New Roman"/>
          <w:sz w:val="20"/>
          <w:szCs w:val="20"/>
        </w:rPr>
        <w:t xml:space="preserve"> excluderii acestuia de la procedura pentru atribuirea contractului si executarea </w:t>
      </w:r>
      <w:r w:rsidR="00E35332" w:rsidRPr="00E0776D">
        <w:rPr>
          <w:rFonts w:ascii="Times New Roman" w:hAnsi="Times New Roman" w:cs="Times New Roman"/>
          <w:sz w:val="20"/>
          <w:szCs w:val="20"/>
        </w:rPr>
        <w:t>garanției</w:t>
      </w:r>
      <w:r w:rsidRPr="00E0776D">
        <w:rPr>
          <w:rFonts w:ascii="Times New Roman" w:hAnsi="Times New Roman" w:cs="Times New Roman"/>
          <w:sz w:val="20"/>
          <w:szCs w:val="20"/>
        </w:rPr>
        <w:t xml:space="preserve"> de participare.</w:t>
      </w:r>
    </w:p>
    <w:p w14:paraId="7B84C262" w14:textId="77777777" w:rsidR="00185BE8" w:rsidRPr="00E0776D" w:rsidRDefault="00185BE8" w:rsidP="00185BE8">
      <w:pPr>
        <w:jc w:val="both"/>
        <w:rPr>
          <w:rFonts w:ascii="Times New Roman" w:hAnsi="Times New Roman" w:cs="Times New Roman"/>
          <w:b/>
          <w:sz w:val="20"/>
          <w:szCs w:val="20"/>
        </w:rPr>
      </w:pPr>
      <w:r w:rsidRPr="00E0776D">
        <w:rPr>
          <w:rFonts w:ascii="Times New Roman" w:hAnsi="Times New Roman" w:cs="Times New Roman"/>
          <w:b/>
          <w:sz w:val="20"/>
          <w:szCs w:val="20"/>
        </w:rPr>
        <w:t>Accesarea/ deschiderea Ofertelor</w:t>
      </w:r>
    </w:p>
    <w:p w14:paraId="2F22351F" w14:textId="77777777" w:rsidR="00185BE8" w:rsidRPr="00E0776D" w:rsidRDefault="00185BE8" w:rsidP="00185BE8">
      <w:pPr>
        <w:jc w:val="both"/>
        <w:rPr>
          <w:rFonts w:ascii="Times New Roman" w:hAnsi="Times New Roman" w:cs="Times New Roman"/>
          <w:sz w:val="20"/>
          <w:szCs w:val="20"/>
        </w:rPr>
      </w:pPr>
      <w:r w:rsidRPr="00E0776D">
        <w:rPr>
          <w:rFonts w:ascii="Times New Roman" w:hAnsi="Times New Roman" w:cs="Times New Roman"/>
          <w:sz w:val="20"/>
          <w:szCs w:val="20"/>
        </w:rPr>
        <w:t xml:space="preserve">Ca regulă generală, întrucât procedura se desfășoară online, după termenul-limită de primire a Ofertelor,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va putea accesa în SEAP Ofertele depuse de Ofertanți.</w:t>
      </w:r>
    </w:p>
    <w:p w14:paraId="4E5CA221" w14:textId="77777777" w:rsidR="00CC4A3F" w:rsidRPr="00E0776D" w:rsidRDefault="00C029C7" w:rsidP="00C029C7">
      <w:pPr>
        <w:jc w:val="both"/>
        <w:rPr>
          <w:rFonts w:ascii="Times New Roman" w:hAnsi="Times New Roman" w:cs="Times New Roman"/>
          <w:sz w:val="20"/>
          <w:szCs w:val="20"/>
        </w:rPr>
      </w:pPr>
      <w:r w:rsidRPr="00E0776D">
        <w:rPr>
          <w:rFonts w:ascii="Times New Roman" w:hAnsi="Times New Roman" w:cs="Times New Roman"/>
          <w:sz w:val="20"/>
          <w:szCs w:val="20"/>
        </w:rPr>
        <w:t xml:space="preserve">Operatorul economic trebuie să ia toate măsurile astfel încât oferta să fie transmisă în S.E.A.P., numai în format electronic si numai până la data limită de depunere a ofertelor, </w:t>
      </w:r>
      <w:r w:rsidR="00B14EA1" w:rsidRPr="00E0776D">
        <w:rPr>
          <w:rFonts w:ascii="Times New Roman" w:hAnsi="Times New Roman" w:cs="Times New Roman"/>
          <w:sz w:val="20"/>
          <w:szCs w:val="20"/>
        </w:rPr>
        <w:t>așa</w:t>
      </w:r>
      <w:r w:rsidRPr="00E0776D">
        <w:rPr>
          <w:rFonts w:ascii="Times New Roman" w:hAnsi="Times New Roman" w:cs="Times New Roman"/>
          <w:sz w:val="20"/>
          <w:szCs w:val="20"/>
        </w:rPr>
        <w:t xml:space="preserve"> cum este aceasta </w:t>
      </w:r>
      <w:r w:rsidR="00B14EA1" w:rsidRPr="00E0776D">
        <w:rPr>
          <w:rFonts w:ascii="Times New Roman" w:hAnsi="Times New Roman" w:cs="Times New Roman"/>
          <w:sz w:val="20"/>
          <w:szCs w:val="20"/>
        </w:rPr>
        <w:t>evidențiată</w:t>
      </w:r>
      <w:r w:rsidRPr="00E0776D">
        <w:rPr>
          <w:rFonts w:ascii="Times New Roman" w:hAnsi="Times New Roman" w:cs="Times New Roman"/>
          <w:sz w:val="20"/>
          <w:szCs w:val="20"/>
        </w:rPr>
        <w:t xml:space="preserve"> în cadrul </w:t>
      </w:r>
      <w:r w:rsidR="00B14EA1" w:rsidRPr="00E0776D">
        <w:rPr>
          <w:rFonts w:ascii="Times New Roman" w:hAnsi="Times New Roman" w:cs="Times New Roman"/>
          <w:sz w:val="20"/>
          <w:szCs w:val="20"/>
        </w:rPr>
        <w:t>anunțului</w:t>
      </w:r>
      <w:r w:rsidRPr="00E0776D">
        <w:rPr>
          <w:rFonts w:ascii="Times New Roman" w:hAnsi="Times New Roman" w:cs="Times New Roman"/>
          <w:sz w:val="20"/>
          <w:szCs w:val="20"/>
        </w:rPr>
        <w:t xml:space="preserve"> de participare. Riscurile transmiterii ofertei, inclusiv </w:t>
      </w:r>
      <w:r w:rsidR="00B14EA1" w:rsidRPr="00E0776D">
        <w:rPr>
          <w:rFonts w:ascii="Times New Roman" w:hAnsi="Times New Roman" w:cs="Times New Roman"/>
          <w:sz w:val="20"/>
          <w:szCs w:val="20"/>
        </w:rPr>
        <w:t>forța</w:t>
      </w:r>
      <w:r w:rsidRPr="00E0776D">
        <w:rPr>
          <w:rFonts w:ascii="Times New Roman" w:hAnsi="Times New Roman" w:cs="Times New Roman"/>
          <w:sz w:val="20"/>
          <w:szCs w:val="20"/>
        </w:rPr>
        <w:t xml:space="preserve"> majoră, cad în</w:t>
      </w:r>
      <w:r w:rsidR="00CC4A3F" w:rsidRPr="00E0776D">
        <w:rPr>
          <w:rFonts w:ascii="Times New Roman" w:hAnsi="Times New Roman" w:cs="Times New Roman"/>
          <w:sz w:val="20"/>
          <w:szCs w:val="20"/>
        </w:rPr>
        <w:t xml:space="preserve"> sarcina operatorului economic. </w:t>
      </w:r>
      <w:r w:rsidRPr="00E0776D">
        <w:rPr>
          <w:rFonts w:ascii="Times New Roman" w:hAnsi="Times New Roman" w:cs="Times New Roman"/>
          <w:sz w:val="20"/>
          <w:szCs w:val="20"/>
        </w:rPr>
        <w:t xml:space="preserve">Ofertele depuse după expirarea termenului limită pentru depunere, ori cele care nu fac dovada constituirii </w:t>
      </w:r>
      <w:r w:rsidR="00B14EA1" w:rsidRPr="00E0776D">
        <w:rPr>
          <w:rFonts w:ascii="Times New Roman" w:hAnsi="Times New Roman" w:cs="Times New Roman"/>
          <w:sz w:val="20"/>
          <w:szCs w:val="20"/>
        </w:rPr>
        <w:t>garanției</w:t>
      </w:r>
      <w:r w:rsidRPr="00E0776D">
        <w:rPr>
          <w:rFonts w:ascii="Times New Roman" w:hAnsi="Times New Roman" w:cs="Times New Roman"/>
          <w:sz w:val="20"/>
          <w:szCs w:val="20"/>
        </w:rPr>
        <w:t xml:space="preserve"> de participare vor fi respinse</w:t>
      </w:r>
      <w:r w:rsidR="00CC4A3F" w:rsidRPr="00E0776D">
        <w:rPr>
          <w:rFonts w:ascii="Times New Roman" w:hAnsi="Times New Roman" w:cs="Times New Roman"/>
          <w:sz w:val="20"/>
          <w:szCs w:val="20"/>
        </w:rPr>
        <w:t>.</w:t>
      </w:r>
    </w:p>
    <w:p w14:paraId="52C4AAD9" w14:textId="77777777" w:rsidR="00C029C7" w:rsidRPr="00E0776D" w:rsidRDefault="00C029C7" w:rsidP="00C029C7">
      <w:pPr>
        <w:jc w:val="both"/>
        <w:rPr>
          <w:rFonts w:ascii="Times New Roman" w:hAnsi="Times New Roman" w:cs="Times New Roman"/>
          <w:sz w:val="20"/>
          <w:szCs w:val="20"/>
        </w:rPr>
      </w:pPr>
      <w:r w:rsidRPr="00E0776D">
        <w:rPr>
          <w:rFonts w:ascii="Times New Roman" w:hAnsi="Times New Roman" w:cs="Times New Roman"/>
          <w:sz w:val="20"/>
          <w:szCs w:val="20"/>
        </w:rPr>
        <w:t xml:space="preserve">Nu se acceptă oferte si/sau documente nesemnate cu </w:t>
      </w:r>
      <w:r w:rsidR="00B14EA1" w:rsidRPr="00E0776D">
        <w:rPr>
          <w:rFonts w:ascii="Times New Roman" w:hAnsi="Times New Roman" w:cs="Times New Roman"/>
          <w:sz w:val="20"/>
          <w:szCs w:val="20"/>
        </w:rPr>
        <w:t>semnătură</w:t>
      </w:r>
      <w:r w:rsidRPr="00E0776D">
        <w:rPr>
          <w:rFonts w:ascii="Times New Roman" w:hAnsi="Times New Roman" w:cs="Times New Roman"/>
          <w:sz w:val="20"/>
          <w:szCs w:val="20"/>
        </w:rPr>
        <w:t xml:space="preserve"> electronică extinsă validă a semnatarului ofertei, bazată pe un certificat calificat nesuspendat sau nerevocat la momentul semnării ofertei, în conformitate cu prevederile legale referitoare la </w:t>
      </w:r>
      <w:r w:rsidR="00B14EA1" w:rsidRPr="00E0776D">
        <w:rPr>
          <w:rFonts w:ascii="Times New Roman" w:hAnsi="Times New Roman" w:cs="Times New Roman"/>
          <w:sz w:val="20"/>
          <w:szCs w:val="20"/>
        </w:rPr>
        <w:t>semnătură</w:t>
      </w:r>
      <w:r w:rsidRPr="00E0776D">
        <w:rPr>
          <w:rFonts w:ascii="Times New Roman" w:hAnsi="Times New Roman" w:cs="Times New Roman"/>
          <w:sz w:val="20"/>
          <w:szCs w:val="20"/>
        </w:rPr>
        <w:t xml:space="preserve"> electronică. Operatorii economici vor avea în vedere împrejurarea că lipsa criptării </w:t>
      </w:r>
      <w:r w:rsidR="00B14EA1" w:rsidRPr="00E0776D">
        <w:rPr>
          <w:rFonts w:ascii="Times New Roman" w:hAnsi="Times New Roman" w:cs="Times New Roman"/>
          <w:sz w:val="20"/>
          <w:szCs w:val="20"/>
        </w:rPr>
        <w:t>prețului</w:t>
      </w:r>
      <w:r w:rsidRPr="00E0776D">
        <w:rPr>
          <w:rFonts w:ascii="Times New Roman" w:hAnsi="Times New Roman" w:cs="Times New Roman"/>
          <w:sz w:val="20"/>
          <w:szCs w:val="20"/>
        </w:rPr>
        <w:t xml:space="preserve"> ofertat în S.E.A.P. conduce la imposibilitatea accesării eventualelor documente deja </w:t>
      </w:r>
      <w:r w:rsidR="00B14EA1" w:rsidRPr="00E0776D">
        <w:rPr>
          <w:rFonts w:ascii="Times New Roman" w:hAnsi="Times New Roman" w:cs="Times New Roman"/>
          <w:sz w:val="20"/>
          <w:szCs w:val="20"/>
        </w:rPr>
        <w:t>încărcate</w:t>
      </w:r>
      <w:r w:rsidRPr="00E0776D">
        <w:rPr>
          <w:rFonts w:ascii="Times New Roman" w:hAnsi="Times New Roman" w:cs="Times New Roman"/>
          <w:sz w:val="20"/>
          <w:szCs w:val="20"/>
        </w:rPr>
        <w:t xml:space="preserve"> la </w:t>
      </w:r>
      <w:r w:rsidR="00B14EA1" w:rsidRPr="00E0776D">
        <w:rPr>
          <w:rFonts w:ascii="Times New Roman" w:hAnsi="Times New Roman" w:cs="Times New Roman"/>
          <w:sz w:val="20"/>
          <w:szCs w:val="20"/>
        </w:rPr>
        <w:t>secțiunile</w:t>
      </w:r>
      <w:r w:rsidRPr="00E0776D">
        <w:rPr>
          <w:rFonts w:ascii="Times New Roman" w:hAnsi="Times New Roman" w:cs="Times New Roman"/>
          <w:sz w:val="20"/>
          <w:szCs w:val="20"/>
        </w:rPr>
        <w:t xml:space="preserve"> aferente.</w:t>
      </w:r>
    </w:p>
    <w:p w14:paraId="5DDB1F05" w14:textId="77777777" w:rsidR="00C029C7" w:rsidRPr="00E0776D" w:rsidRDefault="00C029C7" w:rsidP="00C029C7">
      <w:pPr>
        <w:jc w:val="both"/>
        <w:rPr>
          <w:rFonts w:ascii="Times New Roman" w:hAnsi="Times New Roman" w:cs="Times New Roman"/>
          <w:sz w:val="20"/>
          <w:szCs w:val="20"/>
        </w:rPr>
      </w:pPr>
      <w:r w:rsidRPr="00E0776D">
        <w:rPr>
          <w:rFonts w:ascii="Times New Roman" w:hAnsi="Times New Roman" w:cs="Times New Roman"/>
          <w:sz w:val="20"/>
          <w:szCs w:val="20"/>
        </w:rPr>
        <w:t xml:space="preserve">După expirarea termenului limită stabilit pentru depunerea ofertelor, operatorul economic nu are dreptul de a-si retrage sau de a-si modifica oferta în alte </w:t>
      </w:r>
      <w:r w:rsidR="00B14EA1" w:rsidRPr="00E0776D">
        <w:rPr>
          <w:rFonts w:ascii="Times New Roman" w:hAnsi="Times New Roman" w:cs="Times New Roman"/>
          <w:sz w:val="20"/>
          <w:szCs w:val="20"/>
        </w:rPr>
        <w:t>condiții</w:t>
      </w:r>
      <w:r w:rsidRPr="00E0776D">
        <w:rPr>
          <w:rFonts w:ascii="Times New Roman" w:hAnsi="Times New Roman" w:cs="Times New Roman"/>
          <w:sz w:val="20"/>
          <w:szCs w:val="20"/>
        </w:rPr>
        <w:t xml:space="preserve"> decât cele expres reglementate de </w:t>
      </w:r>
      <w:r w:rsidR="00B14EA1" w:rsidRPr="00E0776D">
        <w:rPr>
          <w:rFonts w:ascii="Times New Roman" w:hAnsi="Times New Roman" w:cs="Times New Roman"/>
          <w:sz w:val="20"/>
          <w:szCs w:val="20"/>
        </w:rPr>
        <w:t>legislație</w:t>
      </w:r>
      <w:r w:rsidRPr="00E0776D">
        <w:rPr>
          <w:rFonts w:ascii="Times New Roman" w:hAnsi="Times New Roman" w:cs="Times New Roman"/>
          <w:sz w:val="20"/>
          <w:szCs w:val="20"/>
        </w:rPr>
        <w:t xml:space="preserve"> în acest sens si probării </w:t>
      </w:r>
      <w:r w:rsidR="00B14EA1" w:rsidRPr="00E0776D">
        <w:rPr>
          <w:rFonts w:ascii="Times New Roman" w:hAnsi="Times New Roman" w:cs="Times New Roman"/>
          <w:sz w:val="20"/>
          <w:szCs w:val="20"/>
        </w:rPr>
        <w:t>circumstanțelor</w:t>
      </w:r>
      <w:r w:rsidRPr="00E0776D">
        <w:rPr>
          <w:rFonts w:ascii="Times New Roman" w:hAnsi="Times New Roman" w:cs="Times New Roman"/>
          <w:sz w:val="20"/>
          <w:szCs w:val="20"/>
        </w:rPr>
        <w:t xml:space="preserve"> respective, sub </w:t>
      </w:r>
      <w:r w:rsidR="00B14EA1" w:rsidRPr="00E0776D">
        <w:rPr>
          <w:rFonts w:ascii="Times New Roman" w:hAnsi="Times New Roman" w:cs="Times New Roman"/>
          <w:sz w:val="20"/>
          <w:szCs w:val="20"/>
        </w:rPr>
        <w:t>sancțiunea</w:t>
      </w:r>
      <w:r w:rsidRPr="00E0776D">
        <w:rPr>
          <w:rFonts w:ascii="Times New Roman" w:hAnsi="Times New Roman" w:cs="Times New Roman"/>
          <w:sz w:val="20"/>
          <w:szCs w:val="20"/>
        </w:rPr>
        <w:t xml:space="preserve"> excluderii acestuia de la procedura pentru atribuirea contractului si executarea </w:t>
      </w:r>
      <w:r w:rsidR="00B14EA1" w:rsidRPr="00E0776D">
        <w:rPr>
          <w:rFonts w:ascii="Times New Roman" w:hAnsi="Times New Roman" w:cs="Times New Roman"/>
          <w:sz w:val="20"/>
          <w:szCs w:val="20"/>
        </w:rPr>
        <w:t>garanției</w:t>
      </w:r>
      <w:r w:rsidRPr="00E0776D">
        <w:rPr>
          <w:rFonts w:ascii="Times New Roman" w:hAnsi="Times New Roman" w:cs="Times New Roman"/>
          <w:sz w:val="20"/>
          <w:szCs w:val="20"/>
        </w:rPr>
        <w:t xml:space="preserve"> de participare.</w:t>
      </w:r>
    </w:p>
    <w:p w14:paraId="3A41FB01" w14:textId="77777777" w:rsidR="00C029C7" w:rsidRPr="00E0776D" w:rsidRDefault="00C029C7" w:rsidP="00C029C7">
      <w:pPr>
        <w:jc w:val="both"/>
        <w:rPr>
          <w:rFonts w:ascii="Times New Roman" w:hAnsi="Times New Roman" w:cs="Times New Roman"/>
          <w:sz w:val="20"/>
          <w:szCs w:val="20"/>
        </w:rPr>
      </w:pPr>
      <w:r w:rsidRPr="00E0776D">
        <w:rPr>
          <w:rFonts w:ascii="Times New Roman" w:hAnsi="Times New Roman" w:cs="Times New Roman"/>
          <w:sz w:val="20"/>
          <w:szCs w:val="20"/>
        </w:rPr>
        <w:t xml:space="preserve">Pentru a se evita </w:t>
      </w:r>
      <w:r w:rsidR="00B14EA1" w:rsidRPr="00E0776D">
        <w:rPr>
          <w:rFonts w:ascii="Times New Roman" w:hAnsi="Times New Roman" w:cs="Times New Roman"/>
          <w:sz w:val="20"/>
          <w:szCs w:val="20"/>
        </w:rPr>
        <w:t>apariția</w:t>
      </w:r>
      <w:r w:rsidRPr="00E0776D">
        <w:rPr>
          <w:rFonts w:ascii="Times New Roman" w:hAnsi="Times New Roman" w:cs="Times New Roman"/>
          <w:sz w:val="20"/>
          <w:szCs w:val="20"/>
        </w:rPr>
        <w:t xml:space="preserve"> unor erori pe parcursul analizării si verificării documentelor prezentate de </w:t>
      </w:r>
      <w:r w:rsidR="00B14EA1" w:rsidRPr="00E0776D">
        <w:rPr>
          <w:rFonts w:ascii="Times New Roman" w:hAnsi="Times New Roman" w:cs="Times New Roman"/>
          <w:sz w:val="20"/>
          <w:szCs w:val="20"/>
        </w:rPr>
        <w:t>ofertanți</w:t>
      </w:r>
      <w:r w:rsidRPr="00E0776D">
        <w:rPr>
          <w:rFonts w:ascii="Times New Roman" w:hAnsi="Times New Roman" w:cs="Times New Roman"/>
          <w:sz w:val="20"/>
          <w:szCs w:val="20"/>
        </w:rPr>
        <w:t xml:space="preserve"> se solicită operatorilor economici să procedeze la numerotarea de la prima la ultima pagina a tuturor paginilor din cadrul ofertei, din cadrul documentelor de calificare si din cadrul celorlalte documente care </w:t>
      </w:r>
      <w:r w:rsidR="00B14EA1" w:rsidRPr="00E0776D">
        <w:rPr>
          <w:rFonts w:ascii="Times New Roman" w:hAnsi="Times New Roman" w:cs="Times New Roman"/>
          <w:sz w:val="20"/>
          <w:szCs w:val="20"/>
        </w:rPr>
        <w:t>însoțesc</w:t>
      </w:r>
      <w:r w:rsidRPr="00E0776D">
        <w:rPr>
          <w:rFonts w:ascii="Times New Roman" w:hAnsi="Times New Roman" w:cs="Times New Roman"/>
          <w:sz w:val="20"/>
          <w:szCs w:val="20"/>
        </w:rPr>
        <w:t xml:space="preserve"> oferta, astfel încât acestea să poată fi identificate în mod facil.</w:t>
      </w:r>
      <w:r w:rsidR="000459E5">
        <w:rPr>
          <w:rFonts w:ascii="Times New Roman" w:hAnsi="Times New Roman" w:cs="Times New Roman"/>
          <w:sz w:val="20"/>
          <w:szCs w:val="20"/>
        </w:rPr>
        <w:t xml:space="preserve"> Nu se va da același număr de pagină pentru file cu un conținut diferit. Se numerotează în continuare.</w:t>
      </w:r>
    </w:p>
    <w:p w14:paraId="10471654" w14:textId="77777777" w:rsidR="00C029C7" w:rsidRPr="00E0776D" w:rsidRDefault="00C029C7" w:rsidP="00C029C7">
      <w:pPr>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eliberate de </w:t>
      </w:r>
      <w:r w:rsidR="00B14EA1" w:rsidRPr="00E0776D">
        <w:rPr>
          <w:rFonts w:ascii="Times New Roman" w:hAnsi="Times New Roman" w:cs="Times New Roman"/>
          <w:sz w:val="20"/>
          <w:szCs w:val="20"/>
        </w:rPr>
        <w:t>instituții</w:t>
      </w:r>
      <w:r w:rsidRPr="00E0776D">
        <w:rPr>
          <w:rFonts w:ascii="Times New Roman" w:hAnsi="Times New Roman" w:cs="Times New Roman"/>
          <w:sz w:val="20"/>
          <w:szCs w:val="20"/>
        </w:rPr>
        <w:t xml:space="preserve">/organisme oficiale abilitate sau de către </w:t>
      </w:r>
      <w:r w:rsidR="00B14EA1" w:rsidRPr="00E0776D">
        <w:rPr>
          <w:rFonts w:ascii="Times New Roman" w:hAnsi="Times New Roman" w:cs="Times New Roman"/>
          <w:sz w:val="20"/>
          <w:szCs w:val="20"/>
        </w:rPr>
        <w:t>terți</w:t>
      </w:r>
      <w:r w:rsidRPr="00E0776D">
        <w:rPr>
          <w:rFonts w:ascii="Times New Roman" w:hAnsi="Times New Roman" w:cs="Times New Roman"/>
          <w:sz w:val="20"/>
          <w:szCs w:val="20"/>
        </w:rPr>
        <w:t xml:space="preserve"> trebuie să fie datate, semnate si, după caz, parafate conform prevederilor legale în vigoare si se vor pre</w:t>
      </w:r>
      <w:r w:rsidR="00CC4A3F" w:rsidRPr="00E0776D">
        <w:rPr>
          <w:rFonts w:ascii="Times New Roman" w:hAnsi="Times New Roman" w:cs="Times New Roman"/>
          <w:sz w:val="20"/>
          <w:szCs w:val="20"/>
        </w:rPr>
        <w:t>zenta scanate in format lizibil</w:t>
      </w:r>
      <w:r w:rsidRPr="00E0776D">
        <w:rPr>
          <w:rFonts w:ascii="Times New Roman" w:hAnsi="Times New Roman" w:cs="Times New Roman"/>
          <w:sz w:val="20"/>
          <w:szCs w:val="20"/>
        </w:rPr>
        <w:t xml:space="preserve">, cu </w:t>
      </w:r>
      <w:r w:rsidR="00B14EA1" w:rsidRPr="00E0776D">
        <w:rPr>
          <w:rFonts w:ascii="Times New Roman" w:hAnsi="Times New Roman" w:cs="Times New Roman"/>
          <w:sz w:val="20"/>
          <w:szCs w:val="20"/>
        </w:rPr>
        <w:t>mențiunea</w:t>
      </w:r>
      <w:r w:rsidRPr="00E0776D">
        <w:rPr>
          <w:rFonts w:ascii="Times New Roman" w:hAnsi="Times New Roman" w:cs="Times New Roman"/>
          <w:sz w:val="20"/>
          <w:szCs w:val="20"/>
        </w:rPr>
        <w:t xml:space="preserve"> „conform cu originalul” si semnate electronic de către ofertant.</w:t>
      </w:r>
    </w:p>
    <w:p w14:paraId="12305A80" w14:textId="77777777" w:rsidR="00C029C7" w:rsidRPr="00E0776D" w:rsidRDefault="00C029C7" w:rsidP="00C029C7">
      <w:pPr>
        <w:jc w:val="both"/>
        <w:rPr>
          <w:rFonts w:ascii="Times New Roman" w:hAnsi="Times New Roman" w:cs="Times New Roman"/>
          <w:sz w:val="20"/>
          <w:szCs w:val="20"/>
        </w:rPr>
      </w:pPr>
      <w:r w:rsidRPr="00E0776D">
        <w:rPr>
          <w:rFonts w:ascii="Times New Roman" w:hAnsi="Times New Roman" w:cs="Times New Roman"/>
          <w:sz w:val="20"/>
          <w:szCs w:val="20"/>
        </w:rPr>
        <w:t xml:space="preserve">Nerespectarea </w:t>
      </w:r>
      <w:r w:rsidR="00B14EA1" w:rsidRPr="00E0776D">
        <w:rPr>
          <w:rFonts w:ascii="Times New Roman" w:hAnsi="Times New Roman" w:cs="Times New Roman"/>
          <w:sz w:val="20"/>
          <w:szCs w:val="20"/>
        </w:rPr>
        <w:t>instrucțiunilor</w:t>
      </w:r>
      <w:r w:rsidRPr="00E0776D">
        <w:rPr>
          <w:rFonts w:ascii="Times New Roman" w:hAnsi="Times New Roman" w:cs="Times New Roman"/>
          <w:sz w:val="20"/>
          <w:szCs w:val="20"/>
        </w:rPr>
        <w:t xml:space="preserve">, neprezentarea </w:t>
      </w:r>
      <w:r w:rsidR="00B14EA1" w:rsidRPr="00E0776D">
        <w:rPr>
          <w:rFonts w:ascii="Times New Roman" w:hAnsi="Times New Roman" w:cs="Times New Roman"/>
          <w:sz w:val="20"/>
          <w:szCs w:val="20"/>
        </w:rPr>
        <w:t>informațiilor</w:t>
      </w:r>
      <w:r w:rsidRPr="00E0776D">
        <w:rPr>
          <w:rFonts w:ascii="Times New Roman" w:hAnsi="Times New Roman" w:cs="Times New Roman"/>
          <w:sz w:val="20"/>
          <w:szCs w:val="20"/>
        </w:rPr>
        <w:t xml:space="preserve"> solicitate completate în mod </w:t>
      </w:r>
      <w:r w:rsidR="00B14EA1" w:rsidRPr="00E0776D">
        <w:rPr>
          <w:rFonts w:ascii="Times New Roman" w:hAnsi="Times New Roman" w:cs="Times New Roman"/>
          <w:sz w:val="20"/>
          <w:szCs w:val="20"/>
        </w:rPr>
        <w:t>corespunzător</w:t>
      </w:r>
      <w:r w:rsidRPr="00E0776D">
        <w:rPr>
          <w:rFonts w:ascii="Times New Roman" w:hAnsi="Times New Roman" w:cs="Times New Roman"/>
          <w:sz w:val="20"/>
          <w:szCs w:val="20"/>
        </w:rPr>
        <w:t xml:space="preserve"> si/sau transmiterea documentelor într-o formă improprie care face imposibila vizualizarea </w:t>
      </w:r>
      <w:r w:rsidR="00B14EA1" w:rsidRPr="00E0776D">
        <w:rPr>
          <w:rFonts w:ascii="Times New Roman" w:hAnsi="Times New Roman" w:cs="Times New Roman"/>
          <w:sz w:val="20"/>
          <w:szCs w:val="20"/>
        </w:rPr>
        <w:t>conținutului</w:t>
      </w:r>
      <w:r w:rsidRPr="00E0776D">
        <w:rPr>
          <w:rFonts w:ascii="Times New Roman" w:hAnsi="Times New Roman" w:cs="Times New Roman"/>
          <w:sz w:val="20"/>
          <w:szCs w:val="20"/>
        </w:rPr>
        <w:t xml:space="preserve"> acestora sunt </w:t>
      </w:r>
      <w:r w:rsidR="00B14EA1" w:rsidRPr="00E0776D">
        <w:rPr>
          <w:rFonts w:ascii="Times New Roman" w:hAnsi="Times New Roman" w:cs="Times New Roman"/>
          <w:sz w:val="20"/>
          <w:szCs w:val="20"/>
        </w:rPr>
        <w:t>activități</w:t>
      </w:r>
      <w:r w:rsidRPr="00E0776D">
        <w:rPr>
          <w:rFonts w:ascii="Times New Roman" w:hAnsi="Times New Roman" w:cs="Times New Roman"/>
          <w:sz w:val="20"/>
          <w:szCs w:val="20"/>
        </w:rPr>
        <w:t xml:space="preserve"> realizate pe riscul ofertantului, iar </w:t>
      </w:r>
      <w:r w:rsidR="00B14EA1" w:rsidRPr="00E0776D">
        <w:rPr>
          <w:rFonts w:ascii="Times New Roman" w:hAnsi="Times New Roman" w:cs="Times New Roman"/>
          <w:sz w:val="20"/>
          <w:szCs w:val="20"/>
        </w:rPr>
        <w:t>eșecul</w:t>
      </w:r>
      <w:r w:rsidRPr="00E0776D">
        <w:rPr>
          <w:rFonts w:ascii="Times New Roman" w:hAnsi="Times New Roman" w:cs="Times New Roman"/>
          <w:sz w:val="20"/>
          <w:szCs w:val="20"/>
        </w:rPr>
        <w:t xml:space="preserve"> de a depune o ofertă care să nu </w:t>
      </w:r>
      <w:r w:rsidR="00B14EA1" w:rsidRPr="00E0776D">
        <w:rPr>
          <w:rFonts w:ascii="Times New Roman" w:hAnsi="Times New Roman" w:cs="Times New Roman"/>
          <w:sz w:val="20"/>
          <w:szCs w:val="20"/>
        </w:rPr>
        <w:t>îndeplinească</w:t>
      </w:r>
      <w:r w:rsidRPr="00E0776D">
        <w:rPr>
          <w:rFonts w:ascii="Times New Roman" w:hAnsi="Times New Roman" w:cs="Times New Roman"/>
          <w:sz w:val="20"/>
          <w:szCs w:val="20"/>
        </w:rPr>
        <w:t xml:space="preserve"> </w:t>
      </w:r>
      <w:r w:rsidR="00B14EA1" w:rsidRPr="00E0776D">
        <w:rPr>
          <w:rFonts w:ascii="Times New Roman" w:hAnsi="Times New Roman" w:cs="Times New Roman"/>
          <w:sz w:val="20"/>
          <w:szCs w:val="20"/>
        </w:rPr>
        <w:t>cerințele</w:t>
      </w:r>
      <w:r w:rsidRPr="00E0776D">
        <w:rPr>
          <w:rFonts w:ascii="Times New Roman" w:hAnsi="Times New Roman" w:cs="Times New Roman"/>
          <w:sz w:val="20"/>
          <w:szCs w:val="20"/>
        </w:rPr>
        <w:t xml:space="preserve"> minime si obligatorii de calificare si </w:t>
      </w:r>
      <w:r w:rsidR="00B14EA1" w:rsidRPr="00E0776D">
        <w:rPr>
          <w:rFonts w:ascii="Times New Roman" w:hAnsi="Times New Roman" w:cs="Times New Roman"/>
          <w:sz w:val="20"/>
          <w:szCs w:val="20"/>
        </w:rPr>
        <w:t>instrucțiunile</w:t>
      </w:r>
      <w:r w:rsidRPr="00E0776D">
        <w:rPr>
          <w:rFonts w:ascii="Times New Roman" w:hAnsi="Times New Roman" w:cs="Times New Roman"/>
          <w:sz w:val="20"/>
          <w:szCs w:val="20"/>
        </w:rPr>
        <w:t xml:space="preserve"> de prezentare/completare a documentelor indicate prin prezenta </w:t>
      </w:r>
      <w:r w:rsidR="00B14EA1" w:rsidRPr="00E0776D">
        <w:rPr>
          <w:rFonts w:ascii="Times New Roman" w:hAnsi="Times New Roman" w:cs="Times New Roman"/>
          <w:sz w:val="20"/>
          <w:szCs w:val="20"/>
        </w:rPr>
        <w:t>documentație</w:t>
      </w:r>
      <w:r w:rsidRPr="00E0776D">
        <w:rPr>
          <w:rFonts w:ascii="Times New Roman" w:hAnsi="Times New Roman" w:cs="Times New Roman"/>
          <w:sz w:val="20"/>
          <w:szCs w:val="20"/>
        </w:rPr>
        <w:t xml:space="preserve"> poate conduce la respingerea </w:t>
      </w:r>
      <w:r w:rsidRPr="00E0776D">
        <w:rPr>
          <w:rFonts w:ascii="Times New Roman" w:hAnsi="Times New Roman" w:cs="Times New Roman"/>
          <w:sz w:val="20"/>
          <w:szCs w:val="20"/>
        </w:rPr>
        <w:lastRenderedPageBreak/>
        <w:t xml:space="preserve">ofertei ca fiind inacceptabilă/neconformă/neadecvată, cu aplicarea în mod </w:t>
      </w:r>
      <w:r w:rsidR="00B14EA1" w:rsidRPr="00E0776D">
        <w:rPr>
          <w:rFonts w:ascii="Times New Roman" w:hAnsi="Times New Roman" w:cs="Times New Roman"/>
          <w:sz w:val="20"/>
          <w:szCs w:val="20"/>
        </w:rPr>
        <w:t>corespunzător</w:t>
      </w:r>
      <w:r w:rsidRPr="00E0776D">
        <w:rPr>
          <w:rFonts w:ascii="Times New Roman" w:hAnsi="Times New Roman" w:cs="Times New Roman"/>
          <w:sz w:val="20"/>
          <w:szCs w:val="20"/>
        </w:rPr>
        <w:t xml:space="preserve"> a </w:t>
      </w:r>
      <w:r w:rsidR="00B14EA1" w:rsidRPr="00E0776D">
        <w:rPr>
          <w:rFonts w:ascii="Times New Roman" w:hAnsi="Times New Roman" w:cs="Times New Roman"/>
          <w:sz w:val="20"/>
          <w:szCs w:val="20"/>
        </w:rPr>
        <w:t>dispozițiilor</w:t>
      </w:r>
      <w:r w:rsidRPr="00E0776D">
        <w:rPr>
          <w:rFonts w:ascii="Times New Roman" w:hAnsi="Times New Roman" w:cs="Times New Roman"/>
          <w:sz w:val="20"/>
          <w:szCs w:val="20"/>
        </w:rPr>
        <w:t xml:space="preserve"> legale incidente. </w:t>
      </w:r>
      <w:r w:rsidR="00B14EA1" w:rsidRPr="00E0776D">
        <w:rPr>
          <w:rFonts w:ascii="Times New Roman" w:hAnsi="Times New Roman" w:cs="Times New Roman"/>
          <w:sz w:val="20"/>
          <w:szCs w:val="20"/>
        </w:rPr>
        <w:t>Ofertanții</w:t>
      </w:r>
      <w:r w:rsidRPr="00E0776D">
        <w:rPr>
          <w:rFonts w:ascii="Times New Roman" w:hAnsi="Times New Roman" w:cs="Times New Roman"/>
          <w:sz w:val="20"/>
          <w:szCs w:val="20"/>
        </w:rPr>
        <w:t xml:space="preserve"> trebuie să transmită o oferta completă pentru toate </w:t>
      </w:r>
      <w:r w:rsidR="00B14EA1" w:rsidRPr="00E0776D">
        <w:rPr>
          <w:rFonts w:ascii="Times New Roman" w:hAnsi="Times New Roman" w:cs="Times New Roman"/>
          <w:sz w:val="20"/>
          <w:szCs w:val="20"/>
        </w:rPr>
        <w:t>activitățile</w:t>
      </w:r>
      <w:r w:rsidRPr="00E0776D">
        <w:rPr>
          <w:rFonts w:ascii="Times New Roman" w:hAnsi="Times New Roman" w:cs="Times New Roman"/>
          <w:sz w:val="20"/>
          <w:szCs w:val="20"/>
        </w:rPr>
        <w:t xml:space="preserve"> ce fac obiectul acestui contract. </w:t>
      </w:r>
    </w:p>
    <w:p w14:paraId="640CAD00" w14:textId="77777777" w:rsidR="00C029C7" w:rsidRPr="00E0776D" w:rsidRDefault="00B14EA1" w:rsidP="00C029C7">
      <w:pPr>
        <w:jc w:val="both"/>
        <w:rPr>
          <w:rFonts w:ascii="Times New Roman" w:hAnsi="Times New Roman" w:cs="Times New Roman"/>
          <w:sz w:val="20"/>
          <w:szCs w:val="20"/>
        </w:rPr>
      </w:pPr>
      <w:r w:rsidRPr="00E0776D">
        <w:rPr>
          <w:rFonts w:ascii="Times New Roman" w:hAnsi="Times New Roman" w:cs="Times New Roman"/>
          <w:sz w:val="20"/>
          <w:szCs w:val="20"/>
        </w:rPr>
        <w:t>Ofertanții</w:t>
      </w:r>
      <w:r w:rsidR="00C029C7" w:rsidRPr="00E0776D">
        <w:rPr>
          <w:rFonts w:ascii="Times New Roman" w:hAnsi="Times New Roman" w:cs="Times New Roman"/>
          <w:sz w:val="20"/>
          <w:szCs w:val="20"/>
        </w:rPr>
        <w:t xml:space="preserve"> poartă exclusiv răspunderea pentru examinarea cu </w:t>
      </w:r>
      <w:r w:rsidRPr="00E0776D">
        <w:rPr>
          <w:rFonts w:ascii="Times New Roman" w:hAnsi="Times New Roman" w:cs="Times New Roman"/>
          <w:sz w:val="20"/>
          <w:szCs w:val="20"/>
        </w:rPr>
        <w:t>atenția</w:t>
      </w:r>
      <w:r w:rsidR="00C029C7" w:rsidRPr="00E0776D">
        <w:rPr>
          <w:rFonts w:ascii="Times New Roman" w:hAnsi="Times New Roman" w:cs="Times New Roman"/>
          <w:sz w:val="20"/>
          <w:szCs w:val="20"/>
        </w:rPr>
        <w:t xml:space="preserve"> cuvenită a </w:t>
      </w:r>
      <w:r w:rsidRPr="00E0776D">
        <w:rPr>
          <w:rFonts w:ascii="Times New Roman" w:hAnsi="Times New Roman" w:cs="Times New Roman"/>
          <w:sz w:val="20"/>
          <w:szCs w:val="20"/>
        </w:rPr>
        <w:t>documentației</w:t>
      </w:r>
      <w:r w:rsidR="00C029C7" w:rsidRPr="00E0776D">
        <w:rPr>
          <w:rFonts w:ascii="Times New Roman" w:hAnsi="Times New Roman" w:cs="Times New Roman"/>
          <w:sz w:val="20"/>
          <w:szCs w:val="20"/>
        </w:rPr>
        <w:t xml:space="preserve"> de atribuire, inclusiv a oricărei clarificări aduse </w:t>
      </w:r>
      <w:r w:rsidRPr="00E0776D">
        <w:rPr>
          <w:rFonts w:ascii="Times New Roman" w:hAnsi="Times New Roman" w:cs="Times New Roman"/>
          <w:sz w:val="20"/>
          <w:szCs w:val="20"/>
        </w:rPr>
        <w:t>documentației</w:t>
      </w:r>
      <w:r w:rsidR="00C029C7" w:rsidRPr="00E0776D">
        <w:rPr>
          <w:rFonts w:ascii="Times New Roman" w:hAnsi="Times New Roman" w:cs="Times New Roman"/>
          <w:sz w:val="20"/>
          <w:szCs w:val="20"/>
        </w:rPr>
        <w:t xml:space="preserve"> de atribuire în timpul perioadei de pregătire a ofertei prin răspunsurile </w:t>
      </w:r>
      <w:r w:rsidR="00E505D2">
        <w:rPr>
          <w:rFonts w:ascii="Times New Roman" w:hAnsi="Times New Roman" w:cs="Times New Roman"/>
          <w:sz w:val="20"/>
          <w:szCs w:val="20"/>
        </w:rPr>
        <w:t>autorității/entității contractante</w:t>
      </w:r>
      <w:r w:rsidR="00C029C7" w:rsidRPr="00E0776D">
        <w:rPr>
          <w:rFonts w:ascii="Times New Roman" w:hAnsi="Times New Roman" w:cs="Times New Roman"/>
          <w:sz w:val="20"/>
          <w:szCs w:val="20"/>
        </w:rPr>
        <w:t xml:space="preserve"> la solicitările de clarificări, precum si pentru </w:t>
      </w:r>
      <w:r w:rsidRPr="00E0776D">
        <w:rPr>
          <w:rFonts w:ascii="Times New Roman" w:hAnsi="Times New Roman" w:cs="Times New Roman"/>
          <w:sz w:val="20"/>
          <w:szCs w:val="20"/>
        </w:rPr>
        <w:t>obținerea</w:t>
      </w:r>
      <w:r w:rsidR="00C029C7" w:rsidRPr="00E0776D">
        <w:rPr>
          <w:rFonts w:ascii="Times New Roman" w:hAnsi="Times New Roman" w:cs="Times New Roman"/>
          <w:sz w:val="20"/>
          <w:szCs w:val="20"/>
        </w:rPr>
        <w:t xml:space="preserve"> tuturor </w:t>
      </w:r>
      <w:r w:rsidRPr="00E0776D">
        <w:rPr>
          <w:rFonts w:ascii="Times New Roman" w:hAnsi="Times New Roman" w:cs="Times New Roman"/>
          <w:sz w:val="20"/>
          <w:szCs w:val="20"/>
        </w:rPr>
        <w:t>informațiilor</w:t>
      </w:r>
      <w:r w:rsidR="00C029C7" w:rsidRPr="00E0776D">
        <w:rPr>
          <w:rFonts w:ascii="Times New Roman" w:hAnsi="Times New Roman" w:cs="Times New Roman"/>
          <w:sz w:val="20"/>
          <w:szCs w:val="20"/>
        </w:rPr>
        <w:t xml:space="preserve"> necesare cu privire la orice fel de </w:t>
      </w:r>
      <w:r w:rsidRPr="00E0776D">
        <w:rPr>
          <w:rFonts w:ascii="Times New Roman" w:hAnsi="Times New Roman" w:cs="Times New Roman"/>
          <w:sz w:val="20"/>
          <w:szCs w:val="20"/>
        </w:rPr>
        <w:t>cerințe</w:t>
      </w:r>
      <w:r w:rsidR="00C029C7" w:rsidRPr="00E0776D">
        <w:rPr>
          <w:rFonts w:ascii="Times New Roman" w:hAnsi="Times New Roman" w:cs="Times New Roman"/>
          <w:sz w:val="20"/>
          <w:szCs w:val="20"/>
        </w:rPr>
        <w:t>/</w:t>
      </w:r>
      <w:r w:rsidRPr="00E0776D">
        <w:rPr>
          <w:rFonts w:ascii="Times New Roman" w:hAnsi="Times New Roman" w:cs="Times New Roman"/>
          <w:sz w:val="20"/>
          <w:szCs w:val="20"/>
        </w:rPr>
        <w:t>condiții</w:t>
      </w:r>
      <w:r w:rsidR="00C029C7" w:rsidRPr="00E0776D">
        <w:rPr>
          <w:rFonts w:ascii="Times New Roman" w:hAnsi="Times New Roman" w:cs="Times New Roman"/>
          <w:sz w:val="20"/>
          <w:szCs w:val="20"/>
        </w:rPr>
        <w:t xml:space="preserve"> si </w:t>
      </w:r>
      <w:r w:rsidRPr="00E0776D">
        <w:rPr>
          <w:rFonts w:ascii="Times New Roman" w:hAnsi="Times New Roman" w:cs="Times New Roman"/>
          <w:sz w:val="20"/>
          <w:szCs w:val="20"/>
        </w:rPr>
        <w:t>obligații</w:t>
      </w:r>
      <w:r w:rsidR="00C029C7" w:rsidRPr="00E0776D">
        <w:rPr>
          <w:rFonts w:ascii="Times New Roman" w:hAnsi="Times New Roman" w:cs="Times New Roman"/>
          <w:sz w:val="20"/>
          <w:szCs w:val="20"/>
        </w:rPr>
        <w:t xml:space="preserve"> care pot afecta în vreun fel valoarea, </w:t>
      </w:r>
      <w:r w:rsidRPr="00E0776D">
        <w:rPr>
          <w:rFonts w:ascii="Times New Roman" w:hAnsi="Times New Roman" w:cs="Times New Roman"/>
          <w:sz w:val="20"/>
          <w:szCs w:val="20"/>
        </w:rPr>
        <w:t>condițiile</w:t>
      </w:r>
      <w:r w:rsidR="00C029C7" w:rsidRPr="00E0776D">
        <w:rPr>
          <w:rFonts w:ascii="Times New Roman" w:hAnsi="Times New Roman" w:cs="Times New Roman"/>
          <w:sz w:val="20"/>
          <w:szCs w:val="20"/>
        </w:rPr>
        <w:t xml:space="preserve"> stabilite, natura/</w:t>
      </w:r>
      <w:r w:rsidRPr="00E0776D">
        <w:rPr>
          <w:rFonts w:ascii="Times New Roman" w:hAnsi="Times New Roman" w:cs="Times New Roman"/>
          <w:sz w:val="20"/>
          <w:szCs w:val="20"/>
        </w:rPr>
        <w:t>conținutul</w:t>
      </w:r>
      <w:r w:rsidR="00C029C7" w:rsidRPr="00E0776D">
        <w:rPr>
          <w:rFonts w:ascii="Times New Roman" w:hAnsi="Times New Roman" w:cs="Times New Roman"/>
          <w:sz w:val="20"/>
          <w:szCs w:val="20"/>
        </w:rPr>
        <w:t xml:space="preserve"> ofertei si/sau </w:t>
      </w:r>
      <w:r w:rsidRPr="00E0776D">
        <w:rPr>
          <w:rFonts w:ascii="Times New Roman" w:hAnsi="Times New Roman" w:cs="Times New Roman"/>
          <w:sz w:val="20"/>
          <w:szCs w:val="20"/>
        </w:rPr>
        <w:t>execuția</w:t>
      </w:r>
      <w:r w:rsidR="00C029C7" w:rsidRPr="00E0776D">
        <w:rPr>
          <w:rFonts w:ascii="Times New Roman" w:hAnsi="Times New Roman" w:cs="Times New Roman"/>
          <w:sz w:val="20"/>
          <w:szCs w:val="20"/>
        </w:rPr>
        <w:t xml:space="preserve"> contractului.</w:t>
      </w:r>
    </w:p>
    <w:p w14:paraId="5555C44C" w14:textId="77777777" w:rsidR="00C029C7" w:rsidRPr="00E0776D" w:rsidRDefault="00C029C7" w:rsidP="00C029C7">
      <w:pPr>
        <w:jc w:val="both"/>
        <w:rPr>
          <w:rFonts w:ascii="Times New Roman" w:hAnsi="Times New Roman" w:cs="Times New Roman"/>
          <w:sz w:val="20"/>
          <w:szCs w:val="20"/>
        </w:rPr>
      </w:pPr>
      <w:r w:rsidRPr="00E0776D">
        <w:rPr>
          <w:rFonts w:ascii="Times New Roman" w:hAnsi="Times New Roman" w:cs="Times New Roman"/>
          <w:sz w:val="20"/>
          <w:szCs w:val="20"/>
        </w:rPr>
        <w:t xml:space="preserve">Niciun cost suportat de operatorul economic pentru pregătirea si depunerea ofertei nu va fi rambursat. Toate aceste costuri vor fi suportate integral de către </w:t>
      </w:r>
      <w:r w:rsidR="00B14EA1" w:rsidRPr="00E0776D">
        <w:rPr>
          <w:rFonts w:ascii="Times New Roman" w:hAnsi="Times New Roman" w:cs="Times New Roman"/>
          <w:sz w:val="20"/>
          <w:szCs w:val="20"/>
        </w:rPr>
        <w:t>ofertanți</w:t>
      </w:r>
      <w:r w:rsidRPr="00E0776D">
        <w:rPr>
          <w:rFonts w:ascii="Times New Roman" w:hAnsi="Times New Roman" w:cs="Times New Roman"/>
          <w:sz w:val="20"/>
          <w:szCs w:val="20"/>
        </w:rPr>
        <w:t>, indiferent de rezultatul aplicării procedurii de atribuire.</w:t>
      </w:r>
    </w:p>
    <w:p w14:paraId="565875A5" w14:textId="77777777" w:rsidR="00C029C7" w:rsidRPr="00E0776D" w:rsidRDefault="00C029C7" w:rsidP="00C029C7">
      <w:pPr>
        <w:jc w:val="both"/>
        <w:rPr>
          <w:rFonts w:ascii="Times New Roman" w:hAnsi="Times New Roman" w:cs="Times New Roman"/>
          <w:sz w:val="20"/>
          <w:szCs w:val="20"/>
        </w:rPr>
      </w:pPr>
      <w:r w:rsidRPr="00E0776D">
        <w:rPr>
          <w:rFonts w:ascii="Times New Roman" w:hAnsi="Times New Roman" w:cs="Times New Roman"/>
          <w:sz w:val="20"/>
          <w:szCs w:val="20"/>
        </w:rPr>
        <w:t xml:space="preserve">Prin depunerea unei oferte, ofertantul acceptă în prealabil </w:t>
      </w:r>
      <w:r w:rsidR="00B14EA1" w:rsidRPr="00E0776D">
        <w:rPr>
          <w:rFonts w:ascii="Times New Roman" w:hAnsi="Times New Roman" w:cs="Times New Roman"/>
          <w:sz w:val="20"/>
          <w:szCs w:val="20"/>
        </w:rPr>
        <w:t>condițiile</w:t>
      </w:r>
      <w:r w:rsidRPr="00E0776D">
        <w:rPr>
          <w:rFonts w:ascii="Times New Roman" w:hAnsi="Times New Roman" w:cs="Times New Roman"/>
          <w:sz w:val="20"/>
          <w:szCs w:val="20"/>
        </w:rPr>
        <w:t xml:space="preserve"> generale si particulare care guvernează viitorul contract de </w:t>
      </w:r>
      <w:r w:rsidR="00B14EA1" w:rsidRPr="00E0776D">
        <w:rPr>
          <w:rFonts w:ascii="Times New Roman" w:hAnsi="Times New Roman" w:cs="Times New Roman"/>
          <w:sz w:val="20"/>
          <w:szCs w:val="20"/>
        </w:rPr>
        <w:t>achiziție</w:t>
      </w:r>
      <w:r w:rsidRPr="00E0776D">
        <w:rPr>
          <w:rFonts w:ascii="Times New Roman" w:hAnsi="Times New Roman" w:cs="Times New Roman"/>
          <w:sz w:val="20"/>
          <w:szCs w:val="20"/>
        </w:rPr>
        <w:t xml:space="preserve"> </w:t>
      </w:r>
      <w:r w:rsidR="006E43CA"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după cum sunt acestea prezentate în </w:t>
      </w:r>
      <w:r w:rsidR="00B14EA1" w:rsidRPr="00E0776D">
        <w:rPr>
          <w:rFonts w:ascii="Times New Roman" w:hAnsi="Times New Roman" w:cs="Times New Roman"/>
          <w:sz w:val="20"/>
          <w:szCs w:val="20"/>
        </w:rPr>
        <w:t>documentația</w:t>
      </w:r>
      <w:r w:rsidRPr="00E0776D">
        <w:rPr>
          <w:rFonts w:ascii="Times New Roman" w:hAnsi="Times New Roman" w:cs="Times New Roman"/>
          <w:sz w:val="20"/>
          <w:szCs w:val="20"/>
        </w:rPr>
        <w:t xml:space="preserve"> de atribuire, ca fiind singura bază de </w:t>
      </w:r>
      <w:r w:rsidR="00B14EA1" w:rsidRPr="00E0776D">
        <w:rPr>
          <w:rFonts w:ascii="Times New Roman" w:hAnsi="Times New Roman" w:cs="Times New Roman"/>
          <w:sz w:val="20"/>
          <w:szCs w:val="20"/>
        </w:rPr>
        <w:t>desfășurare</w:t>
      </w:r>
      <w:r w:rsidRPr="00E0776D">
        <w:rPr>
          <w:rFonts w:ascii="Times New Roman" w:hAnsi="Times New Roman" w:cs="Times New Roman"/>
          <w:sz w:val="20"/>
          <w:szCs w:val="20"/>
        </w:rPr>
        <w:t xml:space="preserve"> a acestei proceduri de atribuire, indiferent de </w:t>
      </w:r>
      <w:r w:rsidR="00B14EA1" w:rsidRPr="00E0776D">
        <w:rPr>
          <w:rFonts w:ascii="Times New Roman" w:hAnsi="Times New Roman" w:cs="Times New Roman"/>
          <w:sz w:val="20"/>
          <w:szCs w:val="20"/>
        </w:rPr>
        <w:t>situația</w:t>
      </w:r>
      <w:r w:rsidRPr="00E0776D">
        <w:rPr>
          <w:rFonts w:ascii="Times New Roman" w:hAnsi="Times New Roman" w:cs="Times New Roman"/>
          <w:sz w:val="20"/>
          <w:szCs w:val="20"/>
        </w:rPr>
        <w:t xml:space="preserve"> ori de </w:t>
      </w:r>
      <w:r w:rsidR="00B14EA1" w:rsidRPr="00E0776D">
        <w:rPr>
          <w:rFonts w:ascii="Times New Roman" w:hAnsi="Times New Roman" w:cs="Times New Roman"/>
          <w:sz w:val="20"/>
          <w:szCs w:val="20"/>
        </w:rPr>
        <w:t>condițiile</w:t>
      </w:r>
      <w:r w:rsidRPr="00E0776D">
        <w:rPr>
          <w:rFonts w:ascii="Times New Roman" w:hAnsi="Times New Roman" w:cs="Times New Roman"/>
          <w:sz w:val="20"/>
          <w:szCs w:val="20"/>
        </w:rPr>
        <w:t xml:space="preserve"> proprii ale ofertantului.</w:t>
      </w:r>
    </w:p>
    <w:p w14:paraId="1AA61336" w14:textId="77777777" w:rsidR="00C029C7" w:rsidRPr="00E0776D" w:rsidRDefault="00D338EA" w:rsidP="00C029C7">
      <w:pPr>
        <w:jc w:val="both"/>
        <w:rPr>
          <w:rFonts w:ascii="Times New Roman" w:hAnsi="Times New Roman" w:cs="Times New Roman"/>
          <w:sz w:val="20"/>
          <w:szCs w:val="20"/>
        </w:rPr>
      </w:pPr>
      <w:r w:rsidRPr="00E0776D">
        <w:rPr>
          <w:rFonts w:ascii="Times New Roman" w:hAnsi="Times New Roman" w:cs="Times New Roman"/>
          <w:sz w:val="20"/>
          <w:szCs w:val="20"/>
        </w:rPr>
        <w:t>Prezumția</w:t>
      </w:r>
      <w:r w:rsidR="00C029C7" w:rsidRPr="00E0776D">
        <w:rPr>
          <w:rFonts w:ascii="Times New Roman" w:hAnsi="Times New Roman" w:cs="Times New Roman"/>
          <w:sz w:val="20"/>
          <w:szCs w:val="20"/>
        </w:rPr>
        <w:t xml:space="preserve"> de legalitate si autenticitate a documentelor prezentate: ofertantul </w:t>
      </w:r>
      <w:r w:rsidR="00B14EA1" w:rsidRPr="00E0776D">
        <w:rPr>
          <w:rFonts w:ascii="Times New Roman" w:hAnsi="Times New Roman" w:cs="Times New Roman"/>
          <w:sz w:val="20"/>
          <w:szCs w:val="20"/>
        </w:rPr>
        <w:t>își</w:t>
      </w:r>
      <w:r w:rsidR="00C029C7" w:rsidRPr="00E0776D">
        <w:rPr>
          <w:rFonts w:ascii="Times New Roman" w:hAnsi="Times New Roman" w:cs="Times New Roman"/>
          <w:sz w:val="20"/>
          <w:szCs w:val="20"/>
        </w:rPr>
        <w:t xml:space="preserve">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w:t>
      </w:r>
      <w:r w:rsidRPr="00E0776D">
        <w:rPr>
          <w:rFonts w:ascii="Times New Roman" w:hAnsi="Times New Roman" w:cs="Times New Roman"/>
          <w:sz w:val="20"/>
          <w:szCs w:val="20"/>
        </w:rPr>
        <w:t>ofertanți</w:t>
      </w:r>
      <w:r w:rsidR="00C029C7" w:rsidRPr="00E0776D">
        <w:rPr>
          <w:rFonts w:ascii="Times New Roman" w:hAnsi="Times New Roman" w:cs="Times New Roman"/>
          <w:sz w:val="20"/>
          <w:szCs w:val="20"/>
        </w:rPr>
        <w:t xml:space="preserve"> nu </w:t>
      </w:r>
      <w:r w:rsidRPr="00E0776D">
        <w:rPr>
          <w:rFonts w:ascii="Times New Roman" w:hAnsi="Times New Roman" w:cs="Times New Roman"/>
          <w:sz w:val="20"/>
          <w:szCs w:val="20"/>
        </w:rPr>
        <w:t>angajează</w:t>
      </w:r>
      <w:r w:rsidR="00C029C7" w:rsidRPr="00E0776D">
        <w:rPr>
          <w:rFonts w:ascii="Times New Roman" w:hAnsi="Times New Roman" w:cs="Times New Roman"/>
          <w:sz w:val="20"/>
          <w:szCs w:val="20"/>
        </w:rPr>
        <w:t xml:space="preserve"> din partea acesteia nicio </w:t>
      </w:r>
      <w:r w:rsidR="00B14EA1" w:rsidRPr="00E0776D">
        <w:rPr>
          <w:rFonts w:ascii="Times New Roman" w:hAnsi="Times New Roman" w:cs="Times New Roman"/>
          <w:sz w:val="20"/>
          <w:szCs w:val="20"/>
        </w:rPr>
        <w:t>răspundere</w:t>
      </w:r>
      <w:r w:rsidR="00C029C7" w:rsidRPr="00E0776D">
        <w:rPr>
          <w:rFonts w:ascii="Times New Roman" w:hAnsi="Times New Roman" w:cs="Times New Roman"/>
          <w:sz w:val="20"/>
          <w:szCs w:val="20"/>
        </w:rPr>
        <w:t xml:space="preserve"> sau </w:t>
      </w:r>
      <w:r w:rsidR="00B14EA1" w:rsidRPr="00E0776D">
        <w:rPr>
          <w:rFonts w:ascii="Times New Roman" w:hAnsi="Times New Roman" w:cs="Times New Roman"/>
          <w:sz w:val="20"/>
          <w:szCs w:val="20"/>
        </w:rPr>
        <w:t>obligație</w:t>
      </w:r>
      <w:r w:rsidR="00C029C7" w:rsidRPr="00E0776D">
        <w:rPr>
          <w:rFonts w:ascii="Times New Roman" w:hAnsi="Times New Roman" w:cs="Times New Roman"/>
          <w:sz w:val="20"/>
          <w:szCs w:val="20"/>
        </w:rPr>
        <w:t xml:space="preserve"> fată de acceptarea respectivelor documente ca fiind autentice sau legale si nu </w:t>
      </w:r>
      <w:r w:rsidR="00B14EA1" w:rsidRPr="00E0776D">
        <w:rPr>
          <w:rFonts w:ascii="Times New Roman" w:hAnsi="Times New Roman" w:cs="Times New Roman"/>
          <w:sz w:val="20"/>
          <w:szCs w:val="20"/>
        </w:rPr>
        <w:t>înlătură</w:t>
      </w:r>
      <w:r w:rsidR="00C029C7" w:rsidRPr="00E0776D">
        <w:rPr>
          <w:rFonts w:ascii="Times New Roman" w:hAnsi="Times New Roman" w:cs="Times New Roman"/>
          <w:sz w:val="20"/>
          <w:szCs w:val="20"/>
        </w:rPr>
        <w:t xml:space="preserve"> </w:t>
      </w:r>
      <w:r w:rsidR="00B14EA1" w:rsidRPr="00E0776D">
        <w:rPr>
          <w:rFonts w:ascii="Times New Roman" w:hAnsi="Times New Roman" w:cs="Times New Roman"/>
          <w:sz w:val="20"/>
          <w:szCs w:val="20"/>
        </w:rPr>
        <w:t>răspunderea</w:t>
      </w:r>
      <w:r w:rsidR="00C029C7" w:rsidRPr="00E0776D">
        <w:rPr>
          <w:rFonts w:ascii="Times New Roman" w:hAnsi="Times New Roman" w:cs="Times New Roman"/>
          <w:sz w:val="20"/>
          <w:szCs w:val="20"/>
        </w:rPr>
        <w:t xml:space="preserve"> exclusivă a ofertantului sub acest aspect. În acest sens, operatorii economici care, fie nu prezintă sau prezintă </w:t>
      </w:r>
      <w:r w:rsidR="00B14EA1" w:rsidRPr="00E0776D">
        <w:rPr>
          <w:rFonts w:ascii="Times New Roman" w:hAnsi="Times New Roman" w:cs="Times New Roman"/>
          <w:sz w:val="20"/>
          <w:szCs w:val="20"/>
        </w:rPr>
        <w:t>informații</w:t>
      </w:r>
      <w:r w:rsidR="00C029C7" w:rsidRPr="00E0776D">
        <w:rPr>
          <w:rFonts w:ascii="Times New Roman" w:hAnsi="Times New Roman" w:cs="Times New Roman"/>
          <w:sz w:val="20"/>
          <w:szCs w:val="20"/>
        </w:rPr>
        <w:t xml:space="preserve"> </w:t>
      </w:r>
      <w:r w:rsidR="00B14EA1" w:rsidRPr="00E0776D">
        <w:rPr>
          <w:rFonts w:ascii="Times New Roman" w:hAnsi="Times New Roman" w:cs="Times New Roman"/>
          <w:sz w:val="20"/>
          <w:szCs w:val="20"/>
        </w:rPr>
        <w:t>parțiale</w:t>
      </w:r>
      <w:r w:rsidR="00C029C7" w:rsidRPr="00E0776D">
        <w:rPr>
          <w:rFonts w:ascii="Times New Roman" w:hAnsi="Times New Roman" w:cs="Times New Roman"/>
          <w:sz w:val="20"/>
          <w:szCs w:val="20"/>
        </w:rPr>
        <w:t xml:space="preserve"> cu privire la propria lor </w:t>
      </w:r>
      <w:r w:rsidR="00B14EA1" w:rsidRPr="00E0776D">
        <w:rPr>
          <w:rFonts w:ascii="Times New Roman" w:hAnsi="Times New Roman" w:cs="Times New Roman"/>
          <w:sz w:val="20"/>
          <w:szCs w:val="20"/>
        </w:rPr>
        <w:t>situație</w:t>
      </w:r>
      <w:r w:rsidR="00C029C7" w:rsidRPr="00E0776D">
        <w:rPr>
          <w:rFonts w:ascii="Times New Roman" w:hAnsi="Times New Roman" w:cs="Times New Roman"/>
          <w:sz w:val="20"/>
          <w:szCs w:val="20"/>
        </w:rPr>
        <w:t xml:space="preserve"> privind incidenta motivelor de excludere sau îndeplinirea criteriilor de calificare si </w:t>
      </w:r>
      <w:r w:rsidR="00B14EA1" w:rsidRPr="00E0776D">
        <w:rPr>
          <w:rFonts w:ascii="Times New Roman" w:hAnsi="Times New Roman" w:cs="Times New Roman"/>
          <w:sz w:val="20"/>
          <w:szCs w:val="20"/>
        </w:rPr>
        <w:t>selecție</w:t>
      </w:r>
      <w:r w:rsidR="00C029C7" w:rsidRPr="00E0776D">
        <w:rPr>
          <w:rFonts w:ascii="Times New Roman" w:hAnsi="Times New Roman" w:cs="Times New Roman"/>
          <w:sz w:val="20"/>
          <w:szCs w:val="20"/>
        </w:rPr>
        <w:t xml:space="preserve"> sau care se fac </w:t>
      </w:r>
      <w:r w:rsidR="00B14EA1" w:rsidRPr="00E0776D">
        <w:rPr>
          <w:rFonts w:ascii="Times New Roman" w:hAnsi="Times New Roman" w:cs="Times New Roman"/>
          <w:sz w:val="20"/>
          <w:szCs w:val="20"/>
        </w:rPr>
        <w:t>vinovați</w:t>
      </w:r>
      <w:r w:rsidR="00C029C7" w:rsidRPr="00E0776D">
        <w:rPr>
          <w:rFonts w:ascii="Times New Roman" w:hAnsi="Times New Roman" w:cs="Times New Roman"/>
          <w:sz w:val="20"/>
          <w:szCs w:val="20"/>
        </w:rPr>
        <w:t xml:space="preserve"> de </w:t>
      </w:r>
      <w:r w:rsidR="00B14EA1" w:rsidRPr="00E0776D">
        <w:rPr>
          <w:rFonts w:ascii="Times New Roman" w:hAnsi="Times New Roman" w:cs="Times New Roman"/>
          <w:sz w:val="20"/>
          <w:szCs w:val="20"/>
        </w:rPr>
        <w:t>declarații</w:t>
      </w:r>
      <w:r w:rsidR="00C029C7" w:rsidRPr="00E0776D">
        <w:rPr>
          <w:rFonts w:ascii="Times New Roman" w:hAnsi="Times New Roman" w:cs="Times New Roman"/>
          <w:sz w:val="20"/>
          <w:szCs w:val="20"/>
        </w:rPr>
        <w:t xml:space="preserve"> false în </w:t>
      </w:r>
      <w:r w:rsidR="00B14EA1" w:rsidRPr="00E0776D">
        <w:rPr>
          <w:rFonts w:ascii="Times New Roman" w:hAnsi="Times New Roman" w:cs="Times New Roman"/>
          <w:sz w:val="20"/>
          <w:szCs w:val="20"/>
        </w:rPr>
        <w:t>conținutul</w:t>
      </w:r>
      <w:r w:rsidR="00C029C7" w:rsidRPr="00E0776D">
        <w:rPr>
          <w:rFonts w:ascii="Times New Roman" w:hAnsi="Times New Roman" w:cs="Times New Roman"/>
          <w:sz w:val="20"/>
          <w:szCs w:val="20"/>
        </w:rPr>
        <w:t xml:space="preserve"> </w:t>
      </w:r>
      <w:r w:rsidR="00B14EA1" w:rsidRPr="00E0776D">
        <w:rPr>
          <w:rFonts w:ascii="Times New Roman" w:hAnsi="Times New Roman" w:cs="Times New Roman"/>
          <w:sz w:val="20"/>
          <w:szCs w:val="20"/>
        </w:rPr>
        <w:t>informațiilor</w:t>
      </w:r>
      <w:r w:rsidR="00C029C7" w:rsidRPr="00E0776D">
        <w:rPr>
          <w:rFonts w:ascii="Times New Roman" w:hAnsi="Times New Roman" w:cs="Times New Roman"/>
          <w:sz w:val="20"/>
          <w:szCs w:val="20"/>
        </w:rPr>
        <w:t xml:space="preserve"> transmise la solicitarea </w:t>
      </w:r>
      <w:r w:rsidR="00E505D2">
        <w:rPr>
          <w:rFonts w:ascii="Times New Roman" w:hAnsi="Times New Roman" w:cs="Times New Roman"/>
          <w:sz w:val="20"/>
          <w:szCs w:val="20"/>
        </w:rPr>
        <w:t>autorității/entității contractante</w:t>
      </w:r>
      <w:r w:rsidR="00C029C7" w:rsidRPr="00E0776D">
        <w:rPr>
          <w:rFonts w:ascii="Times New Roman" w:hAnsi="Times New Roman" w:cs="Times New Roman"/>
          <w:sz w:val="20"/>
          <w:szCs w:val="20"/>
        </w:rPr>
        <w:t xml:space="preserve"> vor fi </w:t>
      </w:r>
      <w:r w:rsidR="00B14EA1" w:rsidRPr="00E0776D">
        <w:rPr>
          <w:rFonts w:ascii="Times New Roman" w:hAnsi="Times New Roman" w:cs="Times New Roman"/>
          <w:sz w:val="20"/>
          <w:szCs w:val="20"/>
        </w:rPr>
        <w:t>respinși</w:t>
      </w:r>
      <w:r w:rsidR="00C029C7" w:rsidRPr="00E0776D">
        <w:rPr>
          <w:rFonts w:ascii="Times New Roman" w:hAnsi="Times New Roman" w:cs="Times New Roman"/>
          <w:sz w:val="20"/>
          <w:szCs w:val="20"/>
        </w:rPr>
        <w:t xml:space="preserve">, cu aplicarea în mod </w:t>
      </w:r>
      <w:r w:rsidR="00B14EA1" w:rsidRPr="00E0776D">
        <w:rPr>
          <w:rFonts w:ascii="Times New Roman" w:hAnsi="Times New Roman" w:cs="Times New Roman"/>
          <w:sz w:val="20"/>
          <w:szCs w:val="20"/>
        </w:rPr>
        <w:t>corespunzător</w:t>
      </w:r>
      <w:r w:rsidR="00C029C7" w:rsidRPr="00E0776D">
        <w:rPr>
          <w:rFonts w:ascii="Times New Roman" w:hAnsi="Times New Roman" w:cs="Times New Roman"/>
          <w:sz w:val="20"/>
          <w:szCs w:val="20"/>
        </w:rPr>
        <w:t xml:space="preserve"> a </w:t>
      </w:r>
      <w:r w:rsidR="00B14EA1" w:rsidRPr="00E0776D">
        <w:rPr>
          <w:rFonts w:ascii="Times New Roman" w:hAnsi="Times New Roman" w:cs="Times New Roman"/>
          <w:sz w:val="20"/>
          <w:szCs w:val="20"/>
        </w:rPr>
        <w:t>dispozițiilor</w:t>
      </w:r>
      <w:r w:rsidR="00C029C7" w:rsidRPr="00E0776D">
        <w:rPr>
          <w:rFonts w:ascii="Times New Roman" w:hAnsi="Times New Roman" w:cs="Times New Roman"/>
          <w:sz w:val="20"/>
          <w:szCs w:val="20"/>
        </w:rPr>
        <w:t>/</w:t>
      </w:r>
      <w:r w:rsidR="00B14EA1" w:rsidRPr="00E0776D">
        <w:rPr>
          <w:rFonts w:ascii="Times New Roman" w:hAnsi="Times New Roman" w:cs="Times New Roman"/>
          <w:sz w:val="20"/>
          <w:szCs w:val="20"/>
        </w:rPr>
        <w:t>consecințelor</w:t>
      </w:r>
      <w:r w:rsidR="00C029C7" w:rsidRPr="00E0776D">
        <w:rPr>
          <w:rFonts w:ascii="Times New Roman" w:hAnsi="Times New Roman" w:cs="Times New Roman"/>
          <w:sz w:val="20"/>
          <w:szCs w:val="20"/>
        </w:rPr>
        <w:t xml:space="preserve"> legale incidente.</w:t>
      </w:r>
    </w:p>
    <w:p w14:paraId="703BB10B" w14:textId="77777777" w:rsidR="00E35332" w:rsidRPr="00E0776D" w:rsidRDefault="00E35332" w:rsidP="00C029C7">
      <w:pPr>
        <w:jc w:val="both"/>
        <w:rPr>
          <w:rFonts w:ascii="Times New Roman" w:hAnsi="Times New Roman" w:cs="Times New Roman"/>
        </w:rPr>
      </w:pPr>
    </w:p>
    <w:p w14:paraId="3D03D634" w14:textId="77777777" w:rsidR="00341362" w:rsidRPr="00E0776D" w:rsidRDefault="00B61734"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E0776D">
        <w:rPr>
          <w:rFonts w:ascii="Times New Roman" w:hAnsi="Times New Roman" w:cs="Times New Roman"/>
          <w:b/>
        </w:rPr>
        <w:t xml:space="preserve">INSTRUCȚIUNI PRIVIND </w:t>
      </w:r>
      <w:r w:rsidR="007D7C77" w:rsidRPr="00E0776D">
        <w:rPr>
          <w:rFonts w:ascii="Times New Roman" w:hAnsi="Times New Roman" w:cs="Times New Roman"/>
          <w:b/>
        </w:rPr>
        <w:t>CRITERIUL DE ATRIBUIRE</w:t>
      </w:r>
    </w:p>
    <w:p w14:paraId="573D4F3F" w14:textId="77777777" w:rsidR="00D11F70" w:rsidRPr="000459E5" w:rsidRDefault="00F6433F" w:rsidP="00A51B3F">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Autoritatea contractantă</w:t>
      </w:r>
      <w:r w:rsidR="00A51B3F" w:rsidRPr="000459E5">
        <w:rPr>
          <w:rFonts w:ascii="Times New Roman" w:hAnsi="Times New Roman" w:cs="Times New Roman"/>
          <w:sz w:val="20"/>
          <w:szCs w:val="20"/>
        </w:rPr>
        <w:t xml:space="preserve"> atribuie contractul de </w:t>
      </w:r>
      <w:r w:rsidR="00D11F70" w:rsidRPr="000459E5">
        <w:rPr>
          <w:rFonts w:ascii="Times New Roman" w:hAnsi="Times New Roman" w:cs="Times New Roman"/>
          <w:sz w:val="20"/>
          <w:szCs w:val="20"/>
        </w:rPr>
        <w:t>achiziție</w:t>
      </w:r>
      <w:r w:rsidR="00A51B3F" w:rsidRPr="000459E5">
        <w:rPr>
          <w:rFonts w:ascii="Times New Roman" w:hAnsi="Times New Roman" w:cs="Times New Roman"/>
          <w:sz w:val="20"/>
          <w:szCs w:val="20"/>
        </w:rPr>
        <w:t xml:space="preserve"> publică/</w:t>
      </w:r>
      <w:r w:rsidR="00D11F70" w:rsidRPr="000459E5">
        <w:rPr>
          <w:rFonts w:ascii="Times New Roman" w:hAnsi="Times New Roman" w:cs="Times New Roman"/>
          <w:sz w:val="20"/>
          <w:szCs w:val="20"/>
        </w:rPr>
        <w:t>sectorial/</w:t>
      </w:r>
      <w:r w:rsidR="00A51B3F" w:rsidRPr="000459E5">
        <w:rPr>
          <w:rFonts w:ascii="Times New Roman" w:hAnsi="Times New Roman" w:cs="Times New Roman"/>
          <w:sz w:val="20"/>
          <w:szCs w:val="20"/>
        </w:rPr>
        <w:t>acordul-cadru ofertantului care a depus oferta cea mai avantajoasă din punct de vedere economic.</w:t>
      </w:r>
    </w:p>
    <w:p w14:paraId="6616133A" w14:textId="77777777" w:rsidR="00D11F70" w:rsidRPr="000459E5" w:rsidRDefault="00F6433F" w:rsidP="00A51B3F">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Autoritatea contractantă</w:t>
      </w:r>
      <w:r w:rsidR="00A51B3F" w:rsidRPr="000459E5">
        <w:rPr>
          <w:rFonts w:ascii="Times New Roman" w:hAnsi="Times New Roman" w:cs="Times New Roman"/>
          <w:sz w:val="20"/>
          <w:szCs w:val="20"/>
        </w:rPr>
        <w:t xml:space="preserve"> </w:t>
      </w:r>
      <w:r w:rsidR="00D11F70" w:rsidRPr="000459E5">
        <w:rPr>
          <w:rFonts w:ascii="Times New Roman" w:hAnsi="Times New Roman" w:cs="Times New Roman"/>
          <w:sz w:val="20"/>
          <w:szCs w:val="20"/>
        </w:rPr>
        <w:t>stabilește</w:t>
      </w:r>
      <w:r w:rsidR="00A51B3F" w:rsidRPr="000459E5">
        <w:rPr>
          <w:rFonts w:ascii="Times New Roman" w:hAnsi="Times New Roman" w:cs="Times New Roman"/>
          <w:sz w:val="20"/>
          <w:szCs w:val="20"/>
        </w:rPr>
        <w:t xml:space="preserve"> oferta cea mai avantajoasă din punct de vedere economic pe baza criteriului de atribuire </w:t>
      </w:r>
      <w:r w:rsidR="00D11F70" w:rsidRPr="000459E5">
        <w:rPr>
          <w:rFonts w:ascii="Times New Roman" w:hAnsi="Times New Roman" w:cs="Times New Roman"/>
          <w:sz w:val="20"/>
          <w:szCs w:val="20"/>
        </w:rPr>
        <w:t>și</w:t>
      </w:r>
      <w:r w:rsidR="00A51B3F" w:rsidRPr="000459E5">
        <w:rPr>
          <w:rFonts w:ascii="Times New Roman" w:hAnsi="Times New Roman" w:cs="Times New Roman"/>
          <w:sz w:val="20"/>
          <w:szCs w:val="20"/>
        </w:rPr>
        <w:t xml:space="preserve"> a factorilor de evaluare </w:t>
      </w:r>
      <w:r w:rsidR="00D11F70" w:rsidRPr="000459E5">
        <w:rPr>
          <w:rFonts w:ascii="Times New Roman" w:hAnsi="Times New Roman" w:cs="Times New Roman"/>
          <w:sz w:val="20"/>
          <w:szCs w:val="20"/>
        </w:rPr>
        <w:t>prevăzuți</w:t>
      </w:r>
      <w:r w:rsidR="00A51B3F" w:rsidRPr="000459E5">
        <w:rPr>
          <w:rFonts w:ascii="Times New Roman" w:hAnsi="Times New Roman" w:cs="Times New Roman"/>
          <w:sz w:val="20"/>
          <w:szCs w:val="20"/>
        </w:rPr>
        <w:t xml:space="preserve"> în documentele </w:t>
      </w:r>
      <w:r w:rsidR="00D11F70" w:rsidRPr="000459E5">
        <w:rPr>
          <w:rFonts w:ascii="Times New Roman" w:hAnsi="Times New Roman" w:cs="Times New Roman"/>
          <w:sz w:val="20"/>
          <w:szCs w:val="20"/>
        </w:rPr>
        <w:t>achiziției</w:t>
      </w:r>
      <w:r w:rsidR="00A51B3F" w:rsidRPr="000459E5">
        <w:rPr>
          <w:rFonts w:ascii="Times New Roman" w:hAnsi="Times New Roman" w:cs="Times New Roman"/>
          <w:sz w:val="20"/>
          <w:szCs w:val="20"/>
        </w:rPr>
        <w:t>.</w:t>
      </w:r>
    </w:p>
    <w:p w14:paraId="77EC951F" w14:textId="77777777" w:rsidR="00A51B3F" w:rsidRPr="000459E5" w:rsidRDefault="00A51B3F" w:rsidP="00A51B3F">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Pentru determinarea ofertei celei mai avantajoase din punct de vedere economic, </w:t>
      </w:r>
      <w:r w:rsidR="00F6433F" w:rsidRPr="000459E5">
        <w:rPr>
          <w:rFonts w:ascii="Times New Roman" w:hAnsi="Times New Roman" w:cs="Times New Roman"/>
          <w:sz w:val="20"/>
          <w:szCs w:val="20"/>
        </w:rPr>
        <w:t>Autoritatea contractantă</w:t>
      </w:r>
      <w:r w:rsidR="00D11F70" w:rsidRPr="000459E5">
        <w:rPr>
          <w:rFonts w:ascii="Times New Roman" w:hAnsi="Times New Roman" w:cs="Times New Roman"/>
          <w:sz w:val="20"/>
          <w:szCs w:val="20"/>
        </w:rPr>
        <w:t xml:space="preserve"> va</w:t>
      </w:r>
      <w:r w:rsidRPr="000459E5">
        <w:rPr>
          <w:rFonts w:ascii="Times New Roman" w:hAnsi="Times New Roman" w:cs="Times New Roman"/>
          <w:sz w:val="20"/>
          <w:szCs w:val="20"/>
        </w:rPr>
        <w:t xml:space="preserve"> aplica unul dintre următoarele criterii de atribuire:</w:t>
      </w:r>
    </w:p>
    <w:p w14:paraId="4A21CC88" w14:textId="77777777" w:rsidR="00D11F70" w:rsidRPr="000459E5" w:rsidRDefault="00D11F70" w:rsidP="00F2738B">
      <w:pPr>
        <w:pStyle w:val="ListParagraph"/>
        <w:numPr>
          <w:ilvl w:val="0"/>
          <w:numId w:val="91"/>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prețul</w:t>
      </w:r>
      <w:r w:rsidR="00A51B3F" w:rsidRPr="000459E5">
        <w:rPr>
          <w:rFonts w:ascii="Times New Roman" w:hAnsi="Times New Roman" w:cs="Times New Roman"/>
          <w:sz w:val="20"/>
          <w:szCs w:val="20"/>
        </w:rPr>
        <w:t xml:space="preserve"> cel mai scăzut;</w:t>
      </w:r>
    </w:p>
    <w:p w14:paraId="0DB06A6E" w14:textId="77777777" w:rsidR="00D11F70" w:rsidRPr="000459E5" w:rsidRDefault="00A51B3F" w:rsidP="00F2738B">
      <w:pPr>
        <w:pStyle w:val="ListParagraph"/>
        <w:numPr>
          <w:ilvl w:val="0"/>
          <w:numId w:val="91"/>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costul cel mai scăzut;</w:t>
      </w:r>
    </w:p>
    <w:p w14:paraId="43EFBC74" w14:textId="77777777" w:rsidR="00D11F70" w:rsidRPr="000459E5" w:rsidRDefault="00A51B3F" w:rsidP="00F2738B">
      <w:pPr>
        <w:pStyle w:val="ListParagraph"/>
        <w:numPr>
          <w:ilvl w:val="0"/>
          <w:numId w:val="91"/>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cel mai bun raport calitate-</w:t>
      </w:r>
      <w:r w:rsidR="00D11F70" w:rsidRPr="000459E5">
        <w:rPr>
          <w:rFonts w:ascii="Times New Roman" w:hAnsi="Times New Roman" w:cs="Times New Roman"/>
          <w:sz w:val="20"/>
          <w:szCs w:val="20"/>
        </w:rPr>
        <w:t>preț</w:t>
      </w:r>
      <w:r w:rsidRPr="000459E5">
        <w:rPr>
          <w:rFonts w:ascii="Times New Roman" w:hAnsi="Times New Roman" w:cs="Times New Roman"/>
          <w:sz w:val="20"/>
          <w:szCs w:val="20"/>
        </w:rPr>
        <w:t>;</w:t>
      </w:r>
    </w:p>
    <w:p w14:paraId="5F1D7459" w14:textId="77777777" w:rsidR="00A51B3F" w:rsidRPr="000459E5" w:rsidRDefault="00A51B3F" w:rsidP="00F2738B">
      <w:pPr>
        <w:pStyle w:val="ListParagraph"/>
        <w:numPr>
          <w:ilvl w:val="0"/>
          <w:numId w:val="91"/>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cel mai bun raport calitate-cost.</w:t>
      </w:r>
    </w:p>
    <w:p w14:paraId="08055BBE" w14:textId="77777777" w:rsidR="00E31A69" w:rsidRPr="000459E5" w:rsidRDefault="00F6433F" w:rsidP="00E31A69">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Autoritatea contractantă</w:t>
      </w:r>
      <w:r w:rsidR="00E31A69" w:rsidRPr="000459E5">
        <w:rPr>
          <w:rFonts w:ascii="Times New Roman" w:hAnsi="Times New Roman" w:cs="Times New Roman"/>
          <w:sz w:val="20"/>
          <w:szCs w:val="20"/>
        </w:rPr>
        <w:t xml:space="preserve"> precizează în documentele achiziției ponderea relativă pe care o acordă fiecărui factor de evaluare ce va fi aplicat pentru determinarea ofertei celei mai avantajoase din punct de vedere economic, cu excepția cazului în care oferta cea mai avantajoasă din punct de vedere economic este determinată prin aplicarea criteriului prețului cel mai scăzut. </w:t>
      </w:r>
    </w:p>
    <w:p w14:paraId="509D4098" w14:textId="77777777" w:rsidR="00BB6994" w:rsidRPr="000459E5" w:rsidRDefault="00A12DB4" w:rsidP="00A51B3F">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În cazul utilizării criteriului de atribuire</w:t>
      </w:r>
      <w:r w:rsidR="00A51B3F" w:rsidRPr="000459E5">
        <w:rPr>
          <w:rFonts w:ascii="Times New Roman" w:hAnsi="Times New Roman" w:cs="Times New Roman"/>
          <w:sz w:val="20"/>
          <w:szCs w:val="20"/>
        </w:rPr>
        <w:t xml:space="preserve"> cel mai bun raport calitate-</w:t>
      </w:r>
      <w:r w:rsidRPr="000459E5">
        <w:rPr>
          <w:rFonts w:ascii="Times New Roman" w:hAnsi="Times New Roman" w:cs="Times New Roman"/>
          <w:sz w:val="20"/>
          <w:szCs w:val="20"/>
        </w:rPr>
        <w:t>preț</w:t>
      </w:r>
      <w:r w:rsidR="00A51B3F" w:rsidRPr="000459E5">
        <w:rPr>
          <w:rFonts w:ascii="Times New Roman" w:hAnsi="Times New Roman" w:cs="Times New Roman"/>
          <w:sz w:val="20"/>
          <w:szCs w:val="20"/>
        </w:rPr>
        <w:t>/calitate-cost</w:t>
      </w:r>
      <w:r w:rsidR="00BB6994" w:rsidRPr="000459E5">
        <w:rPr>
          <w:rFonts w:ascii="Times New Roman" w:hAnsi="Times New Roman" w:cs="Times New Roman"/>
          <w:sz w:val="20"/>
          <w:szCs w:val="20"/>
        </w:rPr>
        <w:t xml:space="preserve">, vor fi utilizați </w:t>
      </w:r>
      <w:r w:rsidR="00A51B3F" w:rsidRPr="000459E5">
        <w:rPr>
          <w:rFonts w:ascii="Times New Roman" w:hAnsi="Times New Roman" w:cs="Times New Roman"/>
          <w:sz w:val="20"/>
          <w:szCs w:val="20"/>
        </w:rPr>
        <w:t xml:space="preserve">factori de evaluare care includ aspecte calitative, de mediu </w:t>
      </w:r>
      <w:r w:rsidR="00BB6994" w:rsidRPr="000459E5">
        <w:rPr>
          <w:rFonts w:ascii="Times New Roman" w:hAnsi="Times New Roman" w:cs="Times New Roman"/>
          <w:sz w:val="20"/>
          <w:szCs w:val="20"/>
        </w:rPr>
        <w:t>și</w:t>
      </w:r>
      <w:r w:rsidR="00A51B3F" w:rsidRPr="000459E5">
        <w:rPr>
          <w:rFonts w:ascii="Times New Roman" w:hAnsi="Times New Roman" w:cs="Times New Roman"/>
          <w:sz w:val="20"/>
          <w:szCs w:val="20"/>
        </w:rPr>
        <w:t xml:space="preserve">/sau sociale, în legătură cu obiectul contractului de </w:t>
      </w:r>
      <w:r w:rsidR="00BB6994" w:rsidRPr="000459E5">
        <w:rPr>
          <w:rFonts w:ascii="Times New Roman" w:hAnsi="Times New Roman" w:cs="Times New Roman"/>
          <w:sz w:val="20"/>
          <w:szCs w:val="20"/>
        </w:rPr>
        <w:t>achiziție</w:t>
      </w:r>
      <w:r w:rsidR="00A51B3F" w:rsidRPr="000459E5">
        <w:rPr>
          <w:rFonts w:ascii="Times New Roman" w:hAnsi="Times New Roman" w:cs="Times New Roman"/>
          <w:sz w:val="20"/>
          <w:szCs w:val="20"/>
        </w:rPr>
        <w:t xml:space="preserve"> publică/</w:t>
      </w:r>
      <w:r w:rsidR="00BB6994" w:rsidRPr="000459E5">
        <w:rPr>
          <w:rFonts w:ascii="Times New Roman" w:hAnsi="Times New Roman" w:cs="Times New Roman"/>
          <w:sz w:val="20"/>
          <w:szCs w:val="20"/>
        </w:rPr>
        <w:t>sectorial/</w:t>
      </w:r>
      <w:r w:rsidR="00A51B3F" w:rsidRPr="000459E5">
        <w:rPr>
          <w:rFonts w:ascii="Times New Roman" w:hAnsi="Times New Roman" w:cs="Times New Roman"/>
          <w:sz w:val="20"/>
          <w:szCs w:val="20"/>
        </w:rPr>
        <w:t>acordului-cadru. Factorii de evaluare pot viza, printre altele:</w:t>
      </w:r>
    </w:p>
    <w:p w14:paraId="3BC3E661" w14:textId="77777777" w:rsidR="00BB6994" w:rsidRPr="000459E5" w:rsidRDefault="00A51B3F" w:rsidP="00F2738B">
      <w:pPr>
        <w:pStyle w:val="ListParagraph"/>
        <w:numPr>
          <w:ilvl w:val="0"/>
          <w:numId w:val="92"/>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calitatea, inclusiv avantajele tehnice, caracteristicile estetice </w:t>
      </w:r>
      <w:r w:rsidR="00BB6994" w:rsidRPr="000459E5">
        <w:rPr>
          <w:rFonts w:ascii="Times New Roman" w:hAnsi="Times New Roman" w:cs="Times New Roman"/>
          <w:sz w:val="20"/>
          <w:szCs w:val="20"/>
        </w:rPr>
        <w:t>și</w:t>
      </w:r>
      <w:r w:rsidRPr="000459E5">
        <w:rPr>
          <w:rFonts w:ascii="Times New Roman" w:hAnsi="Times New Roman" w:cs="Times New Roman"/>
          <w:sz w:val="20"/>
          <w:szCs w:val="20"/>
        </w:rPr>
        <w:t xml:space="preserve"> </w:t>
      </w:r>
      <w:r w:rsidR="00BB6994" w:rsidRPr="000459E5">
        <w:rPr>
          <w:rFonts w:ascii="Times New Roman" w:hAnsi="Times New Roman" w:cs="Times New Roman"/>
          <w:sz w:val="20"/>
          <w:szCs w:val="20"/>
        </w:rPr>
        <w:t>funcționale</w:t>
      </w:r>
      <w:r w:rsidRPr="000459E5">
        <w:rPr>
          <w:rFonts w:ascii="Times New Roman" w:hAnsi="Times New Roman" w:cs="Times New Roman"/>
          <w:sz w:val="20"/>
          <w:szCs w:val="20"/>
        </w:rPr>
        <w:t xml:space="preserve">, accesibilitatea, conceptul de proiectare pentru </w:t>
      </w:r>
      <w:r w:rsidR="00BB6994" w:rsidRPr="000459E5">
        <w:rPr>
          <w:rFonts w:ascii="Times New Roman" w:hAnsi="Times New Roman" w:cs="Times New Roman"/>
          <w:sz w:val="20"/>
          <w:szCs w:val="20"/>
        </w:rPr>
        <w:t>toți</w:t>
      </w:r>
      <w:r w:rsidRPr="000459E5">
        <w:rPr>
          <w:rFonts w:ascii="Times New Roman" w:hAnsi="Times New Roman" w:cs="Times New Roman"/>
          <w:sz w:val="20"/>
          <w:szCs w:val="20"/>
        </w:rPr>
        <w:t xml:space="preserve"> utilizatorii, caracteristicile sociale, de mediu </w:t>
      </w:r>
      <w:r w:rsidR="00BB6994" w:rsidRPr="000459E5">
        <w:rPr>
          <w:rFonts w:ascii="Times New Roman" w:hAnsi="Times New Roman" w:cs="Times New Roman"/>
          <w:sz w:val="20"/>
          <w:szCs w:val="20"/>
        </w:rPr>
        <w:t>și</w:t>
      </w:r>
      <w:r w:rsidRPr="000459E5">
        <w:rPr>
          <w:rFonts w:ascii="Times New Roman" w:hAnsi="Times New Roman" w:cs="Times New Roman"/>
          <w:sz w:val="20"/>
          <w:szCs w:val="20"/>
        </w:rPr>
        <w:t xml:space="preserve"> inovatoare </w:t>
      </w:r>
      <w:r w:rsidR="00BB6994" w:rsidRPr="000459E5">
        <w:rPr>
          <w:rFonts w:ascii="Times New Roman" w:hAnsi="Times New Roman" w:cs="Times New Roman"/>
          <w:sz w:val="20"/>
          <w:szCs w:val="20"/>
        </w:rPr>
        <w:t>și</w:t>
      </w:r>
      <w:r w:rsidRPr="000459E5">
        <w:rPr>
          <w:rFonts w:ascii="Times New Roman" w:hAnsi="Times New Roman" w:cs="Times New Roman"/>
          <w:sz w:val="20"/>
          <w:szCs w:val="20"/>
        </w:rPr>
        <w:t xml:space="preserve"> comercializarea </w:t>
      </w:r>
      <w:r w:rsidR="00BB6994" w:rsidRPr="000459E5">
        <w:rPr>
          <w:rFonts w:ascii="Times New Roman" w:hAnsi="Times New Roman" w:cs="Times New Roman"/>
          <w:sz w:val="20"/>
          <w:szCs w:val="20"/>
        </w:rPr>
        <w:t>și</w:t>
      </w:r>
      <w:r w:rsidRPr="000459E5">
        <w:rPr>
          <w:rFonts w:ascii="Times New Roman" w:hAnsi="Times New Roman" w:cs="Times New Roman"/>
          <w:sz w:val="20"/>
          <w:szCs w:val="20"/>
        </w:rPr>
        <w:t xml:space="preserve"> </w:t>
      </w:r>
      <w:r w:rsidR="00BB6994" w:rsidRPr="000459E5">
        <w:rPr>
          <w:rFonts w:ascii="Times New Roman" w:hAnsi="Times New Roman" w:cs="Times New Roman"/>
          <w:sz w:val="20"/>
          <w:szCs w:val="20"/>
        </w:rPr>
        <w:t>condițiile</w:t>
      </w:r>
      <w:r w:rsidRPr="000459E5">
        <w:rPr>
          <w:rFonts w:ascii="Times New Roman" w:hAnsi="Times New Roman" w:cs="Times New Roman"/>
          <w:sz w:val="20"/>
          <w:szCs w:val="20"/>
        </w:rPr>
        <w:t xml:space="preserve"> acest</w:t>
      </w:r>
      <w:r w:rsidR="00DA6B2E" w:rsidRPr="000459E5">
        <w:rPr>
          <w:rFonts w:ascii="Times New Roman" w:hAnsi="Times New Roman" w:cs="Times New Roman"/>
          <w:sz w:val="20"/>
          <w:szCs w:val="20"/>
        </w:rPr>
        <w:t>ora</w:t>
      </w:r>
      <w:r w:rsidRPr="000459E5">
        <w:rPr>
          <w:rFonts w:ascii="Times New Roman" w:hAnsi="Times New Roman" w:cs="Times New Roman"/>
          <w:sz w:val="20"/>
          <w:szCs w:val="20"/>
        </w:rPr>
        <w:t>;</w:t>
      </w:r>
    </w:p>
    <w:p w14:paraId="6569E4F0" w14:textId="77777777" w:rsidR="00BB6994" w:rsidRPr="000459E5" w:rsidRDefault="00A51B3F" w:rsidP="00F2738B">
      <w:pPr>
        <w:pStyle w:val="ListParagraph"/>
        <w:numPr>
          <w:ilvl w:val="0"/>
          <w:numId w:val="92"/>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organizarea, calificarea </w:t>
      </w:r>
      <w:r w:rsidR="00BB6994" w:rsidRPr="000459E5">
        <w:rPr>
          <w:rFonts w:ascii="Times New Roman" w:hAnsi="Times New Roman" w:cs="Times New Roman"/>
          <w:sz w:val="20"/>
          <w:szCs w:val="20"/>
        </w:rPr>
        <w:t>și</w:t>
      </w:r>
      <w:r w:rsidRPr="000459E5">
        <w:rPr>
          <w:rFonts w:ascii="Times New Roman" w:hAnsi="Times New Roman" w:cs="Times New Roman"/>
          <w:sz w:val="20"/>
          <w:szCs w:val="20"/>
        </w:rPr>
        <w:t xml:space="preserve"> </w:t>
      </w:r>
      <w:r w:rsidR="00BB6994" w:rsidRPr="000459E5">
        <w:rPr>
          <w:rFonts w:ascii="Times New Roman" w:hAnsi="Times New Roman" w:cs="Times New Roman"/>
          <w:sz w:val="20"/>
          <w:szCs w:val="20"/>
        </w:rPr>
        <w:t>experiența</w:t>
      </w:r>
      <w:r w:rsidRPr="000459E5">
        <w:rPr>
          <w:rFonts w:ascii="Times New Roman" w:hAnsi="Times New Roman" w:cs="Times New Roman"/>
          <w:sz w:val="20"/>
          <w:szCs w:val="20"/>
        </w:rPr>
        <w:t xml:space="preserve"> personalului desemnat pentru executarea contractului, în cazul în care calitatea personalului desemnat poate să aibă un impact semnificativ asupra nivelului calitativ de executare a contractului;</w:t>
      </w:r>
    </w:p>
    <w:p w14:paraId="2A80B2E4" w14:textId="77777777" w:rsidR="00BB6994" w:rsidRPr="000459E5" w:rsidRDefault="00A51B3F" w:rsidP="00F2738B">
      <w:pPr>
        <w:pStyle w:val="ListParagraph"/>
        <w:numPr>
          <w:ilvl w:val="0"/>
          <w:numId w:val="92"/>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serviciile </w:t>
      </w:r>
      <w:proofErr w:type="spellStart"/>
      <w:r w:rsidRPr="000459E5">
        <w:rPr>
          <w:rFonts w:ascii="Times New Roman" w:hAnsi="Times New Roman" w:cs="Times New Roman"/>
          <w:sz w:val="20"/>
          <w:szCs w:val="20"/>
        </w:rPr>
        <w:t>postvânzare</w:t>
      </w:r>
      <w:proofErr w:type="spellEnd"/>
      <w:r w:rsidRPr="000459E5">
        <w:rPr>
          <w:rFonts w:ascii="Times New Roman" w:hAnsi="Times New Roman" w:cs="Times New Roman"/>
          <w:sz w:val="20"/>
          <w:szCs w:val="20"/>
        </w:rPr>
        <w:t xml:space="preserve">, </w:t>
      </w:r>
      <w:r w:rsidR="00BB6994" w:rsidRPr="000459E5">
        <w:rPr>
          <w:rFonts w:ascii="Times New Roman" w:hAnsi="Times New Roman" w:cs="Times New Roman"/>
          <w:sz w:val="20"/>
          <w:szCs w:val="20"/>
        </w:rPr>
        <w:t>asistență</w:t>
      </w:r>
      <w:r w:rsidRPr="000459E5">
        <w:rPr>
          <w:rFonts w:ascii="Times New Roman" w:hAnsi="Times New Roman" w:cs="Times New Roman"/>
          <w:sz w:val="20"/>
          <w:szCs w:val="20"/>
        </w:rPr>
        <w:t xml:space="preserve"> tehnică </w:t>
      </w:r>
      <w:r w:rsidR="00BB6994" w:rsidRPr="000459E5">
        <w:rPr>
          <w:rFonts w:ascii="Times New Roman" w:hAnsi="Times New Roman" w:cs="Times New Roman"/>
          <w:sz w:val="20"/>
          <w:szCs w:val="20"/>
        </w:rPr>
        <w:t>și</w:t>
      </w:r>
      <w:r w:rsidRPr="000459E5">
        <w:rPr>
          <w:rFonts w:ascii="Times New Roman" w:hAnsi="Times New Roman" w:cs="Times New Roman"/>
          <w:sz w:val="20"/>
          <w:szCs w:val="20"/>
        </w:rPr>
        <w:t xml:space="preserve"> </w:t>
      </w:r>
      <w:r w:rsidR="00BB6994" w:rsidRPr="000459E5">
        <w:rPr>
          <w:rFonts w:ascii="Times New Roman" w:hAnsi="Times New Roman" w:cs="Times New Roman"/>
          <w:sz w:val="20"/>
          <w:szCs w:val="20"/>
        </w:rPr>
        <w:t>condițiile</w:t>
      </w:r>
      <w:r w:rsidRPr="000459E5">
        <w:rPr>
          <w:rFonts w:ascii="Times New Roman" w:hAnsi="Times New Roman" w:cs="Times New Roman"/>
          <w:sz w:val="20"/>
          <w:szCs w:val="20"/>
        </w:rPr>
        <w:t xml:space="preserve"> de livrare, cum ar fi data livrării, procesul de livrare </w:t>
      </w:r>
      <w:r w:rsidR="00BB6994" w:rsidRPr="000459E5">
        <w:rPr>
          <w:rFonts w:ascii="Times New Roman" w:hAnsi="Times New Roman" w:cs="Times New Roman"/>
          <w:sz w:val="20"/>
          <w:szCs w:val="20"/>
        </w:rPr>
        <w:t>și</w:t>
      </w:r>
      <w:r w:rsidRPr="000459E5">
        <w:rPr>
          <w:rFonts w:ascii="Times New Roman" w:hAnsi="Times New Roman" w:cs="Times New Roman"/>
          <w:sz w:val="20"/>
          <w:szCs w:val="20"/>
        </w:rPr>
        <w:t xml:space="preserve"> termenul de livrare sau de finalizare.</w:t>
      </w:r>
    </w:p>
    <w:p w14:paraId="265B974B" w14:textId="77777777" w:rsidR="00E31A69" w:rsidRPr="000459E5" w:rsidRDefault="00D536B9" w:rsidP="00A51B3F">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lastRenderedPageBreak/>
        <w:t>C</w:t>
      </w:r>
      <w:r w:rsidR="00A51B3F" w:rsidRPr="000459E5">
        <w:rPr>
          <w:rFonts w:ascii="Times New Roman" w:hAnsi="Times New Roman" w:cs="Times New Roman"/>
          <w:sz w:val="20"/>
          <w:szCs w:val="20"/>
        </w:rPr>
        <w:t xml:space="preserve">ostul cel mai scăzut se determină pe considerente de rentabilitate, utilizând factori precum calcularea costurilor pe ciclul de </w:t>
      </w:r>
      <w:r w:rsidRPr="000459E5">
        <w:rPr>
          <w:rFonts w:ascii="Times New Roman" w:hAnsi="Times New Roman" w:cs="Times New Roman"/>
          <w:sz w:val="20"/>
          <w:szCs w:val="20"/>
        </w:rPr>
        <w:t>viață</w:t>
      </w:r>
      <w:r w:rsidR="00A51B3F" w:rsidRPr="000459E5">
        <w:rPr>
          <w:rFonts w:ascii="Times New Roman" w:hAnsi="Times New Roman" w:cs="Times New Roman"/>
          <w:sz w:val="20"/>
          <w:szCs w:val="20"/>
        </w:rPr>
        <w:t>.</w:t>
      </w:r>
      <w:r w:rsidR="00E31A69" w:rsidRPr="000459E5">
        <w:rPr>
          <w:rFonts w:ascii="Times New Roman" w:hAnsi="Times New Roman" w:cs="Times New Roman"/>
          <w:sz w:val="20"/>
          <w:szCs w:val="20"/>
        </w:rPr>
        <w:t xml:space="preserve"> </w:t>
      </w:r>
      <w:r w:rsidR="00A51B3F" w:rsidRPr="000459E5">
        <w:rPr>
          <w:rFonts w:ascii="Times New Roman" w:hAnsi="Times New Roman" w:cs="Times New Roman"/>
          <w:sz w:val="20"/>
          <w:szCs w:val="20"/>
        </w:rPr>
        <w:t xml:space="preserve">Calcularea costurilor pe parcursul ciclului de </w:t>
      </w:r>
      <w:r w:rsidR="00E31A69" w:rsidRPr="000459E5">
        <w:rPr>
          <w:rFonts w:ascii="Times New Roman" w:hAnsi="Times New Roman" w:cs="Times New Roman"/>
          <w:sz w:val="20"/>
          <w:szCs w:val="20"/>
        </w:rPr>
        <w:t>viață</w:t>
      </w:r>
      <w:r w:rsidR="00A51B3F" w:rsidRPr="000459E5">
        <w:rPr>
          <w:rFonts w:ascii="Times New Roman" w:hAnsi="Times New Roman" w:cs="Times New Roman"/>
          <w:sz w:val="20"/>
          <w:szCs w:val="20"/>
        </w:rPr>
        <w:t xml:space="preserve"> acoperă, în măsura în care sunt relevante, toate sau o parte dintre următoarele costuri pe parcursul ciclului de </w:t>
      </w:r>
      <w:r w:rsidR="00E31A69" w:rsidRPr="000459E5">
        <w:rPr>
          <w:rFonts w:ascii="Times New Roman" w:hAnsi="Times New Roman" w:cs="Times New Roman"/>
          <w:sz w:val="20"/>
          <w:szCs w:val="20"/>
        </w:rPr>
        <w:t>viață</w:t>
      </w:r>
      <w:r w:rsidR="00A51B3F" w:rsidRPr="000459E5">
        <w:rPr>
          <w:rFonts w:ascii="Times New Roman" w:hAnsi="Times New Roman" w:cs="Times New Roman"/>
          <w:sz w:val="20"/>
          <w:szCs w:val="20"/>
        </w:rPr>
        <w:t xml:space="preserve"> al unui produs:</w:t>
      </w:r>
    </w:p>
    <w:p w14:paraId="22C7D025" w14:textId="77777777" w:rsidR="00E31A69" w:rsidRPr="000459E5" w:rsidRDefault="00A51B3F" w:rsidP="00F2738B">
      <w:pPr>
        <w:pStyle w:val="ListParagraph"/>
        <w:numPr>
          <w:ilvl w:val="0"/>
          <w:numId w:val="95"/>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costuri suportate de autoritatea contractantă sau de </w:t>
      </w:r>
      <w:r w:rsidR="00E31A69" w:rsidRPr="000459E5">
        <w:rPr>
          <w:rFonts w:ascii="Times New Roman" w:hAnsi="Times New Roman" w:cs="Times New Roman"/>
          <w:sz w:val="20"/>
          <w:szCs w:val="20"/>
        </w:rPr>
        <w:t>alți</w:t>
      </w:r>
      <w:r w:rsidRPr="000459E5">
        <w:rPr>
          <w:rFonts w:ascii="Times New Roman" w:hAnsi="Times New Roman" w:cs="Times New Roman"/>
          <w:sz w:val="20"/>
          <w:szCs w:val="20"/>
        </w:rPr>
        <w:t xml:space="preserve"> utilizatori, cum ar fi costuri legate de </w:t>
      </w:r>
      <w:r w:rsidR="00E31A69" w:rsidRPr="000459E5">
        <w:rPr>
          <w:rFonts w:ascii="Times New Roman" w:hAnsi="Times New Roman" w:cs="Times New Roman"/>
          <w:sz w:val="20"/>
          <w:szCs w:val="20"/>
        </w:rPr>
        <w:t>achiziție</w:t>
      </w:r>
      <w:r w:rsidRPr="000459E5">
        <w:rPr>
          <w:rFonts w:ascii="Times New Roman" w:hAnsi="Times New Roman" w:cs="Times New Roman"/>
          <w:sz w:val="20"/>
          <w:szCs w:val="20"/>
        </w:rPr>
        <w:t xml:space="preserve">, costuri de utilizare, precum consumul de energie </w:t>
      </w:r>
      <w:r w:rsidR="00E31A69" w:rsidRPr="000459E5">
        <w:rPr>
          <w:rFonts w:ascii="Times New Roman" w:hAnsi="Times New Roman" w:cs="Times New Roman"/>
          <w:sz w:val="20"/>
          <w:szCs w:val="20"/>
        </w:rPr>
        <w:t>și</w:t>
      </w:r>
      <w:r w:rsidRPr="000459E5">
        <w:rPr>
          <w:rFonts w:ascii="Times New Roman" w:hAnsi="Times New Roman" w:cs="Times New Roman"/>
          <w:sz w:val="20"/>
          <w:szCs w:val="20"/>
        </w:rPr>
        <w:t xml:space="preserve"> de alte resurse, costuri de </w:t>
      </w:r>
      <w:r w:rsidR="00E31A69" w:rsidRPr="000459E5">
        <w:rPr>
          <w:rFonts w:ascii="Times New Roman" w:hAnsi="Times New Roman" w:cs="Times New Roman"/>
          <w:sz w:val="20"/>
          <w:szCs w:val="20"/>
        </w:rPr>
        <w:t>întreținere</w:t>
      </w:r>
      <w:r w:rsidRPr="000459E5">
        <w:rPr>
          <w:rFonts w:ascii="Times New Roman" w:hAnsi="Times New Roman" w:cs="Times New Roman"/>
          <w:sz w:val="20"/>
          <w:szCs w:val="20"/>
        </w:rPr>
        <w:t xml:space="preserve">, costuri de la </w:t>
      </w:r>
      <w:r w:rsidR="00E31A69" w:rsidRPr="000459E5">
        <w:rPr>
          <w:rFonts w:ascii="Times New Roman" w:hAnsi="Times New Roman" w:cs="Times New Roman"/>
          <w:sz w:val="20"/>
          <w:szCs w:val="20"/>
        </w:rPr>
        <w:t>sfârșitul</w:t>
      </w:r>
      <w:r w:rsidRPr="000459E5">
        <w:rPr>
          <w:rFonts w:ascii="Times New Roman" w:hAnsi="Times New Roman" w:cs="Times New Roman"/>
          <w:sz w:val="20"/>
          <w:szCs w:val="20"/>
        </w:rPr>
        <w:t xml:space="preserve"> ciclului de </w:t>
      </w:r>
      <w:r w:rsidR="00E31A69" w:rsidRPr="000459E5">
        <w:rPr>
          <w:rFonts w:ascii="Times New Roman" w:hAnsi="Times New Roman" w:cs="Times New Roman"/>
          <w:sz w:val="20"/>
          <w:szCs w:val="20"/>
        </w:rPr>
        <w:t>viață</w:t>
      </w:r>
      <w:r w:rsidRPr="000459E5">
        <w:rPr>
          <w:rFonts w:ascii="Times New Roman" w:hAnsi="Times New Roman" w:cs="Times New Roman"/>
          <w:sz w:val="20"/>
          <w:szCs w:val="20"/>
        </w:rPr>
        <w:t xml:space="preserve">, precum costurile de colectare </w:t>
      </w:r>
      <w:r w:rsidR="00E31A69" w:rsidRPr="000459E5">
        <w:rPr>
          <w:rFonts w:ascii="Times New Roman" w:hAnsi="Times New Roman" w:cs="Times New Roman"/>
          <w:sz w:val="20"/>
          <w:szCs w:val="20"/>
        </w:rPr>
        <w:t>și</w:t>
      </w:r>
      <w:r w:rsidRPr="000459E5">
        <w:rPr>
          <w:rFonts w:ascii="Times New Roman" w:hAnsi="Times New Roman" w:cs="Times New Roman"/>
          <w:sz w:val="20"/>
          <w:szCs w:val="20"/>
        </w:rPr>
        <w:t xml:space="preserve"> reciclare;</w:t>
      </w:r>
    </w:p>
    <w:p w14:paraId="6688E23F" w14:textId="77777777" w:rsidR="00A51B3F" w:rsidRPr="000459E5" w:rsidRDefault="00A51B3F" w:rsidP="00F2738B">
      <w:pPr>
        <w:pStyle w:val="ListParagraph"/>
        <w:numPr>
          <w:ilvl w:val="0"/>
          <w:numId w:val="95"/>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costuri determinate de efecte externe asupra mediului în legătură cu produsul pe parcursul ciclului de </w:t>
      </w:r>
      <w:r w:rsidR="00E31A69" w:rsidRPr="000459E5">
        <w:rPr>
          <w:rFonts w:ascii="Times New Roman" w:hAnsi="Times New Roman" w:cs="Times New Roman"/>
          <w:sz w:val="20"/>
          <w:szCs w:val="20"/>
        </w:rPr>
        <w:t>viață</w:t>
      </w:r>
      <w:r w:rsidRPr="000459E5">
        <w:rPr>
          <w:rFonts w:ascii="Times New Roman" w:hAnsi="Times New Roman" w:cs="Times New Roman"/>
          <w:sz w:val="20"/>
          <w:szCs w:val="20"/>
        </w:rPr>
        <w:t xml:space="preserve">, cu </w:t>
      </w:r>
      <w:r w:rsidR="00E31A69" w:rsidRPr="000459E5">
        <w:rPr>
          <w:rFonts w:ascii="Times New Roman" w:hAnsi="Times New Roman" w:cs="Times New Roman"/>
          <w:sz w:val="20"/>
          <w:szCs w:val="20"/>
        </w:rPr>
        <w:t>condiția</w:t>
      </w:r>
      <w:r w:rsidRPr="000459E5">
        <w:rPr>
          <w:rFonts w:ascii="Times New Roman" w:hAnsi="Times New Roman" w:cs="Times New Roman"/>
          <w:sz w:val="20"/>
          <w:szCs w:val="20"/>
        </w:rPr>
        <w:t xml:space="preserve"> ca valoarea pecuniară a acestora să poată fi determinată </w:t>
      </w:r>
      <w:r w:rsidR="00E31A69" w:rsidRPr="000459E5">
        <w:rPr>
          <w:rFonts w:ascii="Times New Roman" w:hAnsi="Times New Roman" w:cs="Times New Roman"/>
          <w:sz w:val="20"/>
          <w:szCs w:val="20"/>
        </w:rPr>
        <w:t>și</w:t>
      </w:r>
      <w:r w:rsidRPr="000459E5">
        <w:rPr>
          <w:rFonts w:ascii="Times New Roman" w:hAnsi="Times New Roman" w:cs="Times New Roman"/>
          <w:sz w:val="20"/>
          <w:szCs w:val="20"/>
        </w:rPr>
        <w:t xml:space="preserve"> verificată; aceste costuri pot să includă costul emisiilor de gaze cu efect de seră </w:t>
      </w:r>
      <w:r w:rsidR="00E31A69" w:rsidRPr="000459E5">
        <w:rPr>
          <w:rFonts w:ascii="Times New Roman" w:hAnsi="Times New Roman" w:cs="Times New Roman"/>
          <w:sz w:val="20"/>
          <w:szCs w:val="20"/>
        </w:rPr>
        <w:t>și</w:t>
      </w:r>
      <w:r w:rsidRPr="000459E5">
        <w:rPr>
          <w:rFonts w:ascii="Times New Roman" w:hAnsi="Times New Roman" w:cs="Times New Roman"/>
          <w:sz w:val="20"/>
          <w:szCs w:val="20"/>
        </w:rPr>
        <w:t xml:space="preserve"> al altor emisii poluante </w:t>
      </w:r>
      <w:r w:rsidR="00E31A69" w:rsidRPr="000459E5">
        <w:rPr>
          <w:rFonts w:ascii="Times New Roman" w:hAnsi="Times New Roman" w:cs="Times New Roman"/>
          <w:sz w:val="20"/>
          <w:szCs w:val="20"/>
        </w:rPr>
        <w:t>și</w:t>
      </w:r>
      <w:r w:rsidRPr="000459E5">
        <w:rPr>
          <w:rFonts w:ascii="Times New Roman" w:hAnsi="Times New Roman" w:cs="Times New Roman"/>
          <w:sz w:val="20"/>
          <w:szCs w:val="20"/>
        </w:rPr>
        <w:t xml:space="preserve"> alte costuri de atenuare a efectelor schimbărilor climatice.</w:t>
      </w:r>
    </w:p>
    <w:p w14:paraId="2C5C7DAE" w14:textId="77777777" w:rsidR="001C19B0" w:rsidRPr="000459E5" w:rsidRDefault="00A51B3F" w:rsidP="00A51B3F">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În cazul în care </w:t>
      </w:r>
      <w:r w:rsidR="00F6433F" w:rsidRPr="000459E5">
        <w:rPr>
          <w:rFonts w:ascii="Times New Roman" w:hAnsi="Times New Roman" w:cs="Times New Roman"/>
          <w:sz w:val="20"/>
          <w:szCs w:val="20"/>
        </w:rPr>
        <w:t>Autoritatea contractantă</w:t>
      </w:r>
      <w:r w:rsidRPr="000459E5">
        <w:rPr>
          <w:rFonts w:ascii="Times New Roman" w:hAnsi="Times New Roman" w:cs="Times New Roman"/>
          <w:sz w:val="20"/>
          <w:szCs w:val="20"/>
        </w:rPr>
        <w:t xml:space="preserve"> evaluează costurile folosind o abordare pe baza costului pe parcursul ciclului de </w:t>
      </w:r>
      <w:r w:rsidR="001C19B0" w:rsidRPr="000459E5">
        <w:rPr>
          <w:rFonts w:ascii="Times New Roman" w:hAnsi="Times New Roman" w:cs="Times New Roman"/>
          <w:sz w:val="20"/>
          <w:szCs w:val="20"/>
        </w:rPr>
        <w:t>viață</w:t>
      </w:r>
      <w:r w:rsidRPr="000459E5">
        <w:rPr>
          <w:rFonts w:ascii="Times New Roman" w:hAnsi="Times New Roman" w:cs="Times New Roman"/>
          <w:sz w:val="20"/>
          <w:szCs w:val="20"/>
        </w:rPr>
        <w:t xml:space="preserve">, aceasta indică în documentele </w:t>
      </w:r>
      <w:r w:rsidR="001C19B0" w:rsidRPr="000459E5">
        <w:rPr>
          <w:rFonts w:ascii="Times New Roman" w:hAnsi="Times New Roman" w:cs="Times New Roman"/>
          <w:sz w:val="20"/>
          <w:szCs w:val="20"/>
        </w:rPr>
        <w:t>achiziției</w:t>
      </w:r>
      <w:r w:rsidRPr="000459E5">
        <w:rPr>
          <w:rFonts w:ascii="Times New Roman" w:hAnsi="Times New Roman" w:cs="Times New Roman"/>
          <w:sz w:val="20"/>
          <w:szCs w:val="20"/>
        </w:rPr>
        <w:t xml:space="preserve"> datele care trebuie furnizate de către </w:t>
      </w:r>
      <w:r w:rsidR="001C19B0" w:rsidRPr="000459E5">
        <w:rPr>
          <w:rFonts w:ascii="Times New Roman" w:hAnsi="Times New Roman" w:cs="Times New Roman"/>
          <w:sz w:val="20"/>
          <w:szCs w:val="20"/>
        </w:rPr>
        <w:t>ofertanți</w:t>
      </w:r>
      <w:r w:rsidRPr="000459E5">
        <w:rPr>
          <w:rFonts w:ascii="Times New Roman" w:hAnsi="Times New Roman" w:cs="Times New Roman"/>
          <w:sz w:val="20"/>
          <w:szCs w:val="20"/>
        </w:rPr>
        <w:t xml:space="preserve">, precum </w:t>
      </w:r>
      <w:r w:rsidR="001C19B0" w:rsidRPr="000459E5">
        <w:rPr>
          <w:rFonts w:ascii="Times New Roman" w:hAnsi="Times New Roman" w:cs="Times New Roman"/>
          <w:sz w:val="20"/>
          <w:szCs w:val="20"/>
        </w:rPr>
        <w:t>și</w:t>
      </w:r>
      <w:r w:rsidRPr="000459E5">
        <w:rPr>
          <w:rFonts w:ascii="Times New Roman" w:hAnsi="Times New Roman" w:cs="Times New Roman"/>
          <w:sz w:val="20"/>
          <w:szCs w:val="20"/>
        </w:rPr>
        <w:t xml:space="preserve"> metoda pe care autoritatea contractantă urmează să o utilizeze pentru a stabili costurile pe parcursul ciclului de </w:t>
      </w:r>
      <w:r w:rsidR="001C19B0" w:rsidRPr="000459E5">
        <w:rPr>
          <w:rFonts w:ascii="Times New Roman" w:hAnsi="Times New Roman" w:cs="Times New Roman"/>
          <w:sz w:val="20"/>
          <w:szCs w:val="20"/>
        </w:rPr>
        <w:t>viață</w:t>
      </w:r>
      <w:r w:rsidRPr="000459E5">
        <w:rPr>
          <w:rFonts w:ascii="Times New Roman" w:hAnsi="Times New Roman" w:cs="Times New Roman"/>
          <w:sz w:val="20"/>
          <w:szCs w:val="20"/>
        </w:rPr>
        <w:t xml:space="preserve"> pe baza datelor respective.</w:t>
      </w:r>
    </w:p>
    <w:p w14:paraId="734E3A2D" w14:textId="77777777" w:rsidR="00CC7253" w:rsidRPr="000459E5" w:rsidRDefault="00A51B3F" w:rsidP="00A51B3F">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Metoda utilizată de </w:t>
      </w:r>
      <w:r w:rsidR="00F6433F" w:rsidRPr="000459E5">
        <w:rPr>
          <w:rFonts w:ascii="Times New Roman" w:hAnsi="Times New Roman" w:cs="Times New Roman"/>
          <w:sz w:val="20"/>
          <w:szCs w:val="20"/>
        </w:rPr>
        <w:t>Autoritatea contractantă</w:t>
      </w:r>
      <w:r w:rsidRPr="000459E5">
        <w:rPr>
          <w:rFonts w:ascii="Times New Roman" w:hAnsi="Times New Roman" w:cs="Times New Roman"/>
          <w:sz w:val="20"/>
          <w:szCs w:val="20"/>
        </w:rPr>
        <w:t xml:space="preserve"> pentru evaluarea costurilor determinate de efectele externe asupra mediului trebuie să îndeplinească în mod cumulativ următoarele </w:t>
      </w:r>
      <w:r w:rsidR="00CC7253" w:rsidRPr="000459E5">
        <w:rPr>
          <w:rFonts w:ascii="Times New Roman" w:hAnsi="Times New Roman" w:cs="Times New Roman"/>
          <w:sz w:val="20"/>
          <w:szCs w:val="20"/>
        </w:rPr>
        <w:t>condiții</w:t>
      </w:r>
      <w:r w:rsidRPr="000459E5">
        <w:rPr>
          <w:rFonts w:ascii="Times New Roman" w:hAnsi="Times New Roman" w:cs="Times New Roman"/>
          <w:sz w:val="20"/>
          <w:szCs w:val="20"/>
        </w:rPr>
        <w:t>:</w:t>
      </w:r>
    </w:p>
    <w:p w14:paraId="1B1AB282" w14:textId="77777777" w:rsidR="00CC7253" w:rsidRPr="000459E5" w:rsidRDefault="00A51B3F" w:rsidP="00F2738B">
      <w:pPr>
        <w:pStyle w:val="ListParagraph"/>
        <w:numPr>
          <w:ilvl w:val="0"/>
          <w:numId w:val="96"/>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se bazează pe criterii nediscriminatorii </w:t>
      </w:r>
      <w:r w:rsidR="00CC7253" w:rsidRPr="000459E5">
        <w:rPr>
          <w:rFonts w:ascii="Times New Roman" w:hAnsi="Times New Roman" w:cs="Times New Roman"/>
          <w:sz w:val="20"/>
          <w:szCs w:val="20"/>
        </w:rPr>
        <w:t>și</w:t>
      </w:r>
      <w:r w:rsidRPr="000459E5">
        <w:rPr>
          <w:rFonts w:ascii="Times New Roman" w:hAnsi="Times New Roman" w:cs="Times New Roman"/>
          <w:sz w:val="20"/>
          <w:szCs w:val="20"/>
        </w:rPr>
        <w:t xml:space="preserve"> verificabile în mod obiectiv; în special, în cazul în care nu a fost stabilită în vederea aplicării repetate sau continue, nu favorizează sau dezavantajează în mod nejustifi</w:t>
      </w:r>
      <w:r w:rsidR="00CC7253" w:rsidRPr="000459E5">
        <w:rPr>
          <w:rFonts w:ascii="Times New Roman" w:hAnsi="Times New Roman" w:cs="Times New Roman"/>
          <w:sz w:val="20"/>
          <w:szCs w:val="20"/>
        </w:rPr>
        <w:t>cat anumiți operatori economici;</w:t>
      </w:r>
    </w:p>
    <w:p w14:paraId="6A3ED6E7" w14:textId="77777777" w:rsidR="00CC7253" w:rsidRPr="000459E5" w:rsidRDefault="00A51B3F" w:rsidP="00F2738B">
      <w:pPr>
        <w:pStyle w:val="ListParagraph"/>
        <w:numPr>
          <w:ilvl w:val="0"/>
          <w:numId w:val="96"/>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este accesibilă tuturor </w:t>
      </w:r>
      <w:r w:rsidR="00CC7253" w:rsidRPr="000459E5">
        <w:rPr>
          <w:rFonts w:ascii="Times New Roman" w:hAnsi="Times New Roman" w:cs="Times New Roman"/>
          <w:sz w:val="20"/>
          <w:szCs w:val="20"/>
        </w:rPr>
        <w:t>părților</w:t>
      </w:r>
      <w:r w:rsidRPr="000459E5">
        <w:rPr>
          <w:rFonts w:ascii="Times New Roman" w:hAnsi="Times New Roman" w:cs="Times New Roman"/>
          <w:sz w:val="20"/>
          <w:szCs w:val="20"/>
        </w:rPr>
        <w:t xml:space="preserve"> interesate;</w:t>
      </w:r>
    </w:p>
    <w:p w14:paraId="07C7462C" w14:textId="77777777" w:rsidR="00CC7253" w:rsidRPr="000459E5" w:rsidRDefault="00A51B3F" w:rsidP="00F2738B">
      <w:pPr>
        <w:pStyle w:val="ListParagraph"/>
        <w:numPr>
          <w:ilvl w:val="0"/>
          <w:numId w:val="96"/>
        </w:num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datele solicitate pot fi furnizate printr-un efort rezonabil de către operatori economici care dau dovadă de o </w:t>
      </w:r>
      <w:r w:rsidR="00CC7253" w:rsidRPr="000459E5">
        <w:rPr>
          <w:rFonts w:ascii="Times New Roman" w:hAnsi="Times New Roman" w:cs="Times New Roman"/>
          <w:sz w:val="20"/>
          <w:szCs w:val="20"/>
        </w:rPr>
        <w:t>diligență</w:t>
      </w:r>
      <w:r w:rsidRPr="000459E5">
        <w:rPr>
          <w:rFonts w:ascii="Times New Roman" w:hAnsi="Times New Roman" w:cs="Times New Roman"/>
          <w:sz w:val="20"/>
          <w:szCs w:val="20"/>
        </w:rPr>
        <w:t xml:space="preserve"> </w:t>
      </w:r>
      <w:r w:rsidR="00CC7253" w:rsidRPr="000459E5">
        <w:rPr>
          <w:rFonts w:ascii="Times New Roman" w:hAnsi="Times New Roman" w:cs="Times New Roman"/>
          <w:sz w:val="20"/>
          <w:szCs w:val="20"/>
        </w:rPr>
        <w:t>obișnuită</w:t>
      </w:r>
      <w:r w:rsidRPr="000459E5">
        <w:rPr>
          <w:rFonts w:ascii="Times New Roman" w:hAnsi="Times New Roman" w:cs="Times New Roman"/>
          <w:sz w:val="20"/>
          <w:szCs w:val="20"/>
        </w:rPr>
        <w:t xml:space="preserve">, inclusiv de operatori economici din </w:t>
      </w:r>
      <w:r w:rsidR="00CC7253" w:rsidRPr="000459E5">
        <w:rPr>
          <w:rFonts w:ascii="Times New Roman" w:hAnsi="Times New Roman" w:cs="Times New Roman"/>
          <w:sz w:val="20"/>
          <w:szCs w:val="20"/>
        </w:rPr>
        <w:t>țări</w:t>
      </w:r>
      <w:r w:rsidRPr="000459E5">
        <w:rPr>
          <w:rFonts w:ascii="Times New Roman" w:hAnsi="Times New Roman" w:cs="Times New Roman"/>
          <w:sz w:val="20"/>
          <w:szCs w:val="20"/>
        </w:rPr>
        <w:t xml:space="preserve"> </w:t>
      </w:r>
      <w:r w:rsidR="00CC7253" w:rsidRPr="000459E5">
        <w:rPr>
          <w:rFonts w:ascii="Times New Roman" w:hAnsi="Times New Roman" w:cs="Times New Roman"/>
          <w:sz w:val="20"/>
          <w:szCs w:val="20"/>
        </w:rPr>
        <w:t>terțe</w:t>
      </w:r>
      <w:r w:rsidRPr="000459E5">
        <w:rPr>
          <w:rFonts w:ascii="Times New Roman" w:hAnsi="Times New Roman" w:cs="Times New Roman"/>
          <w:sz w:val="20"/>
          <w:szCs w:val="20"/>
        </w:rPr>
        <w:t xml:space="preserve"> care sunt parte a Acordului privind </w:t>
      </w:r>
      <w:r w:rsidR="00CC7253" w:rsidRPr="000459E5">
        <w:rPr>
          <w:rFonts w:ascii="Times New Roman" w:hAnsi="Times New Roman" w:cs="Times New Roman"/>
          <w:sz w:val="20"/>
          <w:szCs w:val="20"/>
        </w:rPr>
        <w:t>achizițiile</w:t>
      </w:r>
      <w:r w:rsidRPr="000459E5">
        <w:rPr>
          <w:rFonts w:ascii="Times New Roman" w:hAnsi="Times New Roman" w:cs="Times New Roman"/>
          <w:sz w:val="20"/>
          <w:szCs w:val="20"/>
        </w:rPr>
        <w:t xml:space="preserve"> publice al </w:t>
      </w:r>
      <w:r w:rsidR="00CC7253" w:rsidRPr="000459E5">
        <w:rPr>
          <w:rFonts w:ascii="Times New Roman" w:hAnsi="Times New Roman" w:cs="Times New Roman"/>
          <w:sz w:val="20"/>
          <w:szCs w:val="20"/>
        </w:rPr>
        <w:t>Organizației</w:t>
      </w:r>
      <w:r w:rsidRPr="000459E5">
        <w:rPr>
          <w:rFonts w:ascii="Times New Roman" w:hAnsi="Times New Roman" w:cs="Times New Roman"/>
          <w:sz w:val="20"/>
          <w:szCs w:val="20"/>
        </w:rPr>
        <w:t xml:space="preserve"> Mondiale a </w:t>
      </w:r>
      <w:r w:rsidR="00CC7253" w:rsidRPr="000459E5">
        <w:rPr>
          <w:rFonts w:ascii="Times New Roman" w:hAnsi="Times New Roman" w:cs="Times New Roman"/>
          <w:sz w:val="20"/>
          <w:szCs w:val="20"/>
        </w:rPr>
        <w:t>Comerțului</w:t>
      </w:r>
      <w:r w:rsidRPr="000459E5">
        <w:rPr>
          <w:rFonts w:ascii="Times New Roman" w:hAnsi="Times New Roman" w:cs="Times New Roman"/>
          <w:sz w:val="20"/>
          <w:szCs w:val="20"/>
        </w:rPr>
        <w:t xml:space="preserve"> sau la alte acorduri </w:t>
      </w:r>
      <w:r w:rsidR="00CC7253" w:rsidRPr="000459E5">
        <w:rPr>
          <w:rFonts w:ascii="Times New Roman" w:hAnsi="Times New Roman" w:cs="Times New Roman"/>
          <w:sz w:val="20"/>
          <w:szCs w:val="20"/>
        </w:rPr>
        <w:t>internaționale</w:t>
      </w:r>
      <w:r w:rsidRPr="000459E5">
        <w:rPr>
          <w:rFonts w:ascii="Times New Roman" w:hAnsi="Times New Roman" w:cs="Times New Roman"/>
          <w:sz w:val="20"/>
          <w:szCs w:val="20"/>
        </w:rPr>
        <w:t xml:space="preserve"> în cadrul cărora Uniunea Europeană </w:t>
      </w:r>
      <w:r w:rsidR="00CC7253" w:rsidRPr="000459E5">
        <w:rPr>
          <w:rFonts w:ascii="Times New Roman" w:hAnsi="Times New Roman" w:cs="Times New Roman"/>
          <w:sz w:val="20"/>
          <w:szCs w:val="20"/>
        </w:rPr>
        <w:t>și</w:t>
      </w:r>
      <w:r w:rsidRPr="000459E5">
        <w:rPr>
          <w:rFonts w:ascii="Times New Roman" w:hAnsi="Times New Roman" w:cs="Times New Roman"/>
          <w:sz w:val="20"/>
          <w:szCs w:val="20"/>
        </w:rPr>
        <w:t xml:space="preserve">-a asumat </w:t>
      </w:r>
      <w:r w:rsidR="00CC7253" w:rsidRPr="000459E5">
        <w:rPr>
          <w:rFonts w:ascii="Times New Roman" w:hAnsi="Times New Roman" w:cs="Times New Roman"/>
          <w:sz w:val="20"/>
          <w:szCs w:val="20"/>
        </w:rPr>
        <w:t>obligații</w:t>
      </w:r>
      <w:r w:rsidRPr="000459E5">
        <w:rPr>
          <w:rFonts w:ascii="Times New Roman" w:hAnsi="Times New Roman" w:cs="Times New Roman"/>
          <w:sz w:val="20"/>
          <w:szCs w:val="20"/>
        </w:rPr>
        <w:t>.</w:t>
      </w:r>
    </w:p>
    <w:p w14:paraId="02DBA8D5" w14:textId="77777777" w:rsidR="00356261" w:rsidRPr="000459E5" w:rsidRDefault="00A51B3F" w:rsidP="00CC7253">
      <w:pPr>
        <w:spacing w:before="120" w:after="120" w:line="276" w:lineRule="auto"/>
        <w:jc w:val="both"/>
        <w:rPr>
          <w:rFonts w:ascii="Times New Roman" w:hAnsi="Times New Roman" w:cs="Times New Roman"/>
          <w:sz w:val="20"/>
          <w:szCs w:val="20"/>
        </w:rPr>
      </w:pPr>
      <w:r w:rsidRPr="000459E5">
        <w:rPr>
          <w:rFonts w:ascii="Times New Roman" w:hAnsi="Times New Roman" w:cs="Times New Roman"/>
          <w:sz w:val="20"/>
          <w:szCs w:val="20"/>
        </w:rPr>
        <w:t xml:space="preserve">În toate cazurile în care o metodă comună de calculare a costurilor pe parcursul ciclului de </w:t>
      </w:r>
      <w:proofErr w:type="spellStart"/>
      <w:r w:rsidRPr="000459E5">
        <w:rPr>
          <w:rFonts w:ascii="Times New Roman" w:hAnsi="Times New Roman" w:cs="Times New Roman"/>
          <w:sz w:val="20"/>
          <w:szCs w:val="20"/>
        </w:rPr>
        <w:t>viaţă</w:t>
      </w:r>
      <w:proofErr w:type="spellEnd"/>
      <w:r w:rsidRPr="000459E5">
        <w:rPr>
          <w:rFonts w:ascii="Times New Roman" w:hAnsi="Times New Roman" w:cs="Times New Roman"/>
          <w:sz w:val="20"/>
          <w:szCs w:val="20"/>
        </w:rPr>
        <w:t xml:space="preserve"> a devenit obligatorie printr-un act normativ adoptat la nivelul Uniunii Europene, respectiva metodă comună se aplică pentru evaluarea costurilor pe parcursul ciclului de </w:t>
      </w:r>
      <w:r w:rsidR="00AD21FD" w:rsidRPr="000459E5">
        <w:rPr>
          <w:rFonts w:ascii="Times New Roman" w:hAnsi="Times New Roman" w:cs="Times New Roman"/>
          <w:sz w:val="20"/>
          <w:szCs w:val="20"/>
        </w:rPr>
        <w:t>viață</w:t>
      </w:r>
      <w:r w:rsidRPr="000459E5">
        <w:rPr>
          <w:rFonts w:ascii="Times New Roman" w:hAnsi="Times New Roman" w:cs="Times New Roman"/>
          <w:sz w:val="20"/>
          <w:szCs w:val="20"/>
        </w:rPr>
        <w:t>.</w:t>
      </w:r>
    </w:p>
    <w:p w14:paraId="3FE89240" w14:textId="77777777" w:rsidR="00356261" w:rsidRDefault="00356261" w:rsidP="00491437">
      <w:pPr>
        <w:spacing w:before="120" w:after="120" w:line="276" w:lineRule="auto"/>
        <w:jc w:val="both"/>
        <w:rPr>
          <w:rFonts w:ascii="Times New Roman" w:hAnsi="Times New Roman" w:cs="Times New Roman"/>
          <w:sz w:val="20"/>
          <w:szCs w:val="20"/>
        </w:rPr>
      </w:pPr>
    </w:p>
    <w:p w14:paraId="583F74CC" w14:textId="77777777" w:rsidR="00774E9D" w:rsidRPr="00E0776D" w:rsidRDefault="00774E9D" w:rsidP="00491437">
      <w:pPr>
        <w:spacing w:before="120" w:after="120" w:line="276" w:lineRule="auto"/>
        <w:jc w:val="both"/>
        <w:rPr>
          <w:rFonts w:ascii="Times New Roman" w:hAnsi="Times New Roman" w:cs="Times New Roman"/>
          <w:sz w:val="20"/>
          <w:szCs w:val="20"/>
        </w:rPr>
      </w:pPr>
    </w:p>
    <w:p w14:paraId="157094E6" w14:textId="77777777" w:rsidR="0066538C" w:rsidRPr="00E0776D" w:rsidRDefault="00B61734" w:rsidP="00F2738B">
      <w:pPr>
        <w:pStyle w:val="ListParagraph"/>
        <w:numPr>
          <w:ilvl w:val="0"/>
          <w:numId w:val="84"/>
        </w:numPr>
        <w:spacing w:before="120" w:after="120" w:line="276" w:lineRule="auto"/>
        <w:ind w:left="0" w:firstLine="0"/>
        <w:contextualSpacing w:val="0"/>
        <w:rPr>
          <w:rFonts w:ascii="Times New Roman" w:hAnsi="Times New Roman" w:cs="Times New Roman"/>
        </w:rPr>
      </w:pPr>
      <w:r w:rsidRPr="00E0776D">
        <w:rPr>
          <w:rFonts w:ascii="Times New Roman" w:hAnsi="Times New Roman" w:cs="Times New Roman"/>
          <w:b/>
        </w:rPr>
        <w:t xml:space="preserve">INSTRUCȚIUNI PRIVIND </w:t>
      </w:r>
      <w:r w:rsidR="00F27C3D" w:rsidRPr="00E0776D">
        <w:rPr>
          <w:rFonts w:ascii="Times New Roman" w:hAnsi="Times New Roman" w:cs="Times New Roman"/>
          <w:b/>
        </w:rPr>
        <w:t>EVALUAREA OFERTELOR</w:t>
      </w:r>
    </w:p>
    <w:p w14:paraId="1B0CE66B" w14:textId="77777777" w:rsidR="00E35332" w:rsidRPr="00E0776D" w:rsidRDefault="00E35332" w:rsidP="00F2738B">
      <w:pPr>
        <w:pStyle w:val="ListParagraph"/>
        <w:numPr>
          <w:ilvl w:val="0"/>
          <w:numId w:val="97"/>
        </w:numPr>
        <w:spacing w:before="120" w:after="120"/>
        <w:ind w:left="0" w:firstLine="0"/>
        <w:contextualSpacing w:val="0"/>
        <w:rPr>
          <w:rFonts w:ascii="Times New Roman" w:eastAsia="Times New Roman" w:hAnsi="Times New Roman" w:cs="Times New Roman"/>
          <w:b/>
          <w:sz w:val="20"/>
          <w:szCs w:val="20"/>
          <w:lang w:eastAsia="ro-RO"/>
        </w:rPr>
      </w:pPr>
      <w:r w:rsidRPr="00E0776D">
        <w:rPr>
          <w:rFonts w:ascii="Times New Roman" w:eastAsia="Times New Roman" w:hAnsi="Times New Roman" w:cs="Times New Roman"/>
          <w:b/>
          <w:sz w:val="20"/>
          <w:szCs w:val="20"/>
          <w:lang w:eastAsia="ro-RO"/>
        </w:rPr>
        <w:t>Evaluarea Propunerilor Tehnice</w:t>
      </w:r>
    </w:p>
    <w:p w14:paraId="58F04673"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Pe parcursul evaluării, Comisia de evaluare va verifica dacă Propunerea Tehnică:</w:t>
      </w:r>
    </w:p>
    <w:p w14:paraId="14CB90BB" w14:textId="77777777" w:rsidR="002C6099" w:rsidRPr="00E0776D" w:rsidRDefault="00E35332" w:rsidP="00F2738B">
      <w:pPr>
        <w:pStyle w:val="ListParagraph"/>
        <w:numPr>
          <w:ilvl w:val="0"/>
          <w:numId w:val="87"/>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se referă la întregul obiect al Contractului/Acordului-cadru. Nu se accepta Propuneri Tehnice care se referă numai la o parte din obiect</w:t>
      </w:r>
      <w:r w:rsidR="002C6099" w:rsidRPr="00E0776D">
        <w:rPr>
          <w:rFonts w:ascii="Times New Roman" w:eastAsia="Times New Roman" w:hAnsi="Times New Roman" w:cs="Times New Roman"/>
          <w:sz w:val="20"/>
          <w:szCs w:val="20"/>
          <w:lang w:eastAsia="ro-RO"/>
        </w:rPr>
        <w:t>ul Contractului/Acordului-cadru;</w:t>
      </w:r>
    </w:p>
    <w:p w14:paraId="607C1F70" w14:textId="77777777" w:rsidR="00E35332" w:rsidRPr="00E0776D" w:rsidRDefault="002C6099" w:rsidP="00F2738B">
      <w:pPr>
        <w:pStyle w:val="ListParagraph"/>
        <w:numPr>
          <w:ilvl w:val="0"/>
          <w:numId w:val="87"/>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d</w:t>
      </w:r>
      <w:r w:rsidR="00E35332" w:rsidRPr="00E0776D">
        <w:rPr>
          <w:rFonts w:ascii="Times New Roman" w:eastAsia="Times New Roman" w:hAnsi="Times New Roman" w:cs="Times New Roman"/>
          <w:sz w:val="20"/>
          <w:szCs w:val="20"/>
          <w:lang w:eastAsia="ro-RO"/>
        </w:rPr>
        <w:t>emonstrează îndeplinirea tuturor cerințelor minime din Caietul de sarcini.</w:t>
      </w:r>
    </w:p>
    <w:p w14:paraId="14CEECCC"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Dacă este cazul,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transmite Ofertanților prin intermediul SEAP clarificări cu privire la Propunerile Tehnice în vederea finalizării evaluării acestora.</w:t>
      </w:r>
    </w:p>
    <w:p w14:paraId="615F112B"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Ofertanții transmit răspunsul prin intermediul SEAP, după cum este descris mai jos la secțiunea Clarificări solicitate de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Ofertanților.</w:t>
      </w:r>
    </w:p>
    <w:p w14:paraId="17228E44"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La finalul evaluării Propunerilor Tehnice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introduce în SEAP numele Ofertanților ale căror oferte sunt admisibile precum și ale Ofertanților ale căror oferte au fost declarate inacceptabile sau neconforme.</w:t>
      </w:r>
    </w:p>
    <w:p w14:paraId="23B892E8" w14:textId="77777777" w:rsidR="00E35332"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Ofertanții vor primi notificări transmise automat de SEAP cu privire la rezultatul evaluării Propunerilor Tehnice.</w:t>
      </w:r>
    </w:p>
    <w:p w14:paraId="7AE89DB4" w14:textId="77777777" w:rsidR="00E6391F" w:rsidRPr="00E0776D" w:rsidRDefault="00E6391F" w:rsidP="00E35332">
      <w:pPr>
        <w:spacing w:before="120" w:after="120" w:line="276" w:lineRule="auto"/>
        <w:jc w:val="both"/>
        <w:rPr>
          <w:rFonts w:ascii="Times New Roman" w:eastAsia="Times New Roman" w:hAnsi="Times New Roman" w:cs="Times New Roman"/>
          <w:b/>
          <w:sz w:val="20"/>
          <w:szCs w:val="20"/>
          <w:lang w:eastAsia="ro-RO"/>
        </w:rPr>
      </w:pPr>
    </w:p>
    <w:p w14:paraId="48F6F0E9" w14:textId="77777777" w:rsidR="00E35332" w:rsidRPr="00E0776D" w:rsidRDefault="00E35332" w:rsidP="00F2738B">
      <w:pPr>
        <w:pStyle w:val="ListParagraph"/>
        <w:numPr>
          <w:ilvl w:val="0"/>
          <w:numId w:val="97"/>
        </w:numPr>
        <w:spacing w:before="120" w:after="120"/>
        <w:ind w:left="0" w:firstLine="0"/>
        <w:contextualSpacing w:val="0"/>
        <w:rPr>
          <w:rFonts w:ascii="Times New Roman" w:eastAsia="Times New Roman" w:hAnsi="Times New Roman" w:cs="Times New Roman"/>
          <w:b/>
          <w:sz w:val="20"/>
          <w:szCs w:val="20"/>
          <w:lang w:eastAsia="ro-RO"/>
        </w:rPr>
      </w:pPr>
      <w:r w:rsidRPr="00E0776D">
        <w:rPr>
          <w:rFonts w:ascii="Times New Roman" w:eastAsia="Times New Roman" w:hAnsi="Times New Roman" w:cs="Times New Roman"/>
          <w:b/>
          <w:sz w:val="20"/>
          <w:szCs w:val="20"/>
          <w:lang w:eastAsia="ro-RO"/>
        </w:rPr>
        <w:t>Evaluarea Propunerilor Financiare</w:t>
      </w:r>
    </w:p>
    <w:p w14:paraId="4484F17D"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După notificarea rezultatului evaluării Propunerilor Tehnice, valorile Propunerilor Financiare se decriptează și sunt vizibile </w:t>
      </w:r>
      <w:r w:rsidR="00E505D2">
        <w:rPr>
          <w:rFonts w:ascii="Times New Roman" w:eastAsia="Times New Roman" w:hAnsi="Times New Roman" w:cs="Times New Roman"/>
          <w:sz w:val="20"/>
          <w:szCs w:val="20"/>
          <w:lang w:eastAsia="ro-RO"/>
        </w:rPr>
        <w:t>Autorității/entității contractante</w:t>
      </w:r>
      <w:r w:rsidRPr="00E0776D">
        <w:rPr>
          <w:rFonts w:ascii="Times New Roman" w:eastAsia="Times New Roman" w:hAnsi="Times New Roman" w:cs="Times New Roman"/>
          <w:sz w:val="20"/>
          <w:szCs w:val="20"/>
          <w:lang w:eastAsia="ro-RO"/>
        </w:rPr>
        <w:t xml:space="preserve"> împreună cu documentele de fundamentare a valorii în SEAP.</w:t>
      </w:r>
    </w:p>
    <w:p w14:paraId="3B310FE4"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Pe parcursul evaluării, Comisia de evaluare va verifica dacă Propunerea Financiară:</w:t>
      </w:r>
    </w:p>
    <w:p w14:paraId="643B829B" w14:textId="77777777" w:rsidR="00DA22AC" w:rsidRPr="00E0776D" w:rsidRDefault="00E35332" w:rsidP="00F2738B">
      <w:pPr>
        <w:pStyle w:val="ListParagraph"/>
        <w:numPr>
          <w:ilvl w:val="0"/>
          <w:numId w:val="88"/>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lastRenderedPageBreak/>
        <w:t>se referă la întregul obiect al Contractului/Acordului-cadru. Nu se acceptă Propuneri Financiare care se referă numai la o parte din obiect</w:t>
      </w:r>
      <w:r w:rsidR="00DA22AC" w:rsidRPr="00E0776D">
        <w:rPr>
          <w:rFonts w:ascii="Times New Roman" w:eastAsia="Times New Roman" w:hAnsi="Times New Roman" w:cs="Times New Roman"/>
          <w:sz w:val="20"/>
          <w:szCs w:val="20"/>
          <w:lang w:eastAsia="ro-RO"/>
        </w:rPr>
        <w:t>ul Contractului/Acordului-cadru;</w:t>
      </w:r>
    </w:p>
    <w:p w14:paraId="5A0E59E9" w14:textId="77777777" w:rsidR="00E35332" w:rsidRPr="00E0776D" w:rsidRDefault="00E35332" w:rsidP="00F2738B">
      <w:pPr>
        <w:pStyle w:val="ListParagraph"/>
        <w:numPr>
          <w:ilvl w:val="0"/>
          <w:numId w:val="88"/>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este corelată cu informațiile incluse în Propunerea Tehnică. Toate cerințele descrise în Propunerea Tehnică trebuie acoperite prin prețuri în Propunerea Financiară.</w:t>
      </w:r>
    </w:p>
    <w:p w14:paraId="739C252B"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484AE78B"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Pentru aceste cerințe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va plăti doar prețul stabilit în Propunerea Financiară și nimic în plus, chiar dacă acestea sunt realizate în timpul executării Contractului/Acordului-cadru.</w:t>
      </w:r>
    </w:p>
    <w:p w14:paraId="7CA1A253" w14:textId="77777777" w:rsidR="00E35332" w:rsidRPr="00E0776D" w:rsidRDefault="00F6433F" w:rsidP="00E35332">
      <w:pPr>
        <w:spacing w:before="120" w:after="120" w:line="276"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Autoritatea contractantă</w:t>
      </w:r>
      <w:r w:rsidR="00E35332" w:rsidRPr="00E0776D">
        <w:rPr>
          <w:rFonts w:ascii="Times New Roman" w:eastAsia="Times New Roman" w:hAnsi="Times New Roman" w:cs="Times New Roman"/>
          <w:sz w:val="20"/>
          <w:szCs w:val="20"/>
          <w:lang w:eastAsia="ro-RO"/>
        </w:rPr>
        <w:t xml:space="preserve"> poate solicita clarificări/completări ale informațiilor prezentate de Ofertanți cu privire la Propunerile Financiare.</w:t>
      </w:r>
    </w:p>
    <w:p w14:paraId="5FDD3A65"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Solicitarea de clarificări se realizează prin intermediul SEAP.</w:t>
      </w:r>
    </w:p>
    <w:p w14:paraId="4516126D" w14:textId="77777777" w:rsidR="00E35332" w:rsidRPr="00E0776D" w:rsidRDefault="00E35332" w:rsidP="00E35332">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Ofertanții transmit răspunsul prin intermediul SEAP, după cum este descris mai jos la secțiunea Clarificări solicitate de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Ofertanților.</w:t>
      </w:r>
    </w:p>
    <w:p w14:paraId="7ACDC25A" w14:textId="77777777" w:rsidR="0079417F" w:rsidRPr="00E0776D" w:rsidRDefault="0079417F" w:rsidP="00F2738B">
      <w:pPr>
        <w:pStyle w:val="ListParagraph"/>
        <w:numPr>
          <w:ilvl w:val="0"/>
          <w:numId w:val="97"/>
        </w:numPr>
        <w:spacing w:before="120" w:after="120"/>
        <w:ind w:left="0" w:firstLine="0"/>
        <w:contextualSpacing w:val="0"/>
        <w:rPr>
          <w:rFonts w:ascii="Times New Roman" w:eastAsia="Times New Roman" w:hAnsi="Times New Roman" w:cs="Times New Roman"/>
          <w:b/>
          <w:sz w:val="20"/>
          <w:szCs w:val="20"/>
          <w:lang w:eastAsia="ro-RO"/>
        </w:rPr>
      </w:pPr>
      <w:r w:rsidRPr="00E0776D">
        <w:rPr>
          <w:rFonts w:ascii="Times New Roman" w:eastAsia="Times New Roman" w:hAnsi="Times New Roman" w:cs="Times New Roman"/>
          <w:b/>
          <w:sz w:val="20"/>
          <w:szCs w:val="20"/>
          <w:lang w:eastAsia="ro-RO"/>
        </w:rPr>
        <w:t xml:space="preserve">Clarificări solicitate de </w:t>
      </w:r>
      <w:r w:rsidR="00F6433F">
        <w:rPr>
          <w:rFonts w:ascii="Times New Roman" w:eastAsia="Times New Roman" w:hAnsi="Times New Roman" w:cs="Times New Roman"/>
          <w:b/>
          <w:sz w:val="20"/>
          <w:szCs w:val="20"/>
          <w:lang w:eastAsia="ro-RO"/>
        </w:rPr>
        <w:t>Autoritatea contractantă</w:t>
      </w:r>
      <w:r w:rsidRPr="00E0776D">
        <w:rPr>
          <w:rFonts w:ascii="Times New Roman" w:eastAsia="Times New Roman" w:hAnsi="Times New Roman" w:cs="Times New Roman"/>
          <w:b/>
          <w:sz w:val="20"/>
          <w:szCs w:val="20"/>
          <w:lang w:eastAsia="ro-RO"/>
        </w:rPr>
        <w:t xml:space="preserve"> Ofertanților</w:t>
      </w:r>
    </w:p>
    <w:p w14:paraId="42A5DFF8" w14:textId="77777777" w:rsidR="0079417F" w:rsidRPr="00E0776D" w:rsidRDefault="0079417F" w:rsidP="0079417F">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Ca regulă generală, pe parcursul evaluării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poate transmite Ofertanților solicitări de clarificări utilizând funcționalitățile platformei SEAP. </w:t>
      </w:r>
    </w:p>
    <w:p w14:paraId="708E0EDF" w14:textId="77777777" w:rsidR="0079417F" w:rsidRPr="00E0776D" w:rsidRDefault="0079417F" w:rsidP="0079417F">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Răspunsul Ofertantului trebuie sa fie încărcat în SEAP în format electronic în aceeași secțiune, înainte de termenul-limită stabilit de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semnat cu semnătură electronica extinsa, bazată pe un certificat calificat, emis de un furnizor acreditat de servicii de certificare pentru o persoana autorizata in mod corespunzător sa semneze in numele Ofertantului.</w:t>
      </w:r>
    </w:p>
    <w:p w14:paraId="14DD82CA" w14:textId="77777777" w:rsidR="0079417F" w:rsidRPr="00E0776D" w:rsidRDefault="0079417F" w:rsidP="0079417F">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b/>
          <w:sz w:val="20"/>
          <w:szCs w:val="20"/>
          <w:lang w:eastAsia="ro-RO"/>
        </w:rPr>
        <w:t>Prin excepție</w:t>
      </w:r>
      <w:r w:rsidRPr="00E0776D">
        <w:rPr>
          <w:rFonts w:ascii="Times New Roman" w:eastAsia="Times New Roman" w:hAnsi="Times New Roman" w:cs="Times New Roman"/>
          <w:sz w:val="20"/>
          <w:szCs w:val="20"/>
          <w:lang w:eastAsia="ro-RO"/>
        </w:rPr>
        <w:t xml:space="preserve"> și numai în cazul în care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decide să nu recurgă la SEAP pentru derularea acestei proceduri, din cauza unor motive tehnice care pot fi atribuite operatorului SEAP,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va transmite solicitarea de clarificări prin posta/fax/email către persoana de contact indicata de Ofertant.</w:t>
      </w:r>
    </w:p>
    <w:p w14:paraId="10EF49F1" w14:textId="77777777" w:rsidR="0079417F" w:rsidRPr="00E0776D" w:rsidRDefault="0079417F" w:rsidP="0079417F">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În oricare din aceste cazuri, solicitarea de clarificări a </w:t>
      </w:r>
      <w:r w:rsidR="00E505D2">
        <w:rPr>
          <w:rFonts w:ascii="Times New Roman" w:eastAsia="Times New Roman" w:hAnsi="Times New Roman" w:cs="Times New Roman"/>
          <w:sz w:val="20"/>
          <w:szCs w:val="20"/>
          <w:lang w:eastAsia="ro-RO"/>
        </w:rPr>
        <w:t>Autorității/entității contractante</w:t>
      </w:r>
      <w:r w:rsidRPr="00E0776D">
        <w:rPr>
          <w:rFonts w:ascii="Times New Roman" w:eastAsia="Times New Roman" w:hAnsi="Times New Roman" w:cs="Times New Roman"/>
          <w:sz w:val="20"/>
          <w:szCs w:val="20"/>
          <w:lang w:eastAsia="ro-RO"/>
        </w:rPr>
        <w:t xml:space="preserve"> si răspunsul Ofertantului vor fi </w:t>
      </w:r>
      <w:r w:rsidRPr="00E0776D">
        <w:rPr>
          <w:rFonts w:ascii="Times New Roman" w:eastAsia="Times New Roman" w:hAnsi="Times New Roman" w:cs="Times New Roman"/>
          <w:b/>
          <w:sz w:val="20"/>
          <w:szCs w:val="20"/>
          <w:lang w:eastAsia="ro-RO"/>
        </w:rPr>
        <w:t>realizate în scris.</w:t>
      </w:r>
      <w:r w:rsidRPr="00E0776D">
        <w:rPr>
          <w:rFonts w:ascii="Times New Roman" w:eastAsia="Times New Roman" w:hAnsi="Times New Roman" w:cs="Times New Roman"/>
          <w:sz w:val="20"/>
          <w:szCs w:val="20"/>
          <w:lang w:eastAsia="ro-RO"/>
        </w:rPr>
        <w:t xml:space="preserve"> </w:t>
      </w:r>
    </w:p>
    <w:p w14:paraId="46F44BC3" w14:textId="77777777" w:rsidR="0079417F" w:rsidRPr="00E0776D" w:rsidRDefault="0079417F" w:rsidP="0079417F">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În cazul în care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250B4DEF" w14:textId="77777777" w:rsidR="0079417F" w:rsidRPr="00E0776D" w:rsidRDefault="0079417F" w:rsidP="0079417F">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b/>
          <w:sz w:val="20"/>
          <w:szCs w:val="20"/>
          <w:lang w:eastAsia="ro-RO"/>
        </w:rPr>
        <w:t xml:space="preserve">Oferta </w:t>
      </w:r>
      <w:r w:rsidRPr="00E0776D">
        <w:rPr>
          <w:rFonts w:ascii="Times New Roman" w:eastAsia="Times New Roman" w:hAnsi="Times New Roman" w:cs="Times New Roman"/>
          <w:b/>
          <w:sz w:val="20"/>
          <w:szCs w:val="20"/>
          <w:u w:val="single"/>
          <w:lang w:eastAsia="ro-RO"/>
        </w:rPr>
        <w:t>admisibilă</w:t>
      </w:r>
      <w:r w:rsidR="00C8571C" w:rsidRPr="00E0776D">
        <w:rPr>
          <w:rFonts w:ascii="Times New Roman" w:eastAsia="Times New Roman" w:hAnsi="Times New Roman" w:cs="Times New Roman"/>
          <w:sz w:val="20"/>
          <w:szCs w:val="20"/>
          <w:lang w:eastAsia="ro-RO"/>
        </w:rPr>
        <w:t xml:space="preserve"> - </w:t>
      </w:r>
      <w:r w:rsidRPr="00E0776D">
        <w:rPr>
          <w:rFonts w:ascii="Times New Roman" w:eastAsia="Times New Roman" w:hAnsi="Times New Roman" w:cs="Times New Roman"/>
          <w:sz w:val="20"/>
          <w:szCs w:val="20"/>
          <w:lang w:eastAsia="ro-RO"/>
        </w:rPr>
        <w:t>Oferta admisibilă este oferta care nu este inacceptabilă, neconformă sau neadecvată.</w:t>
      </w:r>
    </w:p>
    <w:p w14:paraId="3DB99859" w14:textId="77777777" w:rsidR="0079417F" w:rsidRPr="00E0776D" w:rsidRDefault="0079417F" w:rsidP="0079417F">
      <w:pPr>
        <w:spacing w:before="120" w:after="120" w:line="276" w:lineRule="auto"/>
        <w:jc w:val="both"/>
        <w:rPr>
          <w:rFonts w:ascii="Times New Roman" w:eastAsia="Times New Roman" w:hAnsi="Times New Roman" w:cs="Times New Roman"/>
          <w:sz w:val="20"/>
          <w:szCs w:val="20"/>
          <w:lang w:eastAsia="ro-RO"/>
        </w:rPr>
      </w:pPr>
      <w:bookmarkStart w:id="0" w:name="_Toc493782176"/>
      <w:bookmarkStart w:id="1" w:name="_Toc493789217"/>
      <w:r w:rsidRPr="00E0776D">
        <w:rPr>
          <w:rFonts w:ascii="Times New Roman" w:eastAsia="Times New Roman" w:hAnsi="Times New Roman" w:cs="Times New Roman"/>
          <w:b/>
          <w:sz w:val="20"/>
          <w:szCs w:val="20"/>
          <w:lang w:eastAsia="ro-RO"/>
        </w:rPr>
        <w:t xml:space="preserve">Situații ce determină respingerea </w:t>
      </w:r>
      <w:bookmarkEnd w:id="0"/>
      <w:bookmarkEnd w:id="1"/>
      <w:r w:rsidRPr="00E0776D">
        <w:rPr>
          <w:rFonts w:ascii="Times New Roman" w:eastAsia="Times New Roman" w:hAnsi="Times New Roman" w:cs="Times New Roman"/>
          <w:b/>
          <w:sz w:val="20"/>
          <w:szCs w:val="20"/>
          <w:lang w:eastAsia="ro-RO"/>
        </w:rPr>
        <w:t>Ofertei</w:t>
      </w:r>
      <w:r w:rsidR="00C8571C" w:rsidRPr="00E0776D">
        <w:rPr>
          <w:rFonts w:ascii="Times New Roman" w:eastAsia="Times New Roman" w:hAnsi="Times New Roman" w:cs="Times New Roman"/>
          <w:sz w:val="20"/>
          <w:szCs w:val="20"/>
          <w:lang w:eastAsia="ro-RO"/>
        </w:rPr>
        <w:t xml:space="preserve"> - </w:t>
      </w:r>
      <w:r w:rsidRPr="00E0776D">
        <w:rPr>
          <w:rFonts w:ascii="Times New Roman" w:eastAsia="Times New Roman" w:hAnsi="Times New Roman" w:cs="Times New Roman"/>
          <w:sz w:val="20"/>
          <w:szCs w:val="20"/>
          <w:lang w:eastAsia="ro-RO"/>
        </w:rPr>
        <w:t>Oferta poate fi respinsă ca inacceptabilă, neconformă sau neadecvată în situațiile descrise mai jos.</w:t>
      </w:r>
    </w:p>
    <w:p w14:paraId="141675F6" w14:textId="77777777" w:rsidR="0079417F" w:rsidRPr="00E0776D" w:rsidRDefault="0079417F" w:rsidP="0079417F">
      <w:pPr>
        <w:spacing w:before="120" w:after="120" w:line="276" w:lineRule="auto"/>
        <w:jc w:val="both"/>
        <w:rPr>
          <w:rFonts w:ascii="Times New Roman" w:eastAsia="Times New Roman" w:hAnsi="Times New Roman" w:cs="Times New Roman"/>
          <w:bCs/>
          <w:sz w:val="20"/>
          <w:szCs w:val="20"/>
          <w:lang w:eastAsia="ro-RO"/>
        </w:rPr>
      </w:pPr>
      <w:r w:rsidRPr="00E0776D">
        <w:rPr>
          <w:rFonts w:ascii="Times New Roman" w:eastAsia="Times New Roman" w:hAnsi="Times New Roman" w:cs="Times New Roman"/>
          <w:sz w:val="20"/>
          <w:szCs w:val="20"/>
          <w:lang w:eastAsia="ro-RO"/>
        </w:rPr>
        <w:t xml:space="preserve">Oferta poate fi considerată </w:t>
      </w:r>
      <w:r w:rsidRPr="00E0776D">
        <w:rPr>
          <w:rFonts w:ascii="Times New Roman" w:eastAsia="Times New Roman" w:hAnsi="Times New Roman" w:cs="Times New Roman"/>
          <w:b/>
          <w:sz w:val="20"/>
          <w:szCs w:val="20"/>
          <w:lang w:eastAsia="ro-RO"/>
        </w:rPr>
        <w:t>inacceptabilă</w:t>
      </w:r>
      <w:r w:rsidRPr="00E0776D">
        <w:rPr>
          <w:rFonts w:ascii="Times New Roman" w:eastAsia="Times New Roman" w:hAnsi="Times New Roman" w:cs="Times New Roman"/>
          <w:sz w:val="20"/>
          <w:szCs w:val="20"/>
          <w:lang w:eastAsia="ro-RO"/>
        </w:rPr>
        <w:t xml:space="preserve"> în următoarele situații:</w:t>
      </w:r>
    </w:p>
    <w:p w14:paraId="3CB819DC" w14:textId="77777777" w:rsidR="0079417F" w:rsidRPr="00E0776D"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o</w:t>
      </w:r>
      <w:r w:rsidR="0079417F" w:rsidRPr="00E0776D">
        <w:rPr>
          <w:rFonts w:ascii="Times New Roman" w:eastAsia="Times New Roman" w:hAnsi="Times New Roman" w:cs="Times New Roman"/>
          <w:sz w:val="20"/>
          <w:szCs w:val="20"/>
          <w:lang w:eastAsia="ro-RO"/>
        </w:rPr>
        <w:t>ferta și documentele care o însoțesc nu sunt semnate cu semnătură electronică extinsă, bazată pe un certificat calificat, eliberat de un furnizor de servicii de certificare acreditat;</w:t>
      </w:r>
    </w:p>
    <w:p w14:paraId="7DC4EF4D" w14:textId="77777777" w:rsidR="0079417F" w:rsidRPr="00E0776D"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o</w:t>
      </w:r>
      <w:r w:rsidR="0079417F" w:rsidRPr="00E0776D">
        <w:rPr>
          <w:rFonts w:ascii="Times New Roman" w:eastAsia="Times New Roman" w:hAnsi="Times New Roman" w:cs="Times New Roman"/>
          <w:sz w:val="20"/>
          <w:szCs w:val="20"/>
          <w:lang w:eastAsia="ro-RO"/>
        </w:rPr>
        <w:t xml:space="preserve">fertantul nu îndeplinește unul sau mai multe dintre criteriile de calificare stabilite în Documentația de atribuire sau nu a completat DUAE în conformitate cu cerințele stabilite de </w:t>
      </w:r>
      <w:r w:rsidR="00F6433F">
        <w:rPr>
          <w:rFonts w:ascii="Times New Roman" w:eastAsia="Times New Roman" w:hAnsi="Times New Roman" w:cs="Times New Roman"/>
          <w:sz w:val="20"/>
          <w:szCs w:val="20"/>
          <w:lang w:eastAsia="ro-RO"/>
        </w:rPr>
        <w:t>Autoritatea contractantă</w:t>
      </w:r>
      <w:r w:rsidR="0079417F" w:rsidRPr="00E0776D">
        <w:rPr>
          <w:rFonts w:ascii="Times New Roman" w:eastAsia="Times New Roman" w:hAnsi="Times New Roman" w:cs="Times New Roman"/>
          <w:sz w:val="20"/>
          <w:szCs w:val="20"/>
          <w:lang w:eastAsia="ro-RO"/>
        </w:rPr>
        <w:t>;</w:t>
      </w:r>
    </w:p>
    <w:p w14:paraId="071D49C6"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în orice moment in timpul perioadei de evaluare, Ofertantul refuză sa extindă perioada de valabilitate a Ofertei și a garanției de participare;</w:t>
      </w:r>
    </w:p>
    <w:p w14:paraId="09A3DA85"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6E02CC86" w14:textId="77777777" w:rsidR="0079417F" w:rsidRPr="00E0776D"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o</w:t>
      </w:r>
      <w:r w:rsidR="0079417F" w:rsidRPr="00E0776D">
        <w:rPr>
          <w:rFonts w:ascii="Times New Roman" w:eastAsia="Times New Roman" w:hAnsi="Times New Roman" w:cs="Times New Roman"/>
          <w:sz w:val="20"/>
          <w:szCs w:val="20"/>
          <w:lang w:eastAsia="ro-RO"/>
        </w:rPr>
        <w:t>fertantul nu transmite în termenul precizat de comisia de evaluare clarificările/completările solicitate sau clarificările/completările transmise nu sunt concludente;</w:t>
      </w:r>
    </w:p>
    <w:p w14:paraId="7C6D10F6" w14:textId="77777777" w:rsidR="0079417F" w:rsidRPr="00E0776D"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o</w:t>
      </w:r>
      <w:r w:rsidR="0079417F" w:rsidRPr="00E0776D">
        <w:rPr>
          <w:rFonts w:ascii="Times New Roman" w:eastAsia="Times New Roman" w:hAnsi="Times New Roman" w:cs="Times New Roman"/>
          <w:sz w:val="20"/>
          <w:szCs w:val="20"/>
          <w:lang w:eastAsia="ro-RO"/>
        </w:rPr>
        <w:t>fertantul modifică prin răspunsurile pe care le prezintă</w:t>
      </w:r>
      <w:r w:rsidR="0079417F" w:rsidRPr="00E0776D">
        <w:rPr>
          <w:rFonts w:ascii="Times New Roman" w:eastAsia="Times New Roman" w:hAnsi="Times New Roman" w:cs="Times New Roman"/>
          <w:b/>
          <w:sz w:val="20"/>
          <w:szCs w:val="20"/>
          <w:lang w:eastAsia="ro-RO"/>
        </w:rPr>
        <w:t xml:space="preserve"> </w:t>
      </w:r>
      <w:r w:rsidR="0079417F" w:rsidRPr="00E0776D">
        <w:rPr>
          <w:rFonts w:ascii="Times New Roman" w:eastAsia="Times New Roman" w:hAnsi="Times New Roman" w:cs="Times New Roman"/>
          <w:sz w:val="20"/>
          <w:szCs w:val="20"/>
          <w:lang w:eastAsia="ro-RO"/>
        </w:rPr>
        <w:t>comisiei de evaluare conținutul propunerii tehnice sau propunerii financiare;</w:t>
      </w:r>
    </w:p>
    <w:p w14:paraId="7F3096F0" w14:textId="77777777" w:rsidR="0079417F" w:rsidRPr="00E0776D"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o</w:t>
      </w:r>
      <w:r w:rsidR="0079417F" w:rsidRPr="00E0776D">
        <w:rPr>
          <w:rFonts w:ascii="Times New Roman" w:eastAsia="Times New Roman" w:hAnsi="Times New Roman" w:cs="Times New Roman"/>
          <w:sz w:val="20"/>
          <w:szCs w:val="20"/>
          <w:lang w:eastAsia="ro-RO"/>
        </w:rPr>
        <w:t>fertantul nu este de acord cu îndreptarea erorilor aritmetice din Oferta sa;</w:t>
      </w:r>
    </w:p>
    <w:p w14:paraId="061B72D9" w14:textId="77777777" w:rsidR="0079417F" w:rsidRPr="00E0776D"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o</w:t>
      </w:r>
      <w:r w:rsidR="0079417F" w:rsidRPr="00E0776D">
        <w:rPr>
          <w:rFonts w:ascii="Times New Roman" w:eastAsia="Times New Roman" w:hAnsi="Times New Roman" w:cs="Times New Roman"/>
          <w:sz w:val="20"/>
          <w:szCs w:val="20"/>
          <w:lang w:eastAsia="ro-RO"/>
        </w:rPr>
        <w:t>fertantul nu este de acord cu îndreptarea viciilor de formă cu privire la Oferta acestuia;</w:t>
      </w:r>
    </w:p>
    <w:p w14:paraId="66119378"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4B535BFA"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lastRenderedPageBreak/>
        <w:t>nu asigură respectarea reglementărilor obligatorii referitoare la condițiile specifice de muncă și de protecție a muncii, atunci când aceasta cerința este formulată în condițiile art. 51, alin. (2) din Legea 98/2016;</w:t>
      </w:r>
    </w:p>
    <w:p w14:paraId="57FC698C"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prețul, fără TVA, inclus în Propunerea Financiară depășește valoarea</w:t>
      </w:r>
      <w:r w:rsidRPr="00E0776D">
        <w:rPr>
          <w:rFonts w:ascii="Times New Roman" w:eastAsia="Times New Roman" w:hAnsi="Times New Roman" w:cs="Times New Roman"/>
          <w:b/>
          <w:sz w:val="20"/>
          <w:szCs w:val="20"/>
          <w:lang w:eastAsia="ro-RO"/>
        </w:rPr>
        <w:t xml:space="preserve"> </w:t>
      </w:r>
      <w:r w:rsidRPr="00E0776D">
        <w:rPr>
          <w:rFonts w:ascii="Times New Roman" w:eastAsia="Times New Roman" w:hAnsi="Times New Roman" w:cs="Times New Roman"/>
          <w:sz w:val="20"/>
          <w:szCs w:val="20"/>
          <w:lang w:eastAsia="ro-RO"/>
        </w:rPr>
        <w:t>estimată comunicată prin Anunțul de participare și nu există posibilitatea disponibilizării de fonduri suplimentare pentru îndeplinirea contractului/acordului-cadru;</w:t>
      </w:r>
    </w:p>
    <w:p w14:paraId="096A1700"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14:paraId="46010722" w14:textId="77777777" w:rsidR="0079417F" w:rsidRPr="00E0776D" w:rsidRDefault="0079417F" w:rsidP="0079417F">
      <w:pPr>
        <w:spacing w:before="120" w:after="120" w:line="276" w:lineRule="auto"/>
        <w:jc w:val="both"/>
        <w:rPr>
          <w:rFonts w:ascii="Times New Roman" w:eastAsia="Times New Roman" w:hAnsi="Times New Roman" w:cs="Times New Roman"/>
          <w:bCs/>
          <w:sz w:val="20"/>
          <w:szCs w:val="20"/>
          <w:lang w:eastAsia="ro-RO"/>
        </w:rPr>
      </w:pPr>
      <w:r w:rsidRPr="00E0776D">
        <w:rPr>
          <w:rFonts w:ascii="Times New Roman" w:eastAsia="Times New Roman" w:hAnsi="Times New Roman" w:cs="Times New Roman"/>
          <w:sz w:val="20"/>
          <w:szCs w:val="20"/>
          <w:lang w:eastAsia="ro-RO"/>
        </w:rPr>
        <w:t xml:space="preserve">Oferta poate fi considerată </w:t>
      </w:r>
      <w:r w:rsidRPr="00E0776D">
        <w:rPr>
          <w:rFonts w:ascii="Times New Roman" w:eastAsia="Times New Roman" w:hAnsi="Times New Roman" w:cs="Times New Roman"/>
          <w:b/>
          <w:sz w:val="20"/>
          <w:szCs w:val="20"/>
          <w:lang w:eastAsia="ro-RO"/>
        </w:rPr>
        <w:t>neconformă</w:t>
      </w:r>
      <w:r w:rsidRPr="00E0776D">
        <w:rPr>
          <w:rFonts w:ascii="Times New Roman" w:eastAsia="Times New Roman" w:hAnsi="Times New Roman" w:cs="Times New Roman"/>
          <w:sz w:val="20"/>
          <w:szCs w:val="20"/>
          <w:lang w:eastAsia="ro-RO"/>
        </w:rPr>
        <w:t xml:space="preserve"> în următoarele situații:</w:t>
      </w:r>
    </w:p>
    <w:p w14:paraId="307B7CAB"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nu respectă cerințele prezentate în documentele achiziției;</w:t>
      </w:r>
    </w:p>
    <w:p w14:paraId="0C6A7362"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prezintă indicii de înțelegeri anticoncurențiale sau corupție;</w:t>
      </w:r>
    </w:p>
    <w:p w14:paraId="6AD9201C"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este considerată de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xml:space="preserve"> ca fiind neobișnuit de scăzută;</w:t>
      </w:r>
    </w:p>
    <w:p w14:paraId="26B1C424"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0CBE5732"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nu satisface în mod corespunzător cerințele Caietului de sarcini;</w:t>
      </w:r>
    </w:p>
    <w:p w14:paraId="7D23E2E4"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conține propuneri de modificare a clauzelor contractuale pe care le-a stabilit </w:t>
      </w:r>
      <w:r w:rsidR="00F6433F">
        <w:rPr>
          <w:rFonts w:ascii="Times New Roman" w:eastAsia="Times New Roman" w:hAnsi="Times New Roman" w:cs="Times New Roman"/>
          <w:sz w:val="20"/>
          <w:szCs w:val="20"/>
          <w:lang w:eastAsia="ro-RO"/>
        </w:rPr>
        <w:t>Autoritatea contractantă</w:t>
      </w:r>
      <w:r w:rsidRPr="00E0776D">
        <w:rPr>
          <w:rFonts w:ascii="Times New Roman" w:eastAsia="Times New Roman" w:hAnsi="Times New Roman" w:cs="Times New Roman"/>
          <w:sz w:val="20"/>
          <w:szCs w:val="20"/>
          <w:lang w:eastAsia="ro-RO"/>
        </w:rPr>
        <w:t>, care sunt în mod evident dezavantajoase pentru aceasta din urmă, iar Ofertantul, deși a fost informat cu privire la respectiva situație, nu acceptă renunțarea la clauzele respective;</w:t>
      </w:r>
    </w:p>
    <w:p w14:paraId="64C43AD7"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conține în cadrul Propunerii Financiare prețuri care nu sunt rezultatul liberei concurențe și care nu pot fi justificate;</w:t>
      </w:r>
    </w:p>
    <w:p w14:paraId="5712273E"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6E7846E5"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774E9D">
        <w:rPr>
          <w:rFonts w:ascii="Times New Roman" w:eastAsia="Times New Roman" w:hAnsi="Times New Roman" w:cs="Times New Roman"/>
          <w:sz w:val="20"/>
          <w:szCs w:val="20"/>
          <w:lang w:eastAsia="ro-RO"/>
        </w:rPr>
        <w:t>în cadrul unei proceduri de atribuire pentru care s-</w:t>
      </w:r>
      <w:r w:rsidR="00774E9D" w:rsidRPr="00774E9D">
        <w:rPr>
          <w:rFonts w:ascii="Times New Roman" w:eastAsia="Times New Roman" w:hAnsi="Times New Roman" w:cs="Times New Roman"/>
          <w:sz w:val="20"/>
          <w:szCs w:val="20"/>
          <w:lang w:eastAsia="ro-RO"/>
        </w:rPr>
        <w:t>a prevăzut defalcarea pe loturi</w:t>
      </w:r>
      <w:r w:rsidRPr="00E0776D">
        <w:rPr>
          <w:rFonts w:ascii="Times New Roman" w:eastAsia="Times New Roman" w:hAnsi="Times New Roman" w:cs="Times New Roman"/>
          <w:sz w:val="20"/>
          <w:szCs w:val="20"/>
          <w:lang w:eastAsia="ro-RO"/>
        </w:rPr>
        <w:t>, oferta este prezentată fără a se realiza distincția pe loturile ofertate, din acest motiv devenind imposibilă aplicarea criteriului de atribuire pentru fiecare lot în parte.</w:t>
      </w:r>
    </w:p>
    <w:p w14:paraId="1744A313" w14:textId="77777777" w:rsidR="0079417F" w:rsidRPr="00E0776D" w:rsidRDefault="00C8571C"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o</w:t>
      </w:r>
      <w:r w:rsidR="0079417F" w:rsidRPr="00E0776D">
        <w:rPr>
          <w:rFonts w:ascii="Times New Roman" w:eastAsia="Times New Roman" w:hAnsi="Times New Roman" w:cs="Times New Roman"/>
          <w:sz w:val="20"/>
          <w:szCs w:val="20"/>
          <w:lang w:eastAsia="ro-RO"/>
        </w:rPr>
        <w:t>ferta este depusă cu nerespectarea prevederilor art. 60 alin. (1) lit. d) și e) din Lege</w:t>
      </w:r>
      <w:r w:rsidRPr="00E0776D">
        <w:rPr>
          <w:rFonts w:ascii="Times New Roman" w:eastAsia="Times New Roman" w:hAnsi="Times New Roman" w:cs="Times New Roman"/>
          <w:sz w:val="20"/>
          <w:szCs w:val="20"/>
          <w:lang w:eastAsia="ro-RO"/>
        </w:rPr>
        <w:t>a nr. 98/2016</w:t>
      </w:r>
      <w:r w:rsidR="0079417F" w:rsidRPr="00E0776D">
        <w:rPr>
          <w:rFonts w:ascii="Times New Roman" w:eastAsia="Times New Roman" w:hAnsi="Times New Roman" w:cs="Times New Roman"/>
          <w:sz w:val="20"/>
          <w:szCs w:val="20"/>
          <w:lang w:eastAsia="ro-RO"/>
        </w:rPr>
        <w:t>, raportat la data-limită stabilită pentru depunerea Ofertelor și/sau oricând pe parcursul evaluării acestora;</w:t>
      </w:r>
    </w:p>
    <w:p w14:paraId="3F30C853" w14:textId="77777777" w:rsidR="0079417F" w:rsidRPr="00E0776D" w:rsidRDefault="0079417F" w:rsidP="00F2738B">
      <w:pPr>
        <w:pStyle w:val="ListParagraph"/>
        <w:numPr>
          <w:ilvl w:val="0"/>
          <w:numId w:val="66"/>
        </w:num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14:paraId="4D81E960" w14:textId="77777777" w:rsidR="0079417F" w:rsidRPr="00E0776D" w:rsidRDefault="0079417F" w:rsidP="0079417F">
      <w:pPr>
        <w:spacing w:before="120" w:after="120" w:line="276" w:lineRule="auto"/>
        <w:jc w:val="both"/>
        <w:rPr>
          <w:rFonts w:ascii="Times New Roman" w:eastAsia="Times New Roman" w:hAnsi="Times New Roman" w:cs="Times New Roman"/>
          <w:sz w:val="20"/>
          <w:szCs w:val="20"/>
          <w:lang w:eastAsia="ro-RO"/>
        </w:rPr>
      </w:pPr>
      <w:r w:rsidRPr="00E0776D">
        <w:rPr>
          <w:rFonts w:ascii="Times New Roman" w:eastAsia="Times New Roman" w:hAnsi="Times New Roman" w:cs="Times New Roman"/>
          <w:sz w:val="20"/>
          <w:szCs w:val="20"/>
          <w:lang w:eastAsia="ro-RO"/>
        </w:rPr>
        <w:t xml:space="preserve">Oferta poate fi considerată </w:t>
      </w:r>
      <w:r w:rsidRPr="00E0776D">
        <w:rPr>
          <w:rFonts w:ascii="Times New Roman" w:eastAsia="Times New Roman" w:hAnsi="Times New Roman" w:cs="Times New Roman"/>
          <w:b/>
          <w:sz w:val="20"/>
          <w:szCs w:val="20"/>
          <w:lang w:eastAsia="ro-RO"/>
        </w:rPr>
        <w:t>neadecvată</w:t>
      </w:r>
      <w:r w:rsidRPr="00E0776D">
        <w:rPr>
          <w:rFonts w:ascii="Times New Roman" w:eastAsia="Times New Roman" w:hAnsi="Times New Roman" w:cs="Times New Roman"/>
          <w:sz w:val="20"/>
          <w:szCs w:val="20"/>
          <w:lang w:eastAsia="ro-RO"/>
        </w:rPr>
        <w:t xml:space="preserve"> dacă este lipsită de relevanță fată de obiectul contractului/acordului-cadru, neputând în mod evident satisface, fără modificări substanțiale, necesitățile și cerințele </w:t>
      </w:r>
      <w:r w:rsidR="00E505D2">
        <w:rPr>
          <w:rFonts w:ascii="Times New Roman" w:eastAsia="Times New Roman" w:hAnsi="Times New Roman" w:cs="Times New Roman"/>
          <w:sz w:val="20"/>
          <w:szCs w:val="20"/>
          <w:lang w:eastAsia="ro-RO"/>
        </w:rPr>
        <w:t>Autorității/entității contractante</w:t>
      </w:r>
      <w:r w:rsidRPr="00E0776D">
        <w:rPr>
          <w:rFonts w:ascii="Times New Roman" w:eastAsia="Times New Roman" w:hAnsi="Times New Roman" w:cs="Times New Roman"/>
          <w:sz w:val="20"/>
          <w:szCs w:val="20"/>
          <w:lang w:eastAsia="ro-RO"/>
        </w:rPr>
        <w:t xml:space="preserve"> indicate în documentele achiziției.</w:t>
      </w:r>
    </w:p>
    <w:p w14:paraId="0BE2DDD2" w14:textId="77777777" w:rsidR="00CD3586" w:rsidRPr="00E0776D" w:rsidRDefault="00CD3586" w:rsidP="00F2738B">
      <w:pPr>
        <w:pStyle w:val="ListParagraph"/>
        <w:numPr>
          <w:ilvl w:val="0"/>
          <w:numId w:val="97"/>
        </w:numPr>
        <w:spacing w:before="120" w:after="120"/>
        <w:ind w:left="0" w:firstLine="0"/>
        <w:contextualSpacing w:val="0"/>
        <w:rPr>
          <w:rFonts w:ascii="Times New Roman" w:hAnsi="Times New Roman" w:cs="Times New Roman"/>
          <w:b/>
          <w:sz w:val="20"/>
          <w:szCs w:val="20"/>
        </w:rPr>
      </w:pPr>
      <w:r w:rsidRPr="00E0776D">
        <w:rPr>
          <w:rFonts w:ascii="Times New Roman" w:eastAsia="Times New Roman" w:hAnsi="Times New Roman" w:cs="Times New Roman"/>
          <w:b/>
          <w:sz w:val="20"/>
          <w:szCs w:val="20"/>
          <w:lang w:eastAsia="ro-RO"/>
        </w:rPr>
        <w:t>Reguli</w:t>
      </w:r>
      <w:r w:rsidRPr="00E0776D">
        <w:rPr>
          <w:rFonts w:ascii="Times New Roman" w:hAnsi="Times New Roman" w:cs="Times New Roman"/>
          <w:b/>
          <w:sz w:val="20"/>
          <w:szCs w:val="20"/>
        </w:rPr>
        <w:t xml:space="preserve"> de evitare a conflictului de interese</w:t>
      </w:r>
    </w:p>
    <w:p w14:paraId="196481E1" w14:textId="77777777" w:rsidR="00CD3586" w:rsidRPr="00E0776D" w:rsidRDefault="00CD3586" w:rsidP="00CD3586">
      <w:pPr>
        <w:autoSpaceDE w:val="0"/>
        <w:autoSpaceDN w:val="0"/>
        <w:adjustRightInd w:val="0"/>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reprezintă orice situație în care membrii personalului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ai unui furnizor de servicii de achiziție care acționează în numele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3FD75E3E" w14:textId="77777777" w:rsidR="00CD3586" w:rsidRPr="00E0776D" w:rsidRDefault="00CD3586" w:rsidP="00CD3586">
      <w:pPr>
        <w:autoSpaceDE w:val="0"/>
        <w:autoSpaceDN w:val="0"/>
        <w:adjustRightInd w:val="0"/>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444751A1" w14:textId="77777777" w:rsidR="00CD3586" w:rsidRPr="00E0776D" w:rsidRDefault="00CD3586" w:rsidP="00CD3586">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Nu au dreptul să fie implicați în procesul de verificare/evaluare a ofertelor următoarele persoane:</w:t>
      </w:r>
    </w:p>
    <w:p w14:paraId="7F1376E9" w14:textId="77777777" w:rsidR="00CD3586" w:rsidRPr="00E0776D" w:rsidRDefault="00CD3586" w:rsidP="00F2738B">
      <w:pPr>
        <w:pStyle w:val="ListParagraph"/>
        <w:numPr>
          <w:ilvl w:val="0"/>
          <w:numId w:val="66"/>
        </w:numPr>
        <w:spacing w:before="120" w:after="120" w:line="276" w:lineRule="auto"/>
        <w:jc w:val="both"/>
        <w:rPr>
          <w:rStyle w:val="tpa1"/>
          <w:rFonts w:ascii="Times New Roman" w:hAnsi="Times New Roman" w:cs="Times New Roman"/>
          <w:sz w:val="20"/>
          <w:szCs w:val="20"/>
        </w:rPr>
      </w:pPr>
      <w:r w:rsidRPr="00E0776D">
        <w:rPr>
          <w:rStyle w:val="tpa1"/>
          <w:rFonts w:ascii="Times New Roman" w:hAnsi="Times New Roman" w:cs="Times New Roman"/>
          <w:sz w:val="20"/>
          <w:szCs w:val="20"/>
        </w:rPr>
        <w:t xml:space="preserve">persoane care dețin </w:t>
      </w:r>
      <w:r w:rsidR="00DC659D" w:rsidRPr="00E0776D">
        <w:rPr>
          <w:rStyle w:val="tpa1"/>
          <w:rFonts w:ascii="Times New Roman" w:hAnsi="Times New Roman" w:cs="Times New Roman"/>
          <w:sz w:val="20"/>
          <w:szCs w:val="20"/>
        </w:rPr>
        <w:t>părți</w:t>
      </w:r>
      <w:r w:rsidRPr="00E0776D">
        <w:rPr>
          <w:rStyle w:val="tpa1"/>
          <w:rFonts w:ascii="Times New Roman" w:hAnsi="Times New Roman" w:cs="Times New Roman"/>
          <w:sz w:val="20"/>
          <w:szCs w:val="20"/>
        </w:rPr>
        <w:t xml:space="preserve"> sociale, </w:t>
      </w:r>
      <w:r w:rsidR="00DC659D" w:rsidRPr="00E0776D">
        <w:rPr>
          <w:rStyle w:val="tpa1"/>
          <w:rFonts w:ascii="Times New Roman" w:hAnsi="Times New Roman" w:cs="Times New Roman"/>
          <w:sz w:val="20"/>
          <w:szCs w:val="20"/>
        </w:rPr>
        <w:t>părți</w:t>
      </w:r>
      <w:r w:rsidRPr="00E0776D">
        <w:rPr>
          <w:rStyle w:val="tpa1"/>
          <w:rFonts w:ascii="Times New Roman" w:hAnsi="Times New Roman" w:cs="Times New Roman"/>
          <w:sz w:val="20"/>
          <w:szCs w:val="20"/>
        </w:rPr>
        <w:t xml:space="preserve"> de interes, </w:t>
      </w:r>
      <w:r w:rsidR="00DC659D" w:rsidRPr="00E0776D">
        <w:rPr>
          <w:rStyle w:val="tpa1"/>
          <w:rFonts w:ascii="Times New Roman" w:hAnsi="Times New Roman" w:cs="Times New Roman"/>
          <w:sz w:val="20"/>
          <w:szCs w:val="20"/>
        </w:rPr>
        <w:t>acțiuni</w:t>
      </w:r>
      <w:r w:rsidRPr="00E0776D">
        <w:rPr>
          <w:rStyle w:val="tpa1"/>
          <w:rFonts w:ascii="Times New Roman" w:hAnsi="Times New Roman" w:cs="Times New Roman"/>
          <w:sz w:val="20"/>
          <w:szCs w:val="20"/>
        </w:rPr>
        <w:t xml:space="preserve"> din capitalul subscris al unuia dintre </w:t>
      </w:r>
      <w:r w:rsidR="00DC659D" w:rsidRPr="00E0776D">
        <w:rPr>
          <w:rStyle w:val="tpa1"/>
          <w:rFonts w:ascii="Times New Roman" w:hAnsi="Times New Roman" w:cs="Times New Roman"/>
          <w:sz w:val="20"/>
          <w:szCs w:val="20"/>
        </w:rPr>
        <w:t>ofertanți</w:t>
      </w:r>
      <w:r w:rsidRPr="00E0776D">
        <w:rPr>
          <w:rStyle w:val="tpa1"/>
          <w:rFonts w:ascii="Times New Roman" w:hAnsi="Times New Roman" w:cs="Times New Roman"/>
          <w:sz w:val="20"/>
          <w:szCs w:val="20"/>
        </w:rPr>
        <w:t xml:space="preserve">/candidați, terți susținători sau </w:t>
      </w:r>
      <w:r w:rsidR="00DC659D" w:rsidRPr="00E0776D">
        <w:rPr>
          <w:rStyle w:val="tpa1"/>
          <w:rFonts w:ascii="Times New Roman" w:hAnsi="Times New Roman" w:cs="Times New Roman"/>
          <w:sz w:val="20"/>
          <w:szCs w:val="20"/>
        </w:rPr>
        <w:t>subcontractanți</w:t>
      </w:r>
      <w:r w:rsidRPr="00E0776D">
        <w:rPr>
          <w:rStyle w:val="tpa1"/>
          <w:rFonts w:ascii="Times New Roman" w:hAnsi="Times New Roman" w:cs="Times New Roman"/>
          <w:sz w:val="20"/>
          <w:szCs w:val="20"/>
        </w:rPr>
        <w:t xml:space="preserve"> ori persoane care fac parte din consiliul de </w:t>
      </w:r>
      <w:r w:rsidR="00DC659D" w:rsidRPr="00E0776D">
        <w:rPr>
          <w:rStyle w:val="tpa1"/>
          <w:rFonts w:ascii="Times New Roman" w:hAnsi="Times New Roman" w:cs="Times New Roman"/>
          <w:sz w:val="20"/>
          <w:szCs w:val="20"/>
        </w:rPr>
        <w:t>administrație</w:t>
      </w:r>
      <w:r w:rsidRPr="00E0776D">
        <w:rPr>
          <w:rStyle w:val="tpa1"/>
          <w:rFonts w:ascii="Times New Roman" w:hAnsi="Times New Roman" w:cs="Times New Roman"/>
          <w:sz w:val="20"/>
          <w:szCs w:val="20"/>
        </w:rPr>
        <w:t xml:space="preserve">/organul de conducere sau de supervizare a unuia dintre </w:t>
      </w:r>
      <w:r w:rsidR="00DC659D" w:rsidRPr="00E0776D">
        <w:rPr>
          <w:rStyle w:val="tpa1"/>
          <w:rFonts w:ascii="Times New Roman" w:hAnsi="Times New Roman" w:cs="Times New Roman"/>
          <w:sz w:val="20"/>
          <w:szCs w:val="20"/>
        </w:rPr>
        <w:t>ofertanți</w:t>
      </w:r>
      <w:r w:rsidRPr="00E0776D">
        <w:rPr>
          <w:rStyle w:val="tpa1"/>
          <w:rFonts w:ascii="Times New Roman" w:hAnsi="Times New Roman" w:cs="Times New Roman"/>
          <w:sz w:val="20"/>
          <w:szCs w:val="20"/>
        </w:rPr>
        <w:t>/</w:t>
      </w:r>
      <w:r w:rsidR="00DC659D" w:rsidRPr="00E0776D">
        <w:rPr>
          <w:rStyle w:val="tpa1"/>
          <w:rFonts w:ascii="Times New Roman" w:hAnsi="Times New Roman" w:cs="Times New Roman"/>
          <w:sz w:val="20"/>
          <w:szCs w:val="20"/>
        </w:rPr>
        <w:t>candidați</w:t>
      </w:r>
      <w:r w:rsidRPr="00E0776D">
        <w:rPr>
          <w:rStyle w:val="tpa1"/>
          <w:rFonts w:ascii="Times New Roman" w:hAnsi="Times New Roman" w:cs="Times New Roman"/>
          <w:sz w:val="20"/>
          <w:szCs w:val="20"/>
        </w:rPr>
        <w:t xml:space="preserve">/terți sau </w:t>
      </w:r>
      <w:r w:rsidR="00DC659D" w:rsidRPr="00E0776D">
        <w:rPr>
          <w:rStyle w:val="tpa1"/>
          <w:rFonts w:ascii="Times New Roman" w:hAnsi="Times New Roman" w:cs="Times New Roman"/>
          <w:sz w:val="20"/>
          <w:szCs w:val="20"/>
        </w:rPr>
        <w:t>subcontractanți</w:t>
      </w:r>
      <w:r w:rsidRPr="00E0776D">
        <w:rPr>
          <w:rStyle w:val="tpa1"/>
          <w:rFonts w:ascii="Times New Roman" w:hAnsi="Times New Roman" w:cs="Times New Roman"/>
          <w:sz w:val="20"/>
          <w:szCs w:val="20"/>
        </w:rPr>
        <w:t>;</w:t>
      </w:r>
    </w:p>
    <w:p w14:paraId="28C5B84A" w14:textId="77777777" w:rsidR="00CD3586" w:rsidRPr="00E0776D" w:rsidRDefault="00DC659D" w:rsidP="00F2738B">
      <w:pPr>
        <w:pStyle w:val="ListParagraph"/>
        <w:numPr>
          <w:ilvl w:val="0"/>
          <w:numId w:val="66"/>
        </w:numPr>
        <w:spacing w:before="120" w:after="120" w:line="276" w:lineRule="auto"/>
        <w:jc w:val="both"/>
        <w:rPr>
          <w:rStyle w:val="tli1"/>
          <w:rFonts w:ascii="Times New Roman" w:hAnsi="Times New Roman" w:cs="Times New Roman"/>
          <w:sz w:val="20"/>
          <w:szCs w:val="20"/>
        </w:rPr>
      </w:pPr>
      <w:r w:rsidRPr="00E0776D">
        <w:rPr>
          <w:rFonts w:ascii="Times New Roman" w:hAnsi="Times New Roman" w:cs="Times New Roman"/>
          <w:sz w:val="20"/>
          <w:szCs w:val="20"/>
        </w:rPr>
        <w:t>soț</w:t>
      </w:r>
      <w:r w:rsidR="00CD3586" w:rsidRPr="00E0776D">
        <w:rPr>
          <w:rFonts w:ascii="Times New Roman" w:hAnsi="Times New Roman" w:cs="Times New Roman"/>
          <w:sz w:val="20"/>
          <w:szCs w:val="20"/>
        </w:rPr>
        <w:t>/</w:t>
      </w:r>
      <w:r w:rsidRPr="00E0776D">
        <w:rPr>
          <w:rFonts w:ascii="Times New Roman" w:hAnsi="Times New Roman" w:cs="Times New Roman"/>
          <w:sz w:val="20"/>
          <w:szCs w:val="20"/>
        </w:rPr>
        <w:t>soție</w:t>
      </w:r>
      <w:r w:rsidR="00CD3586" w:rsidRPr="00E0776D">
        <w:rPr>
          <w:rFonts w:ascii="Times New Roman" w:hAnsi="Times New Roman" w:cs="Times New Roman"/>
          <w:sz w:val="20"/>
          <w:szCs w:val="20"/>
        </w:rPr>
        <w:t xml:space="preserve">, rudă sau afin, până la gradul al doilea inclusiv, cu persoane care fac parte din consiliul de </w:t>
      </w:r>
      <w:r w:rsidRPr="00E0776D">
        <w:rPr>
          <w:rFonts w:ascii="Times New Roman" w:hAnsi="Times New Roman" w:cs="Times New Roman"/>
          <w:sz w:val="20"/>
          <w:szCs w:val="20"/>
        </w:rPr>
        <w:t>administrație</w:t>
      </w:r>
      <w:r w:rsidR="00CD3586" w:rsidRPr="00E0776D">
        <w:rPr>
          <w:rFonts w:ascii="Times New Roman" w:hAnsi="Times New Roman" w:cs="Times New Roman"/>
          <w:sz w:val="20"/>
          <w:szCs w:val="20"/>
        </w:rPr>
        <w:t>/organul de conducere sau de supervizare a</w:t>
      </w:r>
      <w:r w:rsidR="00CE4D1A" w:rsidRPr="00E0776D">
        <w:rPr>
          <w:rFonts w:ascii="Times New Roman" w:hAnsi="Times New Roman" w:cs="Times New Roman"/>
          <w:sz w:val="20"/>
          <w:szCs w:val="20"/>
        </w:rPr>
        <w:t>l</w:t>
      </w:r>
      <w:r w:rsidR="00CD3586" w:rsidRPr="00E0776D">
        <w:rPr>
          <w:rFonts w:ascii="Times New Roman" w:hAnsi="Times New Roman" w:cs="Times New Roman"/>
          <w:sz w:val="20"/>
          <w:szCs w:val="20"/>
        </w:rPr>
        <w:t xml:space="preserve"> unuia dintre </w:t>
      </w:r>
      <w:r w:rsidRPr="00E0776D">
        <w:rPr>
          <w:rFonts w:ascii="Times New Roman" w:hAnsi="Times New Roman" w:cs="Times New Roman"/>
          <w:sz w:val="20"/>
          <w:szCs w:val="20"/>
        </w:rPr>
        <w:t>ofertanți</w:t>
      </w:r>
      <w:r w:rsidR="00CD3586" w:rsidRPr="00E0776D">
        <w:rPr>
          <w:rFonts w:ascii="Times New Roman" w:hAnsi="Times New Roman" w:cs="Times New Roman"/>
          <w:sz w:val="20"/>
          <w:szCs w:val="20"/>
        </w:rPr>
        <w:t>/</w:t>
      </w:r>
      <w:r w:rsidRPr="00E0776D">
        <w:rPr>
          <w:rFonts w:ascii="Times New Roman" w:hAnsi="Times New Roman" w:cs="Times New Roman"/>
          <w:sz w:val="20"/>
          <w:szCs w:val="20"/>
        </w:rPr>
        <w:t>candidați</w:t>
      </w:r>
      <w:r w:rsidR="00CD3586" w:rsidRPr="00E0776D">
        <w:rPr>
          <w:rFonts w:ascii="Times New Roman" w:hAnsi="Times New Roman" w:cs="Times New Roman"/>
          <w:sz w:val="20"/>
          <w:szCs w:val="20"/>
        </w:rPr>
        <w:t xml:space="preserve">, </w:t>
      </w:r>
      <w:r w:rsidRPr="00E0776D">
        <w:rPr>
          <w:rFonts w:ascii="Times New Roman" w:hAnsi="Times New Roman" w:cs="Times New Roman"/>
          <w:sz w:val="20"/>
          <w:szCs w:val="20"/>
        </w:rPr>
        <w:t>terți</w:t>
      </w:r>
      <w:r w:rsidR="00CD3586" w:rsidRPr="00E0776D">
        <w:rPr>
          <w:rFonts w:ascii="Times New Roman" w:hAnsi="Times New Roman" w:cs="Times New Roman"/>
          <w:sz w:val="20"/>
          <w:szCs w:val="20"/>
        </w:rPr>
        <w:t xml:space="preserve"> </w:t>
      </w:r>
      <w:r w:rsidRPr="00E0776D">
        <w:rPr>
          <w:rFonts w:ascii="Times New Roman" w:hAnsi="Times New Roman" w:cs="Times New Roman"/>
          <w:sz w:val="20"/>
          <w:szCs w:val="20"/>
        </w:rPr>
        <w:t>susținători</w:t>
      </w:r>
      <w:r w:rsidR="00CD3586" w:rsidRPr="00E0776D">
        <w:rPr>
          <w:rFonts w:ascii="Times New Roman" w:hAnsi="Times New Roman" w:cs="Times New Roman"/>
          <w:sz w:val="20"/>
          <w:szCs w:val="20"/>
        </w:rPr>
        <w:t xml:space="preserve"> ori </w:t>
      </w:r>
      <w:r w:rsidRPr="00E0776D">
        <w:rPr>
          <w:rFonts w:ascii="Times New Roman" w:hAnsi="Times New Roman" w:cs="Times New Roman"/>
          <w:sz w:val="20"/>
          <w:szCs w:val="20"/>
        </w:rPr>
        <w:t>subcontractanți</w:t>
      </w:r>
      <w:r w:rsidR="00CD3586" w:rsidRPr="00E0776D">
        <w:rPr>
          <w:rFonts w:ascii="Times New Roman" w:hAnsi="Times New Roman" w:cs="Times New Roman"/>
          <w:sz w:val="20"/>
          <w:szCs w:val="20"/>
        </w:rPr>
        <w:t xml:space="preserve"> </w:t>
      </w:r>
      <w:r w:rsidRPr="00E0776D">
        <w:rPr>
          <w:rFonts w:ascii="Times New Roman" w:hAnsi="Times New Roman" w:cs="Times New Roman"/>
          <w:sz w:val="20"/>
          <w:szCs w:val="20"/>
        </w:rPr>
        <w:t>propuși</w:t>
      </w:r>
      <w:r w:rsidR="00CD3586" w:rsidRPr="00E0776D">
        <w:rPr>
          <w:rStyle w:val="tli1"/>
          <w:rFonts w:ascii="Times New Roman" w:hAnsi="Times New Roman" w:cs="Times New Roman"/>
          <w:sz w:val="20"/>
          <w:szCs w:val="20"/>
        </w:rPr>
        <w:t>;</w:t>
      </w:r>
    </w:p>
    <w:p w14:paraId="443BBB3C" w14:textId="77777777" w:rsidR="00CD3586" w:rsidRPr="00E0776D" w:rsidRDefault="00CD3586" w:rsidP="00F2738B">
      <w:pPr>
        <w:pStyle w:val="ListParagraph"/>
        <w:numPr>
          <w:ilvl w:val="0"/>
          <w:numId w:val="66"/>
        </w:numPr>
        <w:spacing w:before="120" w:after="120" w:line="276" w:lineRule="auto"/>
        <w:jc w:val="both"/>
        <w:rPr>
          <w:rStyle w:val="tpa1"/>
          <w:rFonts w:ascii="Times New Roman" w:hAnsi="Times New Roman" w:cs="Times New Roman"/>
          <w:sz w:val="20"/>
          <w:szCs w:val="20"/>
        </w:rPr>
      </w:pPr>
      <w:r w:rsidRPr="00E0776D">
        <w:rPr>
          <w:rFonts w:ascii="Times New Roman" w:hAnsi="Times New Roman" w:cs="Times New Roman"/>
          <w:sz w:val="20"/>
          <w:szCs w:val="20"/>
        </w:rPr>
        <w:lastRenderedPageBreak/>
        <w:t>persoane despre care se constată sau cu privire la care există indicii rezonabile/</w:t>
      </w:r>
      <w:r w:rsidR="00F27C3D" w:rsidRPr="00E0776D">
        <w:rPr>
          <w:rFonts w:ascii="Times New Roman" w:hAnsi="Times New Roman" w:cs="Times New Roman"/>
          <w:sz w:val="20"/>
          <w:szCs w:val="20"/>
        </w:rPr>
        <w:t>informații</w:t>
      </w:r>
      <w:r w:rsidRPr="00E0776D">
        <w:rPr>
          <w:rFonts w:ascii="Times New Roman" w:hAnsi="Times New Roman" w:cs="Times New Roman"/>
          <w:sz w:val="20"/>
          <w:szCs w:val="20"/>
        </w:rPr>
        <w:t xml:space="preserve"> concrete că pot avea, direct ori indirect, un interes personal, financiar, economic sau de altă natură, ori se află într-o altă </w:t>
      </w:r>
      <w:r w:rsidR="00F27C3D" w:rsidRPr="00E0776D">
        <w:rPr>
          <w:rFonts w:ascii="Times New Roman" w:hAnsi="Times New Roman" w:cs="Times New Roman"/>
          <w:sz w:val="20"/>
          <w:szCs w:val="20"/>
        </w:rPr>
        <w:t>situație</w:t>
      </w:r>
      <w:r w:rsidRPr="00E0776D">
        <w:rPr>
          <w:rFonts w:ascii="Times New Roman" w:hAnsi="Times New Roman" w:cs="Times New Roman"/>
          <w:sz w:val="20"/>
          <w:szCs w:val="20"/>
        </w:rPr>
        <w:t xml:space="preserve"> de natură să îi afecteze </w:t>
      </w:r>
      <w:r w:rsidR="00F27C3D" w:rsidRPr="00E0776D">
        <w:rPr>
          <w:rFonts w:ascii="Times New Roman" w:hAnsi="Times New Roman" w:cs="Times New Roman"/>
          <w:sz w:val="20"/>
          <w:szCs w:val="20"/>
        </w:rPr>
        <w:t>independența</w:t>
      </w:r>
      <w:r w:rsidRPr="00E0776D">
        <w:rPr>
          <w:rFonts w:ascii="Times New Roman" w:hAnsi="Times New Roman" w:cs="Times New Roman"/>
          <w:sz w:val="20"/>
          <w:szCs w:val="20"/>
        </w:rPr>
        <w:t xml:space="preserve"> </w:t>
      </w:r>
      <w:r w:rsidR="00F27C3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w:t>
      </w:r>
      <w:r w:rsidR="00F27C3D" w:rsidRPr="00E0776D">
        <w:rPr>
          <w:rFonts w:ascii="Times New Roman" w:hAnsi="Times New Roman" w:cs="Times New Roman"/>
          <w:sz w:val="20"/>
          <w:szCs w:val="20"/>
        </w:rPr>
        <w:t>imparțialitatea</w:t>
      </w:r>
      <w:r w:rsidRPr="00E0776D">
        <w:rPr>
          <w:rFonts w:ascii="Times New Roman" w:hAnsi="Times New Roman" w:cs="Times New Roman"/>
          <w:sz w:val="20"/>
          <w:szCs w:val="20"/>
        </w:rPr>
        <w:t xml:space="preserve"> pe parcursul procesului de evaluare</w:t>
      </w:r>
      <w:r w:rsidRPr="00E0776D">
        <w:rPr>
          <w:rStyle w:val="tpa1"/>
          <w:rFonts w:ascii="Times New Roman" w:hAnsi="Times New Roman" w:cs="Times New Roman"/>
          <w:sz w:val="20"/>
          <w:szCs w:val="20"/>
        </w:rPr>
        <w:t>.</w:t>
      </w:r>
    </w:p>
    <w:p w14:paraId="428ACA28" w14:textId="77777777" w:rsidR="00CD3586" w:rsidRPr="00E0776D" w:rsidRDefault="003435A2" w:rsidP="00CD3586">
      <w:pPr>
        <w:spacing w:before="120" w:after="120" w:line="276" w:lineRule="auto"/>
        <w:jc w:val="both"/>
        <w:rPr>
          <w:rFonts w:ascii="Times New Roman" w:hAnsi="Times New Roman" w:cs="Times New Roman"/>
          <w:sz w:val="20"/>
          <w:szCs w:val="20"/>
        </w:rPr>
      </w:pPr>
      <w:r w:rsidRPr="00E0776D">
        <w:rPr>
          <w:rStyle w:val="tpa1"/>
          <w:rFonts w:ascii="Times New Roman" w:hAnsi="Times New Roman" w:cs="Times New Roman"/>
          <w:sz w:val="20"/>
          <w:szCs w:val="20"/>
        </w:rPr>
        <w:t>Contractantul se va asigura că personalul său nu se află într-o situație care ar putea genera un conflict de interese, cum ar fi</w:t>
      </w:r>
      <w:r w:rsidR="00CD3586" w:rsidRPr="00E0776D">
        <w:rPr>
          <w:rFonts w:ascii="Times New Roman" w:hAnsi="Times New Roman" w:cs="Times New Roman"/>
          <w:sz w:val="20"/>
          <w:szCs w:val="20"/>
        </w:rPr>
        <w:t>:</w:t>
      </w:r>
    </w:p>
    <w:p w14:paraId="617A46CF" w14:textId="77777777" w:rsidR="00CD3586" w:rsidRPr="00E0776D" w:rsidRDefault="00F27C3D" w:rsidP="00F2738B">
      <w:pPr>
        <w:pStyle w:val="ListParagraph"/>
        <w:numPr>
          <w:ilvl w:val="0"/>
          <w:numId w:val="6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situația</w:t>
      </w:r>
      <w:r w:rsidR="00CD3586" w:rsidRPr="00E0776D">
        <w:rPr>
          <w:rFonts w:ascii="Times New Roman" w:hAnsi="Times New Roman" w:cs="Times New Roman"/>
          <w:sz w:val="20"/>
          <w:szCs w:val="20"/>
        </w:rPr>
        <w:t xml:space="preserve"> în care ofertantul individual/ofertantul asociat/candidatul/subcontractantul propus/</w:t>
      </w:r>
      <w:r w:rsidRPr="00E0776D">
        <w:rPr>
          <w:rFonts w:ascii="Times New Roman" w:hAnsi="Times New Roman" w:cs="Times New Roman"/>
          <w:sz w:val="20"/>
          <w:szCs w:val="20"/>
        </w:rPr>
        <w:t>terțul</w:t>
      </w:r>
      <w:r w:rsidR="00CD3586" w:rsidRPr="00E0776D">
        <w:rPr>
          <w:rFonts w:ascii="Times New Roman" w:hAnsi="Times New Roman" w:cs="Times New Roman"/>
          <w:sz w:val="20"/>
          <w:szCs w:val="20"/>
        </w:rPr>
        <w:t xml:space="preserve"> </w:t>
      </w:r>
      <w:r w:rsidRPr="00E0776D">
        <w:rPr>
          <w:rFonts w:ascii="Times New Roman" w:hAnsi="Times New Roman" w:cs="Times New Roman"/>
          <w:sz w:val="20"/>
          <w:szCs w:val="20"/>
        </w:rPr>
        <w:t>susținător</w:t>
      </w:r>
      <w:r w:rsidR="00CD3586" w:rsidRPr="00E0776D">
        <w:rPr>
          <w:rFonts w:ascii="Times New Roman" w:hAnsi="Times New Roman" w:cs="Times New Roman"/>
          <w:sz w:val="20"/>
          <w:szCs w:val="20"/>
        </w:rPr>
        <w:t xml:space="preserve"> are drept membri în cadrul consiliului de </w:t>
      </w:r>
      <w:r w:rsidRPr="00E0776D">
        <w:rPr>
          <w:rFonts w:ascii="Times New Roman" w:hAnsi="Times New Roman" w:cs="Times New Roman"/>
          <w:sz w:val="20"/>
          <w:szCs w:val="20"/>
        </w:rPr>
        <w:t>administrație</w:t>
      </w:r>
      <w:r w:rsidR="00CD3586" w:rsidRPr="00E0776D">
        <w:rPr>
          <w:rFonts w:ascii="Times New Roman" w:hAnsi="Times New Roman" w:cs="Times New Roman"/>
          <w:sz w:val="20"/>
          <w:szCs w:val="20"/>
        </w:rPr>
        <w:t xml:space="preserve">/organului de conducere sau de supervizare </w:t>
      </w:r>
      <w:r w:rsidRPr="00E0776D">
        <w:rPr>
          <w:rFonts w:ascii="Times New Roman" w:hAnsi="Times New Roman" w:cs="Times New Roman"/>
          <w:sz w:val="20"/>
          <w:szCs w:val="20"/>
        </w:rPr>
        <w:t>și</w:t>
      </w:r>
      <w:r w:rsidR="00CD3586" w:rsidRPr="00E0776D">
        <w:rPr>
          <w:rFonts w:ascii="Times New Roman" w:hAnsi="Times New Roman" w:cs="Times New Roman"/>
          <w:sz w:val="20"/>
          <w:szCs w:val="20"/>
        </w:rPr>
        <w:t xml:space="preserve">/sau are </w:t>
      </w:r>
      <w:r w:rsidRPr="00E0776D">
        <w:rPr>
          <w:rFonts w:ascii="Times New Roman" w:hAnsi="Times New Roman" w:cs="Times New Roman"/>
          <w:sz w:val="20"/>
          <w:szCs w:val="20"/>
        </w:rPr>
        <w:t>acționari</w:t>
      </w:r>
      <w:r w:rsidR="00CD3586" w:rsidRPr="00E0776D">
        <w:rPr>
          <w:rFonts w:ascii="Times New Roman" w:hAnsi="Times New Roman" w:cs="Times New Roman"/>
          <w:sz w:val="20"/>
          <w:szCs w:val="20"/>
        </w:rPr>
        <w:t xml:space="preserve"> ori </w:t>
      </w:r>
      <w:r w:rsidRPr="00E0776D">
        <w:rPr>
          <w:rFonts w:ascii="Times New Roman" w:hAnsi="Times New Roman" w:cs="Times New Roman"/>
          <w:sz w:val="20"/>
          <w:szCs w:val="20"/>
        </w:rPr>
        <w:t>asociați</w:t>
      </w:r>
      <w:r w:rsidR="00CD3586" w:rsidRPr="00E0776D">
        <w:rPr>
          <w:rFonts w:ascii="Times New Roman" w:hAnsi="Times New Roman" w:cs="Times New Roman"/>
          <w:sz w:val="20"/>
          <w:szCs w:val="20"/>
        </w:rPr>
        <w:t xml:space="preserve"> semnificativi persoane care sunt </w:t>
      </w:r>
      <w:r w:rsidRPr="00E0776D">
        <w:rPr>
          <w:rFonts w:ascii="Times New Roman" w:hAnsi="Times New Roman" w:cs="Times New Roman"/>
          <w:sz w:val="20"/>
          <w:szCs w:val="20"/>
        </w:rPr>
        <w:t>soț</w:t>
      </w:r>
      <w:r w:rsidR="00CD3586" w:rsidRPr="00E0776D">
        <w:rPr>
          <w:rFonts w:ascii="Times New Roman" w:hAnsi="Times New Roman" w:cs="Times New Roman"/>
          <w:sz w:val="20"/>
          <w:szCs w:val="20"/>
        </w:rPr>
        <w:t>/</w:t>
      </w:r>
      <w:r w:rsidRPr="00E0776D">
        <w:rPr>
          <w:rFonts w:ascii="Times New Roman" w:hAnsi="Times New Roman" w:cs="Times New Roman"/>
          <w:sz w:val="20"/>
          <w:szCs w:val="20"/>
        </w:rPr>
        <w:t>soție</w:t>
      </w:r>
      <w:r w:rsidR="00CD3586" w:rsidRPr="00E0776D">
        <w:rPr>
          <w:rFonts w:ascii="Times New Roman" w:hAnsi="Times New Roman" w:cs="Times New Roman"/>
          <w:sz w:val="20"/>
          <w:szCs w:val="20"/>
        </w:rPr>
        <w:t xml:space="preserve">, rudă sau afin până la gradul al doilea inclusiv ori care se află în </w:t>
      </w:r>
      <w:r w:rsidRPr="00E0776D">
        <w:rPr>
          <w:rFonts w:ascii="Times New Roman" w:hAnsi="Times New Roman" w:cs="Times New Roman"/>
          <w:sz w:val="20"/>
          <w:szCs w:val="20"/>
        </w:rPr>
        <w:t>relații</w:t>
      </w:r>
      <w:r w:rsidR="00CD3586" w:rsidRPr="00E0776D">
        <w:rPr>
          <w:rFonts w:ascii="Times New Roman" w:hAnsi="Times New Roman" w:cs="Times New Roman"/>
          <w:sz w:val="20"/>
          <w:szCs w:val="20"/>
        </w:rPr>
        <w:t xml:space="preserve"> comerciale cu persoane cu </w:t>
      </w:r>
      <w:r w:rsidRPr="00E0776D">
        <w:rPr>
          <w:rFonts w:ascii="Times New Roman" w:hAnsi="Times New Roman" w:cs="Times New Roman"/>
          <w:sz w:val="20"/>
          <w:szCs w:val="20"/>
        </w:rPr>
        <w:t>funcții</w:t>
      </w:r>
      <w:r w:rsidR="00CD3586" w:rsidRPr="00E0776D">
        <w:rPr>
          <w:rFonts w:ascii="Times New Roman" w:hAnsi="Times New Roman" w:cs="Times New Roman"/>
          <w:sz w:val="20"/>
          <w:szCs w:val="20"/>
        </w:rPr>
        <w:t xml:space="preserve"> de decizie în cadrul </w:t>
      </w:r>
      <w:r w:rsidR="00E505D2">
        <w:rPr>
          <w:rFonts w:ascii="Times New Roman" w:hAnsi="Times New Roman" w:cs="Times New Roman"/>
          <w:sz w:val="20"/>
          <w:szCs w:val="20"/>
        </w:rPr>
        <w:t>Autorității/entității contractante</w:t>
      </w:r>
      <w:r w:rsidR="00CD3586" w:rsidRPr="00E0776D">
        <w:rPr>
          <w:rFonts w:ascii="Times New Roman" w:hAnsi="Times New Roman" w:cs="Times New Roman"/>
          <w:sz w:val="20"/>
          <w:szCs w:val="20"/>
        </w:rPr>
        <w:t xml:space="preserve"> sau al furnizorului de servicii de </w:t>
      </w:r>
      <w:r w:rsidRPr="00E0776D">
        <w:rPr>
          <w:rFonts w:ascii="Times New Roman" w:hAnsi="Times New Roman" w:cs="Times New Roman"/>
          <w:sz w:val="20"/>
          <w:szCs w:val="20"/>
        </w:rPr>
        <w:t>achiziție</w:t>
      </w:r>
      <w:r w:rsidR="00CD3586" w:rsidRPr="00E0776D">
        <w:rPr>
          <w:rFonts w:ascii="Times New Roman" w:hAnsi="Times New Roman" w:cs="Times New Roman"/>
          <w:sz w:val="20"/>
          <w:szCs w:val="20"/>
        </w:rPr>
        <w:t xml:space="preserve"> implicat în procedura de atribuire;</w:t>
      </w:r>
    </w:p>
    <w:p w14:paraId="2AFB4AB8" w14:textId="77777777" w:rsidR="00CD3586" w:rsidRPr="00E0776D" w:rsidRDefault="00F27C3D" w:rsidP="00F2738B">
      <w:pPr>
        <w:pStyle w:val="ListParagraph"/>
        <w:numPr>
          <w:ilvl w:val="0"/>
          <w:numId w:val="6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situația</w:t>
      </w:r>
      <w:r w:rsidR="00CD3586" w:rsidRPr="00E0776D">
        <w:rPr>
          <w:rFonts w:ascii="Times New Roman" w:hAnsi="Times New Roman" w:cs="Times New Roman"/>
          <w:sz w:val="20"/>
          <w:szCs w:val="20"/>
        </w:rPr>
        <w:t xml:space="preserve"> în care ofertantul/candidatul a nominalizat printre principalele persoane desemnate pentru executarea contractului persoane care sunt </w:t>
      </w:r>
      <w:r w:rsidRPr="00E0776D">
        <w:rPr>
          <w:rFonts w:ascii="Times New Roman" w:hAnsi="Times New Roman" w:cs="Times New Roman"/>
          <w:sz w:val="20"/>
          <w:szCs w:val="20"/>
        </w:rPr>
        <w:t>soț</w:t>
      </w:r>
      <w:r w:rsidR="00CD3586" w:rsidRPr="00E0776D">
        <w:rPr>
          <w:rFonts w:ascii="Times New Roman" w:hAnsi="Times New Roman" w:cs="Times New Roman"/>
          <w:sz w:val="20"/>
          <w:szCs w:val="20"/>
        </w:rPr>
        <w:t>/</w:t>
      </w:r>
      <w:r w:rsidRPr="00E0776D">
        <w:rPr>
          <w:rFonts w:ascii="Times New Roman" w:hAnsi="Times New Roman" w:cs="Times New Roman"/>
          <w:sz w:val="20"/>
          <w:szCs w:val="20"/>
        </w:rPr>
        <w:t>soție</w:t>
      </w:r>
      <w:r w:rsidR="00CD3586" w:rsidRPr="00E0776D">
        <w:rPr>
          <w:rFonts w:ascii="Times New Roman" w:hAnsi="Times New Roman" w:cs="Times New Roman"/>
          <w:sz w:val="20"/>
          <w:szCs w:val="20"/>
        </w:rPr>
        <w:t xml:space="preserve">, rudă sau afin până la gradul al doilea inclusiv ori care se află în </w:t>
      </w:r>
      <w:r w:rsidRPr="00E0776D">
        <w:rPr>
          <w:rFonts w:ascii="Times New Roman" w:hAnsi="Times New Roman" w:cs="Times New Roman"/>
          <w:sz w:val="20"/>
          <w:szCs w:val="20"/>
        </w:rPr>
        <w:t>relații</w:t>
      </w:r>
      <w:r w:rsidR="00CD3586" w:rsidRPr="00E0776D">
        <w:rPr>
          <w:rFonts w:ascii="Times New Roman" w:hAnsi="Times New Roman" w:cs="Times New Roman"/>
          <w:sz w:val="20"/>
          <w:szCs w:val="20"/>
        </w:rPr>
        <w:t xml:space="preserve"> comerciale cu persoane cu </w:t>
      </w:r>
      <w:r w:rsidRPr="00E0776D">
        <w:rPr>
          <w:rFonts w:ascii="Times New Roman" w:hAnsi="Times New Roman" w:cs="Times New Roman"/>
          <w:sz w:val="20"/>
          <w:szCs w:val="20"/>
        </w:rPr>
        <w:t>funcții</w:t>
      </w:r>
      <w:r w:rsidR="00CD3586" w:rsidRPr="00E0776D">
        <w:rPr>
          <w:rFonts w:ascii="Times New Roman" w:hAnsi="Times New Roman" w:cs="Times New Roman"/>
          <w:sz w:val="20"/>
          <w:szCs w:val="20"/>
        </w:rPr>
        <w:t xml:space="preserve"> de decizie în cadrul </w:t>
      </w:r>
      <w:r w:rsidR="00E505D2">
        <w:rPr>
          <w:rFonts w:ascii="Times New Roman" w:hAnsi="Times New Roman" w:cs="Times New Roman"/>
          <w:sz w:val="20"/>
          <w:szCs w:val="20"/>
        </w:rPr>
        <w:t>Autorității/entității contractante</w:t>
      </w:r>
      <w:r w:rsidR="00CD3586" w:rsidRPr="00E0776D">
        <w:rPr>
          <w:rFonts w:ascii="Times New Roman" w:hAnsi="Times New Roman" w:cs="Times New Roman"/>
          <w:sz w:val="20"/>
          <w:szCs w:val="20"/>
        </w:rPr>
        <w:t xml:space="preserve"> sau al furnizorului de servicii de </w:t>
      </w:r>
      <w:r w:rsidRPr="00E0776D">
        <w:rPr>
          <w:rFonts w:ascii="Times New Roman" w:hAnsi="Times New Roman" w:cs="Times New Roman"/>
          <w:sz w:val="20"/>
          <w:szCs w:val="20"/>
        </w:rPr>
        <w:t>achiziție</w:t>
      </w:r>
      <w:r w:rsidR="00CD3586" w:rsidRPr="00E0776D">
        <w:rPr>
          <w:rFonts w:ascii="Times New Roman" w:hAnsi="Times New Roman" w:cs="Times New Roman"/>
          <w:sz w:val="20"/>
          <w:szCs w:val="20"/>
        </w:rPr>
        <w:t xml:space="preserve"> implicat în procedura de atribuire.</w:t>
      </w:r>
    </w:p>
    <w:p w14:paraId="056E2E51" w14:textId="77777777" w:rsidR="00CD3586" w:rsidRPr="00E0776D" w:rsidRDefault="00CD3586" w:rsidP="00CD3586">
      <w:pPr>
        <w:autoSpaceDE w:val="0"/>
        <w:autoSpaceDN w:val="0"/>
        <w:adjustRightInd w:val="0"/>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w:t>
      </w:r>
      <w:r w:rsidR="008D3367">
        <w:rPr>
          <w:rFonts w:ascii="Times New Roman" w:hAnsi="Times New Roman" w:cs="Times New Roman"/>
          <w:sz w:val="20"/>
          <w:szCs w:val="20"/>
        </w:rPr>
        <w:t>ntul nu are dreptul de a angaja</w:t>
      </w:r>
      <w:r w:rsidRPr="00E0776D">
        <w:rPr>
          <w:rFonts w:ascii="Times New Roman" w:hAnsi="Times New Roman" w:cs="Times New Roman"/>
          <w:sz w:val="20"/>
          <w:szCs w:val="20"/>
        </w:rPr>
        <w:t xml:space="preserve"> sau încheia orice alte </w:t>
      </w:r>
      <w:r w:rsidR="00F27C3D" w:rsidRPr="00E0776D">
        <w:rPr>
          <w:rFonts w:ascii="Times New Roman" w:hAnsi="Times New Roman" w:cs="Times New Roman"/>
          <w:sz w:val="20"/>
          <w:szCs w:val="20"/>
        </w:rPr>
        <w:t>înțelegeri</w:t>
      </w:r>
      <w:r w:rsidRPr="00E0776D">
        <w:rPr>
          <w:rFonts w:ascii="Times New Roman" w:hAnsi="Times New Roman" w:cs="Times New Roman"/>
          <w:sz w:val="20"/>
          <w:szCs w:val="20"/>
        </w:rPr>
        <w:t xml:space="preserve">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xml:space="preserve">, direct ori indirect, în scopul îndeplinirii contractului de </w:t>
      </w:r>
      <w:r w:rsidR="00F27C3D" w:rsidRPr="00E0776D">
        <w:rPr>
          <w:rFonts w:ascii="Times New Roman" w:hAnsi="Times New Roman" w:cs="Times New Roman"/>
          <w:sz w:val="20"/>
          <w:szCs w:val="20"/>
        </w:rPr>
        <w:t>achiziție</w:t>
      </w:r>
      <w:r w:rsidRPr="00E0776D">
        <w:rPr>
          <w:rFonts w:ascii="Times New Roman" w:hAnsi="Times New Roman" w:cs="Times New Roman"/>
          <w:sz w:val="20"/>
          <w:szCs w:val="20"/>
        </w:rPr>
        <w:t xml:space="preserve"> publică/sectorială, cu persoane fizice sau juridice care au fost implicate în procesul de verificare/evaluare a solicitărilor de participare/ofertelor depuse în cadrul unei proceduri de atribuire ori </w:t>
      </w:r>
      <w:r w:rsidR="00F27C3D" w:rsidRPr="00E0776D">
        <w:rPr>
          <w:rFonts w:ascii="Times New Roman" w:hAnsi="Times New Roman" w:cs="Times New Roman"/>
          <w:sz w:val="20"/>
          <w:szCs w:val="20"/>
        </w:rPr>
        <w:t>angajați</w:t>
      </w:r>
      <w:r w:rsidRPr="00E0776D">
        <w:rPr>
          <w:rFonts w:ascii="Times New Roman" w:hAnsi="Times New Roman" w:cs="Times New Roman"/>
          <w:sz w:val="20"/>
          <w:szCs w:val="20"/>
        </w:rPr>
        <w:t>/</w:t>
      </w:r>
      <w:r w:rsidR="00F27C3D" w:rsidRPr="00E0776D">
        <w:rPr>
          <w:rFonts w:ascii="Times New Roman" w:hAnsi="Times New Roman" w:cs="Times New Roman"/>
          <w:sz w:val="20"/>
          <w:szCs w:val="20"/>
        </w:rPr>
        <w:t>foști</w:t>
      </w:r>
      <w:r w:rsidRPr="00E0776D">
        <w:rPr>
          <w:rFonts w:ascii="Times New Roman" w:hAnsi="Times New Roman" w:cs="Times New Roman"/>
          <w:sz w:val="20"/>
          <w:szCs w:val="20"/>
        </w:rPr>
        <w:t xml:space="preserve"> </w:t>
      </w:r>
      <w:r w:rsidR="00F27C3D" w:rsidRPr="00E0776D">
        <w:rPr>
          <w:rFonts w:ascii="Times New Roman" w:hAnsi="Times New Roman" w:cs="Times New Roman"/>
          <w:sz w:val="20"/>
          <w:szCs w:val="20"/>
        </w:rPr>
        <w:t>angajați</w:t>
      </w:r>
      <w:r w:rsidRPr="00E0776D">
        <w:rPr>
          <w:rFonts w:ascii="Times New Roman" w:hAnsi="Times New Roman" w:cs="Times New Roman"/>
          <w:sz w:val="20"/>
          <w:szCs w:val="20"/>
        </w:rPr>
        <w:t xml:space="preserve"> ai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ai furnizorului de servicii de </w:t>
      </w:r>
      <w:r w:rsidR="00F27C3D" w:rsidRPr="00E0776D">
        <w:rPr>
          <w:rFonts w:ascii="Times New Roman" w:hAnsi="Times New Roman" w:cs="Times New Roman"/>
          <w:sz w:val="20"/>
          <w:szCs w:val="20"/>
        </w:rPr>
        <w:t>achiziție</w:t>
      </w:r>
      <w:r w:rsidRPr="00E0776D">
        <w:rPr>
          <w:rFonts w:ascii="Times New Roman" w:hAnsi="Times New Roman" w:cs="Times New Roman"/>
          <w:sz w:val="20"/>
          <w:szCs w:val="20"/>
        </w:rPr>
        <w:t xml:space="preserve"> implicat în procedura de atribuire cu care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/furnizorul de servicii de </w:t>
      </w:r>
      <w:r w:rsidR="00F27C3D" w:rsidRPr="00E0776D">
        <w:rPr>
          <w:rFonts w:ascii="Times New Roman" w:hAnsi="Times New Roman" w:cs="Times New Roman"/>
          <w:sz w:val="20"/>
          <w:szCs w:val="20"/>
        </w:rPr>
        <w:t>achiziție</w:t>
      </w:r>
      <w:r w:rsidRPr="00E0776D">
        <w:rPr>
          <w:rFonts w:ascii="Times New Roman" w:hAnsi="Times New Roman" w:cs="Times New Roman"/>
          <w:sz w:val="20"/>
          <w:szCs w:val="20"/>
        </w:rPr>
        <w:t xml:space="preserve"> implicat în procedura de atribuire a încetat </w:t>
      </w:r>
      <w:r w:rsidR="00F27C3D" w:rsidRPr="00E0776D">
        <w:rPr>
          <w:rFonts w:ascii="Times New Roman" w:hAnsi="Times New Roman" w:cs="Times New Roman"/>
          <w:sz w:val="20"/>
          <w:szCs w:val="20"/>
        </w:rPr>
        <w:t>relațiile</w:t>
      </w:r>
      <w:r w:rsidRPr="00E0776D">
        <w:rPr>
          <w:rFonts w:ascii="Times New Roman" w:hAnsi="Times New Roman" w:cs="Times New Roman"/>
          <w:sz w:val="20"/>
          <w:szCs w:val="20"/>
        </w:rPr>
        <w:t xml:space="preserve"> contractuale ulterior atribuirii contractului de </w:t>
      </w:r>
      <w:r w:rsidR="00F27C3D" w:rsidRPr="00E0776D">
        <w:rPr>
          <w:rFonts w:ascii="Times New Roman" w:hAnsi="Times New Roman" w:cs="Times New Roman"/>
          <w:sz w:val="20"/>
          <w:szCs w:val="20"/>
        </w:rPr>
        <w:t>achiziție</w:t>
      </w:r>
      <w:r w:rsidRPr="00E0776D">
        <w:rPr>
          <w:rFonts w:ascii="Times New Roman" w:hAnsi="Times New Roman" w:cs="Times New Roman"/>
          <w:sz w:val="20"/>
          <w:szCs w:val="20"/>
        </w:rPr>
        <w:t xml:space="preserve"> publică/sectorială, pe parcursul unei perioade de cel </w:t>
      </w:r>
      <w:r w:rsidR="00F27C3D" w:rsidRPr="00E0776D">
        <w:rPr>
          <w:rFonts w:ascii="Times New Roman" w:hAnsi="Times New Roman" w:cs="Times New Roman"/>
          <w:sz w:val="20"/>
          <w:szCs w:val="20"/>
        </w:rPr>
        <w:t>puțin</w:t>
      </w:r>
      <w:r w:rsidRPr="00E0776D">
        <w:rPr>
          <w:rFonts w:ascii="Times New Roman" w:hAnsi="Times New Roman" w:cs="Times New Roman"/>
          <w:sz w:val="20"/>
          <w:szCs w:val="20"/>
        </w:rPr>
        <w:t xml:space="preserve"> 12 luni de la încheierea contractului, sub </w:t>
      </w:r>
      <w:r w:rsidR="00F27C3D" w:rsidRPr="00E0776D">
        <w:rPr>
          <w:rFonts w:ascii="Times New Roman" w:hAnsi="Times New Roman" w:cs="Times New Roman"/>
          <w:sz w:val="20"/>
          <w:szCs w:val="20"/>
        </w:rPr>
        <w:t>sancțiunea</w:t>
      </w:r>
      <w:r w:rsidRPr="00E0776D">
        <w:rPr>
          <w:rFonts w:ascii="Times New Roman" w:hAnsi="Times New Roman" w:cs="Times New Roman"/>
          <w:sz w:val="20"/>
          <w:szCs w:val="20"/>
        </w:rPr>
        <w:t xml:space="preserve"> </w:t>
      </w:r>
      <w:r w:rsidR="00F27C3D" w:rsidRPr="00E0776D">
        <w:rPr>
          <w:rFonts w:ascii="Times New Roman" w:hAnsi="Times New Roman" w:cs="Times New Roman"/>
          <w:sz w:val="20"/>
          <w:szCs w:val="20"/>
        </w:rPr>
        <w:t>rezoluțiunii</w:t>
      </w:r>
      <w:r w:rsidRPr="00E0776D">
        <w:rPr>
          <w:rFonts w:ascii="Times New Roman" w:hAnsi="Times New Roman" w:cs="Times New Roman"/>
          <w:sz w:val="20"/>
          <w:szCs w:val="20"/>
        </w:rPr>
        <w:t xml:space="preserve"> ori rezilierii de drept a contractului respectiv.</w:t>
      </w:r>
    </w:p>
    <w:p w14:paraId="6EF3991D" w14:textId="77777777" w:rsidR="00E35332" w:rsidRPr="00E0776D" w:rsidRDefault="00E35332" w:rsidP="00F2738B">
      <w:pPr>
        <w:pStyle w:val="ListParagraph"/>
        <w:numPr>
          <w:ilvl w:val="0"/>
          <w:numId w:val="97"/>
        </w:numPr>
        <w:spacing w:before="120" w:after="120"/>
        <w:ind w:left="0" w:firstLine="0"/>
        <w:contextualSpacing w:val="0"/>
        <w:rPr>
          <w:rFonts w:ascii="Times New Roman" w:hAnsi="Times New Roman" w:cs="Times New Roman"/>
          <w:b/>
          <w:sz w:val="20"/>
          <w:szCs w:val="20"/>
        </w:rPr>
      </w:pPr>
      <w:r w:rsidRPr="00E0776D">
        <w:rPr>
          <w:rFonts w:ascii="Times New Roman" w:hAnsi="Times New Roman" w:cs="Times New Roman"/>
          <w:b/>
          <w:sz w:val="20"/>
          <w:szCs w:val="20"/>
        </w:rPr>
        <w:t>STABILIREA OFERTEI CÂŞTIGĂTOARE</w:t>
      </w:r>
    </w:p>
    <w:p w14:paraId="1245D683" w14:textId="77777777" w:rsidR="00E35332" w:rsidRPr="00E0776D" w:rsidRDefault="00E35332" w:rsidP="00E35332">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se atribuie ofertantului care </w:t>
      </w:r>
      <w:r w:rsidR="00412AFD" w:rsidRPr="00E0776D">
        <w:rPr>
          <w:rFonts w:ascii="Times New Roman" w:hAnsi="Times New Roman" w:cs="Times New Roman"/>
          <w:sz w:val="20"/>
          <w:szCs w:val="20"/>
        </w:rPr>
        <w:t>îndeplinește</w:t>
      </w:r>
      <w:r w:rsidRPr="00E0776D">
        <w:rPr>
          <w:rFonts w:ascii="Times New Roman" w:hAnsi="Times New Roman" w:cs="Times New Roman"/>
          <w:sz w:val="20"/>
          <w:szCs w:val="20"/>
        </w:rPr>
        <w:t xml:space="preserve"> criteriile de </w:t>
      </w:r>
      <w:r w:rsidR="00412AFD" w:rsidRPr="00E0776D">
        <w:rPr>
          <w:rFonts w:ascii="Times New Roman" w:hAnsi="Times New Roman" w:cs="Times New Roman"/>
          <w:sz w:val="20"/>
          <w:szCs w:val="20"/>
        </w:rPr>
        <w:t>selecție</w:t>
      </w:r>
      <w:r w:rsidRPr="00E0776D">
        <w:rPr>
          <w:rFonts w:ascii="Times New Roman" w:hAnsi="Times New Roman" w:cs="Times New Roman"/>
          <w:sz w:val="20"/>
          <w:szCs w:val="20"/>
        </w:rPr>
        <w:t xml:space="preserve"> </w:t>
      </w:r>
      <w:r w:rsidR="00412AF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calificare impuse </w:t>
      </w:r>
      <w:r w:rsidR="00412AF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 cărui ofertă a fost stabilită </w:t>
      </w:r>
      <w:r w:rsidR="00F27C3D" w:rsidRPr="00E0776D">
        <w:rPr>
          <w:rFonts w:ascii="Times New Roman" w:hAnsi="Times New Roman" w:cs="Times New Roman"/>
          <w:sz w:val="20"/>
          <w:szCs w:val="20"/>
        </w:rPr>
        <w:t>câștigătoare</w:t>
      </w:r>
      <w:r w:rsidRPr="00E0776D">
        <w:rPr>
          <w:rFonts w:ascii="Times New Roman" w:hAnsi="Times New Roman" w:cs="Times New Roman"/>
          <w:sz w:val="20"/>
          <w:szCs w:val="20"/>
        </w:rPr>
        <w:t xml:space="preserve"> de către comisia de evaluare pe baza criteriului de atribuire precizat în </w:t>
      </w:r>
      <w:r w:rsidR="00F27C3D" w:rsidRPr="00E0776D">
        <w:rPr>
          <w:rFonts w:ascii="Times New Roman" w:hAnsi="Times New Roman" w:cs="Times New Roman"/>
          <w:sz w:val="20"/>
          <w:szCs w:val="20"/>
        </w:rPr>
        <w:t>anunțul</w:t>
      </w:r>
      <w:r w:rsidRPr="00E0776D">
        <w:rPr>
          <w:rFonts w:ascii="Times New Roman" w:hAnsi="Times New Roman" w:cs="Times New Roman"/>
          <w:sz w:val="20"/>
          <w:szCs w:val="20"/>
        </w:rPr>
        <w:t xml:space="preserve"> de participare </w:t>
      </w:r>
      <w:r w:rsidR="00F27C3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w:t>
      </w:r>
      <w:r w:rsidR="00F27C3D" w:rsidRPr="00E0776D">
        <w:rPr>
          <w:rFonts w:ascii="Times New Roman" w:hAnsi="Times New Roman" w:cs="Times New Roman"/>
          <w:sz w:val="20"/>
          <w:szCs w:val="20"/>
        </w:rPr>
        <w:t>documentația de atribuire</w:t>
      </w:r>
      <w:r w:rsidRPr="00E0776D">
        <w:rPr>
          <w:rFonts w:ascii="Times New Roman" w:hAnsi="Times New Roman" w:cs="Times New Roman"/>
          <w:sz w:val="20"/>
          <w:szCs w:val="20"/>
        </w:rPr>
        <w:t>.</w:t>
      </w:r>
    </w:p>
    <w:p w14:paraId="1C432580" w14:textId="77777777" w:rsidR="00E35332" w:rsidRPr="00E0776D" w:rsidRDefault="00E35332" w:rsidP="00E35332">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atribuirea se face pe baza criteriului </w:t>
      </w:r>
      <w:r w:rsidRPr="00E0776D">
        <w:rPr>
          <w:rFonts w:ascii="Times New Roman" w:hAnsi="Times New Roman" w:cs="Times New Roman"/>
          <w:b/>
          <w:sz w:val="20"/>
          <w:szCs w:val="20"/>
        </w:rPr>
        <w:t>„</w:t>
      </w:r>
      <w:r w:rsidR="00F27C3D" w:rsidRPr="00E0776D">
        <w:rPr>
          <w:rFonts w:ascii="Times New Roman" w:hAnsi="Times New Roman" w:cs="Times New Roman"/>
          <w:b/>
          <w:sz w:val="20"/>
          <w:szCs w:val="20"/>
        </w:rPr>
        <w:t>prețul</w:t>
      </w:r>
      <w:r w:rsidRPr="00E0776D">
        <w:rPr>
          <w:rFonts w:ascii="Times New Roman" w:hAnsi="Times New Roman" w:cs="Times New Roman"/>
          <w:b/>
          <w:sz w:val="20"/>
          <w:szCs w:val="20"/>
        </w:rPr>
        <w:t xml:space="preserve">/costul cel mai scăzut” </w:t>
      </w:r>
      <w:r w:rsidRPr="00E0776D">
        <w:rPr>
          <w:rFonts w:ascii="Times New Roman" w:hAnsi="Times New Roman" w:cs="Times New Roman"/>
          <w:sz w:val="20"/>
          <w:szCs w:val="20"/>
        </w:rPr>
        <w:t xml:space="preserve">oferta </w:t>
      </w:r>
      <w:r w:rsidR="00F27C3D" w:rsidRPr="00E0776D">
        <w:rPr>
          <w:rFonts w:ascii="Times New Roman" w:hAnsi="Times New Roman" w:cs="Times New Roman"/>
          <w:sz w:val="20"/>
          <w:szCs w:val="20"/>
        </w:rPr>
        <w:t>câștigătoare</w:t>
      </w:r>
      <w:r w:rsidRPr="00E0776D">
        <w:rPr>
          <w:rFonts w:ascii="Times New Roman" w:hAnsi="Times New Roman" w:cs="Times New Roman"/>
          <w:sz w:val="20"/>
          <w:szCs w:val="20"/>
        </w:rPr>
        <w:t xml:space="preserve"> este cea al cărei </w:t>
      </w:r>
      <w:r w:rsidR="00F27C3D" w:rsidRPr="00E0776D">
        <w:rPr>
          <w:rFonts w:ascii="Times New Roman" w:hAnsi="Times New Roman" w:cs="Times New Roman"/>
          <w:sz w:val="20"/>
          <w:szCs w:val="20"/>
        </w:rPr>
        <w:t>preț</w:t>
      </w:r>
      <w:r w:rsidRPr="00E0776D">
        <w:rPr>
          <w:rFonts w:ascii="Times New Roman" w:hAnsi="Times New Roman" w:cs="Times New Roman"/>
          <w:sz w:val="20"/>
          <w:szCs w:val="20"/>
        </w:rPr>
        <w:t>/cost, fără TVA  este cel mai mic.</w:t>
      </w:r>
    </w:p>
    <w:p w14:paraId="57026508" w14:textId="77777777" w:rsidR="00E35332" w:rsidRPr="00E0776D" w:rsidRDefault="00E35332" w:rsidP="00E35332">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atribuirea se face pe baza criteriului „</w:t>
      </w:r>
      <w:r w:rsidRPr="00E0776D">
        <w:rPr>
          <w:rFonts w:ascii="Times New Roman" w:hAnsi="Times New Roman" w:cs="Times New Roman"/>
          <w:b/>
          <w:sz w:val="20"/>
          <w:szCs w:val="20"/>
        </w:rPr>
        <w:t>cel mai bun raport calitate-preț/calitate-cost</w:t>
      </w:r>
      <w:r w:rsidRPr="00E0776D">
        <w:rPr>
          <w:rFonts w:ascii="Times New Roman" w:hAnsi="Times New Roman" w:cs="Times New Roman"/>
          <w:sz w:val="20"/>
          <w:szCs w:val="20"/>
        </w:rPr>
        <w:t xml:space="preserve">” oferta </w:t>
      </w:r>
      <w:r w:rsidR="00F27C3D" w:rsidRPr="00E0776D">
        <w:rPr>
          <w:rFonts w:ascii="Times New Roman" w:hAnsi="Times New Roman" w:cs="Times New Roman"/>
          <w:sz w:val="20"/>
          <w:szCs w:val="20"/>
        </w:rPr>
        <w:t>câștigătoare</w:t>
      </w:r>
      <w:r w:rsidRPr="00E0776D">
        <w:rPr>
          <w:rFonts w:ascii="Times New Roman" w:hAnsi="Times New Roman" w:cs="Times New Roman"/>
          <w:sz w:val="20"/>
          <w:szCs w:val="20"/>
        </w:rPr>
        <w:t xml:space="preserve"> este cea care a întrunit cel mai mare punctaj rezultat ca urmare a aplicării algoritmului de calcul stabilit în </w:t>
      </w:r>
      <w:r w:rsidR="00F27C3D" w:rsidRPr="00E0776D">
        <w:rPr>
          <w:rFonts w:ascii="Times New Roman" w:hAnsi="Times New Roman" w:cs="Times New Roman"/>
          <w:sz w:val="20"/>
          <w:szCs w:val="20"/>
        </w:rPr>
        <w:t>documentația</w:t>
      </w:r>
      <w:r w:rsidRPr="00E0776D">
        <w:rPr>
          <w:rFonts w:ascii="Times New Roman" w:hAnsi="Times New Roman" w:cs="Times New Roman"/>
          <w:sz w:val="20"/>
          <w:szCs w:val="20"/>
        </w:rPr>
        <w:t xml:space="preserve"> de atribuire.</w:t>
      </w:r>
    </w:p>
    <w:p w14:paraId="11EAD354" w14:textId="77777777" w:rsidR="00E35332" w:rsidRPr="00E0776D"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E0776D">
        <w:rPr>
          <w:rFonts w:ascii="Times New Roman" w:hAnsi="Times New Roman" w:cs="Times New Roman"/>
          <w:b/>
        </w:rPr>
        <w:t xml:space="preserve">INSTRUCȚIUNI PRIVIND </w:t>
      </w:r>
      <w:r w:rsidR="00E35332" w:rsidRPr="00E0776D">
        <w:rPr>
          <w:rFonts w:ascii="Times New Roman" w:hAnsi="Times New Roman" w:cs="Times New Roman"/>
          <w:b/>
        </w:rPr>
        <w:t xml:space="preserve">NOTIFICAREA  REZULTATULUI PROCEDURII </w:t>
      </w:r>
    </w:p>
    <w:p w14:paraId="78B9F4CF" w14:textId="77777777" w:rsidR="008E6E8D" w:rsidRPr="00E0776D" w:rsidRDefault="00F6433F" w:rsidP="008E6E8D">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00E35332" w:rsidRPr="00E0776D">
        <w:rPr>
          <w:rFonts w:ascii="Times New Roman" w:hAnsi="Times New Roman" w:cs="Times New Roman"/>
          <w:sz w:val="20"/>
          <w:szCs w:val="20"/>
        </w:rPr>
        <w:t xml:space="preserve"> </w:t>
      </w:r>
      <w:r w:rsidR="008775EF" w:rsidRPr="00E0776D">
        <w:rPr>
          <w:rFonts w:ascii="Times New Roman" w:hAnsi="Times New Roman" w:cs="Times New Roman"/>
          <w:sz w:val="20"/>
          <w:szCs w:val="20"/>
        </w:rPr>
        <w:t>va</w:t>
      </w:r>
      <w:r w:rsidR="00E35332" w:rsidRPr="00E0776D">
        <w:rPr>
          <w:rFonts w:ascii="Times New Roman" w:hAnsi="Times New Roman" w:cs="Times New Roman"/>
          <w:sz w:val="20"/>
          <w:szCs w:val="20"/>
        </w:rPr>
        <w:t xml:space="preserve"> informa operatorii economici </w:t>
      </w:r>
      <w:r w:rsidR="00F27C3D" w:rsidRPr="00E0776D">
        <w:rPr>
          <w:rFonts w:ascii="Times New Roman" w:hAnsi="Times New Roman" w:cs="Times New Roman"/>
          <w:sz w:val="20"/>
          <w:szCs w:val="20"/>
        </w:rPr>
        <w:t>implicați</w:t>
      </w:r>
      <w:r w:rsidR="00E35332" w:rsidRPr="00E0776D">
        <w:rPr>
          <w:rFonts w:ascii="Times New Roman" w:hAnsi="Times New Roman" w:cs="Times New Roman"/>
          <w:sz w:val="20"/>
          <w:szCs w:val="20"/>
        </w:rPr>
        <w:t xml:space="preserve"> în procedura de atribuire despre deciziile referitoare la rezultatul </w:t>
      </w:r>
      <w:r w:rsidR="00F27C3D" w:rsidRPr="00E0776D">
        <w:rPr>
          <w:rFonts w:ascii="Times New Roman" w:hAnsi="Times New Roman" w:cs="Times New Roman"/>
          <w:sz w:val="20"/>
          <w:szCs w:val="20"/>
        </w:rPr>
        <w:t>selecției</w:t>
      </w:r>
      <w:r w:rsidR="00E35332" w:rsidRPr="00E0776D">
        <w:rPr>
          <w:rFonts w:ascii="Times New Roman" w:hAnsi="Times New Roman" w:cs="Times New Roman"/>
          <w:sz w:val="20"/>
          <w:szCs w:val="20"/>
        </w:rPr>
        <w:t xml:space="preserve">, la rezultatul procedurii de atribuire a contractului de </w:t>
      </w:r>
      <w:r w:rsidR="00F27C3D" w:rsidRPr="00E0776D">
        <w:rPr>
          <w:rFonts w:ascii="Times New Roman" w:hAnsi="Times New Roman" w:cs="Times New Roman"/>
          <w:sz w:val="20"/>
          <w:szCs w:val="20"/>
        </w:rPr>
        <w:t>achiziție</w:t>
      </w:r>
      <w:r w:rsidR="00E35332" w:rsidRPr="00E0776D">
        <w:rPr>
          <w:rFonts w:ascii="Times New Roman" w:hAnsi="Times New Roman" w:cs="Times New Roman"/>
          <w:sz w:val="20"/>
          <w:szCs w:val="20"/>
        </w:rPr>
        <w:t xml:space="preserve"> </w:t>
      </w:r>
      <w:r w:rsidR="00BA2BB6" w:rsidRPr="00E0776D">
        <w:rPr>
          <w:rFonts w:ascii="Times New Roman" w:hAnsi="Times New Roman" w:cs="Times New Roman"/>
          <w:sz w:val="20"/>
          <w:szCs w:val="20"/>
        </w:rPr>
        <w:t>publică/sectorială</w:t>
      </w:r>
      <w:r w:rsidR="00E35332" w:rsidRPr="00E0776D">
        <w:rPr>
          <w:rFonts w:ascii="Times New Roman" w:hAnsi="Times New Roman" w:cs="Times New Roman"/>
          <w:sz w:val="20"/>
          <w:szCs w:val="20"/>
        </w:rPr>
        <w:t xml:space="preserve">, ori după caz, la anularea procedurii de atribuire </w:t>
      </w:r>
      <w:r w:rsidR="008775EF" w:rsidRPr="00E0776D">
        <w:rPr>
          <w:rFonts w:ascii="Times New Roman" w:hAnsi="Times New Roman" w:cs="Times New Roman"/>
          <w:sz w:val="20"/>
          <w:szCs w:val="20"/>
        </w:rPr>
        <w:t>și</w:t>
      </w:r>
      <w:r w:rsidR="00E35332" w:rsidRPr="00E0776D">
        <w:rPr>
          <w:rFonts w:ascii="Times New Roman" w:hAnsi="Times New Roman" w:cs="Times New Roman"/>
          <w:sz w:val="20"/>
          <w:szCs w:val="20"/>
        </w:rPr>
        <w:t xml:space="preserve"> eventuala </w:t>
      </w:r>
      <w:r w:rsidR="008775EF" w:rsidRPr="00E0776D">
        <w:rPr>
          <w:rFonts w:ascii="Times New Roman" w:hAnsi="Times New Roman" w:cs="Times New Roman"/>
          <w:sz w:val="20"/>
          <w:szCs w:val="20"/>
        </w:rPr>
        <w:t>inițiere</w:t>
      </w:r>
      <w:r w:rsidR="00E35332" w:rsidRPr="00E0776D">
        <w:rPr>
          <w:rFonts w:ascii="Times New Roman" w:hAnsi="Times New Roman" w:cs="Times New Roman"/>
          <w:sz w:val="20"/>
          <w:szCs w:val="20"/>
        </w:rPr>
        <w:t xml:space="preserve"> ulterioară a unei noi proceduri, în scris </w:t>
      </w:r>
      <w:r w:rsidR="008775EF" w:rsidRPr="00E0776D">
        <w:rPr>
          <w:rFonts w:ascii="Times New Roman" w:hAnsi="Times New Roman" w:cs="Times New Roman"/>
          <w:sz w:val="20"/>
          <w:szCs w:val="20"/>
        </w:rPr>
        <w:t>și</w:t>
      </w:r>
      <w:r w:rsidR="00E35332" w:rsidRPr="00E0776D">
        <w:rPr>
          <w:rFonts w:ascii="Times New Roman" w:hAnsi="Times New Roman" w:cs="Times New Roman"/>
          <w:sz w:val="20"/>
          <w:szCs w:val="20"/>
        </w:rPr>
        <w:t xml:space="preserve"> </w:t>
      </w:r>
      <w:r w:rsidR="008775EF" w:rsidRPr="00E0776D">
        <w:rPr>
          <w:rFonts w:ascii="Times New Roman" w:hAnsi="Times New Roman" w:cs="Times New Roman"/>
          <w:sz w:val="20"/>
          <w:szCs w:val="20"/>
        </w:rPr>
        <w:t>cât</w:t>
      </w:r>
      <w:r w:rsidR="00E35332" w:rsidRPr="00E0776D">
        <w:rPr>
          <w:rFonts w:ascii="Times New Roman" w:hAnsi="Times New Roman" w:cs="Times New Roman"/>
          <w:sz w:val="20"/>
          <w:szCs w:val="20"/>
        </w:rPr>
        <w:t xml:space="preserve"> mai curând posibil, dar nu mai târziu de 3 zile lucrătoare de la emiterea acestora.</w:t>
      </w:r>
    </w:p>
    <w:p w14:paraId="10F1AB5A" w14:textId="77777777" w:rsidR="008E6E8D" w:rsidRPr="00E0776D" w:rsidRDefault="00E35332" w:rsidP="008E6E8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 xml:space="preserve">În cadrul comunicării, </w:t>
      </w:r>
      <w:r w:rsidR="00F6433F">
        <w:rPr>
          <w:rFonts w:ascii="Times New Roman" w:hAnsi="Times New Roman" w:cs="Times New Roman"/>
          <w:color w:val="000000"/>
          <w:sz w:val="20"/>
          <w:szCs w:val="20"/>
        </w:rPr>
        <w:t>Autoritatea contractantă</w:t>
      </w:r>
      <w:r w:rsidRPr="00E0776D">
        <w:rPr>
          <w:rFonts w:ascii="Times New Roman" w:hAnsi="Times New Roman" w:cs="Times New Roman"/>
          <w:color w:val="000000"/>
          <w:sz w:val="20"/>
          <w:szCs w:val="20"/>
        </w:rPr>
        <w:t xml:space="preserve"> </w:t>
      </w:r>
      <w:r w:rsidR="008775EF" w:rsidRPr="00E0776D">
        <w:rPr>
          <w:rFonts w:ascii="Times New Roman" w:hAnsi="Times New Roman" w:cs="Times New Roman"/>
          <w:color w:val="000000"/>
          <w:sz w:val="20"/>
          <w:szCs w:val="20"/>
        </w:rPr>
        <w:t>va</w:t>
      </w:r>
      <w:r w:rsidRPr="00E0776D">
        <w:rPr>
          <w:rFonts w:ascii="Times New Roman" w:hAnsi="Times New Roman" w:cs="Times New Roman"/>
          <w:color w:val="000000"/>
          <w:sz w:val="20"/>
          <w:szCs w:val="20"/>
        </w:rPr>
        <w:t xml:space="preserve"> informa ofertantul/</w:t>
      </w:r>
      <w:r w:rsidR="008775EF" w:rsidRPr="00E0776D">
        <w:rPr>
          <w:rFonts w:ascii="Times New Roman" w:hAnsi="Times New Roman" w:cs="Times New Roman"/>
          <w:color w:val="000000"/>
          <w:sz w:val="20"/>
          <w:szCs w:val="20"/>
        </w:rPr>
        <w:t>ofertanții</w:t>
      </w:r>
      <w:r w:rsidRPr="00E0776D">
        <w:rPr>
          <w:rFonts w:ascii="Times New Roman" w:hAnsi="Times New Roman" w:cs="Times New Roman"/>
          <w:color w:val="000000"/>
          <w:sz w:val="20"/>
          <w:szCs w:val="20"/>
        </w:rPr>
        <w:t xml:space="preserve"> </w:t>
      </w:r>
      <w:r w:rsidR="008775EF" w:rsidRPr="00E0776D">
        <w:rPr>
          <w:rFonts w:ascii="Times New Roman" w:hAnsi="Times New Roman" w:cs="Times New Roman"/>
          <w:color w:val="000000"/>
          <w:sz w:val="20"/>
          <w:szCs w:val="20"/>
        </w:rPr>
        <w:t>câștigător</w:t>
      </w:r>
      <w:r w:rsidRPr="00E0776D">
        <w:rPr>
          <w:rFonts w:ascii="Times New Roman" w:hAnsi="Times New Roman" w:cs="Times New Roman"/>
          <w:color w:val="000000"/>
          <w:sz w:val="20"/>
          <w:szCs w:val="20"/>
        </w:rPr>
        <w:t>/</w:t>
      </w:r>
      <w:r w:rsidR="008775EF" w:rsidRPr="00E0776D">
        <w:rPr>
          <w:rFonts w:ascii="Times New Roman" w:hAnsi="Times New Roman" w:cs="Times New Roman"/>
          <w:color w:val="000000"/>
          <w:sz w:val="20"/>
          <w:szCs w:val="20"/>
        </w:rPr>
        <w:t>câștigători</w:t>
      </w:r>
      <w:r w:rsidRPr="00E0776D">
        <w:rPr>
          <w:rFonts w:ascii="Times New Roman" w:hAnsi="Times New Roman" w:cs="Times New Roman"/>
          <w:color w:val="000000"/>
          <w:sz w:val="20"/>
          <w:szCs w:val="20"/>
        </w:rPr>
        <w:t xml:space="preserve"> cu privire la acceptarea ofertei/ofertelor prezentate.</w:t>
      </w:r>
    </w:p>
    <w:p w14:paraId="224762CE" w14:textId="77777777" w:rsidR="008775EF" w:rsidRPr="00E0776D" w:rsidRDefault="00F6433F" w:rsidP="008775EF">
      <w:pPr>
        <w:spacing w:before="120" w:after="120" w:line="276" w:lineRule="auto"/>
        <w:jc w:val="both"/>
        <w:rPr>
          <w:rFonts w:ascii="Times New Roman" w:hAnsi="Times New Roman" w:cs="Times New Roman"/>
          <w:sz w:val="20"/>
          <w:szCs w:val="20"/>
        </w:rPr>
      </w:pPr>
      <w:r>
        <w:rPr>
          <w:rFonts w:ascii="Times New Roman" w:hAnsi="Times New Roman" w:cs="Times New Roman"/>
          <w:color w:val="000000"/>
          <w:sz w:val="20"/>
          <w:szCs w:val="20"/>
        </w:rPr>
        <w:t>Autoritatea contractantă</w:t>
      </w:r>
      <w:r w:rsidR="00E35332" w:rsidRPr="00E0776D">
        <w:rPr>
          <w:rFonts w:ascii="Times New Roman" w:hAnsi="Times New Roman" w:cs="Times New Roman"/>
          <w:color w:val="000000"/>
          <w:sz w:val="20"/>
          <w:szCs w:val="20"/>
        </w:rPr>
        <w:t xml:space="preserve"> </w:t>
      </w:r>
      <w:r w:rsidR="008775EF" w:rsidRPr="00E0776D">
        <w:rPr>
          <w:rFonts w:ascii="Times New Roman" w:hAnsi="Times New Roman" w:cs="Times New Roman"/>
          <w:color w:val="000000"/>
          <w:sz w:val="20"/>
          <w:szCs w:val="20"/>
        </w:rPr>
        <w:t>va</w:t>
      </w:r>
      <w:r w:rsidR="00E35332" w:rsidRPr="00E0776D">
        <w:rPr>
          <w:rFonts w:ascii="Times New Roman" w:hAnsi="Times New Roman" w:cs="Times New Roman"/>
          <w:color w:val="000000"/>
          <w:sz w:val="20"/>
          <w:szCs w:val="20"/>
        </w:rPr>
        <w:t xml:space="preserve"> informa </w:t>
      </w:r>
      <w:r w:rsidR="008775EF" w:rsidRPr="00E0776D">
        <w:rPr>
          <w:rFonts w:ascii="Times New Roman" w:hAnsi="Times New Roman" w:cs="Times New Roman"/>
          <w:color w:val="000000"/>
          <w:sz w:val="20"/>
          <w:szCs w:val="20"/>
        </w:rPr>
        <w:t>ofertanții</w:t>
      </w:r>
      <w:r w:rsidR="00E35332" w:rsidRPr="00E0776D">
        <w:rPr>
          <w:rFonts w:ascii="Times New Roman" w:hAnsi="Times New Roman" w:cs="Times New Roman"/>
          <w:color w:val="000000"/>
          <w:sz w:val="20"/>
          <w:szCs w:val="20"/>
        </w:rPr>
        <w:t>/</w:t>
      </w:r>
      <w:r w:rsidR="008775EF" w:rsidRPr="00E0776D">
        <w:rPr>
          <w:rFonts w:ascii="Times New Roman" w:hAnsi="Times New Roman" w:cs="Times New Roman"/>
          <w:color w:val="000000"/>
          <w:sz w:val="20"/>
          <w:szCs w:val="20"/>
        </w:rPr>
        <w:t>candidații</w:t>
      </w:r>
      <w:r w:rsidR="00E35332" w:rsidRPr="00E0776D">
        <w:rPr>
          <w:rFonts w:ascii="Times New Roman" w:hAnsi="Times New Roman" w:cs="Times New Roman"/>
          <w:color w:val="000000"/>
          <w:sz w:val="20"/>
          <w:szCs w:val="20"/>
        </w:rPr>
        <w:t xml:space="preserve"> care au fost </w:t>
      </w:r>
      <w:r w:rsidR="008775EF" w:rsidRPr="00E0776D">
        <w:rPr>
          <w:rFonts w:ascii="Times New Roman" w:hAnsi="Times New Roman" w:cs="Times New Roman"/>
          <w:color w:val="000000"/>
          <w:sz w:val="20"/>
          <w:szCs w:val="20"/>
        </w:rPr>
        <w:t>respinși</w:t>
      </w:r>
      <w:r w:rsidR="00E35332" w:rsidRPr="00E0776D">
        <w:rPr>
          <w:rFonts w:ascii="Times New Roman" w:hAnsi="Times New Roman" w:cs="Times New Roman"/>
          <w:color w:val="000000"/>
          <w:sz w:val="20"/>
          <w:szCs w:val="20"/>
        </w:rPr>
        <w:t xml:space="preserve"> sau a căror ofertă nu a fost declarată </w:t>
      </w:r>
      <w:r w:rsidR="008775EF" w:rsidRPr="00E0776D">
        <w:rPr>
          <w:rFonts w:ascii="Times New Roman" w:hAnsi="Times New Roman" w:cs="Times New Roman"/>
          <w:color w:val="000000"/>
          <w:sz w:val="20"/>
          <w:szCs w:val="20"/>
        </w:rPr>
        <w:t>câștigătoare</w:t>
      </w:r>
      <w:r w:rsidR="00E35332" w:rsidRPr="00E0776D">
        <w:rPr>
          <w:rFonts w:ascii="Times New Roman" w:hAnsi="Times New Roman" w:cs="Times New Roman"/>
          <w:color w:val="000000"/>
          <w:sz w:val="20"/>
          <w:szCs w:val="20"/>
        </w:rPr>
        <w:t xml:space="preserve"> asupra motivelor care au stat la baza deciziei respective, după cum urmează:</w:t>
      </w:r>
    </w:p>
    <w:p w14:paraId="27A63AC6" w14:textId="77777777" w:rsidR="008775EF" w:rsidRPr="00E0776D" w:rsidRDefault="00E35332" w:rsidP="00F2738B">
      <w:pPr>
        <w:pStyle w:val="ListParagraph"/>
        <w:numPr>
          <w:ilvl w:val="0"/>
          <w:numId w:val="9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fiecărui candidat respins, motivele concrete care au stat la baza deciziei de respingere a candidaturii sale;</w:t>
      </w:r>
    </w:p>
    <w:p w14:paraId="2F2991C7" w14:textId="77777777" w:rsidR="008775EF" w:rsidRPr="00E0776D" w:rsidRDefault="00E35332" w:rsidP="00F2738B">
      <w:pPr>
        <w:pStyle w:val="ListParagraph"/>
        <w:numPr>
          <w:ilvl w:val="0"/>
          <w:numId w:val="9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 xml:space="preserve">pentru fiecare ofertă respinsă, motivele concrete care au stat la baza deciziei de respingere, detaliindu-se argumentele în temeiul cărora oferta a fost considerată inacceptabilă, neadecvată </w:t>
      </w:r>
      <w:proofErr w:type="spellStart"/>
      <w:r w:rsidRPr="00E0776D">
        <w:rPr>
          <w:rFonts w:ascii="Times New Roman" w:hAnsi="Times New Roman" w:cs="Times New Roman"/>
          <w:color w:val="000000"/>
          <w:sz w:val="20"/>
          <w:szCs w:val="20"/>
        </w:rPr>
        <w:t>şi</w:t>
      </w:r>
      <w:proofErr w:type="spellEnd"/>
      <w:r w:rsidRPr="00E0776D">
        <w:rPr>
          <w:rFonts w:ascii="Times New Roman" w:hAnsi="Times New Roman" w:cs="Times New Roman"/>
          <w:color w:val="000000"/>
          <w:sz w:val="20"/>
          <w:szCs w:val="20"/>
        </w:rPr>
        <w:t xml:space="preserve">/sau neconformă, îndeosebi elementele ofertei care nu au corespuns </w:t>
      </w:r>
      <w:r w:rsidR="008775EF" w:rsidRPr="00E0776D">
        <w:rPr>
          <w:rFonts w:ascii="Times New Roman" w:hAnsi="Times New Roman" w:cs="Times New Roman"/>
          <w:color w:val="000000"/>
          <w:sz w:val="20"/>
          <w:szCs w:val="20"/>
        </w:rPr>
        <w:t>cerințelor</w:t>
      </w:r>
      <w:r w:rsidRPr="00E0776D">
        <w:rPr>
          <w:rFonts w:ascii="Times New Roman" w:hAnsi="Times New Roman" w:cs="Times New Roman"/>
          <w:color w:val="000000"/>
          <w:sz w:val="20"/>
          <w:szCs w:val="20"/>
        </w:rPr>
        <w:t xml:space="preserve"> de </w:t>
      </w:r>
      <w:r w:rsidR="008775EF" w:rsidRPr="00E0776D">
        <w:rPr>
          <w:rFonts w:ascii="Times New Roman" w:hAnsi="Times New Roman" w:cs="Times New Roman"/>
          <w:color w:val="000000"/>
          <w:sz w:val="20"/>
          <w:szCs w:val="20"/>
        </w:rPr>
        <w:t>funcționare</w:t>
      </w:r>
      <w:r w:rsidRPr="00E0776D">
        <w:rPr>
          <w:rFonts w:ascii="Times New Roman" w:hAnsi="Times New Roman" w:cs="Times New Roman"/>
          <w:color w:val="000000"/>
          <w:sz w:val="20"/>
          <w:szCs w:val="20"/>
        </w:rPr>
        <w:t xml:space="preserve"> </w:t>
      </w:r>
      <w:r w:rsidR="008775EF" w:rsidRPr="00E0776D">
        <w:rPr>
          <w:rFonts w:ascii="Times New Roman" w:hAnsi="Times New Roman" w:cs="Times New Roman"/>
          <w:color w:val="000000"/>
          <w:sz w:val="20"/>
          <w:szCs w:val="20"/>
        </w:rPr>
        <w:t>și</w:t>
      </w:r>
      <w:r w:rsidRPr="00E0776D">
        <w:rPr>
          <w:rFonts w:ascii="Times New Roman" w:hAnsi="Times New Roman" w:cs="Times New Roman"/>
          <w:color w:val="000000"/>
          <w:sz w:val="20"/>
          <w:szCs w:val="20"/>
        </w:rPr>
        <w:t xml:space="preserve"> </w:t>
      </w:r>
      <w:r w:rsidR="008775EF" w:rsidRPr="00E0776D">
        <w:rPr>
          <w:rFonts w:ascii="Times New Roman" w:hAnsi="Times New Roman" w:cs="Times New Roman"/>
          <w:color w:val="000000"/>
          <w:sz w:val="20"/>
          <w:szCs w:val="20"/>
        </w:rPr>
        <w:t>performanță</w:t>
      </w:r>
      <w:r w:rsidRPr="00E0776D">
        <w:rPr>
          <w:rFonts w:ascii="Times New Roman" w:hAnsi="Times New Roman" w:cs="Times New Roman"/>
          <w:color w:val="000000"/>
          <w:sz w:val="20"/>
          <w:szCs w:val="20"/>
        </w:rPr>
        <w:t xml:space="preserve"> prevăzute în caietul de sarcini;</w:t>
      </w:r>
    </w:p>
    <w:p w14:paraId="68CA3C95" w14:textId="77777777" w:rsidR="008775EF" w:rsidRPr="00E0776D" w:rsidRDefault="00E35332" w:rsidP="00F2738B">
      <w:pPr>
        <w:pStyle w:val="ListParagraph"/>
        <w:numPr>
          <w:ilvl w:val="0"/>
          <w:numId w:val="9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 xml:space="preserve">fiecărui ofertant care a prezentat o ofertă acceptabilă </w:t>
      </w:r>
      <w:r w:rsidR="008775EF" w:rsidRPr="00E0776D">
        <w:rPr>
          <w:rFonts w:ascii="Times New Roman" w:hAnsi="Times New Roman" w:cs="Times New Roman"/>
          <w:color w:val="000000"/>
          <w:sz w:val="20"/>
          <w:szCs w:val="20"/>
        </w:rPr>
        <w:t>și</w:t>
      </w:r>
      <w:r w:rsidRPr="00E0776D">
        <w:rPr>
          <w:rFonts w:ascii="Times New Roman" w:hAnsi="Times New Roman" w:cs="Times New Roman"/>
          <w:color w:val="000000"/>
          <w:sz w:val="20"/>
          <w:szCs w:val="20"/>
        </w:rPr>
        <w:t xml:space="preserve"> conformă, prin urmare admisibilă, dar care nu a fost declarată </w:t>
      </w:r>
      <w:r w:rsidR="008775EF" w:rsidRPr="00E0776D">
        <w:rPr>
          <w:rFonts w:ascii="Times New Roman" w:hAnsi="Times New Roman" w:cs="Times New Roman"/>
          <w:color w:val="000000"/>
          <w:sz w:val="20"/>
          <w:szCs w:val="20"/>
        </w:rPr>
        <w:t>câștigătoare</w:t>
      </w:r>
      <w:r w:rsidRPr="00E0776D">
        <w:rPr>
          <w:rFonts w:ascii="Times New Roman" w:hAnsi="Times New Roman" w:cs="Times New Roman"/>
          <w:color w:val="000000"/>
          <w:sz w:val="20"/>
          <w:szCs w:val="20"/>
        </w:rPr>
        <w:t xml:space="preserve">, caracteristicile </w:t>
      </w:r>
      <w:r w:rsidR="008775EF" w:rsidRPr="00E0776D">
        <w:rPr>
          <w:rFonts w:ascii="Times New Roman" w:hAnsi="Times New Roman" w:cs="Times New Roman"/>
          <w:color w:val="000000"/>
          <w:sz w:val="20"/>
          <w:szCs w:val="20"/>
        </w:rPr>
        <w:t>și</w:t>
      </w:r>
      <w:r w:rsidRPr="00E0776D">
        <w:rPr>
          <w:rFonts w:ascii="Times New Roman" w:hAnsi="Times New Roman" w:cs="Times New Roman"/>
          <w:color w:val="000000"/>
          <w:sz w:val="20"/>
          <w:szCs w:val="20"/>
        </w:rPr>
        <w:t xml:space="preserve"> avantajele relative ale ofertei/ofertelor </w:t>
      </w:r>
      <w:r w:rsidR="008775EF" w:rsidRPr="00E0776D">
        <w:rPr>
          <w:rFonts w:ascii="Times New Roman" w:hAnsi="Times New Roman" w:cs="Times New Roman"/>
          <w:color w:val="000000"/>
          <w:sz w:val="20"/>
          <w:szCs w:val="20"/>
        </w:rPr>
        <w:t>câștigătoare</w:t>
      </w:r>
      <w:r w:rsidRPr="00E0776D">
        <w:rPr>
          <w:rFonts w:ascii="Times New Roman" w:hAnsi="Times New Roman" w:cs="Times New Roman"/>
          <w:color w:val="000000"/>
          <w:sz w:val="20"/>
          <w:szCs w:val="20"/>
        </w:rPr>
        <w:t xml:space="preserve"> în raport cu oferta sa, numele ofertantului căruia urmează să i se atribuie contractul de </w:t>
      </w:r>
      <w:r w:rsidR="008775EF" w:rsidRPr="00E0776D">
        <w:rPr>
          <w:rFonts w:ascii="Times New Roman" w:hAnsi="Times New Roman" w:cs="Times New Roman"/>
          <w:color w:val="000000"/>
          <w:sz w:val="20"/>
          <w:szCs w:val="20"/>
        </w:rPr>
        <w:t>achiziție</w:t>
      </w:r>
      <w:r w:rsidRPr="00E0776D">
        <w:rPr>
          <w:rFonts w:ascii="Times New Roman" w:hAnsi="Times New Roman" w:cs="Times New Roman"/>
          <w:color w:val="000000"/>
          <w:sz w:val="20"/>
          <w:szCs w:val="20"/>
        </w:rPr>
        <w:t xml:space="preserve"> </w:t>
      </w:r>
      <w:r w:rsidR="00BA2BB6" w:rsidRPr="00E0776D">
        <w:rPr>
          <w:rFonts w:ascii="Times New Roman" w:hAnsi="Times New Roman" w:cs="Times New Roman"/>
          <w:color w:val="000000"/>
          <w:sz w:val="20"/>
          <w:szCs w:val="20"/>
        </w:rPr>
        <w:t>publică/sectorială</w:t>
      </w:r>
      <w:r w:rsidRPr="00E0776D">
        <w:rPr>
          <w:rFonts w:ascii="Times New Roman" w:hAnsi="Times New Roman" w:cs="Times New Roman"/>
          <w:color w:val="000000"/>
          <w:sz w:val="20"/>
          <w:szCs w:val="20"/>
        </w:rPr>
        <w:t xml:space="preserve"> sau, după caz, ale </w:t>
      </w:r>
      <w:r w:rsidR="008775EF" w:rsidRPr="00E0776D">
        <w:rPr>
          <w:rFonts w:ascii="Times New Roman" w:hAnsi="Times New Roman" w:cs="Times New Roman"/>
          <w:color w:val="000000"/>
          <w:sz w:val="20"/>
          <w:szCs w:val="20"/>
        </w:rPr>
        <w:t>ofertanților</w:t>
      </w:r>
      <w:r w:rsidRPr="00E0776D">
        <w:rPr>
          <w:rFonts w:ascii="Times New Roman" w:hAnsi="Times New Roman" w:cs="Times New Roman"/>
          <w:color w:val="000000"/>
          <w:sz w:val="20"/>
          <w:szCs w:val="20"/>
        </w:rPr>
        <w:t xml:space="preserve"> cu care urmează să se încheie un acord-cadru;</w:t>
      </w:r>
    </w:p>
    <w:p w14:paraId="3183104C" w14:textId="77777777" w:rsidR="00E35332" w:rsidRPr="00E0776D" w:rsidRDefault="00E35332" w:rsidP="00F2738B">
      <w:pPr>
        <w:pStyle w:val="ListParagraph"/>
        <w:numPr>
          <w:ilvl w:val="0"/>
          <w:numId w:val="9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 xml:space="preserve">fiecărui operator economic dintre cei </w:t>
      </w:r>
      <w:r w:rsidR="008775EF" w:rsidRPr="00E0776D">
        <w:rPr>
          <w:rFonts w:ascii="Times New Roman" w:hAnsi="Times New Roman" w:cs="Times New Roman"/>
          <w:color w:val="000000"/>
          <w:sz w:val="20"/>
          <w:szCs w:val="20"/>
        </w:rPr>
        <w:t>prevăzuți</w:t>
      </w:r>
      <w:r w:rsidRPr="00E0776D">
        <w:rPr>
          <w:rFonts w:ascii="Times New Roman" w:hAnsi="Times New Roman" w:cs="Times New Roman"/>
          <w:color w:val="000000"/>
          <w:sz w:val="20"/>
          <w:szCs w:val="20"/>
        </w:rPr>
        <w:t xml:space="preserve"> la </w:t>
      </w:r>
      <w:r w:rsidR="008775EF" w:rsidRPr="00E0776D">
        <w:rPr>
          <w:rFonts w:ascii="Times New Roman" w:hAnsi="Times New Roman" w:cs="Times New Roman"/>
          <w:color w:val="000000"/>
          <w:sz w:val="20"/>
          <w:szCs w:val="20"/>
        </w:rPr>
        <w:t>pct</w:t>
      </w:r>
      <w:r w:rsidRPr="00E0776D">
        <w:rPr>
          <w:rFonts w:ascii="Times New Roman" w:hAnsi="Times New Roman" w:cs="Times New Roman"/>
          <w:color w:val="000000"/>
          <w:sz w:val="20"/>
          <w:szCs w:val="20"/>
        </w:rPr>
        <w:t xml:space="preserve">. </w:t>
      </w:r>
      <w:r w:rsidR="008775EF" w:rsidRPr="00E0776D">
        <w:rPr>
          <w:rFonts w:ascii="Times New Roman" w:hAnsi="Times New Roman" w:cs="Times New Roman"/>
          <w:color w:val="000000"/>
          <w:sz w:val="20"/>
          <w:szCs w:val="20"/>
        </w:rPr>
        <w:t>i</w:t>
      </w:r>
      <w:r w:rsidRPr="00E0776D">
        <w:rPr>
          <w:rFonts w:ascii="Times New Roman" w:hAnsi="Times New Roman" w:cs="Times New Roman"/>
          <w:color w:val="000000"/>
          <w:sz w:val="20"/>
          <w:szCs w:val="20"/>
        </w:rPr>
        <w:t xml:space="preserve">) - </w:t>
      </w:r>
      <w:r w:rsidR="008775EF" w:rsidRPr="00E0776D">
        <w:rPr>
          <w:rFonts w:ascii="Times New Roman" w:hAnsi="Times New Roman" w:cs="Times New Roman"/>
          <w:color w:val="000000"/>
          <w:sz w:val="20"/>
          <w:szCs w:val="20"/>
        </w:rPr>
        <w:t>iii</w:t>
      </w:r>
      <w:r w:rsidRPr="00E0776D">
        <w:rPr>
          <w:rFonts w:ascii="Times New Roman" w:hAnsi="Times New Roman" w:cs="Times New Roman"/>
          <w:color w:val="000000"/>
          <w:sz w:val="20"/>
          <w:szCs w:val="20"/>
        </w:rPr>
        <w:t xml:space="preserve">), data-limită până la care au dreptul de a depune </w:t>
      </w:r>
      <w:r w:rsidR="008775EF" w:rsidRPr="00E0776D">
        <w:rPr>
          <w:rFonts w:ascii="Times New Roman" w:hAnsi="Times New Roman" w:cs="Times New Roman"/>
          <w:color w:val="000000"/>
          <w:sz w:val="20"/>
          <w:szCs w:val="20"/>
        </w:rPr>
        <w:t>contestație</w:t>
      </w:r>
      <w:r w:rsidRPr="00E0776D">
        <w:rPr>
          <w:rFonts w:ascii="Times New Roman" w:hAnsi="Times New Roman" w:cs="Times New Roman"/>
          <w:color w:val="000000"/>
          <w:sz w:val="20"/>
          <w:szCs w:val="20"/>
        </w:rPr>
        <w:t>.</w:t>
      </w:r>
    </w:p>
    <w:p w14:paraId="0C150A3B" w14:textId="77777777" w:rsidR="00E35332" w:rsidRPr="00E0776D" w:rsidRDefault="00F6433F" w:rsidP="00E35332">
      <w:pPr>
        <w:autoSpaceDE w:val="0"/>
        <w:autoSpaceDN w:val="0"/>
        <w:adjustRightInd w:val="0"/>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Autoritatea contractantă</w:t>
      </w:r>
      <w:r w:rsidR="00E35332" w:rsidRPr="00E0776D">
        <w:rPr>
          <w:rFonts w:ascii="Times New Roman" w:hAnsi="Times New Roman" w:cs="Times New Roman"/>
          <w:color w:val="000000"/>
          <w:sz w:val="20"/>
          <w:szCs w:val="20"/>
        </w:rPr>
        <w:t xml:space="preserve"> are dreptul de a nu comunica anumite </w:t>
      </w:r>
      <w:r w:rsidR="008775EF" w:rsidRPr="00E0776D">
        <w:rPr>
          <w:rFonts w:ascii="Times New Roman" w:hAnsi="Times New Roman" w:cs="Times New Roman"/>
          <w:color w:val="000000"/>
          <w:sz w:val="20"/>
          <w:szCs w:val="20"/>
        </w:rPr>
        <w:t>informații</w:t>
      </w:r>
      <w:r w:rsidR="00E35332" w:rsidRPr="00E0776D">
        <w:rPr>
          <w:rFonts w:ascii="Times New Roman" w:hAnsi="Times New Roman" w:cs="Times New Roman"/>
          <w:color w:val="000000"/>
          <w:sz w:val="20"/>
          <w:szCs w:val="20"/>
        </w:rPr>
        <w:t xml:space="preserve"> numai în </w:t>
      </w:r>
      <w:r w:rsidR="008775EF" w:rsidRPr="00E0776D">
        <w:rPr>
          <w:rFonts w:ascii="Times New Roman" w:hAnsi="Times New Roman" w:cs="Times New Roman"/>
          <w:color w:val="000000"/>
          <w:sz w:val="20"/>
          <w:szCs w:val="20"/>
        </w:rPr>
        <w:t>situația</w:t>
      </w:r>
      <w:r w:rsidR="00E35332" w:rsidRPr="00E0776D">
        <w:rPr>
          <w:rFonts w:ascii="Times New Roman" w:hAnsi="Times New Roman" w:cs="Times New Roman"/>
          <w:color w:val="000000"/>
          <w:sz w:val="20"/>
          <w:szCs w:val="20"/>
        </w:rPr>
        <w:t xml:space="preserve"> în care divulgarea acestora:</w:t>
      </w:r>
    </w:p>
    <w:p w14:paraId="1E362C03" w14:textId="77777777" w:rsidR="008E6E8D" w:rsidRPr="00E0776D" w:rsidRDefault="00E3533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lastRenderedPageBreak/>
        <w:t>ar conduce la neaplicarea unei prevederi legale, ar constitui un obstacol în aplicarea unei prevederi legale sau ar</w:t>
      </w:r>
      <w:r w:rsidR="008E6E8D" w:rsidRPr="00E0776D">
        <w:rPr>
          <w:rFonts w:ascii="Times New Roman" w:hAnsi="Times New Roman" w:cs="Times New Roman"/>
          <w:color w:val="000000"/>
          <w:sz w:val="20"/>
          <w:szCs w:val="20"/>
        </w:rPr>
        <w:t xml:space="preserve"> fi contrară interesului </w:t>
      </w:r>
      <w:r w:rsidR="008D3367">
        <w:rPr>
          <w:rFonts w:ascii="Times New Roman" w:hAnsi="Times New Roman" w:cs="Times New Roman"/>
          <w:color w:val="000000"/>
          <w:sz w:val="20"/>
          <w:szCs w:val="20"/>
        </w:rPr>
        <w:t>public;</w:t>
      </w:r>
    </w:p>
    <w:p w14:paraId="1F4339DF" w14:textId="77777777" w:rsidR="00E35332" w:rsidRPr="00E0776D" w:rsidRDefault="00E3533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ar prejudicia interesele comerciale legitime ale operatorilor economici, publici sau </w:t>
      </w:r>
      <w:r w:rsidR="00CB78FD" w:rsidRPr="00E0776D">
        <w:rPr>
          <w:rFonts w:ascii="Times New Roman" w:hAnsi="Times New Roman" w:cs="Times New Roman"/>
          <w:color w:val="000000"/>
          <w:sz w:val="20"/>
          <w:szCs w:val="20"/>
        </w:rPr>
        <w:t>privați</w:t>
      </w:r>
      <w:r w:rsidRPr="00E0776D">
        <w:rPr>
          <w:rFonts w:ascii="Times New Roman" w:hAnsi="Times New Roman" w:cs="Times New Roman"/>
          <w:color w:val="000000"/>
          <w:sz w:val="20"/>
          <w:szCs w:val="20"/>
        </w:rPr>
        <w:t xml:space="preserve">, sau ar prejudicia </w:t>
      </w:r>
      <w:r w:rsidR="00CB78FD" w:rsidRPr="00E0776D">
        <w:rPr>
          <w:rFonts w:ascii="Times New Roman" w:hAnsi="Times New Roman" w:cs="Times New Roman"/>
          <w:color w:val="000000"/>
          <w:sz w:val="20"/>
          <w:szCs w:val="20"/>
        </w:rPr>
        <w:t>concurență</w:t>
      </w:r>
      <w:r w:rsidRPr="00E0776D">
        <w:rPr>
          <w:rFonts w:ascii="Times New Roman" w:hAnsi="Times New Roman" w:cs="Times New Roman"/>
          <w:color w:val="000000"/>
          <w:sz w:val="20"/>
          <w:szCs w:val="20"/>
        </w:rPr>
        <w:t xml:space="preserve"> loială dintre </w:t>
      </w:r>
      <w:r w:rsidR="00CB78FD" w:rsidRPr="00E0776D">
        <w:rPr>
          <w:rFonts w:ascii="Times New Roman" w:hAnsi="Times New Roman" w:cs="Times New Roman"/>
          <w:color w:val="000000"/>
          <w:sz w:val="20"/>
          <w:szCs w:val="20"/>
        </w:rPr>
        <w:t>aceștia</w:t>
      </w:r>
      <w:r w:rsidRPr="00E0776D">
        <w:rPr>
          <w:rFonts w:ascii="Times New Roman" w:hAnsi="Times New Roman" w:cs="Times New Roman"/>
          <w:color w:val="000000"/>
          <w:sz w:val="20"/>
          <w:szCs w:val="20"/>
        </w:rPr>
        <w:t>.</w:t>
      </w:r>
    </w:p>
    <w:p w14:paraId="710FDE20" w14:textId="77777777" w:rsidR="00E35332" w:rsidRPr="00E0776D" w:rsidRDefault="00E35332" w:rsidP="00B25644">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Comunicarea prin care se notifică rezultatul procedurii se transmite </w:t>
      </w:r>
      <w:r w:rsidR="00B25644" w:rsidRPr="00E0776D">
        <w:rPr>
          <w:rFonts w:ascii="Times New Roman" w:hAnsi="Times New Roman" w:cs="Times New Roman"/>
          <w:sz w:val="20"/>
          <w:szCs w:val="20"/>
        </w:rPr>
        <w:t>și</w:t>
      </w:r>
      <w:r w:rsidRPr="00E0776D">
        <w:rPr>
          <w:rFonts w:ascii="Times New Roman" w:hAnsi="Times New Roman" w:cs="Times New Roman"/>
          <w:sz w:val="20"/>
          <w:szCs w:val="20"/>
        </w:rPr>
        <w:t xml:space="preserve"> prin fa</w:t>
      </w:r>
      <w:r w:rsidR="00B25644" w:rsidRPr="00E0776D">
        <w:rPr>
          <w:rFonts w:ascii="Times New Roman" w:hAnsi="Times New Roman" w:cs="Times New Roman"/>
          <w:sz w:val="20"/>
          <w:szCs w:val="20"/>
        </w:rPr>
        <w:t>x sau prin mijloace electronice. Î</w:t>
      </w:r>
      <w:r w:rsidRPr="00E0776D">
        <w:rPr>
          <w:rFonts w:ascii="Times New Roman" w:hAnsi="Times New Roman" w:cs="Times New Roman"/>
          <w:sz w:val="20"/>
          <w:szCs w:val="20"/>
        </w:rPr>
        <w:t xml:space="preserve">n cazul în  care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nu transmite comunicarea privind rezultatul aplicării procedurii </w:t>
      </w:r>
      <w:r w:rsidR="00B25644" w:rsidRPr="00E0776D">
        <w:rPr>
          <w:rFonts w:ascii="Times New Roman" w:hAnsi="Times New Roman" w:cs="Times New Roman"/>
          <w:sz w:val="20"/>
          <w:szCs w:val="20"/>
        </w:rPr>
        <w:t>și</w:t>
      </w:r>
      <w:r w:rsidRPr="00E0776D">
        <w:rPr>
          <w:rFonts w:ascii="Times New Roman" w:hAnsi="Times New Roman" w:cs="Times New Roman"/>
          <w:sz w:val="20"/>
          <w:szCs w:val="20"/>
        </w:rPr>
        <w:t xml:space="preserve"> prin fax sau prin mijloace electronice, </w:t>
      </w:r>
      <w:r w:rsidR="00B25644" w:rsidRPr="00E0776D">
        <w:rPr>
          <w:rFonts w:ascii="Times New Roman" w:hAnsi="Times New Roman" w:cs="Times New Roman"/>
          <w:sz w:val="20"/>
          <w:szCs w:val="20"/>
        </w:rPr>
        <w:t>termenele</w:t>
      </w:r>
      <w:r w:rsidRPr="00E0776D">
        <w:rPr>
          <w:rFonts w:ascii="Times New Roman" w:hAnsi="Times New Roman" w:cs="Times New Roman"/>
          <w:sz w:val="20"/>
          <w:szCs w:val="20"/>
        </w:rPr>
        <w:t xml:space="preserve"> de </w:t>
      </w:r>
      <w:r w:rsidR="00B25644" w:rsidRPr="00E0776D">
        <w:rPr>
          <w:rFonts w:ascii="Times New Roman" w:hAnsi="Times New Roman" w:cs="Times New Roman"/>
          <w:sz w:val="20"/>
          <w:szCs w:val="20"/>
        </w:rPr>
        <w:t>așteptare</w:t>
      </w:r>
      <w:r w:rsidRPr="00E0776D">
        <w:rPr>
          <w:rFonts w:ascii="Times New Roman" w:hAnsi="Times New Roman" w:cs="Times New Roman"/>
          <w:sz w:val="20"/>
          <w:szCs w:val="20"/>
        </w:rPr>
        <w:t xml:space="preserve"> pentru încheierea contractului se majorează cu 5 zile.</w:t>
      </w:r>
    </w:p>
    <w:p w14:paraId="08C961B9" w14:textId="77777777" w:rsidR="00B25644" w:rsidRPr="00E0776D" w:rsidRDefault="00B25644" w:rsidP="00B25644">
      <w:pPr>
        <w:spacing w:before="120" w:after="120" w:line="276" w:lineRule="auto"/>
        <w:jc w:val="both"/>
        <w:rPr>
          <w:rFonts w:ascii="Times New Roman" w:hAnsi="Times New Roman" w:cs="Times New Roman"/>
          <w:sz w:val="20"/>
          <w:szCs w:val="20"/>
        </w:rPr>
      </w:pPr>
    </w:p>
    <w:p w14:paraId="30B69F7E" w14:textId="77777777" w:rsidR="00E35332" w:rsidRPr="00E0776D"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caps/>
        </w:rPr>
      </w:pPr>
      <w:r w:rsidRPr="00E0776D">
        <w:rPr>
          <w:rFonts w:ascii="Times New Roman" w:hAnsi="Times New Roman" w:cs="Times New Roman"/>
          <w:b/>
          <w:caps/>
        </w:rPr>
        <w:t xml:space="preserve">INSTRUCȚIUNI PRIVIND </w:t>
      </w:r>
      <w:r w:rsidR="00E35332" w:rsidRPr="00E0776D">
        <w:rPr>
          <w:rFonts w:ascii="Times New Roman" w:hAnsi="Times New Roman" w:cs="Times New Roman"/>
          <w:b/>
          <w:caps/>
        </w:rPr>
        <w:t xml:space="preserve">ANULAREA PROCEDURII DE ATRIBUIRE </w:t>
      </w:r>
    </w:p>
    <w:p w14:paraId="691181D5" w14:textId="77777777" w:rsidR="00E35332" w:rsidRPr="00E0776D" w:rsidRDefault="00F6433F" w:rsidP="00E35332">
      <w:pPr>
        <w:spacing w:before="120" w:after="120" w:line="276" w:lineRule="auto"/>
        <w:jc w:val="both"/>
        <w:rPr>
          <w:rFonts w:ascii="Times New Roman" w:hAnsi="Times New Roman" w:cs="Times New Roman"/>
          <w:sz w:val="20"/>
          <w:szCs w:val="20"/>
        </w:rPr>
      </w:pPr>
      <w:r>
        <w:rPr>
          <w:rFonts w:ascii="Times New Roman" w:hAnsi="Times New Roman" w:cs="Times New Roman"/>
          <w:color w:val="000000"/>
          <w:sz w:val="20"/>
          <w:szCs w:val="20"/>
        </w:rPr>
        <w:t>Autoritatea contractantă</w:t>
      </w:r>
      <w:r w:rsidR="00E35332" w:rsidRPr="00E0776D">
        <w:rPr>
          <w:rFonts w:ascii="Times New Roman" w:hAnsi="Times New Roman" w:cs="Times New Roman"/>
          <w:color w:val="000000"/>
          <w:sz w:val="20"/>
          <w:szCs w:val="20"/>
        </w:rPr>
        <w:t xml:space="preserve"> are </w:t>
      </w:r>
      <w:r w:rsidR="00B25644" w:rsidRPr="00E0776D">
        <w:rPr>
          <w:rFonts w:ascii="Times New Roman" w:hAnsi="Times New Roman" w:cs="Times New Roman"/>
          <w:color w:val="000000"/>
          <w:sz w:val="20"/>
          <w:szCs w:val="20"/>
        </w:rPr>
        <w:t>obligația</w:t>
      </w:r>
      <w:r w:rsidR="00E35332" w:rsidRPr="00E0776D">
        <w:rPr>
          <w:rFonts w:ascii="Times New Roman" w:hAnsi="Times New Roman" w:cs="Times New Roman"/>
          <w:b/>
          <w:color w:val="000000"/>
          <w:sz w:val="20"/>
          <w:szCs w:val="20"/>
        </w:rPr>
        <w:t xml:space="preserve"> </w:t>
      </w:r>
      <w:r w:rsidR="00E35332" w:rsidRPr="00E0776D">
        <w:rPr>
          <w:rFonts w:ascii="Times New Roman" w:hAnsi="Times New Roman" w:cs="Times New Roman"/>
          <w:color w:val="000000"/>
          <w:sz w:val="20"/>
          <w:szCs w:val="20"/>
        </w:rPr>
        <w:t xml:space="preserve">de a anula aplicarea procedurii pentru atribuirea contractului de </w:t>
      </w:r>
      <w:r w:rsidR="00B25644" w:rsidRPr="00E0776D">
        <w:rPr>
          <w:rFonts w:ascii="Times New Roman" w:hAnsi="Times New Roman" w:cs="Times New Roman"/>
          <w:color w:val="000000"/>
          <w:sz w:val="20"/>
          <w:szCs w:val="20"/>
        </w:rPr>
        <w:t>achiziție</w:t>
      </w:r>
      <w:r w:rsidR="00E35332" w:rsidRPr="00E0776D">
        <w:rPr>
          <w:rFonts w:ascii="Times New Roman" w:hAnsi="Times New Roman" w:cs="Times New Roman"/>
          <w:color w:val="000000"/>
          <w:sz w:val="20"/>
          <w:szCs w:val="20"/>
        </w:rPr>
        <w:t xml:space="preserve"> </w:t>
      </w:r>
      <w:r w:rsidR="00BA2BB6" w:rsidRPr="00E0776D">
        <w:rPr>
          <w:rFonts w:ascii="Times New Roman" w:hAnsi="Times New Roman" w:cs="Times New Roman"/>
          <w:color w:val="000000"/>
          <w:sz w:val="20"/>
          <w:szCs w:val="20"/>
        </w:rPr>
        <w:t>publică/sectorială</w:t>
      </w:r>
      <w:r w:rsidR="00E35332" w:rsidRPr="00E0776D">
        <w:rPr>
          <w:rFonts w:ascii="Times New Roman" w:hAnsi="Times New Roman" w:cs="Times New Roman"/>
          <w:color w:val="000000"/>
          <w:sz w:val="20"/>
          <w:szCs w:val="20"/>
        </w:rPr>
        <w:t xml:space="preserve">, dacă ia această decizie, de regulă, înainte de data transmiterii comunicării privind rezultatul aplicării procedurii de atribuire </w:t>
      </w:r>
      <w:r w:rsidR="00045712" w:rsidRPr="00E0776D">
        <w:rPr>
          <w:rFonts w:ascii="Times New Roman" w:hAnsi="Times New Roman" w:cs="Times New Roman"/>
          <w:color w:val="000000"/>
          <w:sz w:val="20"/>
          <w:szCs w:val="20"/>
        </w:rPr>
        <w:t>și</w:t>
      </w:r>
      <w:r w:rsidR="00E35332" w:rsidRPr="00E0776D">
        <w:rPr>
          <w:rFonts w:ascii="Times New Roman" w:hAnsi="Times New Roman" w:cs="Times New Roman"/>
          <w:color w:val="000000"/>
          <w:sz w:val="20"/>
          <w:szCs w:val="20"/>
        </w:rPr>
        <w:t>, oricum, înainte de data încheierii contractului, numai în următoarele cazuri:</w:t>
      </w:r>
    </w:p>
    <w:p w14:paraId="5FAEB925" w14:textId="77777777" w:rsidR="00045712" w:rsidRPr="00E0776D" w:rsidRDefault="00E35332" w:rsidP="00F2738B">
      <w:pPr>
        <w:pStyle w:val="ListParagraph"/>
        <w:numPr>
          <w:ilvl w:val="0"/>
          <w:numId w:val="9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au fost depuse numai oferte inacceptabile,</w:t>
      </w:r>
      <w:r w:rsidR="008E6E8D" w:rsidRPr="00E0776D">
        <w:rPr>
          <w:rFonts w:ascii="Times New Roman" w:hAnsi="Times New Roman" w:cs="Times New Roman"/>
          <w:color w:val="000000"/>
          <w:sz w:val="20"/>
          <w:szCs w:val="20"/>
        </w:rPr>
        <w:t xml:space="preserve"> inadmisibile </w:t>
      </w:r>
      <w:r w:rsidR="00045712" w:rsidRPr="00E0776D">
        <w:rPr>
          <w:rFonts w:ascii="Times New Roman" w:hAnsi="Times New Roman" w:cs="Times New Roman"/>
          <w:color w:val="000000"/>
          <w:sz w:val="20"/>
          <w:szCs w:val="20"/>
        </w:rPr>
        <w:t>și</w:t>
      </w:r>
      <w:r w:rsidR="008E6E8D" w:rsidRPr="00E0776D">
        <w:rPr>
          <w:rFonts w:ascii="Times New Roman" w:hAnsi="Times New Roman" w:cs="Times New Roman"/>
          <w:color w:val="000000"/>
          <w:sz w:val="20"/>
          <w:szCs w:val="20"/>
        </w:rPr>
        <w:t>/sau neconforme;</w:t>
      </w:r>
    </w:p>
    <w:p w14:paraId="4D01A871" w14:textId="77777777" w:rsidR="00045712" w:rsidRPr="00E0776D" w:rsidRDefault="00E35332" w:rsidP="00F2738B">
      <w:pPr>
        <w:pStyle w:val="ListParagraph"/>
        <w:numPr>
          <w:ilvl w:val="0"/>
          <w:numId w:val="9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 xml:space="preserve">nu a fost depusă nicio ofertă sau au fost depuse oferte care, </w:t>
      </w:r>
      <w:r w:rsidR="00045712" w:rsidRPr="00E0776D">
        <w:rPr>
          <w:rFonts w:ascii="Times New Roman" w:hAnsi="Times New Roman" w:cs="Times New Roman"/>
          <w:color w:val="000000"/>
          <w:sz w:val="20"/>
          <w:szCs w:val="20"/>
        </w:rPr>
        <w:t>deși</w:t>
      </w:r>
      <w:r w:rsidRPr="00E0776D">
        <w:rPr>
          <w:rFonts w:ascii="Times New Roman" w:hAnsi="Times New Roman" w:cs="Times New Roman"/>
          <w:color w:val="000000"/>
          <w:sz w:val="20"/>
          <w:szCs w:val="20"/>
        </w:rPr>
        <w:t xml:space="preserve"> pot fi luate în considerare, nu pot fi comparate datorită modului neuniform de abordare a </w:t>
      </w:r>
      <w:r w:rsidR="00045712" w:rsidRPr="00E0776D">
        <w:rPr>
          <w:rFonts w:ascii="Times New Roman" w:hAnsi="Times New Roman" w:cs="Times New Roman"/>
          <w:color w:val="000000"/>
          <w:sz w:val="20"/>
          <w:szCs w:val="20"/>
        </w:rPr>
        <w:t>soluțiilor</w:t>
      </w:r>
      <w:r w:rsidR="008E6E8D" w:rsidRPr="00E0776D">
        <w:rPr>
          <w:rFonts w:ascii="Times New Roman" w:hAnsi="Times New Roman" w:cs="Times New Roman"/>
          <w:color w:val="000000"/>
          <w:sz w:val="20"/>
          <w:szCs w:val="20"/>
        </w:rPr>
        <w:t xml:space="preserve"> tehnice </w:t>
      </w:r>
      <w:r w:rsidR="00045712" w:rsidRPr="00E0776D">
        <w:rPr>
          <w:rFonts w:ascii="Times New Roman" w:hAnsi="Times New Roman" w:cs="Times New Roman"/>
          <w:color w:val="000000"/>
          <w:sz w:val="20"/>
          <w:szCs w:val="20"/>
        </w:rPr>
        <w:t>și</w:t>
      </w:r>
      <w:r w:rsidR="008E6E8D" w:rsidRPr="00E0776D">
        <w:rPr>
          <w:rFonts w:ascii="Times New Roman" w:hAnsi="Times New Roman" w:cs="Times New Roman"/>
          <w:color w:val="000000"/>
          <w:sz w:val="20"/>
          <w:szCs w:val="20"/>
        </w:rPr>
        <w:t>/sau financiare;</w:t>
      </w:r>
    </w:p>
    <w:p w14:paraId="53A7D562" w14:textId="77777777" w:rsidR="00045712" w:rsidRPr="00E0776D" w:rsidRDefault="00E35332" w:rsidP="00F2738B">
      <w:pPr>
        <w:pStyle w:val="ListParagraph"/>
        <w:numPr>
          <w:ilvl w:val="0"/>
          <w:numId w:val="9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abateri grave de la prevederile legislative afectează procedura de atribuire sau este imposibilă încheierea contractului.</w:t>
      </w:r>
    </w:p>
    <w:p w14:paraId="68B204BD" w14:textId="77777777" w:rsidR="00045712" w:rsidRPr="00E0776D" w:rsidRDefault="00045712" w:rsidP="00045712">
      <w:pPr>
        <w:spacing w:before="120" w:after="120" w:line="276" w:lineRule="auto"/>
        <w:jc w:val="both"/>
        <w:rPr>
          <w:rFonts w:ascii="Times New Roman" w:hAnsi="Times New Roman" w:cs="Times New Roman"/>
          <w:sz w:val="20"/>
          <w:szCs w:val="20"/>
        </w:rPr>
      </w:pPr>
      <w:r w:rsidRPr="00E0776D">
        <w:rPr>
          <w:rFonts w:ascii="Times New Roman" w:hAnsi="Times New Roman" w:cs="Times New Roman"/>
          <w:color w:val="000000"/>
          <w:sz w:val="20"/>
          <w:szCs w:val="20"/>
        </w:rPr>
        <w:t>În sensul prevederilor de mai sus, prin abateri grave de la prevederile legislative se înțelege:</w:t>
      </w:r>
    </w:p>
    <w:p w14:paraId="106CB555" w14:textId="77777777" w:rsidR="00045712" w:rsidRPr="00E0776D" w:rsidRDefault="0004571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criteriile de calificare și selecție, precum și criteriul de atribuire sau factorii de evaluare prevăzuți în cadrul anunțului de participare, precum și în documentația de atribuire au fost modificați;</w:t>
      </w:r>
    </w:p>
    <w:p w14:paraId="35753C38" w14:textId="77777777" w:rsidR="00045712" w:rsidRPr="00E0776D" w:rsidRDefault="0004571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pe parcursul analizei, evaluării </w:t>
      </w:r>
      <w:r w:rsidR="00643D4D" w:rsidRPr="00E0776D">
        <w:rPr>
          <w:rFonts w:ascii="Times New Roman" w:hAnsi="Times New Roman" w:cs="Times New Roman"/>
          <w:color w:val="000000"/>
          <w:sz w:val="20"/>
          <w:szCs w:val="20"/>
        </w:rPr>
        <w:t>și</w:t>
      </w:r>
      <w:r w:rsidRPr="00E0776D">
        <w:rPr>
          <w:rFonts w:ascii="Times New Roman" w:hAnsi="Times New Roman" w:cs="Times New Roman"/>
          <w:color w:val="000000"/>
          <w:sz w:val="20"/>
          <w:szCs w:val="20"/>
        </w:rPr>
        <w:t xml:space="preserve">/sau finalizării procedurii de atribuire se constată erori sau omisiuni, iar  </w:t>
      </w:r>
      <w:r w:rsidR="00F6433F">
        <w:rPr>
          <w:rFonts w:ascii="Times New Roman" w:hAnsi="Times New Roman" w:cs="Times New Roman"/>
          <w:color w:val="000000"/>
          <w:sz w:val="20"/>
          <w:szCs w:val="20"/>
        </w:rPr>
        <w:t>Autoritatea contractantă</w:t>
      </w:r>
      <w:r w:rsidRPr="00E0776D">
        <w:rPr>
          <w:rFonts w:ascii="Times New Roman" w:hAnsi="Times New Roman" w:cs="Times New Roman"/>
          <w:color w:val="000000"/>
          <w:sz w:val="20"/>
          <w:szCs w:val="20"/>
        </w:rPr>
        <w:t xml:space="preserve"> se află în imposibilitatea de a adopta măsuri corective fără ca acestea să conducă, la încălcarea principiilor.</w:t>
      </w:r>
    </w:p>
    <w:p w14:paraId="6D940EFA" w14:textId="77777777" w:rsidR="00045712" w:rsidRPr="00E0776D" w:rsidRDefault="00E35332" w:rsidP="00045712">
      <w:p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Prin </w:t>
      </w:r>
      <w:r w:rsidR="00045712" w:rsidRPr="00E0776D">
        <w:rPr>
          <w:rFonts w:ascii="Times New Roman" w:hAnsi="Times New Roman" w:cs="Times New Roman"/>
          <w:color w:val="000000"/>
          <w:sz w:val="20"/>
          <w:szCs w:val="20"/>
        </w:rPr>
        <w:t>excepție</w:t>
      </w:r>
      <w:r w:rsidRPr="00E0776D">
        <w:rPr>
          <w:rFonts w:ascii="Times New Roman" w:hAnsi="Times New Roman" w:cs="Times New Roman"/>
          <w:color w:val="000000"/>
          <w:sz w:val="20"/>
          <w:szCs w:val="20"/>
        </w:rPr>
        <w:t xml:space="preserve">, </w:t>
      </w:r>
      <w:r w:rsidR="00F6433F">
        <w:rPr>
          <w:rFonts w:ascii="Times New Roman" w:hAnsi="Times New Roman" w:cs="Times New Roman"/>
          <w:color w:val="000000"/>
          <w:sz w:val="20"/>
          <w:szCs w:val="20"/>
        </w:rPr>
        <w:t>Autoritatea contractantă</w:t>
      </w:r>
      <w:r w:rsidRPr="00E0776D">
        <w:rPr>
          <w:rFonts w:ascii="Times New Roman" w:hAnsi="Times New Roman" w:cs="Times New Roman"/>
          <w:color w:val="000000"/>
          <w:sz w:val="20"/>
          <w:szCs w:val="20"/>
        </w:rPr>
        <w:t xml:space="preserve"> are dreptul de a anula aplicarea procedurii pentru atribuirea contractului de </w:t>
      </w:r>
      <w:r w:rsidR="00045712" w:rsidRPr="00E0776D">
        <w:rPr>
          <w:rFonts w:ascii="Times New Roman" w:hAnsi="Times New Roman" w:cs="Times New Roman"/>
          <w:color w:val="000000"/>
          <w:sz w:val="20"/>
          <w:szCs w:val="20"/>
        </w:rPr>
        <w:t>achiziție</w:t>
      </w:r>
      <w:r w:rsidRPr="00E0776D">
        <w:rPr>
          <w:rFonts w:ascii="Times New Roman" w:hAnsi="Times New Roman" w:cs="Times New Roman"/>
          <w:color w:val="000000"/>
          <w:sz w:val="20"/>
          <w:szCs w:val="20"/>
        </w:rPr>
        <w:t xml:space="preserve"> </w:t>
      </w:r>
      <w:r w:rsidR="00BA2BB6" w:rsidRPr="00E0776D">
        <w:rPr>
          <w:rFonts w:ascii="Times New Roman" w:hAnsi="Times New Roman" w:cs="Times New Roman"/>
          <w:color w:val="000000"/>
          <w:sz w:val="20"/>
          <w:szCs w:val="20"/>
        </w:rPr>
        <w:t>publică/sectorială</w:t>
      </w:r>
      <w:r w:rsidRPr="00E0776D">
        <w:rPr>
          <w:rFonts w:ascii="Times New Roman" w:hAnsi="Times New Roman" w:cs="Times New Roman"/>
          <w:color w:val="000000"/>
          <w:sz w:val="20"/>
          <w:szCs w:val="20"/>
        </w:rPr>
        <w:t xml:space="preserve">, dacă ia această decizie, de regulă, înainte de data transmiterii comunicării privind rezultatul aplicării procedurii de atribuire </w:t>
      </w:r>
      <w:r w:rsidR="00045712" w:rsidRPr="00E0776D">
        <w:rPr>
          <w:rFonts w:ascii="Times New Roman" w:hAnsi="Times New Roman" w:cs="Times New Roman"/>
          <w:color w:val="000000"/>
          <w:sz w:val="20"/>
          <w:szCs w:val="20"/>
        </w:rPr>
        <w:t>și</w:t>
      </w:r>
      <w:r w:rsidRPr="00E0776D">
        <w:rPr>
          <w:rFonts w:ascii="Times New Roman" w:hAnsi="Times New Roman" w:cs="Times New Roman"/>
          <w:color w:val="000000"/>
          <w:sz w:val="20"/>
          <w:szCs w:val="20"/>
        </w:rPr>
        <w:t>, oricum, înainte de data încheierii contractului, numai în următoarele cazuri:</w:t>
      </w:r>
    </w:p>
    <w:p w14:paraId="640F7678" w14:textId="77777777" w:rsidR="008E6E8D" w:rsidRPr="00E0776D" w:rsidRDefault="00E35332"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sidRPr="00E0776D">
        <w:rPr>
          <w:rFonts w:ascii="Times New Roman" w:hAnsi="Times New Roman" w:cs="Times New Roman"/>
          <w:color w:val="000000"/>
          <w:sz w:val="20"/>
          <w:szCs w:val="20"/>
        </w:rPr>
        <w:t xml:space="preserve">ca urmare a deciziei </w:t>
      </w:r>
      <w:r w:rsidR="00045712" w:rsidRPr="00E0776D">
        <w:rPr>
          <w:rFonts w:ascii="Times New Roman" w:hAnsi="Times New Roman" w:cs="Times New Roman"/>
          <w:color w:val="000000"/>
          <w:sz w:val="20"/>
          <w:szCs w:val="20"/>
        </w:rPr>
        <w:t>pronunțate</w:t>
      </w:r>
      <w:r w:rsidRPr="00E0776D">
        <w:rPr>
          <w:rFonts w:ascii="Times New Roman" w:hAnsi="Times New Roman" w:cs="Times New Roman"/>
          <w:color w:val="000000"/>
          <w:sz w:val="20"/>
          <w:szCs w:val="20"/>
        </w:rPr>
        <w:t xml:space="preserve"> de Consiliul </w:t>
      </w:r>
      <w:r w:rsidR="00045712" w:rsidRPr="00E0776D">
        <w:rPr>
          <w:rFonts w:ascii="Times New Roman" w:hAnsi="Times New Roman" w:cs="Times New Roman"/>
          <w:color w:val="000000"/>
          <w:sz w:val="20"/>
          <w:szCs w:val="20"/>
        </w:rPr>
        <w:t>Național</w:t>
      </w:r>
      <w:r w:rsidRPr="00E0776D">
        <w:rPr>
          <w:rFonts w:ascii="Times New Roman" w:hAnsi="Times New Roman" w:cs="Times New Roman"/>
          <w:color w:val="000000"/>
          <w:sz w:val="20"/>
          <w:szCs w:val="20"/>
        </w:rPr>
        <w:t xml:space="preserve"> de </w:t>
      </w:r>
      <w:r w:rsidR="00045712" w:rsidRPr="00E0776D">
        <w:rPr>
          <w:rFonts w:ascii="Times New Roman" w:hAnsi="Times New Roman" w:cs="Times New Roman"/>
          <w:color w:val="000000"/>
          <w:sz w:val="20"/>
          <w:szCs w:val="20"/>
        </w:rPr>
        <w:t>Soluționare</w:t>
      </w:r>
      <w:r w:rsidRPr="00E0776D">
        <w:rPr>
          <w:rFonts w:ascii="Times New Roman" w:hAnsi="Times New Roman" w:cs="Times New Roman"/>
          <w:color w:val="000000"/>
          <w:sz w:val="20"/>
          <w:szCs w:val="20"/>
        </w:rPr>
        <w:t xml:space="preserve"> a </w:t>
      </w:r>
      <w:r w:rsidR="00045712" w:rsidRPr="00E0776D">
        <w:rPr>
          <w:rFonts w:ascii="Times New Roman" w:hAnsi="Times New Roman" w:cs="Times New Roman"/>
          <w:color w:val="000000"/>
          <w:sz w:val="20"/>
          <w:szCs w:val="20"/>
        </w:rPr>
        <w:t>Contestațiilor</w:t>
      </w:r>
      <w:r w:rsidRPr="00E0776D">
        <w:rPr>
          <w:rFonts w:ascii="Times New Roman" w:hAnsi="Times New Roman" w:cs="Times New Roman"/>
          <w:color w:val="000000"/>
          <w:sz w:val="20"/>
          <w:szCs w:val="20"/>
        </w:rPr>
        <w:t xml:space="preserve"> prin care dispune eliminarea oricăror </w:t>
      </w:r>
      <w:r w:rsidR="00045712" w:rsidRPr="00E0776D">
        <w:rPr>
          <w:rFonts w:ascii="Times New Roman" w:hAnsi="Times New Roman" w:cs="Times New Roman"/>
          <w:color w:val="000000"/>
          <w:sz w:val="20"/>
          <w:szCs w:val="20"/>
        </w:rPr>
        <w:t>specificații</w:t>
      </w:r>
      <w:r w:rsidRPr="00E0776D">
        <w:rPr>
          <w:rFonts w:ascii="Times New Roman" w:hAnsi="Times New Roman" w:cs="Times New Roman"/>
          <w:color w:val="000000"/>
          <w:sz w:val="20"/>
          <w:szCs w:val="20"/>
        </w:rPr>
        <w:t xml:space="preserve"> tehnice, economice sau financiare din </w:t>
      </w:r>
      <w:r w:rsidR="00045712" w:rsidRPr="00E0776D">
        <w:rPr>
          <w:rFonts w:ascii="Times New Roman" w:hAnsi="Times New Roman" w:cs="Times New Roman"/>
          <w:color w:val="000000"/>
          <w:sz w:val="20"/>
          <w:szCs w:val="20"/>
        </w:rPr>
        <w:t>anunțul</w:t>
      </w:r>
      <w:r w:rsidRPr="00E0776D">
        <w:rPr>
          <w:rFonts w:ascii="Times New Roman" w:hAnsi="Times New Roman" w:cs="Times New Roman"/>
          <w:color w:val="000000"/>
          <w:sz w:val="20"/>
          <w:szCs w:val="20"/>
        </w:rPr>
        <w:t xml:space="preserve"> de participare, din </w:t>
      </w:r>
      <w:r w:rsidR="00045712" w:rsidRPr="00E0776D">
        <w:rPr>
          <w:rFonts w:ascii="Times New Roman" w:hAnsi="Times New Roman" w:cs="Times New Roman"/>
          <w:color w:val="000000"/>
          <w:sz w:val="20"/>
          <w:szCs w:val="20"/>
        </w:rPr>
        <w:t>documentația</w:t>
      </w:r>
      <w:r w:rsidRPr="00E0776D">
        <w:rPr>
          <w:rFonts w:ascii="Times New Roman" w:hAnsi="Times New Roman" w:cs="Times New Roman"/>
          <w:color w:val="000000"/>
          <w:sz w:val="20"/>
          <w:szCs w:val="20"/>
        </w:rPr>
        <w:t xml:space="preserve"> de atribuire ori din alte documente emise în legătură cu procedura de atribuire;</w:t>
      </w:r>
    </w:p>
    <w:p w14:paraId="4040B7EE" w14:textId="77777777" w:rsidR="00E35332" w:rsidRPr="00E0776D" w:rsidRDefault="00F6433F" w:rsidP="00F2738B">
      <w:pPr>
        <w:pStyle w:val="ListParagraph"/>
        <w:numPr>
          <w:ilvl w:val="0"/>
          <w:numId w:val="66"/>
        </w:numPr>
        <w:spacing w:before="120" w:after="12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autoritatea contractantă</w:t>
      </w:r>
      <w:r w:rsidR="00E35332" w:rsidRPr="00E0776D">
        <w:rPr>
          <w:rFonts w:ascii="Times New Roman" w:hAnsi="Times New Roman" w:cs="Times New Roman"/>
          <w:color w:val="000000"/>
          <w:sz w:val="20"/>
          <w:szCs w:val="20"/>
        </w:rPr>
        <w:t xml:space="preserve"> nu mai are asigurate fondurile necesare realizării </w:t>
      </w:r>
      <w:r w:rsidR="00045712" w:rsidRPr="00E0776D">
        <w:rPr>
          <w:rFonts w:ascii="Times New Roman" w:hAnsi="Times New Roman" w:cs="Times New Roman"/>
          <w:color w:val="000000"/>
          <w:sz w:val="20"/>
          <w:szCs w:val="20"/>
        </w:rPr>
        <w:t>achiziției</w:t>
      </w:r>
      <w:r w:rsidR="00E35332" w:rsidRPr="00E0776D">
        <w:rPr>
          <w:rFonts w:ascii="Times New Roman" w:hAnsi="Times New Roman" w:cs="Times New Roman"/>
          <w:color w:val="000000"/>
          <w:sz w:val="20"/>
          <w:szCs w:val="20"/>
        </w:rPr>
        <w:t xml:space="preserve"> sau nu mai există necesitatea ce urma a fi acoperită; cele două </w:t>
      </w:r>
      <w:r w:rsidR="00045712" w:rsidRPr="00E0776D">
        <w:rPr>
          <w:rFonts w:ascii="Times New Roman" w:hAnsi="Times New Roman" w:cs="Times New Roman"/>
          <w:color w:val="000000"/>
          <w:sz w:val="20"/>
          <w:szCs w:val="20"/>
        </w:rPr>
        <w:t>situații</w:t>
      </w:r>
      <w:r w:rsidR="00E35332" w:rsidRPr="00E0776D">
        <w:rPr>
          <w:rFonts w:ascii="Times New Roman" w:hAnsi="Times New Roman" w:cs="Times New Roman"/>
          <w:color w:val="000000"/>
          <w:sz w:val="20"/>
          <w:szCs w:val="20"/>
        </w:rPr>
        <w:t xml:space="preserve"> nedatorându-se unei </w:t>
      </w:r>
      <w:r w:rsidR="00045712" w:rsidRPr="00E0776D">
        <w:rPr>
          <w:rFonts w:ascii="Times New Roman" w:hAnsi="Times New Roman" w:cs="Times New Roman"/>
          <w:color w:val="000000"/>
          <w:sz w:val="20"/>
          <w:szCs w:val="20"/>
        </w:rPr>
        <w:t>acțiuni</w:t>
      </w:r>
      <w:r w:rsidR="00E35332" w:rsidRPr="00E0776D">
        <w:rPr>
          <w:rFonts w:ascii="Times New Roman" w:hAnsi="Times New Roman" w:cs="Times New Roman"/>
          <w:color w:val="000000"/>
          <w:sz w:val="20"/>
          <w:szCs w:val="20"/>
        </w:rPr>
        <w:t xml:space="preserve"> sau </w:t>
      </w:r>
      <w:r w:rsidR="00045712" w:rsidRPr="00E0776D">
        <w:rPr>
          <w:rFonts w:ascii="Times New Roman" w:hAnsi="Times New Roman" w:cs="Times New Roman"/>
          <w:color w:val="000000"/>
          <w:sz w:val="20"/>
          <w:szCs w:val="20"/>
        </w:rPr>
        <w:t>inacțiuni</w:t>
      </w:r>
      <w:r w:rsidR="00E35332" w:rsidRPr="00E0776D">
        <w:rPr>
          <w:rFonts w:ascii="Times New Roman" w:hAnsi="Times New Roman" w:cs="Times New Roman"/>
          <w:color w:val="000000"/>
          <w:sz w:val="20"/>
          <w:szCs w:val="20"/>
        </w:rPr>
        <w:t xml:space="preserve"> a </w:t>
      </w:r>
      <w:r w:rsidR="00E505D2">
        <w:rPr>
          <w:rFonts w:ascii="Times New Roman" w:hAnsi="Times New Roman" w:cs="Times New Roman"/>
          <w:color w:val="000000"/>
          <w:sz w:val="20"/>
          <w:szCs w:val="20"/>
        </w:rPr>
        <w:t>Autorității/entității contractante</w:t>
      </w:r>
      <w:r w:rsidR="00E35332" w:rsidRPr="00E0776D">
        <w:rPr>
          <w:rFonts w:ascii="Times New Roman" w:hAnsi="Times New Roman" w:cs="Times New Roman"/>
          <w:color w:val="000000"/>
          <w:sz w:val="20"/>
          <w:szCs w:val="20"/>
        </w:rPr>
        <w:t>.</w:t>
      </w:r>
    </w:p>
    <w:p w14:paraId="0DDCF33D" w14:textId="77777777" w:rsidR="00E35332" w:rsidRPr="00E0776D" w:rsidRDefault="00F6433F" w:rsidP="00E35332">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00E35332" w:rsidRPr="00E0776D">
        <w:rPr>
          <w:rFonts w:ascii="Times New Roman" w:hAnsi="Times New Roman" w:cs="Times New Roman"/>
          <w:sz w:val="20"/>
          <w:szCs w:val="20"/>
        </w:rPr>
        <w:t xml:space="preserve"> are </w:t>
      </w:r>
      <w:r w:rsidR="00643D4D" w:rsidRPr="00E0776D">
        <w:rPr>
          <w:rFonts w:ascii="Times New Roman" w:hAnsi="Times New Roman" w:cs="Times New Roman"/>
          <w:sz w:val="20"/>
          <w:szCs w:val="20"/>
        </w:rPr>
        <w:t>obligația</w:t>
      </w:r>
      <w:r w:rsidR="00E35332" w:rsidRPr="00E0776D">
        <w:rPr>
          <w:rFonts w:ascii="Times New Roman" w:hAnsi="Times New Roman" w:cs="Times New Roman"/>
          <w:sz w:val="20"/>
          <w:szCs w:val="20"/>
        </w:rPr>
        <w:t xml:space="preserve"> de a comunica în scris tuturor </w:t>
      </w:r>
      <w:r w:rsidR="00643D4D" w:rsidRPr="00E0776D">
        <w:rPr>
          <w:rFonts w:ascii="Times New Roman" w:hAnsi="Times New Roman" w:cs="Times New Roman"/>
          <w:sz w:val="20"/>
          <w:szCs w:val="20"/>
        </w:rPr>
        <w:t>participanților</w:t>
      </w:r>
      <w:r w:rsidR="00E35332" w:rsidRPr="00E0776D">
        <w:rPr>
          <w:rFonts w:ascii="Times New Roman" w:hAnsi="Times New Roman" w:cs="Times New Roman"/>
          <w:sz w:val="20"/>
          <w:szCs w:val="20"/>
        </w:rPr>
        <w:t xml:space="preserve"> la procedura de atribuire, în cel mult 3 zile lucrătoare de la data anulării, atât încetarea </w:t>
      </w:r>
      <w:r w:rsidR="00643D4D" w:rsidRPr="00E0776D">
        <w:rPr>
          <w:rFonts w:ascii="Times New Roman" w:hAnsi="Times New Roman" w:cs="Times New Roman"/>
          <w:sz w:val="20"/>
          <w:szCs w:val="20"/>
        </w:rPr>
        <w:t>obligațiilor</w:t>
      </w:r>
      <w:r w:rsidR="00E35332" w:rsidRPr="00E0776D">
        <w:rPr>
          <w:rFonts w:ascii="Times New Roman" w:hAnsi="Times New Roman" w:cs="Times New Roman"/>
          <w:sz w:val="20"/>
          <w:szCs w:val="20"/>
        </w:rPr>
        <w:t xml:space="preserve"> pe care </w:t>
      </w:r>
      <w:r w:rsidR="00643D4D" w:rsidRPr="00E0776D">
        <w:rPr>
          <w:rFonts w:ascii="Times New Roman" w:hAnsi="Times New Roman" w:cs="Times New Roman"/>
          <w:sz w:val="20"/>
          <w:szCs w:val="20"/>
        </w:rPr>
        <w:t>aceștia</w:t>
      </w:r>
      <w:r w:rsidR="00E35332" w:rsidRPr="00E0776D">
        <w:rPr>
          <w:rFonts w:ascii="Times New Roman" w:hAnsi="Times New Roman" w:cs="Times New Roman"/>
          <w:sz w:val="20"/>
          <w:szCs w:val="20"/>
        </w:rPr>
        <w:t xml:space="preserve"> </w:t>
      </w:r>
      <w:r w:rsidR="00643D4D" w:rsidRPr="00E0776D">
        <w:rPr>
          <w:rFonts w:ascii="Times New Roman" w:hAnsi="Times New Roman" w:cs="Times New Roman"/>
          <w:sz w:val="20"/>
          <w:szCs w:val="20"/>
        </w:rPr>
        <w:t>și</w:t>
      </w:r>
      <w:r w:rsidR="00E35332" w:rsidRPr="00E0776D">
        <w:rPr>
          <w:rFonts w:ascii="Times New Roman" w:hAnsi="Times New Roman" w:cs="Times New Roman"/>
          <w:sz w:val="20"/>
          <w:szCs w:val="20"/>
        </w:rPr>
        <w:t xml:space="preserve"> le-au creat prin depunerea de oferte, cât </w:t>
      </w:r>
      <w:r w:rsidR="00643D4D" w:rsidRPr="00E0776D">
        <w:rPr>
          <w:rFonts w:ascii="Times New Roman" w:hAnsi="Times New Roman" w:cs="Times New Roman"/>
          <w:sz w:val="20"/>
          <w:szCs w:val="20"/>
        </w:rPr>
        <w:t>și</w:t>
      </w:r>
      <w:r w:rsidR="00E35332" w:rsidRPr="00E0776D">
        <w:rPr>
          <w:rFonts w:ascii="Times New Roman" w:hAnsi="Times New Roman" w:cs="Times New Roman"/>
          <w:sz w:val="20"/>
          <w:szCs w:val="20"/>
        </w:rPr>
        <w:t xml:space="preserve"> motivul concret care a determinat decizia de anulare.</w:t>
      </w:r>
    </w:p>
    <w:p w14:paraId="706C3377" w14:textId="77777777" w:rsidR="00064C89" w:rsidRPr="00E0776D" w:rsidRDefault="00064C89" w:rsidP="00E35332">
      <w:pPr>
        <w:spacing w:before="120" w:after="120" w:line="276" w:lineRule="auto"/>
        <w:jc w:val="both"/>
        <w:rPr>
          <w:rFonts w:ascii="Times New Roman" w:hAnsi="Times New Roman" w:cs="Times New Roman"/>
          <w:b/>
          <w:caps/>
          <w:sz w:val="20"/>
          <w:szCs w:val="20"/>
        </w:rPr>
      </w:pPr>
    </w:p>
    <w:p w14:paraId="01FF40F0" w14:textId="77777777" w:rsidR="00E35332" w:rsidRPr="00E0776D" w:rsidRDefault="00064C89"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E0776D">
        <w:rPr>
          <w:rFonts w:ascii="Times New Roman" w:hAnsi="Times New Roman" w:cs="Times New Roman"/>
          <w:b/>
        </w:rPr>
        <w:t xml:space="preserve">INSTRCTIUNI PRIVIND </w:t>
      </w:r>
      <w:r w:rsidR="00E35332" w:rsidRPr="00E0776D">
        <w:rPr>
          <w:rFonts w:ascii="Times New Roman" w:hAnsi="Times New Roman" w:cs="Times New Roman"/>
          <w:b/>
        </w:rPr>
        <w:t>SEMNAREA CONTRACTULUI DE ACHIZIŢIE</w:t>
      </w:r>
    </w:p>
    <w:p w14:paraId="386AEF76" w14:textId="77777777" w:rsidR="00F62DAF" w:rsidRPr="00E0776D" w:rsidRDefault="00F6433F" w:rsidP="00E35332">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00F62DAF" w:rsidRPr="00E0776D">
        <w:rPr>
          <w:rFonts w:ascii="Times New Roman" w:hAnsi="Times New Roman" w:cs="Times New Roman"/>
          <w:sz w:val="20"/>
          <w:szCs w:val="20"/>
        </w:rPr>
        <w:t xml:space="preserve"> va încheia contractul de achiziție/acordul-cadru cu ofertantul/ofertanții desemnat(i) câștigător(i), în perioada de valabilitate a ofertelor, dar nu mai devreme de </w:t>
      </w:r>
      <w:r w:rsidR="00774E9D">
        <w:rPr>
          <w:rFonts w:ascii="Times New Roman" w:hAnsi="Times New Roman" w:cs="Times New Roman"/>
          <w:i/>
          <w:sz w:val="20"/>
          <w:szCs w:val="20"/>
        </w:rPr>
        <w:t>6/ 11</w:t>
      </w:r>
      <w:r w:rsidR="00F62DAF" w:rsidRPr="00E0776D">
        <w:rPr>
          <w:rFonts w:ascii="Times New Roman" w:hAnsi="Times New Roman" w:cs="Times New Roman"/>
          <w:i/>
          <w:sz w:val="20"/>
          <w:szCs w:val="20"/>
        </w:rPr>
        <w:t xml:space="preserve"> </w:t>
      </w:r>
      <w:r w:rsidR="00F62DAF" w:rsidRPr="00E0776D">
        <w:rPr>
          <w:rFonts w:ascii="Times New Roman" w:hAnsi="Times New Roman" w:cs="Times New Roman"/>
          <w:sz w:val="20"/>
          <w:szCs w:val="20"/>
        </w:rPr>
        <w:t xml:space="preserve">zile de la data transmiterii comunicării privind rezultatul aplicării procedurii de atribuire pentru a acorda termenul legal de </w:t>
      </w:r>
      <w:r w:rsidR="00774E9D">
        <w:rPr>
          <w:rFonts w:ascii="Times New Roman" w:hAnsi="Times New Roman" w:cs="Times New Roman"/>
          <w:i/>
          <w:sz w:val="20"/>
          <w:szCs w:val="20"/>
        </w:rPr>
        <w:t>5/ 10</w:t>
      </w:r>
      <w:r w:rsidR="00F62DAF" w:rsidRPr="00E0776D">
        <w:rPr>
          <w:rFonts w:ascii="Times New Roman" w:hAnsi="Times New Roman" w:cs="Times New Roman"/>
          <w:sz w:val="20"/>
          <w:szCs w:val="20"/>
        </w:rPr>
        <w:t xml:space="preserve"> zile pentru formularea eventualelor contestații administrative.</w:t>
      </w:r>
    </w:p>
    <w:p w14:paraId="79714527" w14:textId="77777777" w:rsidR="00643D4D" w:rsidRPr="00E0776D" w:rsidRDefault="00E35332" w:rsidP="00E35332">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Ofertantul desemnat </w:t>
      </w:r>
      <w:r w:rsidR="00A26A26" w:rsidRPr="00E0776D">
        <w:rPr>
          <w:rFonts w:ascii="Times New Roman" w:hAnsi="Times New Roman" w:cs="Times New Roman"/>
          <w:sz w:val="20"/>
          <w:szCs w:val="20"/>
        </w:rPr>
        <w:t>câștigător</w:t>
      </w:r>
      <w:r w:rsidRPr="00E0776D">
        <w:rPr>
          <w:rFonts w:ascii="Times New Roman" w:hAnsi="Times New Roman" w:cs="Times New Roman"/>
          <w:sz w:val="20"/>
          <w:szCs w:val="20"/>
        </w:rPr>
        <w:t xml:space="preserve"> are </w:t>
      </w:r>
      <w:r w:rsidR="00A26A26" w:rsidRPr="00E0776D">
        <w:rPr>
          <w:rFonts w:ascii="Times New Roman" w:hAnsi="Times New Roman" w:cs="Times New Roman"/>
          <w:sz w:val="20"/>
          <w:szCs w:val="20"/>
        </w:rPr>
        <w:t>obligația</w:t>
      </w:r>
      <w:r w:rsidRPr="00E0776D">
        <w:rPr>
          <w:rFonts w:ascii="Times New Roman" w:hAnsi="Times New Roman" w:cs="Times New Roman"/>
          <w:sz w:val="20"/>
          <w:szCs w:val="20"/>
        </w:rPr>
        <w:t xml:space="preserve"> de a se prezenta în termen de </w:t>
      </w:r>
      <w:r w:rsidR="00774E9D">
        <w:rPr>
          <w:rFonts w:ascii="Times New Roman" w:hAnsi="Times New Roman" w:cs="Times New Roman"/>
          <w:i/>
          <w:sz w:val="20"/>
          <w:szCs w:val="20"/>
        </w:rPr>
        <w:t>14</w:t>
      </w:r>
      <w:r w:rsidR="00643D4D" w:rsidRPr="00E0776D">
        <w:rPr>
          <w:rFonts w:ascii="Times New Roman" w:hAnsi="Times New Roman" w:cs="Times New Roman"/>
          <w:sz w:val="20"/>
          <w:szCs w:val="20"/>
        </w:rPr>
        <w:t xml:space="preserve"> z</w:t>
      </w:r>
      <w:r w:rsidRPr="00E0776D">
        <w:rPr>
          <w:rFonts w:ascii="Times New Roman" w:hAnsi="Times New Roman" w:cs="Times New Roman"/>
          <w:sz w:val="20"/>
          <w:szCs w:val="20"/>
        </w:rPr>
        <w:t xml:space="preserve">ile de la primirea </w:t>
      </w:r>
      <w:r w:rsidR="00A26A26" w:rsidRPr="00E0776D">
        <w:rPr>
          <w:rFonts w:ascii="Times New Roman" w:hAnsi="Times New Roman" w:cs="Times New Roman"/>
          <w:sz w:val="20"/>
          <w:szCs w:val="20"/>
        </w:rPr>
        <w:t>invitației</w:t>
      </w:r>
      <w:r w:rsidRPr="00E0776D">
        <w:rPr>
          <w:rFonts w:ascii="Times New Roman" w:hAnsi="Times New Roman" w:cs="Times New Roman"/>
          <w:sz w:val="20"/>
          <w:szCs w:val="20"/>
        </w:rPr>
        <w:t xml:space="preserve"> pentru semnarea contractului, transmisă de </w:t>
      </w:r>
      <w:r w:rsidR="00F6433F">
        <w:rPr>
          <w:rFonts w:ascii="Times New Roman" w:hAnsi="Times New Roman" w:cs="Times New Roman"/>
          <w:sz w:val="20"/>
          <w:szCs w:val="20"/>
        </w:rPr>
        <w:t>Autoritatea contractantă</w:t>
      </w:r>
      <w:r w:rsidR="00643D4D" w:rsidRPr="00E0776D">
        <w:rPr>
          <w:rFonts w:ascii="Times New Roman" w:hAnsi="Times New Roman" w:cs="Times New Roman"/>
          <w:sz w:val="20"/>
          <w:szCs w:val="20"/>
        </w:rPr>
        <w:t>.</w:t>
      </w:r>
    </w:p>
    <w:p w14:paraId="0976DE5C" w14:textId="77777777" w:rsidR="00E35332" w:rsidRPr="00E0776D" w:rsidRDefault="00E35332" w:rsidP="00E35332">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termenului de </w:t>
      </w:r>
      <w:r w:rsidR="00774E9D">
        <w:rPr>
          <w:rFonts w:ascii="Times New Roman" w:hAnsi="Times New Roman" w:cs="Times New Roman"/>
          <w:i/>
          <w:sz w:val="20"/>
          <w:szCs w:val="20"/>
        </w:rPr>
        <w:t>14</w:t>
      </w:r>
      <w:r w:rsidR="00643D4D"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zile a  expirat iar ofertantul desemnat </w:t>
      </w:r>
      <w:r w:rsidR="00A26A26" w:rsidRPr="00E0776D">
        <w:rPr>
          <w:rFonts w:ascii="Times New Roman" w:hAnsi="Times New Roman" w:cs="Times New Roman"/>
          <w:sz w:val="20"/>
          <w:szCs w:val="20"/>
        </w:rPr>
        <w:t>câștigător</w:t>
      </w:r>
      <w:r w:rsidRPr="00E0776D">
        <w:rPr>
          <w:rFonts w:ascii="Times New Roman" w:hAnsi="Times New Roman" w:cs="Times New Roman"/>
          <w:sz w:val="20"/>
          <w:szCs w:val="20"/>
        </w:rPr>
        <w:t xml:space="preserve"> nu s-a prezentat pentru semnarea contractului, </w:t>
      </w:r>
      <w:r w:rsidR="00A26A26" w:rsidRPr="00E0776D">
        <w:rPr>
          <w:rFonts w:ascii="Times New Roman" w:hAnsi="Times New Roman" w:cs="Times New Roman"/>
          <w:sz w:val="20"/>
          <w:szCs w:val="20"/>
        </w:rPr>
        <w:t>situația</w:t>
      </w:r>
      <w:r w:rsidRPr="00E0776D">
        <w:rPr>
          <w:rFonts w:ascii="Times New Roman" w:hAnsi="Times New Roman" w:cs="Times New Roman"/>
          <w:sz w:val="20"/>
          <w:szCs w:val="20"/>
        </w:rPr>
        <w:t xml:space="preserve"> va fi asimilată refuzului de a semna contractul, iar </w:t>
      </w:r>
      <w:r w:rsidR="00F6433F">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va </w:t>
      </w:r>
      <w:r w:rsidR="00A26A26" w:rsidRPr="00E0776D">
        <w:rPr>
          <w:rFonts w:ascii="Times New Roman" w:hAnsi="Times New Roman" w:cs="Times New Roman"/>
          <w:sz w:val="20"/>
          <w:szCs w:val="20"/>
        </w:rPr>
        <w:t>reține</w:t>
      </w:r>
      <w:r w:rsidRPr="00E0776D">
        <w:rPr>
          <w:rFonts w:ascii="Times New Roman" w:hAnsi="Times New Roman" w:cs="Times New Roman"/>
          <w:sz w:val="20"/>
          <w:szCs w:val="20"/>
        </w:rPr>
        <w:t xml:space="preserve"> în favoarea sa </w:t>
      </w:r>
      <w:r w:rsidR="00A26A26" w:rsidRPr="00E0776D">
        <w:rPr>
          <w:rFonts w:ascii="Times New Roman" w:hAnsi="Times New Roman" w:cs="Times New Roman"/>
          <w:sz w:val="20"/>
          <w:szCs w:val="20"/>
        </w:rPr>
        <w:t>garanția</w:t>
      </w:r>
      <w:r w:rsidRPr="00E0776D">
        <w:rPr>
          <w:rFonts w:ascii="Times New Roman" w:hAnsi="Times New Roman" w:cs="Times New Roman"/>
          <w:sz w:val="20"/>
          <w:szCs w:val="20"/>
        </w:rPr>
        <w:t xml:space="preserve"> de participare.</w:t>
      </w:r>
    </w:p>
    <w:p w14:paraId="303D2632" w14:textId="77777777" w:rsidR="00E35332" w:rsidRPr="00E0776D" w:rsidRDefault="00E35332" w:rsidP="00E35332">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ofertantul căruia i s-a atribuit contractul este un </w:t>
      </w:r>
      <w:r w:rsidR="007D0BEC" w:rsidRPr="00E0776D">
        <w:rPr>
          <w:rFonts w:ascii="Times New Roman" w:hAnsi="Times New Roman" w:cs="Times New Roman"/>
          <w:sz w:val="20"/>
          <w:szCs w:val="20"/>
        </w:rPr>
        <w:t>consorțiu</w:t>
      </w:r>
      <w:r w:rsidRPr="00E0776D">
        <w:rPr>
          <w:rFonts w:ascii="Times New Roman" w:hAnsi="Times New Roman" w:cs="Times New Roman"/>
          <w:sz w:val="20"/>
          <w:szCs w:val="20"/>
        </w:rPr>
        <w:t xml:space="preserve">, acesta are </w:t>
      </w:r>
      <w:r w:rsidR="007D0BEC" w:rsidRPr="00E0776D">
        <w:rPr>
          <w:rFonts w:ascii="Times New Roman" w:hAnsi="Times New Roman" w:cs="Times New Roman"/>
          <w:sz w:val="20"/>
          <w:szCs w:val="20"/>
        </w:rPr>
        <w:t>obligația</w:t>
      </w:r>
      <w:r w:rsidRPr="00E0776D">
        <w:rPr>
          <w:rFonts w:ascii="Times New Roman" w:hAnsi="Times New Roman" w:cs="Times New Roman"/>
          <w:sz w:val="20"/>
          <w:szCs w:val="20"/>
        </w:rPr>
        <w:t xml:space="preserve"> de a prezenta la semnarea </w:t>
      </w:r>
      <w:r w:rsidR="005A626C" w:rsidRPr="00E0776D">
        <w:rPr>
          <w:rFonts w:ascii="Times New Roman" w:hAnsi="Times New Roman" w:cs="Times New Roman"/>
          <w:sz w:val="20"/>
          <w:szCs w:val="20"/>
        </w:rPr>
        <w:t>contractului</w:t>
      </w:r>
      <w:r w:rsidRPr="00E0776D">
        <w:rPr>
          <w:rFonts w:ascii="Times New Roman" w:hAnsi="Times New Roman" w:cs="Times New Roman"/>
          <w:sz w:val="20"/>
          <w:szCs w:val="20"/>
        </w:rPr>
        <w:t xml:space="preserve"> următoarele documente:</w:t>
      </w:r>
    </w:p>
    <w:p w14:paraId="34EF1D8A" w14:textId="77777777" w:rsidR="00E35332" w:rsidRPr="00E0776D" w:rsidRDefault="00E35332" w:rsidP="00F2738B">
      <w:pPr>
        <w:pStyle w:val="ListParagraph"/>
        <w:numPr>
          <w:ilvl w:val="0"/>
          <w:numId w:val="66"/>
        </w:numPr>
        <w:spacing w:before="120" w:after="120" w:line="276" w:lineRule="auto"/>
        <w:jc w:val="both"/>
        <w:rPr>
          <w:rFonts w:ascii="Times New Roman" w:hAnsi="Times New Roman" w:cs="Times New Roman"/>
          <w:caps/>
          <w:sz w:val="20"/>
          <w:szCs w:val="20"/>
        </w:rPr>
      </w:pPr>
      <w:r w:rsidRPr="00E0776D">
        <w:rPr>
          <w:rFonts w:ascii="Times New Roman" w:hAnsi="Times New Roman" w:cs="Times New Roman"/>
          <w:sz w:val="20"/>
          <w:szCs w:val="20"/>
        </w:rPr>
        <w:lastRenderedPageBreak/>
        <w:t>documente prin care se autorizează persoana care urmează să semneze contractul;</w:t>
      </w:r>
    </w:p>
    <w:p w14:paraId="544CF4A6" w14:textId="77777777" w:rsidR="008E6E8D" w:rsidRPr="00E0776D" w:rsidRDefault="00E35332" w:rsidP="00F2738B">
      <w:pPr>
        <w:pStyle w:val="ListParagraph"/>
        <w:numPr>
          <w:ilvl w:val="0"/>
          <w:numId w:val="66"/>
        </w:numPr>
        <w:spacing w:before="120" w:after="120" w:line="276" w:lineRule="auto"/>
        <w:jc w:val="both"/>
        <w:rPr>
          <w:rFonts w:ascii="Times New Roman" w:hAnsi="Times New Roman" w:cs="Times New Roman"/>
          <w:caps/>
          <w:sz w:val="20"/>
          <w:szCs w:val="20"/>
        </w:rPr>
      </w:pPr>
      <w:r w:rsidRPr="00E0776D">
        <w:rPr>
          <w:rFonts w:ascii="Times New Roman" w:hAnsi="Times New Roman" w:cs="Times New Roman"/>
          <w:sz w:val="20"/>
          <w:szCs w:val="20"/>
        </w:rPr>
        <w:t xml:space="preserve">acordul de asociere din care să rezulte cota de participare a fiecărui membru al asocierii , reprezentantul legal al asocierii, </w:t>
      </w:r>
      <w:r w:rsidRPr="00E0776D">
        <w:rPr>
          <w:rFonts w:ascii="Times New Roman" w:hAnsi="Times New Roman" w:cs="Times New Roman"/>
          <w:color w:val="000000"/>
          <w:sz w:val="20"/>
          <w:szCs w:val="20"/>
        </w:rPr>
        <w:t>liderul</w:t>
      </w:r>
      <w:r w:rsidR="00271EE6" w:rsidRPr="00E0776D">
        <w:rPr>
          <w:rFonts w:ascii="Times New Roman" w:hAnsi="Times New Roman" w:cs="Times New Roman"/>
          <w:sz w:val="20"/>
          <w:szCs w:val="20"/>
        </w:rPr>
        <w:t xml:space="preserve"> desemnat (</w:t>
      </w:r>
      <w:r w:rsidR="005A626C" w:rsidRPr="00E0776D">
        <w:rPr>
          <w:rFonts w:ascii="Times New Roman" w:hAnsi="Times New Roman" w:cs="Times New Roman"/>
          <w:sz w:val="20"/>
          <w:szCs w:val="20"/>
        </w:rPr>
        <w:t>informații</w:t>
      </w:r>
      <w:r w:rsidRPr="00E0776D">
        <w:rPr>
          <w:rFonts w:ascii="Times New Roman" w:hAnsi="Times New Roman" w:cs="Times New Roman"/>
          <w:sz w:val="20"/>
          <w:szCs w:val="20"/>
        </w:rPr>
        <w:t xml:space="preserve"> care nu trebuie să fie diferite </w:t>
      </w:r>
      <w:r w:rsidR="005A626C" w:rsidRPr="00E0776D">
        <w:rPr>
          <w:rFonts w:ascii="Times New Roman" w:hAnsi="Times New Roman" w:cs="Times New Roman"/>
          <w:sz w:val="20"/>
          <w:szCs w:val="20"/>
        </w:rPr>
        <w:t>față</w:t>
      </w:r>
      <w:r w:rsidRPr="00E0776D">
        <w:rPr>
          <w:rFonts w:ascii="Times New Roman" w:hAnsi="Times New Roman" w:cs="Times New Roman"/>
          <w:sz w:val="20"/>
          <w:szCs w:val="20"/>
        </w:rPr>
        <w:t xml:space="preserve"> de cele precizate în docu</w:t>
      </w:r>
      <w:r w:rsidR="008E6E8D" w:rsidRPr="00E0776D">
        <w:rPr>
          <w:rFonts w:ascii="Times New Roman" w:hAnsi="Times New Roman" w:cs="Times New Roman"/>
          <w:sz w:val="20"/>
          <w:szCs w:val="20"/>
        </w:rPr>
        <w:t xml:space="preserve">mentele care au </w:t>
      </w:r>
      <w:r w:rsidR="005A626C" w:rsidRPr="00E0776D">
        <w:rPr>
          <w:rFonts w:ascii="Times New Roman" w:hAnsi="Times New Roman" w:cs="Times New Roman"/>
          <w:sz w:val="20"/>
          <w:szCs w:val="20"/>
        </w:rPr>
        <w:t>însoțit</w:t>
      </w:r>
      <w:r w:rsidR="008E6E8D" w:rsidRPr="00E0776D">
        <w:rPr>
          <w:rFonts w:ascii="Times New Roman" w:hAnsi="Times New Roman" w:cs="Times New Roman"/>
          <w:sz w:val="20"/>
          <w:szCs w:val="20"/>
        </w:rPr>
        <w:t xml:space="preserve"> oferta);</w:t>
      </w:r>
    </w:p>
    <w:p w14:paraId="27526304" w14:textId="77777777" w:rsidR="00E35332" w:rsidRPr="00E0776D" w:rsidRDefault="00271EE6" w:rsidP="00F2738B">
      <w:pPr>
        <w:pStyle w:val="ListParagraph"/>
        <w:numPr>
          <w:ilvl w:val="0"/>
          <w:numId w:val="66"/>
        </w:numPr>
        <w:spacing w:before="120" w:after="120" w:line="276" w:lineRule="auto"/>
        <w:jc w:val="both"/>
        <w:rPr>
          <w:rFonts w:ascii="Times New Roman" w:hAnsi="Times New Roman" w:cs="Times New Roman"/>
          <w:caps/>
          <w:sz w:val="20"/>
          <w:szCs w:val="20"/>
        </w:rPr>
      </w:pPr>
      <w:r w:rsidRPr="00E0776D">
        <w:rPr>
          <w:rFonts w:ascii="Times New Roman" w:hAnsi="Times New Roman" w:cs="Times New Roman"/>
          <w:sz w:val="20"/>
          <w:szCs w:val="20"/>
        </w:rPr>
        <w:t>garanția</w:t>
      </w:r>
      <w:r w:rsidR="00E35332" w:rsidRPr="00E0776D">
        <w:rPr>
          <w:rFonts w:ascii="Times New Roman" w:hAnsi="Times New Roman" w:cs="Times New Roman"/>
          <w:sz w:val="20"/>
          <w:szCs w:val="20"/>
        </w:rPr>
        <w:t xml:space="preserve"> de participare în conformitate cu precizările de la secțiunea.III.1.6.a) din Instrucțiunile pentru ofertanți.</w:t>
      </w:r>
    </w:p>
    <w:p w14:paraId="1EAD5AB6" w14:textId="77777777" w:rsidR="00E35332" w:rsidRPr="00E0776D" w:rsidRDefault="00E35332" w:rsidP="00E35332">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ofertantul căruia i s-a atribuit contractul a nominalizat in cadrul ofertei </w:t>
      </w:r>
      <w:r w:rsidR="00271EE6" w:rsidRPr="00E0776D">
        <w:rPr>
          <w:rFonts w:ascii="Times New Roman" w:hAnsi="Times New Roman" w:cs="Times New Roman"/>
          <w:sz w:val="20"/>
          <w:szCs w:val="20"/>
        </w:rPr>
        <w:t>subcontractanți</w:t>
      </w:r>
      <w:r w:rsidRPr="00E0776D">
        <w:rPr>
          <w:rFonts w:ascii="Times New Roman" w:hAnsi="Times New Roman" w:cs="Times New Roman"/>
          <w:sz w:val="20"/>
          <w:szCs w:val="20"/>
        </w:rPr>
        <w:t xml:space="preserve">, acesta are </w:t>
      </w:r>
      <w:r w:rsidR="00271EE6" w:rsidRPr="00E0776D">
        <w:rPr>
          <w:rFonts w:ascii="Times New Roman" w:hAnsi="Times New Roman" w:cs="Times New Roman"/>
          <w:sz w:val="20"/>
          <w:szCs w:val="20"/>
        </w:rPr>
        <w:t>obligația</w:t>
      </w:r>
      <w:r w:rsidRPr="00E0776D">
        <w:rPr>
          <w:rFonts w:ascii="Times New Roman" w:hAnsi="Times New Roman" w:cs="Times New Roman"/>
          <w:sz w:val="20"/>
          <w:szCs w:val="20"/>
        </w:rPr>
        <w:t xml:space="preserve"> de a prezenta la semnarea </w:t>
      </w:r>
      <w:r w:rsidR="00271EE6" w:rsidRPr="00E0776D">
        <w:rPr>
          <w:rFonts w:ascii="Times New Roman" w:hAnsi="Times New Roman" w:cs="Times New Roman"/>
          <w:sz w:val="20"/>
          <w:szCs w:val="20"/>
        </w:rPr>
        <w:t>contractului</w:t>
      </w:r>
      <w:r w:rsidRPr="00E0776D">
        <w:rPr>
          <w:rFonts w:ascii="Times New Roman" w:hAnsi="Times New Roman" w:cs="Times New Roman"/>
          <w:sz w:val="20"/>
          <w:szCs w:val="20"/>
        </w:rPr>
        <w:t xml:space="preserve"> contractul/contractele </w:t>
      </w:r>
      <w:r w:rsidR="00271EE6" w:rsidRPr="00E0776D">
        <w:rPr>
          <w:rFonts w:ascii="Times New Roman" w:hAnsi="Times New Roman" w:cs="Times New Roman"/>
          <w:sz w:val="20"/>
          <w:szCs w:val="20"/>
        </w:rPr>
        <w:t>încheiate</w:t>
      </w:r>
      <w:r w:rsidRPr="00E0776D">
        <w:rPr>
          <w:rFonts w:ascii="Times New Roman" w:hAnsi="Times New Roman" w:cs="Times New Roman"/>
          <w:sz w:val="20"/>
          <w:szCs w:val="20"/>
        </w:rPr>
        <w:t xml:space="preserve"> cu </w:t>
      </w:r>
      <w:r w:rsidR="00271EE6" w:rsidRPr="00E0776D">
        <w:rPr>
          <w:rFonts w:ascii="Times New Roman" w:hAnsi="Times New Roman" w:cs="Times New Roman"/>
          <w:sz w:val="20"/>
          <w:szCs w:val="20"/>
        </w:rPr>
        <w:t>subcontractanții</w:t>
      </w:r>
      <w:r w:rsidRPr="00E0776D">
        <w:rPr>
          <w:rFonts w:ascii="Times New Roman" w:hAnsi="Times New Roman" w:cs="Times New Roman"/>
          <w:sz w:val="20"/>
          <w:szCs w:val="20"/>
        </w:rPr>
        <w:t xml:space="preserve"> </w:t>
      </w:r>
      <w:r w:rsidR="00271EE6" w:rsidRPr="00E0776D">
        <w:rPr>
          <w:rFonts w:ascii="Times New Roman" w:hAnsi="Times New Roman" w:cs="Times New Roman"/>
          <w:sz w:val="20"/>
          <w:szCs w:val="20"/>
        </w:rPr>
        <w:t>nominalizați</w:t>
      </w:r>
      <w:r w:rsidR="00643D4D" w:rsidRPr="00E0776D">
        <w:rPr>
          <w:rFonts w:ascii="Times New Roman" w:hAnsi="Times New Roman" w:cs="Times New Roman"/>
          <w:sz w:val="20"/>
          <w:szCs w:val="20"/>
        </w:rPr>
        <w:t xml:space="preserve"> in oferta.</w:t>
      </w:r>
    </w:p>
    <w:p w14:paraId="7B7DABD0" w14:textId="77777777" w:rsidR="00AB45C2" w:rsidRPr="00E0776D" w:rsidRDefault="006D2268" w:rsidP="00E35332">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Î</w:t>
      </w:r>
      <w:r w:rsidR="00E35332" w:rsidRPr="00E0776D">
        <w:rPr>
          <w:rFonts w:ascii="Times New Roman" w:hAnsi="Times New Roman" w:cs="Times New Roman"/>
          <w:sz w:val="20"/>
          <w:szCs w:val="20"/>
        </w:rPr>
        <w:t xml:space="preserve">n cazul în care </w:t>
      </w:r>
      <w:r w:rsidR="00F6433F">
        <w:rPr>
          <w:rFonts w:ascii="Times New Roman" w:hAnsi="Times New Roman" w:cs="Times New Roman"/>
          <w:sz w:val="20"/>
          <w:szCs w:val="20"/>
        </w:rPr>
        <w:t>Autoritatea contractantă</w:t>
      </w:r>
      <w:r w:rsidR="00E35332" w:rsidRPr="00E0776D">
        <w:rPr>
          <w:rFonts w:ascii="Times New Roman" w:hAnsi="Times New Roman" w:cs="Times New Roman"/>
          <w:sz w:val="20"/>
          <w:szCs w:val="20"/>
        </w:rPr>
        <w:t xml:space="preserve"> nu poate încheia contractul cu ofertantul a cărui ofertă a fost stabilită ca fiind </w:t>
      </w:r>
      <w:r w:rsidR="00271EE6" w:rsidRPr="00E0776D">
        <w:rPr>
          <w:rFonts w:ascii="Times New Roman" w:hAnsi="Times New Roman" w:cs="Times New Roman"/>
          <w:sz w:val="20"/>
          <w:szCs w:val="20"/>
        </w:rPr>
        <w:t>câștigătoare</w:t>
      </w:r>
      <w:r w:rsidR="00E35332" w:rsidRPr="00E0776D">
        <w:rPr>
          <w:rFonts w:ascii="Times New Roman" w:hAnsi="Times New Roman" w:cs="Times New Roman"/>
          <w:sz w:val="20"/>
          <w:szCs w:val="20"/>
        </w:rPr>
        <w:t xml:space="preserve">, </w:t>
      </w:r>
      <w:r w:rsidR="00F67A3B" w:rsidRPr="00E0776D">
        <w:rPr>
          <w:rFonts w:ascii="Times New Roman" w:hAnsi="Times New Roman" w:cs="Times New Roman"/>
          <w:sz w:val="20"/>
          <w:szCs w:val="20"/>
        </w:rPr>
        <w:t xml:space="preserve">din cauza </w:t>
      </w:r>
      <w:r w:rsidR="00E35332" w:rsidRPr="00E0776D">
        <w:rPr>
          <w:rFonts w:ascii="Times New Roman" w:hAnsi="Times New Roman" w:cs="Times New Roman"/>
          <w:sz w:val="20"/>
          <w:szCs w:val="20"/>
        </w:rPr>
        <w:t xml:space="preserve">faptului că ofertantul se află într-o </w:t>
      </w:r>
      <w:r w:rsidR="005A626C" w:rsidRPr="00E0776D">
        <w:rPr>
          <w:rFonts w:ascii="Times New Roman" w:hAnsi="Times New Roman" w:cs="Times New Roman"/>
          <w:sz w:val="20"/>
          <w:szCs w:val="20"/>
        </w:rPr>
        <w:t>situație</w:t>
      </w:r>
      <w:r w:rsidR="00E35332" w:rsidRPr="00E0776D">
        <w:rPr>
          <w:rFonts w:ascii="Times New Roman" w:hAnsi="Times New Roman" w:cs="Times New Roman"/>
          <w:sz w:val="20"/>
          <w:szCs w:val="20"/>
        </w:rPr>
        <w:t xml:space="preserve"> de </w:t>
      </w:r>
      <w:r w:rsidR="005A626C" w:rsidRPr="00E0776D">
        <w:rPr>
          <w:rFonts w:ascii="Times New Roman" w:hAnsi="Times New Roman" w:cs="Times New Roman"/>
          <w:sz w:val="20"/>
          <w:szCs w:val="20"/>
        </w:rPr>
        <w:t>forță</w:t>
      </w:r>
      <w:r w:rsidR="00E35332" w:rsidRPr="00E0776D">
        <w:rPr>
          <w:rFonts w:ascii="Times New Roman" w:hAnsi="Times New Roman" w:cs="Times New Roman"/>
          <w:sz w:val="20"/>
          <w:szCs w:val="20"/>
        </w:rPr>
        <w:t xml:space="preserve"> majoră sau în imposibilitatea fortuită de a executa contractul, atunci aceasta are dreptul  să declare </w:t>
      </w:r>
      <w:r w:rsidR="005A626C" w:rsidRPr="00E0776D">
        <w:rPr>
          <w:rFonts w:ascii="Times New Roman" w:hAnsi="Times New Roman" w:cs="Times New Roman"/>
          <w:sz w:val="20"/>
          <w:szCs w:val="20"/>
        </w:rPr>
        <w:t>câștigătoare</w:t>
      </w:r>
      <w:r w:rsidR="00E35332" w:rsidRPr="00E0776D">
        <w:rPr>
          <w:rFonts w:ascii="Times New Roman" w:hAnsi="Times New Roman" w:cs="Times New Roman"/>
          <w:sz w:val="20"/>
          <w:szCs w:val="20"/>
        </w:rPr>
        <w:t xml:space="preserve"> oferta clasată pe locul doi, în </w:t>
      </w:r>
      <w:r w:rsidR="005A626C" w:rsidRPr="00E0776D">
        <w:rPr>
          <w:rFonts w:ascii="Times New Roman" w:hAnsi="Times New Roman" w:cs="Times New Roman"/>
          <w:sz w:val="20"/>
          <w:szCs w:val="20"/>
        </w:rPr>
        <w:t>condițiile</w:t>
      </w:r>
      <w:r w:rsidR="00E35332" w:rsidRPr="00E0776D">
        <w:rPr>
          <w:rFonts w:ascii="Times New Roman" w:hAnsi="Times New Roman" w:cs="Times New Roman"/>
          <w:sz w:val="20"/>
          <w:szCs w:val="20"/>
        </w:rPr>
        <w:t xml:space="preserve"> în care aceasta există </w:t>
      </w:r>
      <w:r w:rsidR="005A626C" w:rsidRPr="00E0776D">
        <w:rPr>
          <w:rFonts w:ascii="Times New Roman" w:hAnsi="Times New Roman" w:cs="Times New Roman"/>
          <w:sz w:val="20"/>
          <w:szCs w:val="20"/>
        </w:rPr>
        <w:t>și</w:t>
      </w:r>
      <w:r w:rsidR="00E35332" w:rsidRPr="00E0776D">
        <w:rPr>
          <w:rFonts w:ascii="Times New Roman" w:hAnsi="Times New Roman" w:cs="Times New Roman"/>
          <w:sz w:val="20"/>
          <w:szCs w:val="20"/>
        </w:rPr>
        <w:t xml:space="preserve"> este admisibilă. În caz contrar, procedura de atribuire se anulează</w:t>
      </w:r>
      <w:r w:rsidR="00643D4D" w:rsidRPr="00E0776D">
        <w:rPr>
          <w:rFonts w:ascii="Times New Roman" w:hAnsi="Times New Roman" w:cs="Times New Roman"/>
          <w:sz w:val="20"/>
          <w:szCs w:val="20"/>
        </w:rPr>
        <w:t>.</w:t>
      </w:r>
    </w:p>
    <w:p w14:paraId="1F355781" w14:textId="77777777" w:rsidR="00E437FE" w:rsidRPr="00E0776D" w:rsidRDefault="00E437FE" w:rsidP="00E35332">
      <w:pPr>
        <w:spacing w:before="120" w:after="120" w:line="276" w:lineRule="auto"/>
        <w:jc w:val="both"/>
        <w:rPr>
          <w:rFonts w:ascii="Times New Roman" w:hAnsi="Times New Roman" w:cs="Times New Roman"/>
          <w:sz w:val="20"/>
          <w:szCs w:val="20"/>
        </w:rPr>
      </w:pPr>
    </w:p>
    <w:p w14:paraId="5C6ABCF7" w14:textId="77777777" w:rsidR="00AB45C2" w:rsidRPr="00E0776D" w:rsidRDefault="00E437FE" w:rsidP="00F2738B">
      <w:pPr>
        <w:pStyle w:val="ListParagraph"/>
        <w:numPr>
          <w:ilvl w:val="0"/>
          <w:numId w:val="84"/>
        </w:numPr>
        <w:spacing w:before="120" w:after="120" w:line="276" w:lineRule="auto"/>
        <w:ind w:left="0" w:firstLine="0"/>
        <w:contextualSpacing w:val="0"/>
        <w:rPr>
          <w:rFonts w:ascii="Times New Roman" w:hAnsi="Times New Roman" w:cs="Times New Roman"/>
          <w:b/>
        </w:rPr>
      </w:pPr>
      <w:r w:rsidRPr="00E0776D">
        <w:rPr>
          <w:rFonts w:ascii="Times New Roman" w:hAnsi="Times New Roman" w:cs="Times New Roman"/>
          <w:b/>
        </w:rPr>
        <w:t>INSTRUCȚIUNI PRIVIND PROCEDURA DE REMEDII</w:t>
      </w:r>
    </w:p>
    <w:p w14:paraId="05E0260D" w14:textId="77777777" w:rsidR="00E437FE" w:rsidRPr="00E0776D" w:rsidRDefault="00E437FE" w:rsidP="00E437FE">
      <w:pPr>
        <w:spacing w:before="120" w:after="120" w:line="276" w:lineRule="auto"/>
        <w:jc w:val="both"/>
        <w:rPr>
          <w:rFonts w:ascii="Times New Roman" w:hAnsi="Times New Roman" w:cs="Times New Roman"/>
        </w:rPr>
      </w:pPr>
      <w:r w:rsidRPr="00E0776D">
        <w:rPr>
          <w:rFonts w:ascii="Times New Roman" w:hAnsi="Times New Roman" w:cs="Times New Roman"/>
        </w:rPr>
        <w:t>Conform prevederilor Legii 101/</w:t>
      </w:r>
      <w:r w:rsidR="00F86056">
        <w:rPr>
          <w:rFonts w:ascii="Times New Roman" w:hAnsi="Times New Roman" w:cs="Times New Roman"/>
        </w:rPr>
        <w:t xml:space="preserve"> </w:t>
      </w:r>
      <w:r w:rsidRPr="00E0776D">
        <w:rPr>
          <w:rFonts w:ascii="Times New Roman" w:hAnsi="Times New Roman" w:cs="Times New Roman"/>
        </w:rPr>
        <w:t>2016,</w:t>
      </w:r>
      <w:r w:rsidR="00F86056" w:rsidRPr="00E0776D">
        <w:rPr>
          <w:rFonts w:ascii="Times New Roman" w:hAnsi="Times New Roman" w:cs="Times New Roman"/>
        </w:rPr>
        <w:t xml:space="preserve"> cu modificările și completările ulterioare</w:t>
      </w:r>
      <w:r w:rsidR="00F86056">
        <w:rPr>
          <w:rFonts w:ascii="Times New Roman" w:hAnsi="Times New Roman" w:cs="Times New Roman"/>
        </w:rPr>
        <w:t>,</w:t>
      </w:r>
      <w:r w:rsidR="00F86056" w:rsidRPr="00E0776D">
        <w:rPr>
          <w:rFonts w:ascii="Times New Roman" w:hAnsi="Times New Roman" w:cs="Times New Roman"/>
        </w:rPr>
        <w:t xml:space="preserve"> </w:t>
      </w:r>
      <w:r w:rsidRPr="00E0776D">
        <w:rPr>
          <w:rFonts w:ascii="Times New Roman" w:hAnsi="Times New Roman" w:cs="Times New Roman"/>
        </w:rPr>
        <w:t xml:space="preserve">orice persoană care consideră că a fost vătămată de o eroare sau de o neregulă printr-un act al Autorității Contractante, care încalcă legile privind achizițiile publice, poate depune o plângere în termen de </w:t>
      </w:r>
      <w:r w:rsidR="00774E9D">
        <w:rPr>
          <w:rFonts w:ascii="Times New Roman" w:hAnsi="Times New Roman" w:cs="Times New Roman"/>
        </w:rPr>
        <w:t xml:space="preserve">5/ </w:t>
      </w:r>
      <w:r w:rsidRPr="00E0776D">
        <w:rPr>
          <w:rFonts w:ascii="Times New Roman" w:hAnsi="Times New Roman" w:cs="Times New Roman"/>
        </w:rPr>
        <w:t>10 zile începând cu ziua următoare luării la cunoștință despre actul Autorității Contractante considerat nelegal:</w:t>
      </w:r>
    </w:p>
    <w:p w14:paraId="03207DCB" w14:textId="77777777" w:rsidR="00E437FE" w:rsidRPr="00E0776D" w:rsidRDefault="00E437FE" w:rsidP="00F2738B">
      <w:pPr>
        <w:pStyle w:val="ListParagraph"/>
        <w:numPr>
          <w:ilvl w:val="0"/>
          <w:numId w:val="100"/>
        </w:numPr>
        <w:spacing w:before="120" w:after="120" w:line="276" w:lineRule="auto"/>
        <w:jc w:val="both"/>
        <w:rPr>
          <w:rFonts w:ascii="Times New Roman" w:hAnsi="Times New Roman" w:cs="Times New Roman"/>
        </w:rPr>
      </w:pPr>
      <w:r w:rsidRPr="00E0776D">
        <w:rPr>
          <w:rFonts w:ascii="Times New Roman" w:hAnsi="Times New Roman" w:cs="Times New Roman"/>
        </w:rPr>
        <w:t>fie pe cale administrativ-jurisdicțională la Consiliul Național de Soluționare a Contestațiilor;</w:t>
      </w:r>
    </w:p>
    <w:p w14:paraId="108689A6" w14:textId="77777777" w:rsidR="00E437FE" w:rsidRPr="00E0776D" w:rsidRDefault="00E437FE" w:rsidP="00F2738B">
      <w:pPr>
        <w:pStyle w:val="ListParagraph"/>
        <w:numPr>
          <w:ilvl w:val="0"/>
          <w:numId w:val="100"/>
        </w:numPr>
        <w:spacing w:before="120" w:after="120" w:line="276" w:lineRule="auto"/>
        <w:jc w:val="both"/>
        <w:rPr>
          <w:rFonts w:ascii="Times New Roman" w:hAnsi="Times New Roman" w:cs="Times New Roman"/>
        </w:rPr>
      </w:pPr>
      <w:r w:rsidRPr="00E0776D">
        <w:rPr>
          <w:rFonts w:ascii="Times New Roman" w:hAnsi="Times New Roman" w:cs="Times New Roman"/>
        </w:rPr>
        <w:t>fie pe cale judiciară la instanța de judecată.</w:t>
      </w:r>
    </w:p>
    <w:p w14:paraId="145B61ED" w14:textId="77777777" w:rsidR="00E437FE" w:rsidRPr="00E0776D" w:rsidRDefault="00E437FE" w:rsidP="00E437FE">
      <w:pPr>
        <w:spacing w:before="120" w:after="120" w:line="276" w:lineRule="auto"/>
        <w:jc w:val="both"/>
        <w:rPr>
          <w:rFonts w:ascii="Times New Roman" w:hAnsi="Times New Roman" w:cs="Times New Roman"/>
        </w:rPr>
      </w:pPr>
      <w:r w:rsidRPr="00E0776D">
        <w:rPr>
          <w:rFonts w:ascii="Times New Roman" w:hAnsi="Times New Roman" w:cs="Times New Roman"/>
        </w:rPr>
        <w:t>Indiferent de procedura aleasă, contestația va fi transmisă în același timp și Autorității Contractante.</w:t>
      </w:r>
      <w:r w:rsidR="005C672D">
        <w:rPr>
          <w:rFonts w:ascii="Times New Roman" w:hAnsi="Times New Roman" w:cs="Times New Roman"/>
        </w:rPr>
        <w:t xml:space="preserve"> Dacă datele de comunicare către CNSC/ instanța de judecată și către autoritatea contractantă sunt diferite, data depunerii plângerii (contestației) va fi considerată data la care ambele structuri</w:t>
      </w:r>
      <w:r w:rsidR="00F86056">
        <w:rPr>
          <w:rFonts w:ascii="Times New Roman" w:hAnsi="Times New Roman" w:cs="Times New Roman"/>
        </w:rPr>
        <w:t xml:space="preserve"> iau la cunoștință despre aceasta.</w:t>
      </w:r>
    </w:p>
    <w:sectPr w:rsidR="00E437FE" w:rsidRPr="00E0776D" w:rsidSect="00E047B3">
      <w:headerReference w:type="default" r:id="rId8"/>
      <w:footerReference w:type="default" r:id="rId9"/>
      <w:footerReference w:type="first" r:id="rId10"/>
      <w:pgSz w:w="11906" w:h="16838"/>
      <w:pgMar w:top="1134" w:right="1134" w:bottom="709" w:left="1134" w:header="709" w:footer="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662D" w14:textId="77777777" w:rsidR="00CC15A1" w:rsidRDefault="00CC15A1" w:rsidP="001504ED">
      <w:pPr>
        <w:spacing w:after="0" w:line="240" w:lineRule="auto"/>
      </w:pPr>
      <w:r>
        <w:separator/>
      </w:r>
    </w:p>
  </w:endnote>
  <w:endnote w:type="continuationSeparator" w:id="0">
    <w:p w14:paraId="6E4006B1" w14:textId="77777777" w:rsidR="00CC15A1" w:rsidRDefault="00CC15A1"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56552"/>
      <w:docPartObj>
        <w:docPartGallery w:val="Page Numbers (Bottom of Page)"/>
        <w:docPartUnique/>
      </w:docPartObj>
    </w:sdtPr>
    <w:sdtContent>
      <w:sdt>
        <w:sdtPr>
          <w:id w:val="1701740635"/>
          <w:docPartObj>
            <w:docPartGallery w:val="Page Numbers (Top of Page)"/>
            <w:docPartUnique/>
          </w:docPartObj>
        </w:sdtPr>
        <w:sdtContent>
          <w:p w14:paraId="6263898E" w14:textId="77777777" w:rsidR="002C764E" w:rsidRDefault="002C764E">
            <w:pPr>
              <w:pStyle w:val="Footer"/>
              <w:jc w:val="center"/>
            </w:pPr>
            <w:r w:rsidRPr="00E047B3">
              <w:rPr>
                <w:rFonts w:ascii="Times New Roman" w:hAnsi="Times New Roman" w:cs="Times New Roman"/>
                <w:sz w:val="20"/>
                <w:szCs w:val="20"/>
              </w:rPr>
              <w:t xml:space="preserve"> </w:t>
            </w:r>
            <w:r w:rsidRPr="00E047B3">
              <w:rPr>
                <w:rFonts w:ascii="Times New Roman" w:hAnsi="Times New Roman" w:cs="Times New Roman"/>
                <w:bCs/>
                <w:sz w:val="20"/>
                <w:szCs w:val="20"/>
              </w:rPr>
              <w:fldChar w:fldCharType="begin"/>
            </w:r>
            <w:r w:rsidRPr="00E047B3">
              <w:rPr>
                <w:rFonts w:ascii="Times New Roman" w:hAnsi="Times New Roman" w:cs="Times New Roman"/>
                <w:bCs/>
                <w:sz w:val="20"/>
                <w:szCs w:val="20"/>
              </w:rPr>
              <w:instrText xml:space="preserve"> PAGE </w:instrText>
            </w:r>
            <w:r w:rsidRPr="00E047B3">
              <w:rPr>
                <w:rFonts w:ascii="Times New Roman" w:hAnsi="Times New Roman" w:cs="Times New Roman"/>
                <w:bCs/>
                <w:sz w:val="20"/>
                <w:szCs w:val="20"/>
              </w:rPr>
              <w:fldChar w:fldCharType="separate"/>
            </w:r>
            <w:r w:rsidR="00A038E0">
              <w:rPr>
                <w:rFonts w:ascii="Times New Roman" w:hAnsi="Times New Roman" w:cs="Times New Roman"/>
                <w:bCs/>
                <w:noProof/>
                <w:sz w:val="20"/>
                <w:szCs w:val="20"/>
              </w:rPr>
              <w:t>2</w:t>
            </w:r>
            <w:r w:rsidRPr="00E047B3">
              <w:rPr>
                <w:rFonts w:ascii="Times New Roman" w:hAnsi="Times New Roman" w:cs="Times New Roman"/>
                <w:bCs/>
                <w:sz w:val="20"/>
                <w:szCs w:val="20"/>
              </w:rPr>
              <w:fldChar w:fldCharType="end"/>
            </w:r>
            <w:r>
              <w:rPr>
                <w:rFonts w:ascii="Times New Roman" w:hAnsi="Times New Roman" w:cs="Times New Roman"/>
                <w:sz w:val="20"/>
                <w:szCs w:val="20"/>
              </w:rPr>
              <w:t xml:space="preserve"> </w:t>
            </w:r>
          </w:p>
        </w:sdtContent>
      </w:sdt>
    </w:sdtContent>
  </w:sdt>
  <w:p w14:paraId="1FA10AB1" w14:textId="77777777" w:rsidR="002C764E" w:rsidRDefault="002C7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03804"/>
      <w:docPartObj>
        <w:docPartGallery w:val="Page Numbers (Bottom of Page)"/>
        <w:docPartUnique/>
      </w:docPartObj>
    </w:sdtPr>
    <w:sdtContent>
      <w:sdt>
        <w:sdtPr>
          <w:id w:val="-1669238322"/>
          <w:docPartObj>
            <w:docPartGallery w:val="Page Numbers (Top of Page)"/>
            <w:docPartUnique/>
          </w:docPartObj>
        </w:sdtPr>
        <w:sdtContent>
          <w:p w14:paraId="7EBB2489" w14:textId="77777777" w:rsidR="002C764E" w:rsidRDefault="002C764E">
            <w:pPr>
              <w:pStyle w:val="Footer"/>
              <w:jc w:val="center"/>
            </w:pPr>
            <w:r>
              <w:t xml:space="preserve"> </w:t>
            </w:r>
            <w:r w:rsidRPr="00E047B3">
              <w:rPr>
                <w:rFonts w:ascii="Times New Roman" w:hAnsi="Times New Roman" w:cs="Times New Roman"/>
                <w:bCs/>
                <w:sz w:val="20"/>
                <w:szCs w:val="20"/>
              </w:rPr>
              <w:fldChar w:fldCharType="begin"/>
            </w:r>
            <w:r w:rsidRPr="00E047B3">
              <w:rPr>
                <w:rFonts w:ascii="Times New Roman" w:hAnsi="Times New Roman" w:cs="Times New Roman"/>
                <w:bCs/>
                <w:sz w:val="20"/>
                <w:szCs w:val="20"/>
              </w:rPr>
              <w:instrText xml:space="preserve"> PAGE </w:instrText>
            </w:r>
            <w:r w:rsidRPr="00E047B3">
              <w:rPr>
                <w:rFonts w:ascii="Times New Roman" w:hAnsi="Times New Roman" w:cs="Times New Roman"/>
                <w:bCs/>
                <w:sz w:val="20"/>
                <w:szCs w:val="20"/>
              </w:rPr>
              <w:fldChar w:fldCharType="separate"/>
            </w:r>
            <w:r w:rsidR="00A038E0">
              <w:rPr>
                <w:rFonts w:ascii="Times New Roman" w:hAnsi="Times New Roman" w:cs="Times New Roman"/>
                <w:bCs/>
                <w:noProof/>
                <w:sz w:val="20"/>
                <w:szCs w:val="20"/>
              </w:rPr>
              <w:t>1</w:t>
            </w:r>
            <w:r w:rsidRPr="00E047B3">
              <w:rPr>
                <w:rFonts w:ascii="Times New Roman" w:hAnsi="Times New Roman" w:cs="Times New Roman"/>
                <w:bCs/>
                <w:sz w:val="20"/>
                <w:szCs w:val="20"/>
              </w:rPr>
              <w:fldChar w:fldCharType="end"/>
            </w:r>
            <w:r w:rsidRPr="00E047B3">
              <w:rPr>
                <w:rFonts w:ascii="Times New Roman" w:hAnsi="Times New Roman" w:cs="Times New Roman"/>
                <w:sz w:val="20"/>
                <w:szCs w:val="20"/>
              </w:rPr>
              <w:t xml:space="preserve"> din </w:t>
            </w:r>
            <w:r w:rsidRPr="00E047B3">
              <w:rPr>
                <w:rFonts w:ascii="Times New Roman" w:hAnsi="Times New Roman" w:cs="Times New Roman"/>
                <w:bCs/>
                <w:sz w:val="20"/>
                <w:szCs w:val="20"/>
              </w:rPr>
              <w:fldChar w:fldCharType="begin"/>
            </w:r>
            <w:r w:rsidRPr="00E047B3">
              <w:rPr>
                <w:rFonts w:ascii="Times New Roman" w:hAnsi="Times New Roman" w:cs="Times New Roman"/>
                <w:bCs/>
                <w:sz w:val="20"/>
                <w:szCs w:val="20"/>
              </w:rPr>
              <w:instrText xml:space="preserve"> NUMPAGES  </w:instrText>
            </w:r>
            <w:r w:rsidRPr="00E047B3">
              <w:rPr>
                <w:rFonts w:ascii="Times New Roman" w:hAnsi="Times New Roman" w:cs="Times New Roman"/>
                <w:bCs/>
                <w:sz w:val="20"/>
                <w:szCs w:val="20"/>
              </w:rPr>
              <w:fldChar w:fldCharType="separate"/>
            </w:r>
            <w:r w:rsidR="00A038E0">
              <w:rPr>
                <w:rFonts w:ascii="Times New Roman" w:hAnsi="Times New Roman" w:cs="Times New Roman"/>
                <w:bCs/>
                <w:noProof/>
                <w:sz w:val="20"/>
                <w:szCs w:val="20"/>
              </w:rPr>
              <w:t>17</w:t>
            </w:r>
            <w:r w:rsidRPr="00E047B3">
              <w:rPr>
                <w:rFonts w:ascii="Times New Roman" w:hAnsi="Times New Roman" w:cs="Times New Roman"/>
                <w:bCs/>
                <w:sz w:val="20"/>
                <w:szCs w:val="20"/>
              </w:rPr>
              <w:fldChar w:fldCharType="end"/>
            </w:r>
          </w:p>
        </w:sdtContent>
      </w:sdt>
    </w:sdtContent>
  </w:sdt>
  <w:p w14:paraId="6C7585DE" w14:textId="77777777" w:rsidR="002C764E" w:rsidRDefault="002C7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8687" w14:textId="77777777" w:rsidR="00CC15A1" w:rsidRDefault="00CC15A1" w:rsidP="001504ED">
      <w:pPr>
        <w:spacing w:after="0" w:line="240" w:lineRule="auto"/>
      </w:pPr>
      <w:r>
        <w:separator/>
      </w:r>
    </w:p>
  </w:footnote>
  <w:footnote w:type="continuationSeparator" w:id="0">
    <w:p w14:paraId="100BA204" w14:textId="77777777" w:rsidR="00CC15A1" w:rsidRDefault="00CC15A1"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F060" w14:textId="77777777" w:rsidR="002C764E" w:rsidRPr="00A15432" w:rsidRDefault="00A15432" w:rsidP="00A15432">
    <w:pPr>
      <w:pStyle w:val="Header"/>
      <w:jc w:val="center"/>
    </w:pPr>
    <w:r>
      <w:t xml:space="preserve">SECȚIUNEA II – </w:t>
    </w:r>
    <w:proofErr w:type="spellStart"/>
    <w:r>
      <w:t>Instructiuni</w:t>
    </w:r>
    <w:proofErr w:type="spellEnd"/>
    <w:r>
      <w:t xml:space="preserve"> către ofertanți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3"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5"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8"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7"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27098053">
    <w:abstractNumId w:val="41"/>
  </w:num>
  <w:num w:numId="2" w16cid:durableId="812406571">
    <w:abstractNumId w:val="37"/>
  </w:num>
  <w:num w:numId="3" w16cid:durableId="1619264659">
    <w:abstractNumId w:val="10"/>
  </w:num>
  <w:num w:numId="4" w16cid:durableId="1877966491">
    <w:abstractNumId w:val="77"/>
  </w:num>
  <w:num w:numId="5" w16cid:durableId="1867863795">
    <w:abstractNumId w:val="109"/>
  </w:num>
  <w:num w:numId="6" w16cid:durableId="892737055">
    <w:abstractNumId w:val="93"/>
  </w:num>
  <w:num w:numId="7" w16cid:durableId="212471257">
    <w:abstractNumId w:val="73"/>
  </w:num>
  <w:num w:numId="8" w16cid:durableId="884953917">
    <w:abstractNumId w:val="12"/>
  </w:num>
  <w:num w:numId="9" w16cid:durableId="590505572">
    <w:abstractNumId w:val="35"/>
  </w:num>
  <w:num w:numId="10" w16cid:durableId="146944515">
    <w:abstractNumId w:val="31"/>
  </w:num>
  <w:num w:numId="11" w16cid:durableId="505246964">
    <w:abstractNumId w:val="46"/>
  </w:num>
  <w:num w:numId="12" w16cid:durableId="1080299786">
    <w:abstractNumId w:val="33"/>
  </w:num>
  <w:num w:numId="13" w16cid:durableId="761149307">
    <w:abstractNumId w:val="11"/>
  </w:num>
  <w:num w:numId="14" w16cid:durableId="1006442326">
    <w:abstractNumId w:val="92"/>
  </w:num>
  <w:num w:numId="15" w16cid:durableId="87387975">
    <w:abstractNumId w:val="106"/>
  </w:num>
  <w:num w:numId="16" w16cid:durableId="1602757693">
    <w:abstractNumId w:val="26"/>
  </w:num>
  <w:num w:numId="17" w16cid:durableId="1173833972">
    <w:abstractNumId w:val="69"/>
  </w:num>
  <w:num w:numId="18" w16cid:durableId="496921364">
    <w:abstractNumId w:val="83"/>
  </w:num>
  <w:num w:numId="19" w16cid:durableId="1213421308">
    <w:abstractNumId w:val="34"/>
  </w:num>
  <w:num w:numId="20" w16cid:durableId="2141074982">
    <w:abstractNumId w:val="74"/>
  </w:num>
  <w:num w:numId="21" w16cid:durableId="20131296">
    <w:abstractNumId w:val="91"/>
  </w:num>
  <w:num w:numId="22" w16cid:durableId="208995755">
    <w:abstractNumId w:val="20"/>
  </w:num>
  <w:num w:numId="23" w16cid:durableId="962687598">
    <w:abstractNumId w:val="8"/>
  </w:num>
  <w:num w:numId="24" w16cid:durableId="193544409">
    <w:abstractNumId w:val="65"/>
  </w:num>
  <w:num w:numId="25" w16cid:durableId="495147969">
    <w:abstractNumId w:val="67"/>
  </w:num>
  <w:num w:numId="26" w16cid:durableId="2098555286">
    <w:abstractNumId w:val="107"/>
  </w:num>
  <w:num w:numId="27" w16cid:durableId="981882247">
    <w:abstractNumId w:val="18"/>
  </w:num>
  <w:num w:numId="28" w16cid:durableId="1135761176">
    <w:abstractNumId w:val="7"/>
  </w:num>
  <w:num w:numId="29" w16cid:durableId="542253715">
    <w:abstractNumId w:val="84"/>
  </w:num>
  <w:num w:numId="30" w16cid:durableId="935288974">
    <w:abstractNumId w:val="111"/>
  </w:num>
  <w:num w:numId="31" w16cid:durableId="1771928669">
    <w:abstractNumId w:val="51"/>
  </w:num>
  <w:num w:numId="32" w16cid:durableId="272327860">
    <w:abstractNumId w:val="80"/>
  </w:num>
  <w:num w:numId="33" w16cid:durableId="1659452772">
    <w:abstractNumId w:val="100"/>
  </w:num>
  <w:num w:numId="34" w16cid:durableId="1490252418">
    <w:abstractNumId w:val="105"/>
  </w:num>
  <w:num w:numId="35" w16cid:durableId="786506418">
    <w:abstractNumId w:val="50"/>
  </w:num>
  <w:num w:numId="36" w16cid:durableId="2016153387">
    <w:abstractNumId w:val="112"/>
  </w:num>
  <w:num w:numId="37" w16cid:durableId="645671487">
    <w:abstractNumId w:val="58"/>
  </w:num>
  <w:num w:numId="38" w16cid:durableId="1489397835">
    <w:abstractNumId w:val="47"/>
  </w:num>
  <w:num w:numId="39" w16cid:durableId="2107462770">
    <w:abstractNumId w:val="59"/>
  </w:num>
  <w:num w:numId="40" w16cid:durableId="500318723">
    <w:abstractNumId w:val="72"/>
  </w:num>
  <w:num w:numId="41" w16cid:durableId="1230263366">
    <w:abstractNumId w:val="97"/>
  </w:num>
  <w:num w:numId="42" w16cid:durableId="1144809681">
    <w:abstractNumId w:val="99"/>
  </w:num>
  <w:num w:numId="43" w16cid:durableId="383219416">
    <w:abstractNumId w:val="95"/>
  </w:num>
  <w:num w:numId="44" w16cid:durableId="1117529780">
    <w:abstractNumId w:val="52"/>
  </w:num>
  <w:num w:numId="45" w16cid:durableId="1147816116">
    <w:abstractNumId w:val="17"/>
  </w:num>
  <w:num w:numId="46" w16cid:durableId="453867226">
    <w:abstractNumId w:val="94"/>
  </w:num>
  <w:num w:numId="47" w16cid:durableId="1722750542">
    <w:abstractNumId w:val="6"/>
  </w:num>
  <w:num w:numId="48" w16cid:durableId="1290287013">
    <w:abstractNumId w:val="104"/>
  </w:num>
  <w:num w:numId="49" w16cid:durableId="1032076806">
    <w:abstractNumId w:val="43"/>
  </w:num>
  <w:num w:numId="50" w16cid:durableId="1336229742">
    <w:abstractNumId w:val="48"/>
  </w:num>
  <w:num w:numId="51" w16cid:durableId="144518358">
    <w:abstractNumId w:val="75"/>
  </w:num>
  <w:num w:numId="52" w16cid:durableId="2049522315">
    <w:abstractNumId w:val="49"/>
  </w:num>
  <w:num w:numId="53" w16cid:durableId="333068458">
    <w:abstractNumId w:val="76"/>
  </w:num>
  <w:num w:numId="54" w16cid:durableId="369845696">
    <w:abstractNumId w:val="54"/>
  </w:num>
  <w:num w:numId="55" w16cid:durableId="147065658">
    <w:abstractNumId w:val="40"/>
  </w:num>
  <w:num w:numId="56" w16cid:durableId="1535918867">
    <w:abstractNumId w:val="113"/>
  </w:num>
  <w:num w:numId="57" w16cid:durableId="890462525">
    <w:abstractNumId w:val="89"/>
  </w:num>
  <w:num w:numId="58" w16cid:durableId="388380659">
    <w:abstractNumId w:val="61"/>
  </w:num>
  <w:num w:numId="59" w16cid:durableId="2130510064">
    <w:abstractNumId w:val="24"/>
  </w:num>
  <w:num w:numId="60" w16cid:durableId="2002465617">
    <w:abstractNumId w:val="114"/>
  </w:num>
  <w:num w:numId="61" w16cid:durableId="2084713485">
    <w:abstractNumId w:val="45"/>
  </w:num>
  <w:num w:numId="62" w16cid:durableId="518005521">
    <w:abstractNumId w:val="81"/>
  </w:num>
  <w:num w:numId="63" w16cid:durableId="1146824754">
    <w:abstractNumId w:val="60"/>
  </w:num>
  <w:num w:numId="64" w16cid:durableId="1217934273">
    <w:abstractNumId w:val="55"/>
  </w:num>
  <w:num w:numId="65" w16cid:durableId="1121459874">
    <w:abstractNumId w:val="42"/>
  </w:num>
  <w:num w:numId="66" w16cid:durableId="330332967">
    <w:abstractNumId w:val="13"/>
  </w:num>
  <w:num w:numId="67" w16cid:durableId="1320766192">
    <w:abstractNumId w:val="116"/>
  </w:num>
  <w:num w:numId="68" w16cid:durableId="1400396504">
    <w:abstractNumId w:val="103"/>
  </w:num>
  <w:num w:numId="69" w16cid:durableId="1862283732">
    <w:abstractNumId w:val="28"/>
  </w:num>
  <w:num w:numId="70" w16cid:durableId="350844276">
    <w:abstractNumId w:val="23"/>
  </w:num>
  <w:num w:numId="71" w16cid:durableId="253101204">
    <w:abstractNumId w:val="62"/>
  </w:num>
  <w:num w:numId="72" w16cid:durableId="1062413416">
    <w:abstractNumId w:val="15"/>
  </w:num>
  <w:num w:numId="73" w16cid:durableId="1769352587">
    <w:abstractNumId w:val="36"/>
  </w:num>
  <w:num w:numId="74" w16cid:durableId="613756097">
    <w:abstractNumId w:val="5"/>
  </w:num>
  <w:num w:numId="75" w16cid:durableId="796072273">
    <w:abstractNumId w:val="56"/>
  </w:num>
  <w:num w:numId="76" w16cid:durableId="1614437604">
    <w:abstractNumId w:val="82"/>
  </w:num>
  <w:num w:numId="77" w16cid:durableId="1963342600">
    <w:abstractNumId w:val="102"/>
  </w:num>
  <w:num w:numId="78" w16cid:durableId="1561987329">
    <w:abstractNumId w:val="108"/>
  </w:num>
  <w:num w:numId="79" w16cid:durableId="2010908571">
    <w:abstractNumId w:val="57"/>
  </w:num>
  <w:num w:numId="80" w16cid:durableId="473568824">
    <w:abstractNumId w:val="85"/>
  </w:num>
  <w:num w:numId="81" w16cid:durableId="571164305">
    <w:abstractNumId w:val="25"/>
  </w:num>
  <w:num w:numId="82" w16cid:durableId="47608830">
    <w:abstractNumId w:val="98"/>
  </w:num>
  <w:num w:numId="83" w16cid:durableId="1362442177">
    <w:abstractNumId w:val="90"/>
  </w:num>
  <w:num w:numId="84" w16cid:durableId="1472865405">
    <w:abstractNumId w:val="64"/>
  </w:num>
  <w:num w:numId="85" w16cid:durableId="457185050">
    <w:abstractNumId w:val="66"/>
  </w:num>
  <w:num w:numId="86" w16cid:durableId="1060251331">
    <w:abstractNumId w:val="101"/>
  </w:num>
  <w:num w:numId="87" w16cid:durableId="937905009">
    <w:abstractNumId w:val="78"/>
  </w:num>
  <w:num w:numId="88" w16cid:durableId="1871645054">
    <w:abstractNumId w:val="39"/>
  </w:num>
  <w:num w:numId="89" w16cid:durableId="1473868187">
    <w:abstractNumId w:val="27"/>
  </w:num>
  <w:num w:numId="90" w16cid:durableId="927226160">
    <w:abstractNumId w:val="14"/>
  </w:num>
  <w:num w:numId="91" w16cid:durableId="1759793888">
    <w:abstractNumId w:val="2"/>
  </w:num>
  <w:num w:numId="92" w16cid:durableId="250088744">
    <w:abstractNumId w:val="110"/>
  </w:num>
  <w:num w:numId="93" w16cid:durableId="1520392048">
    <w:abstractNumId w:val="86"/>
  </w:num>
  <w:num w:numId="94" w16cid:durableId="1997567396">
    <w:abstractNumId w:val="87"/>
  </w:num>
  <w:num w:numId="95" w16cid:durableId="200477754">
    <w:abstractNumId w:val="44"/>
  </w:num>
  <w:num w:numId="96" w16cid:durableId="665547854">
    <w:abstractNumId w:val="38"/>
  </w:num>
  <w:num w:numId="97" w16cid:durableId="416902156">
    <w:abstractNumId w:val="22"/>
  </w:num>
  <w:num w:numId="98" w16cid:durableId="1194267996">
    <w:abstractNumId w:val="9"/>
  </w:num>
  <w:num w:numId="99" w16cid:durableId="33240857">
    <w:abstractNumId w:val="63"/>
  </w:num>
  <w:num w:numId="100" w16cid:durableId="294721043">
    <w:abstractNumId w:val="115"/>
  </w:num>
  <w:num w:numId="101" w16cid:durableId="2117366359">
    <w:abstractNumId w:val="29"/>
  </w:num>
  <w:num w:numId="102" w16cid:durableId="2048211855">
    <w:abstractNumId w:val="3"/>
  </w:num>
  <w:num w:numId="103" w16cid:durableId="1196891697">
    <w:abstractNumId w:val="96"/>
  </w:num>
  <w:num w:numId="104" w16cid:durableId="135151392">
    <w:abstractNumId w:val="16"/>
  </w:num>
  <w:num w:numId="105" w16cid:durableId="1356686615">
    <w:abstractNumId w:val="88"/>
  </w:num>
  <w:num w:numId="106" w16cid:durableId="598174850">
    <w:abstractNumId w:val="19"/>
  </w:num>
  <w:num w:numId="107" w16cid:durableId="263809869">
    <w:abstractNumId w:val="30"/>
  </w:num>
  <w:num w:numId="108" w16cid:durableId="1041898820">
    <w:abstractNumId w:val="4"/>
  </w:num>
  <w:num w:numId="109" w16cid:durableId="126582074">
    <w:abstractNumId w:val="68"/>
  </w:num>
  <w:num w:numId="110" w16cid:durableId="78603548">
    <w:abstractNumId w:val="71"/>
  </w:num>
  <w:num w:numId="111" w16cid:durableId="239873256">
    <w:abstractNumId w:val="79"/>
  </w:num>
  <w:num w:numId="112" w16cid:durableId="1942375118">
    <w:abstractNumId w:val="53"/>
  </w:num>
  <w:num w:numId="113" w16cid:durableId="755980871">
    <w:abstractNumId w:val="3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23D6"/>
    <w:rsid w:val="00005800"/>
    <w:rsid w:val="0000760A"/>
    <w:rsid w:val="00010388"/>
    <w:rsid w:val="00010610"/>
    <w:rsid w:val="00010B38"/>
    <w:rsid w:val="00012773"/>
    <w:rsid w:val="00013A5F"/>
    <w:rsid w:val="00017B15"/>
    <w:rsid w:val="00020DD6"/>
    <w:rsid w:val="00024B81"/>
    <w:rsid w:val="00024BDA"/>
    <w:rsid w:val="00024CB5"/>
    <w:rsid w:val="00025603"/>
    <w:rsid w:val="00025E70"/>
    <w:rsid w:val="00027390"/>
    <w:rsid w:val="00027CB4"/>
    <w:rsid w:val="000306AB"/>
    <w:rsid w:val="00030C06"/>
    <w:rsid w:val="0003287A"/>
    <w:rsid w:val="0003416A"/>
    <w:rsid w:val="00037A67"/>
    <w:rsid w:val="000443E9"/>
    <w:rsid w:val="00045712"/>
    <w:rsid w:val="000459E5"/>
    <w:rsid w:val="00046AAB"/>
    <w:rsid w:val="00046CF3"/>
    <w:rsid w:val="0004729C"/>
    <w:rsid w:val="00053C69"/>
    <w:rsid w:val="0005532B"/>
    <w:rsid w:val="00056485"/>
    <w:rsid w:val="0005742D"/>
    <w:rsid w:val="0006216B"/>
    <w:rsid w:val="00064C89"/>
    <w:rsid w:val="00071874"/>
    <w:rsid w:val="0007290A"/>
    <w:rsid w:val="00072C45"/>
    <w:rsid w:val="000742F7"/>
    <w:rsid w:val="00075806"/>
    <w:rsid w:val="000766F3"/>
    <w:rsid w:val="000776AB"/>
    <w:rsid w:val="00080CCE"/>
    <w:rsid w:val="00081A8C"/>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13B5"/>
    <w:rsid w:val="000C1FB6"/>
    <w:rsid w:val="000C57F6"/>
    <w:rsid w:val="000D049F"/>
    <w:rsid w:val="000D0688"/>
    <w:rsid w:val="000D4DE6"/>
    <w:rsid w:val="000D5E04"/>
    <w:rsid w:val="000D7854"/>
    <w:rsid w:val="000E30DE"/>
    <w:rsid w:val="000E3D37"/>
    <w:rsid w:val="000F69D7"/>
    <w:rsid w:val="001001E4"/>
    <w:rsid w:val="00101A91"/>
    <w:rsid w:val="001023DE"/>
    <w:rsid w:val="00105D01"/>
    <w:rsid w:val="00115589"/>
    <w:rsid w:val="00120382"/>
    <w:rsid w:val="00122A43"/>
    <w:rsid w:val="00124E46"/>
    <w:rsid w:val="001257F9"/>
    <w:rsid w:val="00126989"/>
    <w:rsid w:val="001302F0"/>
    <w:rsid w:val="00134B22"/>
    <w:rsid w:val="00142C76"/>
    <w:rsid w:val="0014466F"/>
    <w:rsid w:val="001504ED"/>
    <w:rsid w:val="00150642"/>
    <w:rsid w:val="00150BD4"/>
    <w:rsid w:val="001513B8"/>
    <w:rsid w:val="00154718"/>
    <w:rsid w:val="00155B7C"/>
    <w:rsid w:val="00157F41"/>
    <w:rsid w:val="00162781"/>
    <w:rsid w:val="00162F56"/>
    <w:rsid w:val="00166380"/>
    <w:rsid w:val="00167577"/>
    <w:rsid w:val="001719B8"/>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1221"/>
    <w:rsid w:val="001B494A"/>
    <w:rsid w:val="001B7895"/>
    <w:rsid w:val="001C19B0"/>
    <w:rsid w:val="001C2FA7"/>
    <w:rsid w:val="001C5BCF"/>
    <w:rsid w:val="001C7103"/>
    <w:rsid w:val="001D574D"/>
    <w:rsid w:val="001D7DA3"/>
    <w:rsid w:val="001E1422"/>
    <w:rsid w:val="001E5DC0"/>
    <w:rsid w:val="001F5BD5"/>
    <w:rsid w:val="001F7E85"/>
    <w:rsid w:val="00200097"/>
    <w:rsid w:val="00201353"/>
    <w:rsid w:val="00203BAC"/>
    <w:rsid w:val="00210549"/>
    <w:rsid w:val="00211893"/>
    <w:rsid w:val="00214FD0"/>
    <w:rsid w:val="0021503A"/>
    <w:rsid w:val="002220EF"/>
    <w:rsid w:val="002311B5"/>
    <w:rsid w:val="00233165"/>
    <w:rsid w:val="00233DC0"/>
    <w:rsid w:val="00244690"/>
    <w:rsid w:val="002514DA"/>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698E"/>
    <w:rsid w:val="002872E6"/>
    <w:rsid w:val="00287DEA"/>
    <w:rsid w:val="00290E25"/>
    <w:rsid w:val="00295AF6"/>
    <w:rsid w:val="00297227"/>
    <w:rsid w:val="002A000A"/>
    <w:rsid w:val="002A3D5A"/>
    <w:rsid w:val="002A46E1"/>
    <w:rsid w:val="002A68A6"/>
    <w:rsid w:val="002B13CC"/>
    <w:rsid w:val="002B2E5A"/>
    <w:rsid w:val="002B79ED"/>
    <w:rsid w:val="002C418A"/>
    <w:rsid w:val="002C6099"/>
    <w:rsid w:val="002C764E"/>
    <w:rsid w:val="002D17F7"/>
    <w:rsid w:val="002D1E6F"/>
    <w:rsid w:val="002D4740"/>
    <w:rsid w:val="002D4B35"/>
    <w:rsid w:val="002D708C"/>
    <w:rsid w:val="002E129B"/>
    <w:rsid w:val="002E16F7"/>
    <w:rsid w:val="002E3AA0"/>
    <w:rsid w:val="002E452A"/>
    <w:rsid w:val="002F4437"/>
    <w:rsid w:val="002F4EA5"/>
    <w:rsid w:val="002F53FB"/>
    <w:rsid w:val="002F5DFC"/>
    <w:rsid w:val="00300271"/>
    <w:rsid w:val="00300FF0"/>
    <w:rsid w:val="00301F3C"/>
    <w:rsid w:val="00303422"/>
    <w:rsid w:val="00304B8C"/>
    <w:rsid w:val="00307784"/>
    <w:rsid w:val="003115C1"/>
    <w:rsid w:val="00311DA6"/>
    <w:rsid w:val="003125BA"/>
    <w:rsid w:val="0031610E"/>
    <w:rsid w:val="0031799A"/>
    <w:rsid w:val="00317BB5"/>
    <w:rsid w:val="00320619"/>
    <w:rsid w:val="00323971"/>
    <w:rsid w:val="00327972"/>
    <w:rsid w:val="00336712"/>
    <w:rsid w:val="00341362"/>
    <w:rsid w:val="00343072"/>
    <w:rsid w:val="003435A2"/>
    <w:rsid w:val="003443FE"/>
    <w:rsid w:val="003444D4"/>
    <w:rsid w:val="00356261"/>
    <w:rsid w:val="003656B1"/>
    <w:rsid w:val="00365944"/>
    <w:rsid w:val="00366AAB"/>
    <w:rsid w:val="00367119"/>
    <w:rsid w:val="00367D56"/>
    <w:rsid w:val="00370376"/>
    <w:rsid w:val="003712CA"/>
    <w:rsid w:val="00371C68"/>
    <w:rsid w:val="0037284E"/>
    <w:rsid w:val="00372BCB"/>
    <w:rsid w:val="003730FC"/>
    <w:rsid w:val="0037338B"/>
    <w:rsid w:val="00374D0A"/>
    <w:rsid w:val="00381FB3"/>
    <w:rsid w:val="00382B30"/>
    <w:rsid w:val="003837AC"/>
    <w:rsid w:val="003839E5"/>
    <w:rsid w:val="00383D97"/>
    <w:rsid w:val="00385C67"/>
    <w:rsid w:val="00385DEB"/>
    <w:rsid w:val="00385E4F"/>
    <w:rsid w:val="00387BEF"/>
    <w:rsid w:val="00387D88"/>
    <w:rsid w:val="00390487"/>
    <w:rsid w:val="0039064D"/>
    <w:rsid w:val="00391DAB"/>
    <w:rsid w:val="00392072"/>
    <w:rsid w:val="00392A6D"/>
    <w:rsid w:val="0039476B"/>
    <w:rsid w:val="0039605A"/>
    <w:rsid w:val="00396223"/>
    <w:rsid w:val="00396E24"/>
    <w:rsid w:val="00397650"/>
    <w:rsid w:val="003A30C2"/>
    <w:rsid w:val="003B0D04"/>
    <w:rsid w:val="003B36E4"/>
    <w:rsid w:val="003B451C"/>
    <w:rsid w:val="003B5DD6"/>
    <w:rsid w:val="003B6173"/>
    <w:rsid w:val="003B6649"/>
    <w:rsid w:val="003B78A0"/>
    <w:rsid w:val="003C3881"/>
    <w:rsid w:val="003C5364"/>
    <w:rsid w:val="003D12A9"/>
    <w:rsid w:val="003D1D94"/>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20EC"/>
    <w:rsid w:val="00462CD2"/>
    <w:rsid w:val="00470257"/>
    <w:rsid w:val="00471499"/>
    <w:rsid w:val="00474D05"/>
    <w:rsid w:val="004768CF"/>
    <w:rsid w:val="00480596"/>
    <w:rsid w:val="00491437"/>
    <w:rsid w:val="00491E9C"/>
    <w:rsid w:val="00493B1D"/>
    <w:rsid w:val="00494F37"/>
    <w:rsid w:val="00495DE1"/>
    <w:rsid w:val="0049768F"/>
    <w:rsid w:val="004A178E"/>
    <w:rsid w:val="004A38F7"/>
    <w:rsid w:val="004A41E6"/>
    <w:rsid w:val="004A5A45"/>
    <w:rsid w:val="004A79D7"/>
    <w:rsid w:val="004B0406"/>
    <w:rsid w:val="004B0B45"/>
    <w:rsid w:val="004B0F33"/>
    <w:rsid w:val="004B60F1"/>
    <w:rsid w:val="004B795A"/>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4F6B67"/>
    <w:rsid w:val="00504C07"/>
    <w:rsid w:val="00507234"/>
    <w:rsid w:val="00511359"/>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3816"/>
    <w:rsid w:val="00564D1F"/>
    <w:rsid w:val="005650FB"/>
    <w:rsid w:val="005654D4"/>
    <w:rsid w:val="00574B06"/>
    <w:rsid w:val="0057753B"/>
    <w:rsid w:val="00577EAC"/>
    <w:rsid w:val="00583241"/>
    <w:rsid w:val="00583EC9"/>
    <w:rsid w:val="00585C61"/>
    <w:rsid w:val="00592520"/>
    <w:rsid w:val="00595AA2"/>
    <w:rsid w:val="00595C3C"/>
    <w:rsid w:val="0059710D"/>
    <w:rsid w:val="00597B71"/>
    <w:rsid w:val="005A020A"/>
    <w:rsid w:val="005A3B94"/>
    <w:rsid w:val="005A5E7E"/>
    <w:rsid w:val="005A626C"/>
    <w:rsid w:val="005A6B85"/>
    <w:rsid w:val="005B03CE"/>
    <w:rsid w:val="005B0F2F"/>
    <w:rsid w:val="005B317C"/>
    <w:rsid w:val="005B640A"/>
    <w:rsid w:val="005C1D89"/>
    <w:rsid w:val="005C28DA"/>
    <w:rsid w:val="005C3109"/>
    <w:rsid w:val="005C588D"/>
    <w:rsid w:val="005C672D"/>
    <w:rsid w:val="005C77F9"/>
    <w:rsid w:val="005D055D"/>
    <w:rsid w:val="005D132F"/>
    <w:rsid w:val="005D5B87"/>
    <w:rsid w:val="005D6EAA"/>
    <w:rsid w:val="005D7A63"/>
    <w:rsid w:val="005E468E"/>
    <w:rsid w:val="005E62F2"/>
    <w:rsid w:val="005F15C1"/>
    <w:rsid w:val="005F59D5"/>
    <w:rsid w:val="00600C34"/>
    <w:rsid w:val="00607218"/>
    <w:rsid w:val="00611E41"/>
    <w:rsid w:val="00614A17"/>
    <w:rsid w:val="0061576A"/>
    <w:rsid w:val="0061758C"/>
    <w:rsid w:val="006233F5"/>
    <w:rsid w:val="00624053"/>
    <w:rsid w:val="00626693"/>
    <w:rsid w:val="00626B24"/>
    <w:rsid w:val="00626E2C"/>
    <w:rsid w:val="00634D1E"/>
    <w:rsid w:val="00635EED"/>
    <w:rsid w:val="00636A15"/>
    <w:rsid w:val="0063728B"/>
    <w:rsid w:val="0063731D"/>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2268"/>
    <w:rsid w:val="006D27C0"/>
    <w:rsid w:val="006D6522"/>
    <w:rsid w:val="006D6B2C"/>
    <w:rsid w:val="006E0950"/>
    <w:rsid w:val="006E43CA"/>
    <w:rsid w:val="006E4E48"/>
    <w:rsid w:val="006E5954"/>
    <w:rsid w:val="006F67DD"/>
    <w:rsid w:val="00701013"/>
    <w:rsid w:val="0070355F"/>
    <w:rsid w:val="007057D9"/>
    <w:rsid w:val="00706E30"/>
    <w:rsid w:val="007127E4"/>
    <w:rsid w:val="0071474C"/>
    <w:rsid w:val="007177D2"/>
    <w:rsid w:val="007213BE"/>
    <w:rsid w:val="007224B7"/>
    <w:rsid w:val="0072351D"/>
    <w:rsid w:val="00725386"/>
    <w:rsid w:val="00727C88"/>
    <w:rsid w:val="0073218F"/>
    <w:rsid w:val="007321B4"/>
    <w:rsid w:val="00733FDD"/>
    <w:rsid w:val="0073648A"/>
    <w:rsid w:val="007378EC"/>
    <w:rsid w:val="00740C9F"/>
    <w:rsid w:val="00742A16"/>
    <w:rsid w:val="00743DB2"/>
    <w:rsid w:val="00747DBC"/>
    <w:rsid w:val="00747F48"/>
    <w:rsid w:val="007561A0"/>
    <w:rsid w:val="0075670C"/>
    <w:rsid w:val="0076387C"/>
    <w:rsid w:val="00767A00"/>
    <w:rsid w:val="007744B5"/>
    <w:rsid w:val="00774E9D"/>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B1449"/>
    <w:rsid w:val="007B26F5"/>
    <w:rsid w:val="007B4F6C"/>
    <w:rsid w:val="007B673A"/>
    <w:rsid w:val="007B67B9"/>
    <w:rsid w:val="007C2095"/>
    <w:rsid w:val="007C4003"/>
    <w:rsid w:val="007C5E03"/>
    <w:rsid w:val="007C64A0"/>
    <w:rsid w:val="007D0BEC"/>
    <w:rsid w:val="007D2A4D"/>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19C3"/>
    <w:rsid w:val="0081316C"/>
    <w:rsid w:val="00813A33"/>
    <w:rsid w:val="00814072"/>
    <w:rsid w:val="00814CAE"/>
    <w:rsid w:val="00816E03"/>
    <w:rsid w:val="00824402"/>
    <w:rsid w:val="008249B7"/>
    <w:rsid w:val="0082675C"/>
    <w:rsid w:val="008309A6"/>
    <w:rsid w:val="00832E40"/>
    <w:rsid w:val="00833DC4"/>
    <w:rsid w:val="00836C27"/>
    <w:rsid w:val="008409F5"/>
    <w:rsid w:val="00841ECD"/>
    <w:rsid w:val="00842ACD"/>
    <w:rsid w:val="00844D6C"/>
    <w:rsid w:val="008552C5"/>
    <w:rsid w:val="00857E15"/>
    <w:rsid w:val="00863879"/>
    <w:rsid w:val="0086552C"/>
    <w:rsid w:val="00866AEA"/>
    <w:rsid w:val="0087518C"/>
    <w:rsid w:val="00876C24"/>
    <w:rsid w:val="008775EF"/>
    <w:rsid w:val="008776B7"/>
    <w:rsid w:val="0088088A"/>
    <w:rsid w:val="00884632"/>
    <w:rsid w:val="008875C7"/>
    <w:rsid w:val="00887DE8"/>
    <w:rsid w:val="00890585"/>
    <w:rsid w:val="00891515"/>
    <w:rsid w:val="008974C6"/>
    <w:rsid w:val="00897B0E"/>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539B"/>
    <w:rsid w:val="008E629F"/>
    <w:rsid w:val="008E6E8D"/>
    <w:rsid w:val="008F0CFC"/>
    <w:rsid w:val="008F0D51"/>
    <w:rsid w:val="008F0DF4"/>
    <w:rsid w:val="008F27D3"/>
    <w:rsid w:val="008F2C1E"/>
    <w:rsid w:val="008F313E"/>
    <w:rsid w:val="008F3945"/>
    <w:rsid w:val="008F761C"/>
    <w:rsid w:val="00901D80"/>
    <w:rsid w:val="009043A0"/>
    <w:rsid w:val="00904406"/>
    <w:rsid w:val="009047BB"/>
    <w:rsid w:val="009070CC"/>
    <w:rsid w:val="009100D2"/>
    <w:rsid w:val="00913BF5"/>
    <w:rsid w:val="009149DC"/>
    <w:rsid w:val="00923064"/>
    <w:rsid w:val="00923F32"/>
    <w:rsid w:val="0092419A"/>
    <w:rsid w:val="009271FF"/>
    <w:rsid w:val="00931E53"/>
    <w:rsid w:val="00935927"/>
    <w:rsid w:val="00935C2F"/>
    <w:rsid w:val="009441FD"/>
    <w:rsid w:val="00946AAC"/>
    <w:rsid w:val="00946F1E"/>
    <w:rsid w:val="00946F8B"/>
    <w:rsid w:val="0094735C"/>
    <w:rsid w:val="0094763E"/>
    <w:rsid w:val="00953E63"/>
    <w:rsid w:val="00955E91"/>
    <w:rsid w:val="00956A14"/>
    <w:rsid w:val="009664BC"/>
    <w:rsid w:val="00966E4E"/>
    <w:rsid w:val="00970778"/>
    <w:rsid w:val="0097340D"/>
    <w:rsid w:val="00975B85"/>
    <w:rsid w:val="0098041A"/>
    <w:rsid w:val="00980430"/>
    <w:rsid w:val="00981FC5"/>
    <w:rsid w:val="00982B89"/>
    <w:rsid w:val="00984D13"/>
    <w:rsid w:val="0099619E"/>
    <w:rsid w:val="00997FEF"/>
    <w:rsid w:val="009A0033"/>
    <w:rsid w:val="009A10E3"/>
    <w:rsid w:val="009A3BE6"/>
    <w:rsid w:val="009B3123"/>
    <w:rsid w:val="009B3B9F"/>
    <w:rsid w:val="009B5880"/>
    <w:rsid w:val="009B624F"/>
    <w:rsid w:val="009B6C42"/>
    <w:rsid w:val="009B74E2"/>
    <w:rsid w:val="009B7E00"/>
    <w:rsid w:val="009C1B32"/>
    <w:rsid w:val="009C66B9"/>
    <w:rsid w:val="009C7D0B"/>
    <w:rsid w:val="009D16AE"/>
    <w:rsid w:val="009D1A8A"/>
    <w:rsid w:val="009D33A7"/>
    <w:rsid w:val="009D3AAB"/>
    <w:rsid w:val="009D54D4"/>
    <w:rsid w:val="009D6E2F"/>
    <w:rsid w:val="009E0947"/>
    <w:rsid w:val="009E1F11"/>
    <w:rsid w:val="009F50B1"/>
    <w:rsid w:val="009F657D"/>
    <w:rsid w:val="00A0038B"/>
    <w:rsid w:val="00A0126B"/>
    <w:rsid w:val="00A0141A"/>
    <w:rsid w:val="00A01732"/>
    <w:rsid w:val="00A01BFE"/>
    <w:rsid w:val="00A038E0"/>
    <w:rsid w:val="00A05B08"/>
    <w:rsid w:val="00A0793D"/>
    <w:rsid w:val="00A11BB4"/>
    <w:rsid w:val="00A11F33"/>
    <w:rsid w:val="00A12A4D"/>
    <w:rsid w:val="00A12DB4"/>
    <w:rsid w:val="00A144EE"/>
    <w:rsid w:val="00A1473D"/>
    <w:rsid w:val="00A15432"/>
    <w:rsid w:val="00A2149E"/>
    <w:rsid w:val="00A22CF9"/>
    <w:rsid w:val="00A23ED7"/>
    <w:rsid w:val="00A26812"/>
    <w:rsid w:val="00A26A26"/>
    <w:rsid w:val="00A27575"/>
    <w:rsid w:val="00A33E64"/>
    <w:rsid w:val="00A34A0A"/>
    <w:rsid w:val="00A43F27"/>
    <w:rsid w:val="00A44FFE"/>
    <w:rsid w:val="00A45948"/>
    <w:rsid w:val="00A47B1C"/>
    <w:rsid w:val="00A47F51"/>
    <w:rsid w:val="00A51B3F"/>
    <w:rsid w:val="00A52C70"/>
    <w:rsid w:val="00A57B6B"/>
    <w:rsid w:val="00A60D18"/>
    <w:rsid w:val="00A61A25"/>
    <w:rsid w:val="00A65ED1"/>
    <w:rsid w:val="00A702F4"/>
    <w:rsid w:val="00A704AA"/>
    <w:rsid w:val="00A71386"/>
    <w:rsid w:val="00A72B44"/>
    <w:rsid w:val="00A73F2F"/>
    <w:rsid w:val="00A75039"/>
    <w:rsid w:val="00A751D6"/>
    <w:rsid w:val="00A81C7C"/>
    <w:rsid w:val="00A83580"/>
    <w:rsid w:val="00A84509"/>
    <w:rsid w:val="00A8688A"/>
    <w:rsid w:val="00A91651"/>
    <w:rsid w:val="00A9199F"/>
    <w:rsid w:val="00A95700"/>
    <w:rsid w:val="00A95E06"/>
    <w:rsid w:val="00AA163A"/>
    <w:rsid w:val="00AA2601"/>
    <w:rsid w:val="00AA360F"/>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18EC"/>
    <w:rsid w:val="00AE2E1C"/>
    <w:rsid w:val="00AE4212"/>
    <w:rsid w:val="00AE4AC6"/>
    <w:rsid w:val="00AE6CDC"/>
    <w:rsid w:val="00AF121F"/>
    <w:rsid w:val="00AF1419"/>
    <w:rsid w:val="00AF3012"/>
    <w:rsid w:val="00AF4BDD"/>
    <w:rsid w:val="00AF5F64"/>
    <w:rsid w:val="00AF6A93"/>
    <w:rsid w:val="00B02181"/>
    <w:rsid w:val="00B038B4"/>
    <w:rsid w:val="00B044D0"/>
    <w:rsid w:val="00B04C36"/>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42FE7"/>
    <w:rsid w:val="00B4436B"/>
    <w:rsid w:val="00B471EE"/>
    <w:rsid w:val="00B50A68"/>
    <w:rsid w:val="00B51512"/>
    <w:rsid w:val="00B51DAA"/>
    <w:rsid w:val="00B554EB"/>
    <w:rsid w:val="00B55F1A"/>
    <w:rsid w:val="00B61734"/>
    <w:rsid w:val="00B6334E"/>
    <w:rsid w:val="00B81F3B"/>
    <w:rsid w:val="00B84080"/>
    <w:rsid w:val="00B8462A"/>
    <w:rsid w:val="00B866F3"/>
    <w:rsid w:val="00B86C41"/>
    <w:rsid w:val="00B91EC4"/>
    <w:rsid w:val="00B92418"/>
    <w:rsid w:val="00BA1291"/>
    <w:rsid w:val="00BA2BB6"/>
    <w:rsid w:val="00BA4E26"/>
    <w:rsid w:val="00BA6D52"/>
    <w:rsid w:val="00BB1BE0"/>
    <w:rsid w:val="00BB459A"/>
    <w:rsid w:val="00BB6994"/>
    <w:rsid w:val="00BB7923"/>
    <w:rsid w:val="00BC07D4"/>
    <w:rsid w:val="00BC630F"/>
    <w:rsid w:val="00BC6761"/>
    <w:rsid w:val="00BC7C42"/>
    <w:rsid w:val="00BD2B95"/>
    <w:rsid w:val="00BD78D0"/>
    <w:rsid w:val="00BE1D1F"/>
    <w:rsid w:val="00BE2E22"/>
    <w:rsid w:val="00BE3B8F"/>
    <w:rsid w:val="00BE3BDE"/>
    <w:rsid w:val="00BF3490"/>
    <w:rsid w:val="00BF3DCE"/>
    <w:rsid w:val="00BF5A4C"/>
    <w:rsid w:val="00BF647E"/>
    <w:rsid w:val="00BF72C9"/>
    <w:rsid w:val="00C010AD"/>
    <w:rsid w:val="00C015EA"/>
    <w:rsid w:val="00C01BAD"/>
    <w:rsid w:val="00C029C7"/>
    <w:rsid w:val="00C05F6E"/>
    <w:rsid w:val="00C117A5"/>
    <w:rsid w:val="00C143F4"/>
    <w:rsid w:val="00C15BDF"/>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A5A"/>
    <w:rsid w:val="00C52CF7"/>
    <w:rsid w:val="00C535D8"/>
    <w:rsid w:val="00C53A55"/>
    <w:rsid w:val="00C53D57"/>
    <w:rsid w:val="00C53F09"/>
    <w:rsid w:val="00C55EF4"/>
    <w:rsid w:val="00C56C8E"/>
    <w:rsid w:val="00C56D7D"/>
    <w:rsid w:val="00C61CE2"/>
    <w:rsid w:val="00C629A0"/>
    <w:rsid w:val="00C62BBD"/>
    <w:rsid w:val="00C63B51"/>
    <w:rsid w:val="00C64057"/>
    <w:rsid w:val="00C64976"/>
    <w:rsid w:val="00C6497A"/>
    <w:rsid w:val="00C6524C"/>
    <w:rsid w:val="00C65FE4"/>
    <w:rsid w:val="00C70486"/>
    <w:rsid w:val="00C70F47"/>
    <w:rsid w:val="00C75A1B"/>
    <w:rsid w:val="00C80DB5"/>
    <w:rsid w:val="00C8347A"/>
    <w:rsid w:val="00C8521F"/>
    <w:rsid w:val="00C8571C"/>
    <w:rsid w:val="00C864A4"/>
    <w:rsid w:val="00C93B3E"/>
    <w:rsid w:val="00CA1C60"/>
    <w:rsid w:val="00CA44C7"/>
    <w:rsid w:val="00CB120F"/>
    <w:rsid w:val="00CB1FBE"/>
    <w:rsid w:val="00CB6841"/>
    <w:rsid w:val="00CB6FFB"/>
    <w:rsid w:val="00CB78FD"/>
    <w:rsid w:val="00CC0F9E"/>
    <w:rsid w:val="00CC1091"/>
    <w:rsid w:val="00CC15A1"/>
    <w:rsid w:val="00CC2452"/>
    <w:rsid w:val="00CC3BB8"/>
    <w:rsid w:val="00CC4A3F"/>
    <w:rsid w:val="00CC6490"/>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06CDD"/>
    <w:rsid w:val="00D10348"/>
    <w:rsid w:val="00D103D4"/>
    <w:rsid w:val="00D10F8F"/>
    <w:rsid w:val="00D11F70"/>
    <w:rsid w:val="00D15A94"/>
    <w:rsid w:val="00D15ED7"/>
    <w:rsid w:val="00D21FB5"/>
    <w:rsid w:val="00D2304E"/>
    <w:rsid w:val="00D247BE"/>
    <w:rsid w:val="00D27454"/>
    <w:rsid w:val="00D338EA"/>
    <w:rsid w:val="00D37F18"/>
    <w:rsid w:val="00D4295E"/>
    <w:rsid w:val="00D42E27"/>
    <w:rsid w:val="00D4354B"/>
    <w:rsid w:val="00D43E6C"/>
    <w:rsid w:val="00D45800"/>
    <w:rsid w:val="00D46DD1"/>
    <w:rsid w:val="00D50E6A"/>
    <w:rsid w:val="00D536B9"/>
    <w:rsid w:val="00D54D1D"/>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614F"/>
    <w:rsid w:val="00D86AA7"/>
    <w:rsid w:val="00D86FD2"/>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518F"/>
    <w:rsid w:val="00DE7FDD"/>
    <w:rsid w:val="00DF5C87"/>
    <w:rsid w:val="00E009B0"/>
    <w:rsid w:val="00E01CF7"/>
    <w:rsid w:val="00E01E92"/>
    <w:rsid w:val="00E047B3"/>
    <w:rsid w:val="00E05067"/>
    <w:rsid w:val="00E0617B"/>
    <w:rsid w:val="00E0776D"/>
    <w:rsid w:val="00E10715"/>
    <w:rsid w:val="00E12E2D"/>
    <w:rsid w:val="00E13359"/>
    <w:rsid w:val="00E217EB"/>
    <w:rsid w:val="00E22CCC"/>
    <w:rsid w:val="00E24561"/>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1679"/>
    <w:rsid w:val="00E540A1"/>
    <w:rsid w:val="00E55DC6"/>
    <w:rsid w:val="00E56CA1"/>
    <w:rsid w:val="00E57D8F"/>
    <w:rsid w:val="00E60912"/>
    <w:rsid w:val="00E61BFE"/>
    <w:rsid w:val="00E628C3"/>
    <w:rsid w:val="00E6391F"/>
    <w:rsid w:val="00E67FD3"/>
    <w:rsid w:val="00E7692A"/>
    <w:rsid w:val="00E76A2F"/>
    <w:rsid w:val="00E76F0D"/>
    <w:rsid w:val="00E77F62"/>
    <w:rsid w:val="00E80EE7"/>
    <w:rsid w:val="00E84289"/>
    <w:rsid w:val="00E86062"/>
    <w:rsid w:val="00E87A79"/>
    <w:rsid w:val="00E87F70"/>
    <w:rsid w:val="00E90AB1"/>
    <w:rsid w:val="00E91329"/>
    <w:rsid w:val="00E91A3E"/>
    <w:rsid w:val="00E92773"/>
    <w:rsid w:val="00E95BC2"/>
    <w:rsid w:val="00E966D4"/>
    <w:rsid w:val="00E973CA"/>
    <w:rsid w:val="00EA7D79"/>
    <w:rsid w:val="00EA7EF0"/>
    <w:rsid w:val="00EB1600"/>
    <w:rsid w:val="00EB230A"/>
    <w:rsid w:val="00EC097F"/>
    <w:rsid w:val="00EC4AF4"/>
    <w:rsid w:val="00EC5DBC"/>
    <w:rsid w:val="00EC7358"/>
    <w:rsid w:val="00ED3D39"/>
    <w:rsid w:val="00ED3E38"/>
    <w:rsid w:val="00ED5E3C"/>
    <w:rsid w:val="00ED5EA6"/>
    <w:rsid w:val="00EE06F0"/>
    <w:rsid w:val="00EE1B24"/>
    <w:rsid w:val="00EE7C07"/>
    <w:rsid w:val="00EE7DE4"/>
    <w:rsid w:val="00EF34AE"/>
    <w:rsid w:val="00EF35A3"/>
    <w:rsid w:val="00EF7C2E"/>
    <w:rsid w:val="00F01313"/>
    <w:rsid w:val="00F0266E"/>
    <w:rsid w:val="00F035B9"/>
    <w:rsid w:val="00F069C0"/>
    <w:rsid w:val="00F06C03"/>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35F3"/>
    <w:rsid w:val="00F45C33"/>
    <w:rsid w:val="00F469BD"/>
    <w:rsid w:val="00F53BC9"/>
    <w:rsid w:val="00F605DF"/>
    <w:rsid w:val="00F616AE"/>
    <w:rsid w:val="00F62DAF"/>
    <w:rsid w:val="00F63BFB"/>
    <w:rsid w:val="00F6433F"/>
    <w:rsid w:val="00F67A3B"/>
    <w:rsid w:val="00F71598"/>
    <w:rsid w:val="00F755F7"/>
    <w:rsid w:val="00F76466"/>
    <w:rsid w:val="00F77D57"/>
    <w:rsid w:val="00F86056"/>
    <w:rsid w:val="00F870B2"/>
    <w:rsid w:val="00F8712B"/>
    <w:rsid w:val="00F93611"/>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658F"/>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7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paragraph" w:styleId="Caption">
    <w:name w:val="caption"/>
    <w:basedOn w:val="Normal"/>
    <w:next w:val="Normal"/>
    <w:uiPriority w:val="35"/>
    <w:semiHidden/>
    <w:unhideWhenUsed/>
    <w:qFormat/>
    <w:rsid w:val="00A15432"/>
    <w:pPr>
      <w:spacing w:after="200" w:line="276" w:lineRule="auto"/>
    </w:pPr>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F9E30-0508-434A-8A6F-FB47C155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11440</Words>
  <Characters>66354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2021-08-30T14:30:00Z</dcterms:created>
  <dcterms:modified xsi:type="dcterms:W3CDTF">2026-06-11T17:13:00Z</dcterms:modified>
</cp:coreProperties>
</file>