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CD6" w:rsidRPr="00C02436" w:rsidRDefault="00295CD6" w:rsidP="00E32BF1">
      <w:pPr>
        <w:spacing w:line="360" w:lineRule="auto"/>
        <w:jc w:val="center"/>
        <w:rPr>
          <w:rFonts w:asciiTheme="minorHAnsi" w:eastAsia="Calibri" w:hAnsiTheme="minorHAnsi" w:cstheme="minorHAnsi"/>
          <w:b/>
          <w:sz w:val="22"/>
          <w:szCs w:val="22"/>
          <w:lang w:val="ro-RO"/>
        </w:rPr>
      </w:pPr>
    </w:p>
    <w:p w:rsidR="00656E89" w:rsidRPr="00C02436" w:rsidRDefault="00661ED9" w:rsidP="00E32BF1">
      <w:pPr>
        <w:spacing w:line="360" w:lineRule="auto"/>
        <w:jc w:val="center"/>
        <w:rPr>
          <w:rFonts w:asciiTheme="minorHAnsi" w:eastAsia="Calibri" w:hAnsiTheme="minorHAnsi" w:cstheme="minorHAnsi"/>
          <w:b/>
          <w:sz w:val="22"/>
          <w:szCs w:val="22"/>
          <w:lang w:val="ro-RO"/>
        </w:rPr>
      </w:pPr>
      <w:r w:rsidRPr="00C02436">
        <w:rPr>
          <w:rFonts w:asciiTheme="minorHAnsi" w:eastAsia="Calibri" w:hAnsiTheme="minorHAnsi" w:cstheme="minorHAnsi"/>
          <w:b/>
          <w:sz w:val="22"/>
          <w:szCs w:val="22"/>
          <w:lang w:val="ro-RO"/>
        </w:rPr>
        <w:t xml:space="preserve">Formular-cadru </w:t>
      </w:r>
      <w:r w:rsidR="006E14BD" w:rsidRPr="00C02436">
        <w:rPr>
          <w:rFonts w:asciiTheme="minorHAnsi" w:eastAsia="Calibri" w:hAnsiTheme="minorHAnsi" w:cstheme="minorHAnsi"/>
          <w:b/>
          <w:sz w:val="22"/>
          <w:szCs w:val="22"/>
          <w:lang w:val="ro-RO"/>
        </w:rPr>
        <w:t>Propunere T</w:t>
      </w:r>
      <w:r w:rsidR="007D7CF7" w:rsidRPr="00C02436">
        <w:rPr>
          <w:rFonts w:asciiTheme="minorHAnsi" w:eastAsia="Calibri" w:hAnsiTheme="minorHAnsi" w:cstheme="minorHAnsi"/>
          <w:b/>
          <w:sz w:val="22"/>
          <w:szCs w:val="22"/>
          <w:lang w:val="ro-RO"/>
        </w:rPr>
        <w:t>ehnic</w:t>
      </w:r>
      <w:r w:rsidR="00541F32" w:rsidRPr="00C02436">
        <w:rPr>
          <w:rFonts w:asciiTheme="minorHAnsi" w:eastAsia="Calibri" w:hAnsiTheme="minorHAnsi" w:cstheme="minorHAnsi"/>
          <w:b/>
          <w:sz w:val="22"/>
          <w:szCs w:val="22"/>
          <w:lang w:val="ro-RO"/>
        </w:rPr>
        <w:t>ă</w:t>
      </w:r>
      <w:r w:rsidR="00994019">
        <w:rPr>
          <w:rFonts w:asciiTheme="minorHAnsi" w:eastAsia="Calibri" w:hAnsiTheme="minorHAnsi" w:cstheme="minorHAnsi"/>
          <w:b/>
          <w:sz w:val="22"/>
          <w:szCs w:val="22"/>
          <w:lang w:val="ro-RO"/>
        </w:rPr>
        <w:t xml:space="preserve"> (execuție lucrări)</w:t>
      </w:r>
    </w:p>
    <w:p w:rsidR="00D67D73" w:rsidRPr="00C02436" w:rsidRDefault="00D67D73" w:rsidP="00E32BF1">
      <w:pPr>
        <w:widowControl/>
        <w:autoSpaceDE/>
        <w:autoSpaceDN/>
        <w:spacing w:line="360" w:lineRule="auto"/>
        <w:rPr>
          <w:rFonts w:asciiTheme="minorHAnsi" w:eastAsia="Calibri" w:hAnsiTheme="minorHAnsi" w:cstheme="minorHAnsi"/>
          <w:i/>
          <w:sz w:val="22"/>
          <w:szCs w:val="22"/>
          <w:lang w:val="ro-RO"/>
        </w:rPr>
      </w:pPr>
    </w:p>
    <w:p w:rsidR="00D67D73" w:rsidRPr="00C02436" w:rsidRDefault="00D67D73" w:rsidP="00E32BF1">
      <w:pPr>
        <w:widowControl/>
        <w:autoSpaceDE/>
        <w:autoSpaceDN/>
        <w:spacing w:line="360" w:lineRule="auto"/>
        <w:rPr>
          <w:rFonts w:asciiTheme="minorHAnsi" w:eastAsia="Calibri" w:hAnsiTheme="minorHAnsi" w:cstheme="minorHAnsi"/>
          <w:i/>
          <w:sz w:val="22"/>
          <w:szCs w:val="22"/>
          <w:lang w:val="ro-RO"/>
        </w:rPr>
      </w:pPr>
    </w:p>
    <w:p w:rsidR="00176CE6" w:rsidRPr="00C02436" w:rsidRDefault="00F1312C" w:rsidP="00E32BF1">
      <w:pPr>
        <w:widowControl/>
        <w:autoSpaceDE/>
        <w:autoSpaceDN/>
        <w:spacing w:line="360" w:lineRule="auto"/>
        <w:rPr>
          <w:rFonts w:asciiTheme="minorHAnsi" w:hAnsiTheme="minorHAnsi" w:cstheme="minorHAnsi"/>
          <w:i/>
          <w:color w:val="FF0000"/>
          <w:sz w:val="22"/>
          <w:szCs w:val="22"/>
          <w:highlight w:val="lightGray"/>
          <w:lang w:val="ro-RO"/>
        </w:rPr>
      </w:pPr>
      <w:r w:rsidRPr="00C02436">
        <w:rPr>
          <w:rFonts w:asciiTheme="minorHAnsi" w:eastAsia="Calibri" w:hAnsiTheme="minorHAnsi" w:cstheme="minorHAnsi"/>
          <w:i/>
          <w:sz w:val="22"/>
          <w:szCs w:val="22"/>
          <w:lang w:val="ro-RO"/>
        </w:rPr>
        <w:t xml:space="preserve">Numele Ofertantului (operator economic individual sau asociere de operatori economici): </w:t>
      </w:r>
      <w:r w:rsidRPr="00C02436">
        <w:rPr>
          <w:rFonts w:asciiTheme="minorHAnsi" w:hAnsiTheme="minorHAnsi" w:cstheme="minorHAnsi"/>
          <w:i/>
          <w:color w:val="FF0000"/>
          <w:sz w:val="22"/>
          <w:szCs w:val="22"/>
          <w:highlight w:val="lightGray"/>
          <w:lang w:val="ro-RO"/>
        </w:rPr>
        <w:t>[</w:t>
      </w:r>
      <w:r w:rsidR="00C5777A" w:rsidRPr="00C02436">
        <w:rPr>
          <w:rFonts w:asciiTheme="minorHAnsi" w:hAnsiTheme="minorHAnsi" w:cstheme="minorHAnsi"/>
          <w:i/>
          <w:color w:val="FF0000"/>
          <w:sz w:val="22"/>
          <w:szCs w:val="22"/>
          <w:highlight w:val="lightGray"/>
          <w:lang w:val="ro-RO"/>
        </w:rPr>
        <w:t>introduceți</w:t>
      </w:r>
      <w:r w:rsidRPr="00C02436">
        <w:rPr>
          <w:rFonts w:asciiTheme="minorHAnsi" w:hAnsiTheme="minorHAnsi" w:cstheme="minorHAnsi"/>
          <w:i/>
          <w:color w:val="FF0000"/>
          <w:sz w:val="22"/>
          <w:szCs w:val="22"/>
          <w:highlight w:val="lightGray"/>
          <w:lang w:val="ro-RO"/>
        </w:rPr>
        <w:t>]</w:t>
      </w:r>
    </w:p>
    <w:p w:rsidR="004E3CC6" w:rsidRPr="00C02436" w:rsidRDefault="004E3CC6" w:rsidP="00E32BF1">
      <w:pPr>
        <w:spacing w:line="360" w:lineRule="auto"/>
        <w:jc w:val="both"/>
        <w:rPr>
          <w:rFonts w:asciiTheme="minorHAnsi" w:eastAsia="Calibri" w:hAnsiTheme="minorHAnsi" w:cstheme="minorHAnsi"/>
          <w:b/>
          <w:sz w:val="22"/>
          <w:szCs w:val="22"/>
          <w:lang w:val="ro-RO"/>
        </w:rPr>
      </w:pPr>
    </w:p>
    <w:p w:rsidR="00656E89" w:rsidRPr="00C02436" w:rsidRDefault="00DE3531" w:rsidP="00E32BF1">
      <w:pPr>
        <w:spacing w:line="360" w:lineRule="auto"/>
        <w:jc w:val="right"/>
        <w:rPr>
          <w:rFonts w:asciiTheme="minorHAnsi" w:hAnsiTheme="minorHAnsi" w:cstheme="minorHAnsi"/>
          <w:i/>
          <w:color w:val="FF0000"/>
          <w:sz w:val="22"/>
          <w:szCs w:val="22"/>
          <w:lang w:val="ro-RO"/>
        </w:rPr>
      </w:pPr>
      <w:r w:rsidRPr="00C02436">
        <w:rPr>
          <w:rFonts w:asciiTheme="minorHAnsi" w:hAnsiTheme="minorHAnsi" w:cstheme="minorHAnsi"/>
          <w:sz w:val="22"/>
          <w:szCs w:val="22"/>
          <w:lang w:val="ro-RO"/>
        </w:rPr>
        <w:t>Data</w:t>
      </w:r>
      <w:r w:rsidR="00656E89" w:rsidRPr="00C02436">
        <w:rPr>
          <w:rFonts w:asciiTheme="minorHAnsi" w:hAnsiTheme="minorHAnsi" w:cstheme="minorHAnsi"/>
          <w:sz w:val="22"/>
          <w:szCs w:val="22"/>
          <w:lang w:val="ro-RO"/>
        </w:rPr>
        <w:t>:</w:t>
      </w:r>
      <w:r w:rsidR="00656E89" w:rsidRPr="00C02436">
        <w:rPr>
          <w:rFonts w:asciiTheme="minorHAnsi" w:hAnsiTheme="minorHAnsi" w:cstheme="minorHAnsi"/>
          <w:i/>
          <w:color w:val="FF0000"/>
          <w:sz w:val="22"/>
          <w:szCs w:val="22"/>
          <w:lang w:val="ro-RO"/>
        </w:rPr>
        <w:t xml:space="preserve"> </w:t>
      </w:r>
      <w:r w:rsidRPr="00C02436">
        <w:rPr>
          <w:rFonts w:asciiTheme="minorHAnsi" w:hAnsiTheme="minorHAnsi" w:cstheme="minorHAnsi"/>
          <w:i/>
          <w:color w:val="FF0000"/>
          <w:sz w:val="22"/>
          <w:szCs w:val="22"/>
          <w:highlight w:val="lightGray"/>
          <w:lang w:val="ro-RO"/>
        </w:rPr>
        <w:t>[ZZ/LL/AAAA</w:t>
      </w:r>
      <w:r w:rsidR="00656E89" w:rsidRPr="00C02436">
        <w:rPr>
          <w:rFonts w:asciiTheme="minorHAnsi" w:hAnsiTheme="minorHAnsi" w:cstheme="minorHAnsi"/>
          <w:i/>
          <w:color w:val="FF0000"/>
          <w:sz w:val="22"/>
          <w:szCs w:val="22"/>
          <w:highlight w:val="lightGray"/>
          <w:lang w:val="ro-RO"/>
        </w:rPr>
        <w:t>]</w:t>
      </w:r>
    </w:p>
    <w:p w:rsidR="00F1312C" w:rsidRPr="00C02436" w:rsidRDefault="00C5777A" w:rsidP="00E32BF1">
      <w:pPr>
        <w:spacing w:line="360" w:lineRule="auto"/>
        <w:jc w:val="right"/>
        <w:rPr>
          <w:rFonts w:asciiTheme="minorHAnsi" w:hAnsiTheme="minorHAnsi" w:cstheme="minorHAnsi"/>
          <w:i/>
          <w:color w:val="FF0000"/>
          <w:sz w:val="22"/>
          <w:szCs w:val="22"/>
          <w:highlight w:val="lightGray"/>
          <w:lang w:val="ro-RO"/>
        </w:rPr>
      </w:pPr>
      <w:r w:rsidRPr="00C02436">
        <w:rPr>
          <w:rFonts w:asciiTheme="minorHAnsi" w:hAnsiTheme="minorHAnsi" w:cstheme="minorHAnsi"/>
          <w:i/>
          <w:sz w:val="22"/>
          <w:szCs w:val="22"/>
          <w:lang w:val="ro-RO"/>
        </w:rPr>
        <w:t>Anunț</w:t>
      </w:r>
      <w:r w:rsidR="00F1312C" w:rsidRPr="00C02436">
        <w:rPr>
          <w:rFonts w:asciiTheme="minorHAnsi" w:hAnsiTheme="minorHAnsi" w:cstheme="minorHAnsi"/>
          <w:i/>
          <w:sz w:val="22"/>
          <w:szCs w:val="22"/>
          <w:lang w:val="ro-RO"/>
        </w:rPr>
        <w:t xml:space="preserve"> de participare: </w:t>
      </w:r>
      <w:r w:rsidR="00F1312C" w:rsidRPr="00C02436">
        <w:rPr>
          <w:rFonts w:asciiTheme="minorHAnsi" w:hAnsiTheme="minorHAnsi" w:cstheme="minorHAnsi"/>
          <w:i/>
          <w:color w:val="FF0000"/>
          <w:sz w:val="22"/>
          <w:szCs w:val="22"/>
          <w:highlight w:val="lightGray"/>
          <w:lang w:val="ro-RO"/>
        </w:rPr>
        <w:t>[</w:t>
      </w:r>
      <w:r w:rsidRPr="00C02436">
        <w:rPr>
          <w:rFonts w:asciiTheme="minorHAnsi" w:hAnsiTheme="minorHAnsi" w:cstheme="minorHAnsi"/>
          <w:i/>
          <w:color w:val="FF0000"/>
          <w:sz w:val="22"/>
          <w:szCs w:val="22"/>
          <w:highlight w:val="lightGray"/>
          <w:lang w:val="ro-RO"/>
        </w:rPr>
        <w:t>introduceți</w:t>
      </w:r>
      <w:r w:rsidR="00F1312C" w:rsidRPr="00C02436">
        <w:rPr>
          <w:rFonts w:asciiTheme="minorHAnsi" w:hAnsiTheme="minorHAnsi" w:cstheme="minorHAnsi"/>
          <w:i/>
          <w:color w:val="FF0000"/>
          <w:sz w:val="22"/>
          <w:szCs w:val="22"/>
          <w:highlight w:val="lightGray"/>
          <w:lang w:val="ro-RO"/>
        </w:rPr>
        <w:t xml:space="preserve"> numărul anunțului de participare]</w:t>
      </w:r>
    </w:p>
    <w:p w:rsidR="00F1312C" w:rsidRPr="00C02436" w:rsidRDefault="00F1312C" w:rsidP="00E32BF1">
      <w:pPr>
        <w:spacing w:line="360" w:lineRule="auto"/>
        <w:jc w:val="right"/>
        <w:rPr>
          <w:rFonts w:asciiTheme="minorHAnsi" w:hAnsiTheme="minorHAnsi" w:cstheme="minorHAnsi"/>
          <w:i/>
          <w:color w:val="FF0000"/>
          <w:sz w:val="22"/>
          <w:szCs w:val="22"/>
          <w:lang w:val="ro-RO"/>
        </w:rPr>
      </w:pPr>
      <w:r w:rsidRPr="00C02436">
        <w:rPr>
          <w:rFonts w:asciiTheme="minorHAnsi" w:hAnsiTheme="minorHAnsi" w:cstheme="minorHAnsi"/>
          <w:i/>
          <w:sz w:val="22"/>
          <w:szCs w:val="22"/>
          <w:lang w:val="ro-RO"/>
        </w:rPr>
        <w:t>Obiectul contractului:</w:t>
      </w:r>
      <w:r w:rsidR="007550FB" w:rsidRPr="00C02436">
        <w:rPr>
          <w:rFonts w:asciiTheme="minorHAnsi" w:hAnsiTheme="minorHAnsi" w:cstheme="minorHAnsi"/>
          <w:i/>
          <w:sz w:val="22"/>
          <w:szCs w:val="22"/>
          <w:lang w:val="ro-RO"/>
        </w:rPr>
        <w:t xml:space="preserve"> </w:t>
      </w:r>
      <w:r w:rsidRPr="00C02436">
        <w:rPr>
          <w:rFonts w:asciiTheme="minorHAnsi" w:hAnsiTheme="minorHAnsi" w:cstheme="minorHAnsi"/>
          <w:i/>
          <w:color w:val="FF0000"/>
          <w:sz w:val="22"/>
          <w:szCs w:val="22"/>
          <w:highlight w:val="lightGray"/>
          <w:lang w:val="ro-RO"/>
        </w:rPr>
        <w:t>[</w:t>
      </w:r>
      <w:r w:rsidR="00C5777A" w:rsidRPr="00C02436">
        <w:rPr>
          <w:rFonts w:asciiTheme="minorHAnsi" w:hAnsiTheme="minorHAnsi" w:cstheme="minorHAnsi"/>
          <w:i/>
          <w:color w:val="FF0000"/>
          <w:sz w:val="22"/>
          <w:szCs w:val="22"/>
          <w:highlight w:val="lightGray"/>
          <w:lang w:val="ro-RO"/>
        </w:rPr>
        <w:t>introduceți</w:t>
      </w:r>
      <w:r w:rsidRPr="00C02436">
        <w:rPr>
          <w:rFonts w:asciiTheme="minorHAnsi" w:hAnsiTheme="minorHAnsi" w:cstheme="minorHAnsi"/>
          <w:i/>
          <w:color w:val="FF0000"/>
          <w:sz w:val="22"/>
          <w:szCs w:val="22"/>
          <w:highlight w:val="lightGray"/>
          <w:lang w:val="ro-RO"/>
        </w:rPr>
        <w:t xml:space="preserve"> obiectul contractului din </w:t>
      </w:r>
      <w:r w:rsidR="00C5777A" w:rsidRPr="00C02436">
        <w:rPr>
          <w:rFonts w:asciiTheme="minorHAnsi" w:hAnsiTheme="minorHAnsi" w:cstheme="minorHAnsi"/>
          <w:i/>
          <w:color w:val="FF0000"/>
          <w:sz w:val="22"/>
          <w:szCs w:val="22"/>
          <w:highlight w:val="lightGray"/>
          <w:lang w:val="ro-RO"/>
        </w:rPr>
        <w:t>anunțul</w:t>
      </w:r>
      <w:r w:rsidRPr="00C02436">
        <w:rPr>
          <w:rFonts w:asciiTheme="minorHAnsi" w:hAnsiTheme="minorHAnsi" w:cstheme="minorHAnsi"/>
          <w:i/>
          <w:color w:val="FF0000"/>
          <w:sz w:val="22"/>
          <w:szCs w:val="22"/>
          <w:highlight w:val="lightGray"/>
          <w:lang w:val="ro-RO"/>
        </w:rPr>
        <w:t xml:space="preserve"> de participare]</w:t>
      </w:r>
    </w:p>
    <w:p w:rsidR="00F1312C" w:rsidRPr="00C02436" w:rsidRDefault="00F1312C" w:rsidP="00E32BF1">
      <w:pPr>
        <w:spacing w:line="360" w:lineRule="auto"/>
        <w:jc w:val="right"/>
        <w:rPr>
          <w:rFonts w:asciiTheme="minorHAnsi" w:hAnsiTheme="minorHAnsi" w:cstheme="minorHAnsi"/>
          <w:i/>
          <w:sz w:val="22"/>
          <w:szCs w:val="22"/>
          <w:lang w:val="ro-RO"/>
        </w:rPr>
      </w:pPr>
    </w:p>
    <w:p w:rsidR="008477CE" w:rsidRPr="00906C54" w:rsidRDefault="008477CE" w:rsidP="008477CE">
      <w:pPr>
        <w:jc w:val="both"/>
        <w:rPr>
          <w:b/>
          <w:bCs/>
          <w:color w:val="000000"/>
          <w:u w:val="single"/>
          <w:lang w:val="pt-PT" w:eastAsia="en-GB"/>
        </w:rPr>
      </w:pPr>
      <w:r w:rsidRPr="00906C54">
        <w:rPr>
          <w:b/>
          <w:bCs/>
          <w:color w:val="000000"/>
          <w:u w:val="single"/>
          <w:lang w:val="pt-PT"/>
        </w:rPr>
        <w:t>EXECUTIA LUCRARILOR</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Propunerea tehnică va fi elaborată astfel încât aceasta să respecte și să răspundă în totalitate cerinţelor Autorităţii Contractante prezentate în cadrul documentaţiei de atribuire şi a celor ce decurg din legislaţia în vigoare. Cerințele impuse în caietul de sarcini, sunt considerate cerințe minimale. Totodată, propunerea tehnică trebuie să îndeplinească toate condițiile de asigurare a calității și de protecție a mediului, stabilite prin legislația și normativele în vigoare.</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Propunerea tehnică trebuie să demonstreze că ofertantul a înțeles corect cerințele și obiectivele autorității contractante și că propunerea tehnică prezentată răspunde acestor cerințe.</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Ofertanții vor întocmi propunerea tehnică într-o manieră organizată, astfel încât aceasta să asigure posibilitatea verificării în mod facil a corespondenței cu cerințele / specificațiile prevăzute în cadrul caietului de sarcini și a documentelor anexate la acesta, care fac parte integrantă din documentația de atribuire.</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În acest scop, pornind de la propria expertiză a ofertantului în domeniul contractului ce urmează să fie atribuit și prin raportare la necesitățile, obiectivele și constrângerile autorității contractante, astfel cum au fost acestea descrise în cadrul caietului de sarcini, propunerea tehnică va cuprinde informații relevante privind abordarea propusă de ofertant pentru execuția contractului. Propunerea tehnică poate conţine şi alte aspecte considerate relevante de către ofertant, faţă de cele prezentate în cadrul documentaţiei de atribuire.</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 xml:space="preserve">Nu se admite copierea în tot sau în parte a </w:t>
      </w:r>
      <w:r>
        <w:rPr>
          <w:rFonts w:eastAsia="MS Mincho"/>
          <w:lang w:val="ro-RO"/>
        </w:rPr>
        <w:t>documentației de atribuire</w:t>
      </w:r>
      <w:r w:rsidRPr="00A87713">
        <w:rPr>
          <w:rFonts w:eastAsia="MS Mincho"/>
          <w:lang w:val="ro-RO"/>
        </w:rPr>
        <w:t xml:space="preserve"> în cadrul propunerii tehnice, ofertanții având obligația de a proba conformitatea ofertei cu cerințele acestuia, prin prezentarea propriei abordări / metodologii asupra modului de îndeplinire a contractului și de rezolvare a eventualelor dificultăți legate de îndeplinirea acestuia, în caz contrar, oferta va fi considerată neconformă.</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Pentru ca propunerea tehnică să fie conformă, nu este suficientă preluarea cerințelor astfel cum au fost acestea formulate în prezentul caiet de sarcini, ci propunerea tehnică trebuie să demonstreze, punctual, concis şi clar modul de îndeplinire a tuturor cerinţelor solicitate. În acest sens orice ofertă prezentată, care se abate de la prevederile documentatiei de atribuire, va fi luată în considerare, dar numai în măsura în care, propunerea tehnică presupune asigurarea unui nivel calitativ superior cerinţelor minimale din documentaţia de atribuire.</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Elementele / secțiunile propunerii tehnice trebuie să fie corelate între ele și, totodată, trebuie să fie corelate cu elementele propunerii financiare, în caz contrar, oferta va fi considerată neconformă.</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 xml:space="preserve">Ofertantul trebuie să demonstreze că dispune de toate resursele (financiare, materiale, </w:t>
      </w:r>
      <w:r w:rsidRPr="00A87713">
        <w:rPr>
          <w:rFonts w:eastAsia="MS Mincho"/>
          <w:lang w:val="ro-RO"/>
        </w:rPr>
        <w:lastRenderedPageBreak/>
        <w:t>umane și tehnice) necesare şi suficiente şi că are expertiza minimă necesară pentru realizarea contractului, cu respectarea tuturor prevederilor legale în vigoare.</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Propunerea tehnică va fi structurată conform cerinţelor prevăzute în caietul de sarcini și va cuprinde cel puțin capitolele/secțiunile prezentate în continuare, prin raportare la necesitățile, obiectivele și constrângerile explicitate în caietul de sarcini, pentru realizarea contractului, nefiind necesară utilizarea vreunui anumit formular al propunerii tehnice.</w:t>
      </w:r>
    </w:p>
    <w:p w:rsidR="00BD17A1" w:rsidRPr="00A87713" w:rsidRDefault="00BD17A1" w:rsidP="00BD17A1">
      <w:pPr>
        <w:spacing w:line="276" w:lineRule="auto"/>
        <w:ind w:firstLine="567"/>
        <w:jc w:val="both"/>
        <w:rPr>
          <w:rFonts w:eastAsia="MS Mincho"/>
          <w:lang w:val="ro-RO"/>
        </w:rPr>
      </w:pPr>
    </w:p>
    <w:p w:rsidR="00BD17A1" w:rsidRPr="00A87713" w:rsidRDefault="00BD17A1" w:rsidP="00BD17A1">
      <w:pPr>
        <w:spacing w:line="276" w:lineRule="auto"/>
        <w:ind w:firstLine="567"/>
        <w:jc w:val="both"/>
        <w:rPr>
          <w:rFonts w:eastAsia="MS Mincho"/>
          <w:lang w:val="ro-RO"/>
        </w:rPr>
      </w:pPr>
      <w:r w:rsidRPr="00A87713">
        <w:rPr>
          <w:rFonts w:eastAsia="MS Mincho"/>
          <w:b/>
          <w:bCs/>
          <w:lang w:val="ro-RO"/>
        </w:rPr>
        <w:t>1. Prezentarea modului de realizare a lucrărilor (planul propus),</w:t>
      </w:r>
      <w:r w:rsidRPr="00A87713">
        <w:rPr>
          <w:rFonts w:eastAsia="MS Mincho"/>
          <w:lang w:val="ro-RO"/>
        </w:rPr>
        <w:t xml:space="preserve"> ca parte componentă a propunerii tehnice, care prezintă modul în care ofertantul îşi propune să asigure execuția lucrărilor solicitate prin specificaţiile tehnice incluse în documentaţia de atribuire. </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Ofertantul va prezenta în cadrul acestei secțiuni următoarele informații:</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a)</w:t>
      </w:r>
      <w:r w:rsidRPr="00A87713">
        <w:rPr>
          <w:rFonts w:eastAsia="MS Mincho"/>
          <w:lang w:val="ro-RO"/>
        </w:rPr>
        <w:tab/>
        <w:t xml:space="preserve">abordarea din punct de vedere a procesului tehnologic, inclusiv informații privind utilizarea resurselor (metodologia propusă pentru </w:t>
      </w:r>
      <w:r w:rsidRPr="00627DD2">
        <w:rPr>
          <w:rFonts w:eastAsia="MS Mincho"/>
          <w:lang w:val="ro-RO"/>
        </w:rPr>
        <w:t>executarea tuturor tipurilor de lucrări care fac obiectul procedurii de achiziție</w:t>
      </w:r>
      <w:r w:rsidRPr="00A87713">
        <w:rPr>
          <w:rFonts w:eastAsia="MS Mincho"/>
          <w:lang w:val="ro-RO"/>
        </w:rPr>
        <w:t>);</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b)</w:t>
      </w:r>
      <w:r w:rsidRPr="00A87713">
        <w:rPr>
          <w:rFonts w:eastAsia="MS Mincho"/>
          <w:lang w:val="ro-RO"/>
        </w:rPr>
        <w:tab/>
        <w:t>resursele care vor fi utilizate pentru execuţia lucrărilor (materiale, personal, utilaje și mijloace de transport). În cadrul acestei secțiuni, vor fi prezentate extrasele de resurse (fără prețuri unitare și valori),  după cum urmează:</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w:t>
      </w:r>
      <w:r w:rsidRPr="00A87713">
        <w:rPr>
          <w:rFonts w:eastAsia="MS Mincho"/>
          <w:lang w:val="ro-RO"/>
        </w:rPr>
        <w:tab/>
        <w:t>Listele cuprinzând consumurile de resurse materiale (Formular C6);</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w:t>
      </w:r>
      <w:r w:rsidRPr="00A87713">
        <w:rPr>
          <w:rFonts w:eastAsia="MS Mincho"/>
          <w:lang w:val="ro-RO"/>
        </w:rPr>
        <w:tab/>
        <w:t>Listele cuprinzând consumurile cu mâna de lucru (Formular C7);</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w:t>
      </w:r>
      <w:r w:rsidRPr="00A87713">
        <w:rPr>
          <w:rFonts w:eastAsia="MS Mincho"/>
          <w:lang w:val="ro-RO"/>
        </w:rPr>
        <w:tab/>
        <w:t>Listele cuprinzând consumurile de ore de funcționare a utilajelor de construcții (Formular C8);</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w:t>
      </w:r>
      <w:r w:rsidRPr="00A87713">
        <w:rPr>
          <w:rFonts w:eastAsia="MS Mincho"/>
          <w:lang w:val="ro-RO"/>
        </w:rPr>
        <w:tab/>
        <w:t>Listele cuprinzând consumurile privind transporturile (Formular C9).</w:t>
      </w:r>
    </w:p>
    <w:p w:rsidR="00BD17A1" w:rsidRPr="00A87713" w:rsidRDefault="00BD17A1" w:rsidP="00BD17A1">
      <w:pPr>
        <w:spacing w:line="276" w:lineRule="auto"/>
        <w:ind w:firstLine="567"/>
        <w:jc w:val="both"/>
        <w:rPr>
          <w:rFonts w:eastAsia="MS Mincho"/>
          <w:lang w:val="ro-RO"/>
        </w:rPr>
      </w:pPr>
      <w:r w:rsidRPr="00627DD2">
        <w:rPr>
          <w:rFonts w:eastAsia="MS Mincho"/>
          <w:lang w:val="ro-RO"/>
        </w:rPr>
        <w:t>În situația în care există neconcordanțe sau necorelări între diferitele secțiuni ale propunerii tehnice, oferta va fi considerată neconformă. Neprezentarea tuturor informațiilor solicitate în cadrul acestei secțiuni, va atrage după sine respingerea ofertei ca fiind neconformă.</w:t>
      </w:r>
    </w:p>
    <w:p w:rsidR="00BD17A1" w:rsidRDefault="00BD17A1" w:rsidP="00BD17A1">
      <w:pPr>
        <w:rPr>
          <w:rFonts w:eastAsia="MS Mincho"/>
          <w:b/>
          <w:lang w:val="ro-RO"/>
        </w:rPr>
      </w:pPr>
    </w:p>
    <w:p w:rsidR="00BD17A1" w:rsidRDefault="00BD17A1" w:rsidP="00BD17A1">
      <w:pPr>
        <w:rPr>
          <w:rFonts w:eastAsia="MS Mincho"/>
          <w:b/>
          <w:lang w:val="ro-RO"/>
        </w:rPr>
      </w:pPr>
      <w:r>
        <w:rPr>
          <w:rFonts w:eastAsia="MS Mincho"/>
          <w:b/>
          <w:lang w:val="ro-RO"/>
        </w:rPr>
        <w:tab/>
      </w:r>
      <w:r w:rsidRPr="00896CCF">
        <w:rPr>
          <w:rFonts w:eastAsia="MS Mincho"/>
          <w:b/>
          <w:lang w:val="ro-RO"/>
        </w:rPr>
        <w:t>2 Utilizarea Building Information</w:t>
      </w:r>
      <w:r w:rsidRPr="008E3497">
        <w:rPr>
          <w:rFonts w:eastAsia="MS Mincho"/>
          <w:b/>
          <w:lang w:val="ro-RO"/>
        </w:rPr>
        <w:t xml:space="preserve"> Modelling (BIM) -</w:t>
      </w:r>
      <w:r>
        <w:rPr>
          <w:rFonts w:eastAsia="MS Mincho"/>
          <w:b/>
          <w:lang w:val="ro-RO"/>
        </w:rPr>
        <w:t xml:space="preserve"> </w:t>
      </w:r>
      <w:r w:rsidRPr="008E3497">
        <w:rPr>
          <w:rFonts w:eastAsia="MS Mincho"/>
          <w:b/>
          <w:lang w:val="ro-RO"/>
        </w:rPr>
        <w:t>în etapa de execuție</w:t>
      </w:r>
    </w:p>
    <w:p w:rsidR="00BD17A1" w:rsidRPr="008E3497" w:rsidRDefault="00BD17A1" w:rsidP="00BD17A1">
      <w:pPr>
        <w:rPr>
          <w:rFonts w:eastAsia="MS Mincho"/>
          <w:b/>
          <w:lang w:val="ro-RO"/>
        </w:rPr>
      </w:pPr>
      <w:r w:rsidRPr="00A87713">
        <w:rPr>
          <w:rFonts w:eastAsia="MS Mincho"/>
          <w:lang w:val="ro-RO"/>
        </w:rPr>
        <w:t>Ofertantul va prezenta în cadrul acestei secțiuni următoarele informații:</w:t>
      </w:r>
    </w:p>
    <w:p w:rsidR="00BD17A1" w:rsidRPr="008E3497" w:rsidRDefault="00BD17A1" w:rsidP="00BD17A1">
      <w:pPr>
        <w:widowControl/>
        <w:numPr>
          <w:ilvl w:val="0"/>
          <w:numId w:val="31"/>
        </w:numPr>
        <w:autoSpaceDE/>
        <w:autoSpaceDN/>
        <w:jc w:val="both"/>
        <w:rPr>
          <w:rFonts w:eastAsia="MS Mincho"/>
          <w:lang w:val="ro-RO"/>
        </w:rPr>
      </w:pPr>
      <w:r w:rsidRPr="008E3497">
        <w:rPr>
          <w:rFonts w:eastAsia="MS Mincho"/>
          <w:lang w:val="ro-RO"/>
        </w:rPr>
        <w:t>metodologia de utilizare BIM in</w:t>
      </w:r>
      <w:r>
        <w:rPr>
          <w:rFonts w:eastAsia="MS Mincho"/>
          <w:lang w:val="ro-RO"/>
        </w:rPr>
        <w:t xml:space="preserve"> </w:t>
      </w:r>
      <w:r w:rsidRPr="008E3497">
        <w:rPr>
          <w:rFonts w:eastAsia="MS Mincho"/>
          <w:lang w:val="ro-RO"/>
        </w:rPr>
        <w:t>execu</w:t>
      </w:r>
      <w:r>
        <w:rPr>
          <w:rFonts w:eastAsia="MS Mincho"/>
          <w:lang w:val="ro-RO"/>
        </w:rPr>
        <w:t>t</w:t>
      </w:r>
      <w:r w:rsidRPr="008E3497">
        <w:rPr>
          <w:rFonts w:eastAsia="MS Mincho"/>
          <w:lang w:val="ro-RO"/>
        </w:rPr>
        <w:t>ie</w:t>
      </w:r>
    </w:p>
    <w:p w:rsidR="00BD17A1" w:rsidRDefault="00BD17A1" w:rsidP="00BD17A1">
      <w:pPr>
        <w:widowControl/>
        <w:numPr>
          <w:ilvl w:val="0"/>
          <w:numId w:val="31"/>
        </w:numPr>
        <w:autoSpaceDE/>
        <w:autoSpaceDN/>
        <w:jc w:val="both"/>
        <w:rPr>
          <w:rFonts w:eastAsia="MS Mincho"/>
          <w:lang w:val="ro-RO"/>
        </w:rPr>
      </w:pPr>
      <w:r w:rsidRPr="008E3497">
        <w:rPr>
          <w:rFonts w:eastAsia="MS Mincho"/>
          <w:lang w:val="ro-RO"/>
        </w:rPr>
        <w:t>Plan de executie BIM-adapat fazei de executie</w:t>
      </w:r>
    </w:p>
    <w:p w:rsidR="00BD17A1" w:rsidRPr="008E3497" w:rsidRDefault="00BD17A1" w:rsidP="00BD17A1">
      <w:pPr>
        <w:ind w:firstLine="720"/>
        <w:jc w:val="both"/>
        <w:rPr>
          <w:rFonts w:eastAsia="MS Mincho"/>
          <w:lang w:val="ro-RO"/>
        </w:rPr>
      </w:pPr>
      <w:r w:rsidRPr="00627DD2">
        <w:rPr>
          <w:rFonts w:eastAsia="MS Mincho"/>
          <w:lang w:val="ro-RO"/>
        </w:rPr>
        <w:t>În situația în care există neconcordanțe sau necorelări între diferitele secțiuni ale propunerii tehnice, oferta va fi considerată neconformă. Neprezentarea tuturor informațiilor solicitate în cadrul acestei secțiuni, va atrage după sine respingerea ofertei ca fiind neconformă.</w:t>
      </w:r>
    </w:p>
    <w:p w:rsidR="00BD17A1" w:rsidRPr="00A87713" w:rsidRDefault="00BD17A1" w:rsidP="00BD17A1">
      <w:pPr>
        <w:spacing w:line="276" w:lineRule="auto"/>
        <w:ind w:firstLine="567"/>
        <w:jc w:val="both"/>
        <w:rPr>
          <w:rFonts w:eastAsia="MS Mincho"/>
          <w:lang w:val="ro-RO"/>
        </w:rPr>
      </w:pPr>
    </w:p>
    <w:p w:rsidR="00BD17A1" w:rsidRPr="00A87713" w:rsidRDefault="00BD17A1" w:rsidP="00BD17A1">
      <w:pPr>
        <w:spacing w:line="276" w:lineRule="auto"/>
        <w:ind w:firstLine="567"/>
        <w:jc w:val="both"/>
        <w:rPr>
          <w:rFonts w:eastAsia="MS Mincho"/>
          <w:lang w:val="ro-RO"/>
        </w:rPr>
      </w:pPr>
      <w:r>
        <w:rPr>
          <w:rFonts w:eastAsia="MS Mincho"/>
          <w:b/>
          <w:bCs/>
          <w:lang w:val="ro-RO"/>
        </w:rPr>
        <w:t>3</w:t>
      </w:r>
      <w:r w:rsidRPr="00A87713">
        <w:rPr>
          <w:rFonts w:eastAsia="MS Mincho"/>
          <w:b/>
          <w:bCs/>
          <w:lang w:val="ro-RO"/>
        </w:rPr>
        <w:t>.</w:t>
      </w:r>
      <w:r w:rsidRPr="00A87713">
        <w:rPr>
          <w:rFonts w:eastAsia="MS Mincho"/>
          <w:b/>
          <w:bCs/>
          <w:lang w:val="ro-RO"/>
        </w:rPr>
        <w:tab/>
        <w:t>Planul propriu de asigurare a calității (P.C.),</w:t>
      </w:r>
      <w:r w:rsidRPr="00A87713">
        <w:rPr>
          <w:rFonts w:eastAsia="MS Mincho"/>
          <w:lang w:val="ro-RO"/>
        </w:rPr>
        <w:t xml:space="preserve"> propus pentru execuția lucrărilor. Acesta trebuie adaptat  la caracteristicile specifice ale contractului de lucrări, corelat cu metodologia propusă pentru executarea lucrărilor, demonstrând totodată că activitățile / etapele de realizare a acestora, responsabilitățile pentru execuția lucrărilor și pentru gestionarea controlului calității, utilizarea resurselor, sunt foarte bine definite. Acesta va trebui să conțină cel puțin următoarele informații:</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a)</w:t>
      </w:r>
      <w:r w:rsidRPr="00A87713">
        <w:rPr>
          <w:rFonts w:eastAsia="MS Mincho"/>
          <w:lang w:val="ro-RO"/>
        </w:rPr>
        <w:tab/>
        <w:t>descrierea sistemului calității aplicabil la lucrare;</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b)</w:t>
      </w:r>
      <w:r w:rsidRPr="00A87713">
        <w:rPr>
          <w:rFonts w:eastAsia="MS Mincho"/>
          <w:lang w:val="ro-RO"/>
        </w:rPr>
        <w:tab/>
        <w:t>lista cuprinzând procedurile aferente sistemului calității;</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c)</w:t>
      </w:r>
      <w:r w:rsidRPr="00A87713">
        <w:rPr>
          <w:rFonts w:eastAsia="MS Mincho"/>
          <w:lang w:val="ro-RO"/>
        </w:rPr>
        <w:tab/>
      </w:r>
      <w:r w:rsidRPr="00F31786">
        <w:rPr>
          <w:rFonts w:eastAsia="MS Mincho"/>
          <w:lang w:val="ro-RO"/>
        </w:rPr>
        <w:t xml:space="preserve">lista cuprinzând procedurile tehnice de execuție aplicabile, pentru toate tipurile de lucrări necesare realizării contractului, inclusiv descrierea succintă a acestora. Descrierea succintă  va trebui să conțină, în mod obligatoriu, cel puțin următoarele informații: denumirea procedurii, scopul procedurii, domeniul de aplicare, documente de referință (norme, normative, </w:t>
      </w:r>
      <w:r w:rsidRPr="00F31786">
        <w:rPr>
          <w:rFonts w:eastAsia="MS Mincho"/>
          <w:lang w:val="ro-RO"/>
        </w:rPr>
        <w:lastRenderedPageBreak/>
        <w:t>standarde, reglementări tehnice relevante), responsabilități (funcții sau roluri), resurse utilizate (materiale, forță de muncă, utilaje de construcții), descrierea etapelor de execuție, controlul calității, înregistrări și documente rezultate;</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d)</w:t>
      </w:r>
      <w:r w:rsidRPr="00A87713">
        <w:rPr>
          <w:rFonts w:eastAsia="MS Mincho"/>
          <w:lang w:val="ro-RO"/>
        </w:rPr>
        <w:tab/>
        <w:t>planul propriu de control al calității, verificări și încercări (P.C.C.V.I.), aplicabil la lucrare,  conținând metodologia detaliată pentru efectuarea testelor și verificărilor de calitate, pentru lucrările care vor fi executate, în ordinea logică de execuție. Acestea vor fi corelate cu activitățile și subactivitățile cuprinse în graficul de execuție (Gantt), activitățile din cadrul P.C.C.V.I. fiind prezentate în cadrul graficului.</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e)</w:t>
      </w:r>
      <w:r w:rsidRPr="00A87713">
        <w:rPr>
          <w:rFonts w:eastAsia="MS Mincho"/>
          <w:lang w:val="ro-RO"/>
        </w:rPr>
        <w:tab/>
        <w:t>lista cuprinzând laboratoarele care vor utilizate pentru încercări și determinări.</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În cazul în care informațiile prezentate în cadrul acestei secțiuni nu sunt adaptate la cerințele minimale din caietul de sarcini, sau aceste informații nu sunt corelate cu celelalte componente ale propunerii tehnice, oferta va fi considerată neconformă.</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Totodată, neprezentarea tuturor informațiilor solicitate în cadrul acestei secțiuni, constituie temei pentru declararea ofertei ca neconformă.</w:t>
      </w:r>
    </w:p>
    <w:p w:rsidR="00BD17A1" w:rsidRPr="00A87713" w:rsidRDefault="00BD17A1" w:rsidP="00BD17A1">
      <w:pPr>
        <w:spacing w:line="276" w:lineRule="auto"/>
        <w:ind w:firstLine="567"/>
        <w:jc w:val="both"/>
        <w:rPr>
          <w:rFonts w:eastAsia="MS Mincho"/>
          <w:lang w:val="ro-RO"/>
        </w:rPr>
      </w:pPr>
    </w:p>
    <w:p w:rsidR="00BD17A1" w:rsidRPr="00A87713" w:rsidRDefault="00BD17A1" w:rsidP="00BD17A1">
      <w:pPr>
        <w:spacing w:line="276" w:lineRule="auto"/>
        <w:ind w:firstLine="567"/>
        <w:jc w:val="both"/>
        <w:rPr>
          <w:rFonts w:eastAsia="MS Mincho"/>
          <w:lang w:val="ro-RO"/>
        </w:rPr>
      </w:pPr>
      <w:r>
        <w:rPr>
          <w:rFonts w:eastAsia="MS Mincho"/>
          <w:b/>
          <w:bCs/>
          <w:lang w:val="ro-RO"/>
        </w:rPr>
        <w:t>4</w:t>
      </w:r>
      <w:r w:rsidRPr="00A87713">
        <w:rPr>
          <w:rFonts w:eastAsia="MS Mincho"/>
          <w:b/>
          <w:bCs/>
          <w:lang w:val="ro-RO"/>
        </w:rPr>
        <w:t>.</w:t>
      </w:r>
      <w:r w:rsidRPr="00A87713">
        <w:rPr>
          <w:rFonts w:eastAsia="MS Mincho"/>
          <w:b/>
          <w:bCs/>
          <w:lang w:val="ro-RO"/>
        </w:rPr>
        <w:tab/>
        <w:t>Graficul de execuție (Gantt),</w:t>
      </w:r>
      <w:r w:rsidRPr="00A87713">
        <w:rPr>
          <w:rFonts w:eastAsia="MS Mincho"/>
          <w:lang w:val="ro-RO"/>
        </w:rPr>
        <w:t xml:space="preserve"> din care să rezulte durata totală de execuție ofertată, cu încadrarea acesteia în durata estimată pentru execuția lucrărilor, precizată în cadrul documentației de atribuire de către autoritatea contractantă.</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Acesta va fi prezentat cu indicarea tuturor activităţilor, în ordinea şi succesiunea lor, cu duratele de timp necesare pe activităţi, în conformitate şi în corelare cu metodologia propusă pentru executarea lucrărilor, precizată la punctul 6.1.</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Graficul de execuție propus pentru realizarea investiţiei publice, va conţine și va evidenția detaliat,  cel puțin următoarele informaţii:</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a)</w:t>
      </w:r>
      <w:r w:rsidRPr="00A87713">
        <w:rPr>
          <w:rFonts w:eastAsia="MS Mincho"/>
          <w:lang w:val="ro-RO"/>
        </w:rPr>
        <w:tab/>
        <w:t>Denumirea categoriilor de lucrări necesare realizării obiectivelor de investiţii;</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b)</w:t>
      </w:r>
      <w:r w:rsidRPr="00A87713">
        <w:rPr>
          <w:rFonts w:eastAsia="MS Mincho"/>
          <w:lang w:val="ro-RO"/>
        </w:rPr>
        <w:tab/>
        <w:t>Activitățile principale, care sunt articolele / normele prevăzute în cadrul Listelor cu cantități de lucrări pe categorii de lucrări</w:t>
      </w:r>
      <w:r>
        <w:rPr>
          <w:rFonts w:eastAsia="MS Mincho"/>
          <w:lang w:val="ro-RO"/>
        </w:rPr>
        <w:t xml:space="preserve"> (Formulare F3) și utilajele și echipamentele tehnologice din cadrul Listelor cu cantități de utilaje și echipamente tehnologice (Formulare F4)</w:t>
      </w:r>
      <w:r w:rsidRPr="00A87713">
        <w:rPr>
          <w:rFonts w:eastAsia="MS Mincho"/>
          <w:lang w:val="ro-RO"/>
        </w:rPr>
        <w:t>, pentru fiecare categorie de lucrări în parte, într-o succesiune logică și cronologică a acestora, cu prezentarea datei de început, datei de sfârșit și a duratei fiecărei activități și subactivități înscrise în grafic;</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c)</w:t>
      </w:r>
      <w:r w:rsidRPr="00A87713">
        <w:rPr>
          <w:rFonts w:eastAsia="MS Mincho"/>
          <w:lang w:val="ro-RO"/>
        </w:rPr>
        <w:tab/>
        <w:t>Punctele cheie de control (jaloanele), sunt definite ca evenimente semnificative în desfășurarea execuției lucrărilor, cum ar fi: primirea ordinului de începere a lucrărilor, primirea amplasamentului, etape intermediare de control a calității lucrărilor executate (faze determinante, faze interne, activitățile înscrise în cadrul P.C.C.V.I., e.t.c.), recepții parțiale sau la terminarea lucrărilor, e.t.c.;</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d)</w:t>
      </w:r>
      <w:r w:rsidRPr="00A87713">
        <w:rPr>
          <w:rFonts w:eastAsia="MS Mincho"/>
          <w:lang w:val="ro-RO"/>
        </w:rPr>
        <w:tab/>
        <w:t>Drumul critic și activitățile incluse în acesta;</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e)</w:t>
      </w:r>
      <w:r w:rsidRPr="00A87713">
        <w:rPr>
          <w:rFonts w:eastAsia="MS Mincho"/>
          <w:lang w:val="ro-RO"/>
        </w:rPr>
        <w:tab/>
        <w:t>Resursele care vor fi alocate pentru realizarea fiecărei activități și subactivități înscrise în grafic;</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Graficul de execuție (Gantt) trebuie să țină cont de ordinea de executare a activităților și subactivităților în cadrul proceselor tehnologice, drept pentru care, vor fi precizate: data de început, data de sfârșit și durata fiecărei activități și subactivități înscrise în grafic, cu prezentarea clară a interdependențelor dintre acestea.</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Prezentarea unei propuneri tehnice în care nu se regăseşte graficul de execuție (Gantt), constituie temei pentru declararea ofertei ca neconformă.</w:t>
      </w:r>
    </w:p>
    <w:p w:rsidR="00BD17A1" w:rsidRDefault="00BD17A1" w:rsidP="00BD17A1">
      <w:pPr>
        <w:spacing w:line="276" w:lineRule="auto"/>
        <w:ind w:firstLine="567"/>
        <w:jc w:val="both"/>
        <w:rPr>
          <w:rFonts w:eastAsia="MS Mincho"/>
          <w:lang w:val="ro-RO"/>
        </w:rPr>
      </w:pPr>
      <w:r w:rsidRPr="00A87713">
        <w:rPr>
          <w:rFonts w:eastAsia="MS Mincho"/>
          <w:lang w:val="ro-RO"/>
        </w:rPr>
        <w:t xml:space="preserve">Prezentarea unei propuneri tehnice în care se regăseşte graficul de execuție (Gantt), în </w:t>
      </w:r>
      <w:r w:rsidRPr="00A87713">
        <w:rPr>
          <w:rFonts w:eastAsia="MS Mincho"/>
          <w:lang w:val="ro-RO"/>
        </w:rPr>
        <w:lastRenderedPageBreak/>
        <w:t>care durata totală de execuție ofertată este mai mare decât durata estimată pentru execuția lucrărilor, precizată în cadrul documentației de atribuire de către autoritatea contractantă, constituie temei pentru declararea ofertei ca neconformă.</w:t>
      </w:r>
    </w:p>
    <w:p w:rsidR="00BD17A1" w:rsidRPr="00A87713" w:rsidRDefault="00BD17A1" w:rsidP="00BD17A1">
      <w:pPr>
        <w:spacing w:line="276" w:lineRule="auto"/>
        <w:ind w:firstLine="567"/>
        <w:jc w:val="both"/>
        <w:rPr>
          <w:rFonts w:eastAsia="MS Mincho"/>
          <w:lang w:val="ro-RO"/>
        </w:rPr>
      </w:pPr>
      <w:r w:rsidRPr="00D9472C">
        <w:rPr>
          <w:rFonts w:eastAsia="MS Mincho"/>
          <w:lang w:val="ro-RO"/>
        </w:rPr>
        <w:t xml:space="preserve">Prezentarea unui grafic de execuție Gantt, în cadrul căruia cronologia activităților </w:t>
      </w:r>
      <w:r>
        <w:rPr>
          <w:rFonts w:eastAsia="MS Mincho"/>
          <w:lang w:val="ro-RO"/>
        </w:rPr>
        <w:t>sau interdependenta dintre acestea, sunt</w:t>
      </w:r>
      <w:r w:rsidRPr="00D9472C">
        <w:rPr>
          <w:rFonts w:eastAsia="MS Mincho"/>
          <w:lang w:val="ro-RO"/>
        </w:rPr>
        <w:t xml:space="preserve"> contrar</w:t>
      </w:r>
      <w:r>
        <w:rPr>
          <w:rFonts w:eastAsia="MS Mincho"/>
          <w:lang w:val="ro-RO"/>
        </w:rPr>
        <w:t>e</w:t>
      </w:r>
      <w:r w:rsidRPr="00D9472C">
        <w:rPr>
          <w:rFonts w:eastAsia="MS Mincho"/>
          <w:lang w:val="ro-RO"/>
        </w:rPr>
        <w:t xml:space="preserve"> unor procese tehnologice corecte, va </w:t>
      </w:r>
      <w:r>
        <w:rPr>
          <w:rFonts w:eastAsia="MS Mincho"/>
          <w:lang w:val="ro-RO"/>
        </w:rPr>
        <w:t>constitui temei pentru</w:t>
      </w:r>
      <w:r w:rsidRPr="00D9472C">
        <w:rPr>
          <w:rFonts w:eastAsia="MS Mincho"/>
          <w:lang w:val="ro-RO"/>
        </w:rPr>
        <w:t xml:space="preserve"> respingerea ofertei ca fiind neconformă.</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Prezentarea unei propuneri tehnice în care, se regăseşte un grafic de execuție (Gantt), incomplet, în care nu sunt cuprinse cel puțin informațiile solicitate la subpunctele b), c), d) și e), constituie temei pentru declararea ofertei ca neconformă.</w:t>
      </w:r>
    </w:p>
    <w:p w:rsidR="00BD17A1" w:rsidRPr="00A87713" w:rsidRDefault="00BD17A1" w:rsidP="00BD17A1">
      <w:pPr>
        <w:spacing w:line="276" w:lineRule="auto"/>
        <w:ind w:firstLine="567"/>
        <w:jc w:val="both"/>
        <w:rPr>
          <w:rFonts w:eastAsia="MS Mincho"/>
          <w:lang w:val="ro-RO"/>
        </w:rPr>
      </w:pPr>
    </w:p>
    <w:p w:rsidR="00BD17A1" w:rsidRPr="00A87713" w:rsidRDefault="00BD17A1" w:rsidP="00BD17A1">
      <w:pPr>
        <w:spacing w:line="276" w:lineRule="auto"/>
        <w:ind w:firstLine="567"/>
        <w:jc w:val="both"/>
        <w:rPr>
          <w:rFonts w:eastAsia="MS Mincho"/>
          <w:lang w:val="ro-RO"/>
        </w:rPr>
      </w:pPr>
      <w:r>
        <w:rPr>
          <w:rFonts w:eastAsia="MS Mincho"/>
          <w:b/>
          <w:bCs/>
          <w:lang w:val="ro-RO"/>
        </w:rPr>
        <w:t>5</w:t>
      </w:r>
      <w:r w:rsidRPr="00A87713">
        <w:rPr>
          <w:rFonts w:eastAsia="MS Mincho"/>
          <w:b/>
          <w:bCs/>
          <w:lang w:val="ro-RO"/>
        </w:rPr>
        <w:t>.</w:t>
      </w:r>
      <w:r w:rsidRPr="00A87713">
        <w:rPr>
          <w:rFonts w:eastAsia="MS Mincho"/>
          <w:b/>
          <w:bCs/>
          <w:lang w:val="ro-RO"/>
        </w:rPr>
        <w:tab/>
        <w:t>Planul privind garanția acordată lucrărilor</w:t>
      </w:r>
      <w:r w:rsidRPr="00A87713">
        <w:rPr>
          <w:rFonts w:eastAsia="MS Mincho"/>
          <w:lang w:val="ro-RO"/>
        </w:rPr>
        <w:t>, care va trebui să conțină cel puțin următoarele informații:</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a)</w:t>
      </w:r>
      <w:r w:rsidRPr="00A87713">
        <w:rPr>
          <w:rFonts w:eastAsia="MS Mincho"/>
          <w:lang w:val="ro-RO"/>
        </w:rPr>
        <w:tab/>
        <w:t>Perioada de garanție acordată lucrărilor, care nu trebuie să fie mai mică decât cea solicitată, de 36 de luni de la data semnării procesului-verbal de recepție la terminarea lucrărilor.</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b)</w:t>
      </w:r>
      <w:r w:rsidRPr="00A87713">
        <w:rPr>
          <w:rFonts w:eastAsia="MS Mincho"/>
          <w:lang w:val="ro-RO"/>
        </w:rPr>
        <w:tab/>
        <w:t xml:space="preserve">Modalități și măsuri de supraveghere a lucrărilor în perioada de garanție și de asigurare a garanției; </w:t>
      </w:r>
    </w:p>
    <w:p w:rsidR="00BD17A1" w:rsidRDefault="00BD17A1" w:rsidP="00BD17A1">
      <w:pPr>
        <w:spacing w:line="276" w:lineRule="auto"/>
        <w:ind w:firstLine="567"/>
        <w:jc w:val="both"/>
        <w:rPr>
          <w:rFonts w:eastAsia="MS Mincho"/>
          <w:lang w:val="ro-RO"/>
        </w:rPr>
      </w:pPr>
      <w:r w:rsidRPr="00A87713">
        <w:rPr>
          <w:rFonts w:eastAsia="MS Mincho"/>
          <w:lang w:val="ro-RO"/>
        </w:rPr>
        <w:t>c)</w:t>
      </w:r>
      <w:r w:rsidRPr="00A87713">
        <w:rPr>
          <w:rFonts w:eastAsia="MS Mincho"/>
          <w:lang w:val="ro-RO"/>
        </w:rPr>
        <w:tab/>
        <w:t>Termenul  de  mobilizare pentru  constatarea  eventualelor  deficiențe apărute în perioada de garanție, care nu poate fi mai mare de 2 zile lucrătoare de la data solicitării autorității contractante;</w:t>
      </w:r>
    </w:p>
    <w:p w:rsidR="00BD17A1" w:rsidRPr="00A87713" w:rsidRDefault="00BD17A1" w:rsidP="00BD17A1">
      <w:pPr>
        <w:spacing w:line="276" w:lineRule="auto"/>
        <w:ind w:firstLine="567"/>
        <w:jc w:val="both"/>
        <w:rPr>
          <w:rFonts w:eastAsia="MS Mincho"/>
          <w:lang w:val="ro-RO"/>
        </w:rPr>
      </w:pPr>
      <w:r>
        <w:rPr>
          <w:rFonts w:eastAsia="MS Mincho"/>
          <w:lang w:val="ro-RO"/>
        </w:rPr>
        <w:t>d)</w:t>
      </w:r>
      <w:r>
        <w:rPr>
          <w:rFonts w:eastAsia="MS Mincho"/>
          <w:lang w:val="ro-RO"/>
        </w:rPr>
        <w:tab/>
        <w:t xml:space="preserve">Termenul de intervenție pentru remedierea deficiențelor apărute în perioada de garanție, </w:t>
      </w:r>
      <w:r w:rsidRPr="00A87713">
        <w:rPr>
          <w:rFonts w:eastAsia="MS Mincho"/>
          <w:lang w:val="ro-RO"/>
        </w:rPr>
        <w:t>care nu poate fi mai mare de 2 zile lucrătoare de la data</w:t>
      </w:r>
      <w:r>
        <w:rPr>
          <w:rFonts w:eastAsia="MS Mincho"/>
          <w:lang w:val="ro-RO"/>
        </w:rPr>
        <w:t xml:space="preserve"> constatării acestora;</w:t>
      </w:r>
    </w:p>
    <w:p w:rsidR="00BD17A1" w:rsidRPr="00A87713" w:rsidRDefault="00BD17A1" w:rsidP="00BD17A1">
      <w:pPr>
        <w:spacing w:line="276" w:lineRule="auto"/>
        <w:ind w:firstLine="567"/>
        <w:jc w:val="both"/>
        <w:rPr>
          <w:rFonts w:eastAsia="MS Mincho"/>
          <w:lang w:val="ro-RO"/>
        </w:rPr>
      </w:pPr>
      <w:r>
        <w:rPr>
          <w:rFonts w:eastAsia="MS Mincho"/>
          <w:lang w:val="ro-RO"/>
        </w:rPr>
        <w:t>e</w:t>
      </w:r>
      <w:r w:rsidRPr="00A87713">
        <w:rPr>
          <w:rFonts w:eastAsia="MS Mincho"/>
          <w:lang w:val="ro-RO"/>
        </w:rPr>
        <w:t>)</w:t>
      </w:r>
      <w:r w:rsidRPr="00A87713">
        <w:rPr>
          <w:rFonts w:eastAsia="MS Mincho"/>
          <w:lang w:val="ro-RO"/>
        </w:rPr>
        <w:tab/>
        <w:t xml:space="preserve">Durata de remediere a eventualelor deficiențe, care nu va depăși 5 zile lucrătoare de la data </w:t>
      </w:r>
      <w:r>
        <w:rPr>
          <w:rFonts w:eastAsia="MS Mincho"/>
          <w:lang w:val="ro-RO"/>
        </w:rPr>
        <w:t>intervenției pentru remedierea deficiențelor.</w:t>
      </w:r>
    </w:p>
    <w:p w:rsidR="00BD17A1" w:rsidRPr="00A87713" w:rsidRDefault="00BD17A1" w:rsidP="00BD17A1">
      <w:pPr>
        <w:spacing w:line="276" w:lineRule="auto"/>
        <w:ind w:firstLine="567"/>
        <w:jc w:val="both"/>
        <w:rPr>
          <w:rFonts w:eastAsia="MS Mincho"/>
          <w:lang w:val="ro-RO"/>
        </w:rPr>
      </w:pPr>
      <w:r w:rsidRPr="00A87713">
        <w:rPr>
          <w:rFonts w:eastAsia="MS Mincho"/>
          <w:lang w:val="ro-RO"/>
        </w:rPr>
        <w:t>Notă: În situația în care deficiențele constatate nu pot fi remediate în termenul precizat anterior, din motive independente de voința părților, termenul de remediere va putea fi prelungit, cu acordul părților.</w:t>
      </w:r>
    </w:p>
    <w:p w:rsidR="00BD17A1" w:rsidRDefault="00BD17A1" w:rsidP="00BD17A1">
      <w:pPr>
        <w:spacing w:line="276" w:lineRule="auto"/>
        <w:ind w:firstLine="567"/>
        <w:jc w:val="both"/>
        <w:rPr>
          <w:rFonts w:eastAsia="MS Mincho"/>
          <w:lang w:val="ro-RO"/>
        </w:rPr>
      </w:pPr>
      <w:r w:rsidRPr="00A87713">
        <w:rPr>
          <w:rFonts w:eastAsia="MS Mincho"/>
          <w:lang w:val="ro-RO"/>
        </w:rPr>
        <w:t>Neprezentarea tuturor documentelor și informațiilor solicitate în cadrul acestei secțiuni, sau prezentarea acestora la un nivel inferior cerințelor minimale, constituie temei pentru declararea ofertei ca neconformă.</w:t>
      </w:r>
    </w:p>
    <w:p w:rsidR="00BD17A1" w:rsidRDefault="00BD17A1" w:rsidP="00BD17A1">
      <w:pPr>
        <w:spacing w:line="276" w:lineRule="auto"/>
        <w:ind w:firstLine="567"/>
        <w:jc w:val="both"/>
        <w:rPr>
          <w:rFonts w:eastAsia="MS Mincho"/>
          <w:lang w:val="ro-RO"/>
        </w:rPr>
      </w:pPr>
    </w:p>
    <w:p w:rsidR="00BD17A1" w:rsidRPr="00A87713" w:rsidRDefault="00BD17A1" w:rsidP="00BD17A1">
      <w:pPr>
        <w:spacing w:line="276" w:lineRule="auto"/>
        <w:jc w:val="both"/>
        <w:rPr>
          <w:rFonts w:eastAsia="MS Mincho"/>
          <w:b/>
          <w:bCs/>
          <w:lang w:val="pt-BR"/>
        </w:rPr>
      </w:pPr>
      <w:r>
        <w:rPr>
          <w:rFonts w:eastAsia="MS Mincho"/>
          <w:b/>
          <w:bCs/>
          <w:lang w:val="pt-BR"/>
        </w:rPr>
        <w:tab/>
      </w:r>
      <w:r w:rsidRPr="00686E08">
        <w:rPr>
          <w:rFonts w:eastAsia="MS Mincho"/>
          <w:b/>
          <w:bCs/>
          <w:lang w:val="pt-BR"/>
        </w:rPr>
        <w:t>6</w:t>
      </w:r>
      <w:r>
        <w:rPr>
          <w:rFonts w:eastAsia="MS Mincho"/>
          <w:b/>
          <w:bCs/>
          <w:lang w:val="pt-BR"/>
        </w:rPr>
        <w:t>.</w:t>
      </w:r>
      <w:r w:rsidRPr="00686E08">
        <w:rPr>
          <w:rFonts w:eastAsia="MS Mincho"/>
          <w:b/>
          <w:bCs/>
          <w:lang w:val="pt-BR"/>
        </w:rPr>
        <w:t xml:space="preserve"> Personalul Contractantului</w:t>
      </w:r>
    </w:p>
    <w:p w:rsidR="00BD17A1" w:rsidRPr="00A87713" w:rsidRDefault="00BD17A1" w:rsidP="00BD17A1">
      <w:pPr>
        <w:spacing w:line="276" w:lineRule="auto"/>
        <w:ind w:firstLine="567"/>
        <w:jc w:val="both"/>
        <w:rPr>
          <w:rFonts w:eastAsia="MS Mincho"/>
          <w:lang w:val="pt-BR"/>
        </w:rPr>
      </w:pPr>
      <w:r w:rsidRPr="00A87713">
        <w:rPr>
          <w:rFonts w:eastAsia="MS Mincho"/>
          <w:lang w:val="pt-BR"/>
        </w:rPr>
        <w:t>Ofertantul va prezenta organizarea echipei și personalul propus pentru îndeplinirea contractului, în corelare cu cerințele prevăzute la acest capitol  din prezentul Caiet de Sarcini.</w:t>
      </w:r>
    </w:p>
    <w:p w:rsidR="00BD17A1" w:rsidRPr="00A87713" w:rsidRDefault="00BD17A1" w:rsidP="00BD17A1">
      <w:pPr>
        <w:spacing w:line="276" w:lineRule="auto"/>
        <w:jc w:val="both"/>
        <w:rPr>
          <w:rFonts w:eastAsia="MS Mincho"/>
          <w:b/>
          <w:bCs/>
          <w:lang w:val="pt-BR"/>
        </w:rPr>
      </w:pPr>
      <w:r>
        <w:rPr>
          <w:rFonts w:eastAsia="MS Mincho"/>
          <w:b/>
          <w:bCs/>
          <w:lang w:val="pt-BR"/>
        </w:rPr>
        <w:tab/>
        <w:t>6</w:t>
      </w:r>
      <w:r w:rsidRPr="00A87713">
        <w:rPr>
          <w:rFonts w:eastAsia="MS Mincho"/>
          <w:b/>
          <w:bCs/>
          <w:lang w:val="pt-BR"/>
        </w:rPr>
        <w:t>.1 Organizarea echipei</w:t>
      </w:r>
    </w:p>
    <w:p w:rsidR="00BD17A1" w:rsidRPr="00A87713" w:rsidRDefault="00BD17A1" w:rsidP="00BD17A1">
      <w:pPr>
        <w:spacing w:line="276" w:lineRule="auto"/>
        <w:ind w:firstLine="567"/>
        <w:jc w:val="both"/>
        <w:rPr>
          <w:rFonts w:eastAsia="MS Mincho"/>
          <w:lang w:val="pt-BR"/>
        </w:rPr>
      </w:pPr>
      <w:r w:rsidRPr="00A87713">
        <w:rPr>
          <w:rFonts w:eastAsia="MS Mincho"/>
          <w:lang w:val="pt-BR"/>
        </w:rPr>
        <w:t>Ofertantul va prezenta structura echipei responsabile de implementarea contractului într-o manieră organizată, clară și coerentă, astfel încât să permită evaluarea modului în care acesta înțelege cerințele Autorității Contractante și capacitatea de a asigura realizarea lucrărilor în condițiile stabilite prin Caietul de Sarcini.</w:t>
      </w:r>
    </w:p>
    <w:p w:rsidR="00BD17A1" w:rsidRPr="00A87713" w:rsidRDefault="00BD17A1" w:rsidP="00BD17A1">
      <w:pPr>
        <w:spacing w:line="276" w:lineRule="auto"/>
        <w:ind w:firstLine="567"/>
        <w:jc w:val="both"/>
        <w:rPr>
          <w:rFonts w:eastAsia="MS Mincho"/>
          <w:lang w:val="pt-BR"/>
        </w:rPr>
      </w:pPr>
      <w:r w:rsidRPr="00A87713">
        <w:rPr>
          <w:rFonts w:eastAsia="MS Mincho"/>
          <w:lang w:val="pt-BR"/>
        </w:rPr>
        <w:t>Structura echipei va fi descrisă printr-o organigramă funcțională care va evidenția rolurile, responsabilitățile și relațiile de coordonare dintre membrii echipei, inclusiv în cazul unei asocieri sau al utilizării subcontractanților, astfel încât să rezulte modul unitar de funcționare a acesteia.</w:t>
      </w:r>
    </w:p>
    <w:p w:rsidR="00BD17A1" w:rsidRDefault="00BD17A1" w:rsidP="00BD17A1">
      <w:pPr>
        <w:spacing w:line="276" w:lineRule="auto"/>
        <w:ind w:firstLine="567"/>
        <w:jc w:val="both"/>
        <w:rPr>
          <w:rFonts w:eastAsia="MS Mincho"/>
          <w:lang w:val="pt-BR"/>
        </w:rPr>
      </w:pPr>
      <w:r>
        <w:rPr>
          <w:rFonts w:eastAsia="MS Mincho"/>
          <w:lang w:val="pt-BR"/>
        </w:rPr>
        <w:t>În cadrul o</w:t>
      </w:r>
      <w:r w:rsidRPr="00EE678B">
        <w:rPr>
          <w:rFonts w:eastAsia="MS Mincho"/>
          <w:lang w:val="pt-BR"/>
        </w:rPr>
        <w:t>rganigram</w:t>
      </w:r>
      <w:r>
        <w:rPr>
          <w:rFonts w:eastAsia="MS Mincho"/>
          <w:lang w:val="pt-BR"/>
        </w:rPr>
        <w:t>ei</w:t>
      </w:r>
      <w:r w:rsidRPr="00EE678B">
        <w:rPr>
          <w:rFonts w:eastAsia="MS Mincho"/>
          <w:lang w:val="pt-BR"/>
        </w:rPr>
        <w:t xml:space="preserve">, vor fi reprezentați asociații și subcontractanții (după caz), </w:t>
      </w:r>
      <w:r>
        <w:rPr>
          <w:rFonts w:eastAsia="MS Mincho"/>
          <w:lang w:val="pt-BR"/>
        </w:rPr>
        <w:t xml:space="preserve">precum și </w:t>
      </w:r>
      <w:r w:rsidRPr="00EE678B">
        <w:rPr>
          <w:rFonts w:eastAsia="MS Mincho"/>
          <w:lang w:val="pt-BR"/>
        </w:rPr>
        <w:t xml:space="preserve"> personalul de specialitate (cheie și non-cheie) propus pentru îndeplinirea contractului.</w:t>
      </w:r>
    </w:p>
    <w:p w:rsidR="00BD17A1" w:rsidRPr="00A87713" w:rsidRDefault="00BD17A1" w:rsidP="00BD17A1">
      <w:pPr>
        <w:spacing w:line="276" w:lineRule="auto"/>
        <w:jc w:val="both"/>
        <w:rPr>
          <w:rFonts w:eastAsia="MS Mincho"/>
          <w:lang w:val="pt-BR"/>
        </w:rPr>
      </w:pPr>
    </w:p>
    <w:p w:rsidR="00BD17A1" w:rsidRPr="00A87713" w:rsidRDefault="00BD17A1" w:rsidP="00BD17A1">
      <w:pPr>
        <w:spacing w:line="276" w:lineRule="auto"/>
        <w:jc w:val="both"/>
        <w:rPr>
          <w:rFonts w:eastAsia="MS Mincho"/>
          <w:b/>
          <w:bCs/>
          <w:lang w:val="pt-BR"/>
        </w:rPr>
      </w:pPr>
      <w:r>
        <w:rPr>
          <w:rFonts w:eastAsia="MS Mincho"/>
          <w:b/>
          <w:bCs/>
          <w:lang w:val="pt-BR"/>
        </w:rPr>
        <w:tab/>
        <w:t>6.</w:t>
      </w:r>
      <w:r w:rsidRPr="00A87713">
        <w:rPr>
          <w:rFonts w:eastAsia="MS Mincho"/>
          <w:b/>
          <w:bCs/>
          <w:lang w:val="pt-BR"/>
        </w:rPr>
        <w:t>2 Personalul cheie  si non-cheie de specialitate</w:t>
      </w:r>
    </w:p>
    <w:p w:rsidR="00BD17A1" w:rsidRPr="00A87713" w:rsidRDefault="00BD17A1" w:rsidP="00BD17A1">
      <w:pPr>
        <w:spacing w:line="276" w:lineRule="auto"/>
        <w:jc w:val="both"/>
        <w:rPr>
          <w:lang w:val="pt-BR"/>
        </w:rPr>
      </w:pPr>
      <w:r w:rsidRPr="00A87713">
        <w:rPr>
          <w:lang w:val="pt-BR"/>
        </w:rPr>
        <w:t>Pentru asigurarea unui nivel de calitate corespunzător al lucrărilor, Contractantul are obligația de a asigura, pe întreaga durată a execuției, personal de specialitate calificat, în conformitate cu cerințele legale și tehnice aplicabile, dupa cum urmeaza:</w:t>
      </w:r>
    </w:p>
    <w:p w:rsidR="00BD17A1" w:rsidRPr="00C4430D" w:rsidRDefault="00BD17A1" w:rsidP="00BD17A1">
      <w:pPr>
        <w:pStyle w:val="ListParagraph"/>
        <w:widowControl/>
        <w:numPr>
          <w:ilvl w:val="2"/>
          <w:numId w:val="22"/>
        </w:numPr>
        <w:tabs>
          <w:tab w:val="left" w:pos="426"/>
        </w:tabs>
        <w:autoSpaceDE/>
        <w:autoSpaceDN/>
        <w:spacing w:line="276" w:lineRule="auto"/>
        <w:ind w:left="0" w:firstLine="0"/>
        <w:contextualSpacing/>
        <w:jc w:val="both"/>
        <w:rPr>
          <w:rFonts w:eastAsia="MS Mincho"/>
          <w:lang w:val="pt-BR"/>
        </w:rPr>
      </w:pPr>
      <w:r w:rsidRPr="00C4430D">
        <w:rPr>
          <w:rFonts w:eastAsia="MS Mincho"/>
          <w:b/>
          <w:bCs/>
          <w:lang w:val="pt-BR"/>
        </w:rPr>
        <w:t>Personalul cheie de specialitate</w:t>
      </w:r>
      <w:r w:rsidRPr="00C4430D">
        <w:rPr>
          <w:rFonts w:eastAsia="MS Mincho"/>
          <w:lang w:val="pt-BR"/>
        </w:rPr>
        <w:t>, enumerat mai jos:</w:t>
      </w:r>
    </w:p>
    <w:p w:rsidR="00BD17A1" w:rsidRDefault="00BD17A1" w:rsidP="00BD17A1">
      <w:pPr>
        <w:spacing w:line="276" w:lineRule="auto"/>
        <w:jc w:val="both"/>
        <w:rPr>
          <w:rFonts w:eastAsia="MS Mincho"/>
          <w:lang w:val="pt-BR"/>
        </w:rPr>
      </w:pPr>
    </w:p>
    <w:p w:rsidR="00BD17A1" w:rsidRPr="00C4430D" w:rsidRDefault="00BD17A1" w:rsidP="00BD17A1">
      <w:pPr>
        <w:spacing w:line="276" w:lineRule="auto"/>
        <w:jc w:val="both"/>
        <w:rPr>
          <w:rFonts w:eastAsia="MS Mincho"/>
          <w:lang w:val="pt-BR"/>
        </w:rPr>
      </w:pPr>
      <w:r w:rsidRPr="00C4430D">
        <w:rPr>
          <w:rFonts w:eastAsia="MS Mincho"/>
          <w:lang w:val="pt-BR"/>
        </w:rPr>
        <w:t>În cadrul acestei secțiuni, vor fi prezentate cel puțin următoarele informații:</w:t>
      </w:r>
    </w:p>
    <w:p w:rsidR="00BD17A1" w:rsidRPr="00C4430D" w:rsidRDefault="00BD17A1" w:rsidP="00BD17A1">
      <w:pPr>
        <w:spacing w:line="276" w:lineRule="auto"/>
        <w:jc w:val="both"/>
        <w:rPr>
          <w:rFonts w:eastAsia="MS Mincho"/>
          <w:lang w:val="pt-BR"/>
        </w:rPr>
      </w:pPr>
      <w:r w:rsidRPr="00C4430D">
        <w:rPr>
          <w:rFonts w:eastAsia="MS Mincho"/>
          <w:lang w:val="pt-BR"/>
        </w:rPr>
        <w:t>a)</w:t>
      </w:r>
      <w:r w:rsidRPr="00C4430D">
        <w:rPr>
          <w:rFonts w:eastAsia="MS Mincho"/>
          <w:lang w:val="pt-BR"/>
        </w:rPr>
        <w:tab/>
        <w:t>Structura echipei propuse pentru managementul contractului și pentru execuția lucrărilor:</w:t>
      </w:r>
    </w:p>
    <w:p w:rsidR="00BD17A1" w:rsidRPr="00C4430D" w:rsidRDefault="00BD17A1" w:rsidP="00BD17A1">
      <w:pPr>
        <w:spacing w:line="276" w:lineRule="auto"/>
        <w:jc w:val="both"/>
        <w:rPr>
          <w:rFonts w:eastAsia="MS Mincho"/>
          <w:lang w:val="pt-BR"/>
        </w:rPr>
      </w:pPr>
      <w:r w:rsidRPr="00C4430D">
        <w:rPr>
          <w:rFonts w:eastAsia="MS Mincho"/>
          <w:lang w:val="pt-BR"/>
        </w:rPr>
        <w:t>-</w:t>
      </w:r>
      <w:r w:rsidRPr="00C4430D">
        <w:rPr>
          <w:rFonts w:eastAsia="MS Mincho"/>
          <w:lang w:val="pt-BR"/>
        </w:rPr>
        <w:tab/>
        <w:t>Lista personalului cheie propus pentru îndeplinirea contractului (Formular nr. 12);</w:t>
      </w:r>
    </w:p>
    <w:p w:rsidR="00BD17A1" w:rsidRDefault="00BD17A1" w:rsidP="00BD17A1">
      <w:pPr>
        <w:spacing w:line="276" w:lineRule="auto"/>
        <w:jc w:val="both"/>
        <w:rPr>
          <w:rFonts w:eastAsia="MS Mincho"/>
          <w:lang w:val="pt-BR"/>
        </w:rPr>
      </w:pPr>
      <w:r w:rsidRPr="00C4430D">
        <w:rPr>
          <w:rFonts w:eastAsia="MS Mincho"/>
          <w:lang w:val="pt-BR"/>
        </w:rPr>
        <w:t>-</w:t>
      </w:r>
      <w:r w:rsidRPr="00C4430D">
        <w:rPr>
          <w:rFonts w:eastAsia="MS Mincho"/>
          <w:lang w:val="pt-BR"/>
        </w:rPr>
        <w:tab/>
        <w:t>Descrierea rolurilor și responsabilităților personalului de specialitate (cheie) propus pentru îndeplinirea contractului;</w:t>
      </w:r>
    </w:p>
    <w:p w:rsidR="00BD17A1" w:rsidRDefault="00BD17A1" w:rsidP="00BD17A1">
      <w:pPr>
        <w:widowControl/>
        <w:autoSpaceDE/>
        <w:autoSpaceDN/>
        <w:spacing w:line="276" w:lineRule="auto"/>
        <w:ind w:left="360"/>
        <w:contextualSpacing/>
        <w:jc w:val="both"/>
        <w:rPr>
          <w:rFonts w:eastAsia="MS Mincho"/>
          <w:lang w:val="pt-BR"/>
        </w:rPr>
      </w:pPr>
    </w:p>
    <w:p w:rsidR="00BD17A1" w:rsidRPr="00BD17A1" w:rsidRDefault="00BD17A1" w:rsidP="00BD17A1">
      <w:pPr>
        <w:widowControl/>
        <w:autoSpaceDE/>
        <w:autoSpaceDN/>
        <w:spacing w:line="276" w:lineRule="auto"/>
        <w:contextualSpacing/>
        <w:jc w:val="both"/>
        <w:rPr>
          <w:rStyle w:val="Strong"/>
          <w:rFonts w:eastAsia="MS Mincho"/>
          <w:b w:val="0"/>
          <w:bCs w:val="0"/>
          <w:lang w:val="pt-BR"/>
        </w:rPr>
      </w:pPr>
      <w:r>
        <w:rPr>
          <w:rFonts w:eastAsia="MS Mincho"/>
          <w:lang w:val="pt-BR"/>
        </w:rPr>
        <w:tab/>
      </w:r>
      <w:r>
        <w:rPr>
          <w:rStyle w:val="Strong"/>
          <w:lang w:val="ro-RO"/>
        </w:rPr>
        <w:t xml:space="preserve">6.2.1. </w:t>
      </w:r>
      <w:r w:rsidRPr="00BD17A1">
        <w:rPr>
          <w:rStyle w:val="Strong"/>
          <w:lang w:val="ro-RO"/>
        </w:rPr>
        <w:t>Managerul de contract/proiect</w:t>
      </w:r>
    </w:p>
    <w:p w:rsidR="00BD17A1" w:rsidRPr="00A87713" w:rsidRDefault="00BD17A1" w:rsidP="00BD17A1">
      <w:pPr>
        <w:spacing w:line="276" w:lineRule="auto"/>
        <w:jc w:val="both"/>
        <w:rPr>
          <w:rStyle w:val="Strong"/>
          <w:lang w:val="ro-RO"/>
        </w:rPr>
      </w:pPr>
      <w:r w:rsidRPr="00A87713">
        <w:rPr>
          <w:rStyle w:val="Strong"/>
          <w:lang w:val="ro-RO"/>
        </w:rPr>
        <w:t xml:space="preserve">Autorizarea și exercitarea dreptului de practică: </w:t>
      </w:r>
    </w:p>
    <w:p w:rsidR="00BD17A1" w:rsidRPr="00075FAF" w:rsidRDefault="00BD17A1" w:rsidP="00BD17A1">
      <w:pPr>
        <w:pStyle w:val="ListParagraph"/>
        <w:widowControl/>
        <w:numPr>
          <w:ilvl w:val="0"/>
          <w:numId w:val="29"/>
        </w:numPr>
        <w:tabs>
          <w:tab w:val="left" w:pos="851"/>
        </w:tabs>
        <w:autoSpaceDE/>
        <w:autoSpaceDN/>
        <w:spacing w:line="276" w:lineRule="auto"/>
        <w:ind w:left="0" w:firstLine="567"/>
        <w:contextualSpacing/>
        <w:jc w:val="both"/>
        <w:rPr>
          <w:rFonts w:eastAsia="MS Mincho"/>
          <w:lang w:val="pt-BR"/>
        </w:rPr>
      </w:pPr>
      <w:r w:rsidRPr="0065741A">
        <w:rPr>
          <w:rFonts w:eastAsia="MS Mincho"/>
          <w:lang w:val="pt-BR"/>
        </w:rPr>
        <w:t>Absolvent al unui curs de pregătire profesională dovedit prin prezentarea unui/unei certificat/diplome de absolvire cu referire la domeniul managementului de proiect (Cod COR 242101, sau echivalent), eliberat/eliberată de un furnizor autorizat de formare profesională, în conformitate cu prevederile O.G. 129/2000 republicată, sau al unei instituții de învățământ superior, care să-i dea dreptul absolventului de a ocupa o funcție de manager de proiect;</w:t>
      </w:r>
    </w:p>
    <w:p w:rsidR="00BD17A1" w:rsidRDefault="00BD17A1" w:rsidP="00BD17A1">
      <w:pPr>
        <w:spacing w:line="276" w:lineRule="auto"/>
        <w:jc w:val="both"/>
        <w:rPr>
          <w:rFonts w:eastAsia="MS Mincho"/>
          <w:lang w:val="en-GB"/>
        </w:rPr>
      </w:pPr>
      <w:r w:rsidRPr="00A87713">
        <w:rPr>
          <w:rFonts w:eastAsia="MS Mincho"/>
          <w:b/>
          <w:bCs/>
          <w:lang w:val="pt-BR"/>
        </w:rPr>
        <w:t xml:space="preserve">Experienţă specifică: </w:t>
      </w:r>
      <w:r w:rsidRPr="00A87713">
        <w:rPr>
          <w:rFonts w:eastAsia="MS Mincho"/>
          <w:lang w:val="ro-RO"/>
        </w:rPr>
        <w:t xml:space="preserve">implicarea ca Manager de proiect, </w:t>
      </w:r>
      <w:r w:rsidRPr="0065741A">
        <w:rPr>
          <w:rFonts w:eastAsia="MS Mincho"/>
          <w:lang w:val="ro-RO"/>
        </w:rPr>
        <w:t>în cel puțin 1 proiect similar de execuție, sau de proiectare și execuție lucrări</w:t>
      </w:r>
      <w:r>
        <w:rPr>
          <w:rFonts w:eastAsia="MS Mincho"/>
          <w:lang w:val="ro-RO"/>
        </w:rPr>
        <w:t>,</w:t>
      </w:r>
      <w:r w:rsidRPr="0065741A">
        <w:rPr>
          <w:rFonts w:eastAsia="MS Mincho"/>
          <w:lang w:val="ro-RO"/>
        </w:rPr>
        <w:t xml:space="preserve"> </w:t>
      </w:r>
      <w:r>
        <w:rPr>
          <w:rFonts w:eastAsia="MS Mincho"/>
          <w:lang w:val="ro-RO"/>
        </w:rPr>
        <w:t>având ca obiect</w:t>
      </w:r>
      <w:r w:rsidRPr="00A87713">
        <w:rPr>
          <w:rFonts w:eastAsia="MS Mincho"/>
          <w:lang w:val="ro-RO"/>
        </w:rPr>
        <w:t xml:space="preserve"> </w:t>
      </w:r>
      <w:r w:rsidRPr="0065741A">
        <w:rPr>
          <w:rFonts w:eastAsia="MS Mincho"/>
          <w:lang w:val="ro-RO"/>
        </w:rPr>
        <w:t xml:space="preserve">lucrări de construcții de clădiri noi și/sau intervenții la clădiri </w:t>
      </w:r>
      <w:r>
        <w:rPr>
          <w:rFonts w:eastAsia="MS Mincho"/>
          <w:lang w:val="ro-RO"/>
        </w:rPr>
        <w:t>existente (</w:t>
      </w:r>
      <w:r w:rsidRPr="00A87713">
        <w:rPr>
          <w:rFonts w:eastAsia="MS Mincho"/>
          <w:lang w:val="ro-RO"/>
        </w:rPr>
        <w:t>extinder</w:t>
      </w:r>
      <w:r>
        <w:rPr>
          <w:rFonts w:eastAsia="MS Mincho"/>
          <w:lang w:val="ro-RO"/>
        </w:rPr>
        <w:t>i,</w:t>
      </w:r>
      <w:r w:rsidRPr="00A87713">
        <w:rPr>
          <w:rFonts w:eastAsia="MS Mincho"/>
          <w:lang w:val="ro-RO"/>
        </w:rPr>
        <w:t xml:space="preserve"> reabilit</w:t>
      </w:r>
      <w:r>
        <w:rPr>
          <w:rFonts w:eastAsia="MS Mincho"/>
          <w:lang w:val="ro-RO"/>
        </w:rPr>
        <w:t>ări,</w:t>
      </w:r>
      <w:r w:rsidRPr="00A87713">
        <w:rPr>
          <w:rFonts w:eastAsia="MS Mincho"/>
          <w:lang w:val="ro-RO"/>
        </w:rPr>
        <w:t xml:space="preserve"> </w:t>
      </w:r>
      <w:r>
        <w:rPr>
          <w:rFonts w:eastAsia="MS Mincho"/>
          <w:lang w:val="ro-RO"/>
        </w:rPr>
        <w:t xml:space="preserve">modernizări, </w:t>
      </w:r>
      <w:r w:rsidRPr="00A87713">
        <w:rPr>
          <w:rFonts w:eastAsia="MS Mincho"/>
          <w:lang w:val="ro-RO"/>
        </w:rPr>
        <w:t xml:space="preserve">reparații capitale </w:t>
      </w:r>
      <w:r>
        <w:rPr>
          <w:rFonts w:eastAsia="MS Mincho"/>
          <w:lang w:val="ro-RO"/>
        </w:rPr>
        <w:t>și/</w:t>
      </w:r>
      <w:r w:rsidRPr="00A87713">
        <w:rPr>
          <w:rFonts w:eastAsia="MS Mincho"/>
          <w:lang w:val="ro-RO"/>
        </w:rPr>
        <w:t>sau reabilit</w:t>
      </w:r>
      <w:r>
        <w:rPr>
          <w:rFonts w:eastAsia="MS Mincho"/>
          <w:lang w:val="ro-RO"/>
        </w:rPr>
        <w:t>ă</w:t>
      </w:r>
      <w:r w:rsidRPr="00A87713">
        <w:rPr>
          <w:rFonts w:eastAsia="MS Mincho"/>
          <w:lang w:val="ro-RO"/>
        </w:rPr>
        <w:t>r</w:t>
      </w:r>
      <w:r>
        <w:rPr>
          <w:rFonts w:eastAsia="MS Mincho"/>
          <w:lang w:val="ro-RO"/>
        </w:rPr>
        <w:t>i</w:t>
      </w:r>
      <w:r w:rsidRPr="00A87713">
        <w:rPr>
          <w:rFonts w:eastAsia="MS Mincho"/>
          <w:lang w:val="ro-RO"/>
        </w:rPr>
        <w:t xml:space="preserve"> termic</w:t>
      </w:r>
      <w:r>
        <w:rPr>
          <w:rFonts w:eastAsia="MS Mincho"/>
          <w:lang w:val="ro-RO"/>
        </w:rPr>
        <w:t>e</w:t>
      </w:r>
      <w:r w:rsidRPr="00A87713">
        <w:rPr>
          <w:rFonts w:eastAsia="MS Mincho"/>
          <w:lang w:val="ro-RO"/>
        </w:rPr>
        <w:t>), cel puțin din categoria de importanță C sau superioare, conform HG nr. 7</w:t>
      </w:r>
      <w:r>
        <w:rPr>
          <w:rFonts w:eastAsia="MS Mincho"/>
          <w:lang w:val="ro-RO"/>
        </w:rPr>
        <w:t>6</w:t>
      </w:r>
      <w:r w:rsidRPr="00A87713">
        <w:rPr>
          <w:rFonts w:eastAsia="MS Mincho"/>
          <w:lang w:val="ro-RO"/>
        </w:rPr>
        <w:t>6/1997, cu modificările și completările ulterioare</w:t>
      </w:r>
      <w:r>
        <w:rPr>
          <w:rFonts w:eastAsia="MS Mincho"/>
          <w:lang w:val="ro-RO"/>
        </w:rPr>
        <w:t xml:space="preserve">, </w:t>
      </w:r>
      <w:r w:rsidRPr="005E4980">
        <w:rPr>
          <w:rFonts w:eastAsia="MS Mincho"/>
          <w:lang w:val="en-GB"/>
        </w:rPr>
        <w:t>care s</w:t>
      </w:r>
      <w:r>
        <w:rPr>
          <w:rFonts w:eastAsia="MS Mincho"/>
          <w:lang w:val="en-GB"/>
        </w:rPr>
        <w:t>ă</w:t>
      </w:r>
      <w:r w:rsidRPr="005E4980">
        <w:rPr>
          <w:rFonts w:eastAsia="MS Mincho"/>
          <w:lang w:val="en-GB"/>
        </w:rPr>
        <w:t xml:space="preserve"> fi inclus componente de energie din surse regenerabile (defini</w:t>
      </w:r>
      <w:r>
        <w:rPr>
          <w:rFonts w:eastAsia="MS Mincho"/>
          <w:lang w:val="en-GB"/>
        </w:rPr>
        <w:t>ț</w:t>
      </w:r>
      <w:r w:rsidRPr="005E4980">
        <w:rPr>
          <w:rFonts w:eastAsia="MS Mincho"/>
          <w:lang w:val="en-GB"/>
        </w:rPr>
        <w:t>ie</w:t>
      </w:r>
      <w:r>
        <w:rPr>
          <w:rFonts w:eastAsia="MS Mincho"/>
          <w:lang w:val="en-GB"/>
        </w:rPr>
        <w:t>:</w:t>
      </w:r>
      <w:r w:rsidRPr="005E4980">
        <w:rPr>
          <w:rFonts w:eastAsia="MS Mincho"/>
          <w:lang w:val="en-GB"/>
        </w:rPr>
        <w:t xml:space="preserve"> Energie din surse</w:t>
      </w:r>
      <w:r>
        <w:rPr>
          <w:rFonts w:eastAsia="MS Mincho"/>
          <w:lang w:val="en-GB"/>
        </w:rPr>
        <w:t xml:space="preserve"> </w:t>
      </w:r>
      <w:r w:rsidRPr="005E4980">
        <w:rPr>
          <w:rFonts w:eastAsia="MS Mincho"/>
          <w:lang w:val="en-GB"/>
        </w:rPr>
        <w:t>regenerabile: energie din surse regenerabile nefosile, precum energia eoliană, solară (termală și fotovoltaică),</w:t>
      </w:r>
      <w:r>
        <w:rPr>
          <w:rFonts w:eastAsia="MS Mincho"/>
          <w:lang w:val="en-GB"/>
        </w:rPr>
        <w:t xml:space="preserve"> </w:t>
      </w:r>
      <w:r w:rsidRPr="005E4980">
        <w:rPr>
          <w:rFonts w:eastAsia="MS Mincho"/>
          <w:lang w:val="en-GB"/>
        </w:rPr>
        <w:t>aerotermală, geotermală, hidrotermală, căldura ambientală, energia mareelor, a valurilor și alte tipuri de energie</w:t>
      </w:r>
      <w:r>
        <w:rPr>
          <w:rFonts w:eastAsia="MS Mincho"/>
          <w:lang w:val="en-GB"/>
        </w:rPr>
        <w:t xml:space="preserve"> </w:t>
      </w:r>
      <w:r w:rsidRPr="005E4980">
        <w:rPr>
          <w:rFonts w:eastAsia="MS Mincho"/>
          <w:lang w:val="en-GB"/>
        </w:rPr>
        <w:t>a oceanelor, energie hidroelectrică, biomasă, gaz de depozit, gaz provenit din instalațiile de epurare a apelor</w:t>
      </w:r>
      <w:r>
        <w:rPr>
          <w:rFonts w:eastAsia="MS Mincho"/>
          <w:lang w:val="en-GB"/>
        </w:rPr>
        <w:t xml:space="preserve"> </w:t>
      </w:r>
      <w:r w:rsidRPr="005E4980">
        <w:rPr>
          <w:rFonts w:eastAsia="MS Mincho"/>
          <w:lang w:val="en-GB"/>
        </w:rPr>
        <w:t>uzate și biogaz).</w:t>
      </w:r>
    </w:p>
    <w:p w:rsidR="00BD17A1" w:rsidRPr="00A87713" w:rsidRDefault="00BD17A1" w:rsidP="00BD17A1">
      <w:pPr>
        <w:spacing w:line="276" w:lineRule="auto"/>
        <w:jc w:val="both"/>
        <w:rPr>
          <w:rStyle w:val="Strong"/>
          <w:lang w:val="ro-RO"/>
        </w:rPr>
      </w:pPr>
      <w:r w:rsidRPr="00A87713">
        <w:rPr>
          <w:rStyle w:val="Strong"/>
          <w:rFonts w:eastAsia="MS Mincho"/>
          <w:lang w:val="ro-RO"/>
        </w:rPr>
        <w:t xml:space="preserve"> </w:t>
      </w:r>
      <w:r w:rsidRPr="00A87713">
        <w:rPr>
          <w:rStyle w:val="Strong"/>
          <w:lang w:val="ro-RO"/>
        </w:rPr>
        <w:t xml:space="preserve">Sarcini și Responsabilități în cadrul Contractului </w:t>
      </w:r>
    </w:p>
    <w:p w:rsidR="00BD17A1" w:rsidRPr="00A87713" w:rsidRDefault="00BD17A1" w:rsidP="00BD17A1">
      <w:pPr>
        <w:pStyle w:val="ListParagraph"/>
        <w:widowControl/>
        <w:numPr>
          <w:ilvl w:val="0"/>
          <w:numId w:val="23"/>
        </w:numPr>
        <w:autoSpaceDE/>
        <w:autoSpaceDN/>
        <w:spacing w:line="276" w:lineRule="auto"/>
        <w:ind w:left="61" w:firstLine="0"/>
        <w:contextualSpacing/>
        <w:jc w:val="both"/>
        <w:rPr>
          <w:rFonts w:eastAsia="MS Mincho"/>
          <w:lang w:val="pt-BR"/>
        </w:rPr>
      </w:pPr>
      <w:r w:rsidRPr="00A87713">
        <w:rPr>
          <w:rFonts w:eastAsia="MS Mincho"/>
          <w:lang w:val="pt-BR"/>
        </w:rPr>
        <w:t>coordonarea întregii echipe de execuție și asigurarea corelării activităților acesteia cu graficul de execuție;</w:t>
      </w:r>
    </w:p>
    <w:p w:rsidR="00BD17A1" w:rsidRPr="00A87713" w:rsidRDefault="00BD17A1" w:rsidP="00BD17A1">
      <w:pPr>
        <w:pStyle w:val="ListParagraph"/>
        <w:widowControl/>
        <w:numPr>
          <w:ilvl w:val="0"/>
          <w:numId w:val="23"/>
        </w:numPr>
        <w:autoSpaceDE/>
        <w:autoSpaceDN/>
        <w:spacing w:line="276" w:lineRule="auto"/>
        <w:ind w:left="61" w:firstLine="0"/>
        <w:contextualSpacing/>
        <w:jc w:val="both"/>
        <w:rPr>
          <w:rFonts w:eastAsia="MS Mincho"/>
          <w:lang w:val="pt-BR"/>
        </w:rPr>
      </w:pPr>
      <w:r w:rsidRPr="00A87713">
        <w:rPr>
          <w:rFonts w:eastAsia="MS Mincho"/>
          <w:lang w:val="pt-BR"/>
        </w:rPr>
        <w:t>planificarea și actualizarea activităților și jaloanelor proiectului;</w:t>
      </w:r>
    </w:p>
    <w:p w:rsidR="00BD17A1" w:rsidRPr="00A87713" w:rsidRDefault="00BD17A1" w:rsidP="00BD17A1">
      <w:pPr>
        <w:pStyle w:val="ListParagraph"/>
        <w:widowControl/>
        <w:numPr>
          <w:ilvl w:val="0"/>
          <w:numId w:val="23"/>
        </w:numPr>
        <w:autoSpaceDE/>
        <w:autoSpaceDN/>
        <w:spacing w:line="276" w:lineRule="auto"/>
        <w:ind w:left="61" w:firstLine="0"/>
        <w:contextualSpacing/>
        <w:jc w:val="both"/>
        <w:rPr>
          <w:rFonts w:eastAsia="MS Mincho"/>
          <w:lang w:val="pt-BR"/>
        </w:rPr>
      </w:pPr>
      <w:r w:rsidRPr="00A87713">
        <w:rPr>
          <w:rFonts w:eastAsia="MS Mincho"/>
          <w:lang w:val="pt-BR"/>
        </w:rPr>
        <w:t>monitorizarea progresului fizic și valoric al lucrărilor;</w:t>
      </w:r>
    </w:p>
    <w:p w:rsidR="00BD17A1" w:rsidRPr="00A87713" w:rsidRDefault="00BD17A1" w:rsidP="00BD17A1">
      <w:pPr>
        <w:pStyle w:val="ListParagraph"/>
        <w:widowControl/>
        <w:numPr>
          <w:ilvl w:val="0"/>
          <w:numId w:val="23"/>
        </w:numPr>
        <w:autoSpaceDE/>
        <w:autoSpaceDN/>
        <w:spacing w:line="276" w:lineRule="auto"/>
        <w:ind w:left="61" w:firstLine="0"/>
        <w:contextualSpacing/>
        <w:jc w:val="both"/>
        <w:rPr>
          <w:rFonts w:eastAsia="MS Mincho"/>
          <w:lang w:val="pt-BR"/>
        </w:rPr>
      </w:pPr>
      <w:r w:rsidRPr="00A87713">
        <w:rPr>
          <w:rFonts w:eastAsia="MS Mincho"/>
          <w:lang w:val="pt-BR"/>
        </w:rPr>
        <w:t>asigurarea corelării între resursele alocate (umane, materiale și financiare) și stadiul execuției;</w:t>
      </w:r>
    </w:p>
    <w:p w:rsidR="00BD17A1" w:rsidRPr="00A87713" w:rsidRDefault="00BD17A1" w:rsidP="00BD17A1">
      <w:pPr>
        <w:pStyle w:val="ListParagraph"/>
        <w:widowControl/>
        <w:numPr>
          <w:ilvl w:val="0"/>
          <w:numId w:val="23"/>
        </w:numPr>
        <w:autoSpaceDE/>
        <w:autoSpaceDN/>
        <w:spacing w:line="276" w:lineRule="auto"/>
        <w:ind w:left="61" w:firstLine="0"/>
        <w:contextualSpacing/>
        <w:jc w:val="both"/>
        <w:rPr>
          <w:rFonts w:eastAsia="MS Mincho"/>
          <w:lang w:val="pt-BR"/>
        </w:rPr>
      </w:pPr>
      <w:r w:rsidRPr="00A87713">
        <w:rPr>
          <w:rFonts w:eastAsia="MS Mincho"/>
          <w:lang w:val="pt-BR"/>
        </w:rPr>
        <w:t>gestionarea utilizării costurilor și a resurselor operaționale aferente contractului;</w:t>
      </w:r>
    </w:p>
    <w:p w:rsidR="00BD17A1" w:rsidRPr="00A87713" w:rsidRDefault="00BD17A1" w:rsidP="00BD17A1">
      <w:pPr>
        <w:pStyle w:val="ListParagraph"/>
        <w:widowControl/>
        <w:numPr>
          <w:ilvl w:val="0"/>
          <w:numId w:val="23"/>
        </w:numPr>
        <w:autoSpaceDE/>
        <w:autoSpaceDN/>
        <w:spacing w:line="276" w:lineRule="auto"/>
        <w:ind w:left="61" w:firstLine="0"/>
        <w:contextualSpacing/>
        <w:jc w:val="both"/>
        <w:rPr>
          <w:rFonts w:eastAsia="MS Mincho"/>
          <w:lang w:val="pt-BR"/>
        </w:rPr>
      </w:pPr>
      <w:r w:rsidRPr="00A87713">
        <w:rPr>
          <w:rFonts w:eastAsia="MS Mincho"/>
          <w:lang w:val="pt-BR"/>
        </w:rPr>
        <w:t>verificarea și validarea documentațiilor transmise Autorității Contractante, inclusiv situațiile de lucrări;</w:t>
      </w:r>
    </w:p>
    <w:p w:rsidR="00BD17A1" w:rsidRPr="00A87713" w:rsidRDefault="00BD17A1" w:rsidP="00BD17A1">
      <w:pPr>
        <w:pStyle w:val="ListParagraph"/>
        <w:widowControl/>
        <w:numPr>
          <w:ilvl w:val="0"/>
          <w:numId w:val="23"/>
        </w:numPr>
        <w:autoSpaceDE/>
        <w:autoSpaceDN/>
        <w:spacing w:line="276" w:lineRule="auto"/>
        <w:ind w:left="61" w:firstLine="0"/>
        <w:contextualSpacing/>
        <w:jc w:val="both"/>
        <w:rPr>
          <w:rFonts w:eastAsia="MS Mincho"/>
          <w:lang w:val="pt-BR"/>
        </w:rPr>
      </w:pPr>
      <w:r w:rsidRPr="00A87713">
        <w:rPr>
          <w:rFonts w:eastAsia="MS Mincho"/>
          <w:lang w:val="pt-BR"/>
        </w:rPr>
        <w:t>monitorizarea respectării cerințelor de calitate, SSM, mediu și DNSH;</w:t>
      </w:r>
    </w:p>
    <w:p w:rsidR="00BD17A1" w:rsidRPr="00A87713" w:rsidRDefault="00BD17A1" w:rsidP="00BD17A1">
      <w:pPr>
        <w:pStyle w:val="ListParagraph"/>
        <w:widowControl/>
        <w:numPr>
          <w:ilvl w:val="0"/>
          <w:numId w:val="23"/>
        </w:numPr>
        <w:autoSpaceDE/>
        <w:autoSpaceDN/>
        <w:spacing w:line="276" w:lineRule="auto"/>
        <w:ind w:left="61" w:firstLine="0"/>
        <w:contextualSpacing/>
        <w:jc w:val="both"/>
        <w:rPr>
          <w:rFonts w:eastAsia="MS Mincho"/>
          <w:lang w:val="pt-BR"/>
        </w:rPr>
      </w:pPr>
      <w:r w:rsidRPr="00A87713">
        <w:rPr>
          <w:rFonts w:eastAsia="MS Mincho"/>
          <w:lang w:val="pt-BR"/>
        </w:rPr>
        <w:t>gestionarea riscurilor de execuție și implementarea măsurilor corective;</w:t>
      </w:r>
    </w:p>
    <w:p w:rsidR="00BD17A1" w:rsidRPr="00A87713" w:rsidRDefault="00BD17A1" w:rsidP="00BD17A1">
      <w:pPr>
        <w:pStyle w:val="ListParagraph"/>
        <w:widowControl/>
        <w:numPr>
          <w:ilvl w:val="0"/>
          <w:numId w:val="23"/>
        </w:numPr>
        <w:autoSpaceDE/>
        <w:autoSpaceDN/>
        <w:spacing w:line="276" w:lineRule="auto"/>
        <w:ind w:left="61" w:firstLine="0"/>
        <w:contextualSpacing/>
        <w:jc w:val="both"/>
        <w:rPr>
          <w:rFonts w:eastAsia="MS Mincho"/>
          <w:lang w:val="pt-BR"/>
        </w:rPr>
      </w:pPr>
      <w:r w:rsidRPr="00A87713">
        <w:rPr>
          <w:rFonts w:eastAsia="MS Mincho"/>
          <w:lang w:val="pt-BR"/>
        </w:rPr>
        <w:t>coordonarea relației cu subcontractanții și ceilalți participanți la execuție;</w:t>
      </w:r>
    </w:p>
    <w:p w:rsidR="00BD17A1" w:rsidRPr="00A87713" w:rsidRDefault="00BD17A1" w:rsidP="00BD17A1">
      <w:pPr>
        <w:pStyle w:val="ListParagraph"/>
        <w:widowControl/>
        <w:numPr>
          <w:ilvl w:val="0"/>
          <w:numId w:val="23"/>
        </w:numPr>
        <w:autoSpaceDE/>
        <w:autoSpaceDN/>
        <w:spacing w:line="276" w:lineRule="auto"/>
        <w:ind w:left="61" w:firstLine="0"/>
        <w:contextualSpacing/>
        <w:jc w:val="both"/>
        <w:rPr>
          <w:rFonts w:eastAsia="MS Mincho"/>
          <w:lang w:val="pt-BR"/>
        </w:rPr>
      </w:pPr>
      <w:r w:rsidRPr="00A87713">
        <w:rPr>
          <w:rFonts w:eastAsia="MS Mincho"/>
          <w:lang w:val="pt-BR"/>
        </w:rPr>
        <w:lastRenderedPageBreak/>
        <w:t>asigurarea transmiterii la timp a rapoartelor și documentelor solicitate de Autoritatea Contractantă;</w:t>
      </w:r>
    </w:p>
    <w:p w:rsidR="00BD17A1" w:rsidRPr="00A87713" w:rsidRDefault="00BD17A1" w:rsidP="00BD17A1">
      <w:pPr>
        <w:pStyle w:val="ListParagraph"/>
        <w:widowControl/>
        <w:numPr>
          <w:ilvl w:val="0"/>
          <w:numId w:val="23"/>
        </w:numPr>
        <w:autoSpaceDE/>
        <w:autoSpaceDN/>
        <w:spacing w:line="276" w:lineRule="auto"/>
        <w:ind w:left="61" w:firstLine="0"/>
        <w:contextualSpacing/>
        <w:jc w:val="both"/>
        <w:rPr>
          <w:rFonts w:eastAsia="MS Mincho"/>
          <w:lang w:val="pt-BR"/>
        </w:rPr>
      </w:pPr>
      <w:r w:rsidRPr="00A87713">
        <w:rPr>
          <w:rFonts w:eastAsia="MS Mincho"/>
          <w:lang w:val="pt-BR"/>
        </w:rPr>
        <w:t>participarea la ședințele de progres și susținerea stadiului lucrărilor;</w:t>
      </w:r>
    </w:p>
    <w:p w:rsidR="00BD17A1" w:rsidRPr="00A87713" w:rsidRDefault="00BD17A1" w:rsidP="00BD17A1">
      <w:pPr>
        <w:pStyle w:val="ListParagraph"/>
        <w:widowControl/>
        <w:numPr>
          <w:ilvl w:val="0"/>
          <w:numId w:val="23"/>
        </w:numPr>
        <w:autoSpaceDE/>
        <w:autoSpaceDN/>
        <w:spacing w:line="276" w:lineRule="auto"/>
        <w:ind w:left="61" w:firstLine="0"/>
        <w:contextualSpacing/>
        <w:jc w:val="both"/>
        <w:rPr>
          <w:rFonts w:eastAsia="MS Mincho"/>
          <w:lang w:val="pt-BR"/>
        </w:rPr>
      </w:pPr>
      <w:r w:rsidRPr="00A87713">
        <w:rPr>
          <w:rFonts w:eastAsia="MS Mincho"/>
          <w:lang w:val="pt-BR"/>
        </w:rPr>
        <w:t>urmărirea respectării obligațiilor contractuale și a termenelor asumate.</w:t>
      </w:r>
    </w:p>
    <w:p w:rsidR="00BD17A1" w:rsidRPr="00A87713" w:rsidRDefault="00BD17A1" w:rsidP="00BD17A1">
      <w:pPr>
        <w:spacing w:line="276" w:lineRule="auto"/>
        <w:jc w:val="both"/>
        <w:rPr>
          <w:rFonts w:eastAsia="MS Mincho"/>
          <w:b/>
          <w:bCs/>
          <w:lang w:val="pt-BR"/>
        </w:rPr>
      </w:pPr>
      <w:r w:rsidRPr="00A87713">
        <w:rPr>
          <w:rFonts w:eastAsia="MS Mincho"/>
          <w:lang w:val="pt-BR"/>
        </w:rPr>
        <w:t>Managerul de contract/proiect răspunde de corelarea între graficul de execuție, resursele alocate și progresul fizic al lucrărilor.</w:t>
      </w:r>
    </w:p>
    <w:p w:rsidR="00BD17A1" w:rsidRPr="00A87713" w:rsidRDefault="00BD17A1" w:rsidP="00BD17A1">
      <w:pPr>
        <w:pStyle w:val="ListParagraph"/>
        <w:spacing w:line="276" w:lineRule="auto"/>
        <w:jc w:val="both"/>
        <w:rPr>
          <w:rFonts w:eastAsia="MS Mincho"/>
          <w:lang w:val="pt-BR"/>
        </w:rPr>
      </w:pPr>
    </w:p>
    <w:p w:rsidR="00BD17A1" w:rsidRPr="00A87713" w:rsidRDefault="00BD17A1" w:rsidP="00BD17A1">
      <w:pPr>
        <w:pStyle w:val="ListParagraph"/>
        <w:widowControl/>
        <w:autoSpaceDE/>
        <w:autoSpaceDN/>
        <w:spacing w:line="276" w:lineRule="auto"/>
        <w:ind w:left="644"/>
        <w:contextualSpacing/>
        <w:jc w:val="both"/>
        <w:rPr>
          <w:rFonts w:eastAsia="MS Mincho"/>
          <w:lang w:val="pt-BR"/>
        </w:rPr>
      </w:pPr>
      <w:r>
        <w:rPr>
          <w:rFonts w:eastAsia="MS Mincho"/>
          <w:b/>
          <w:bCs/>
          <w:lang w:val="pt-BR"/>
        </w:rPr>
        <w:t>6.2.2.</w:t>
      </w:r>
      <w:r w:rsidRPr="00A87713">
        <w:rPr>
          <w:rFonts w:eastAsia="MS Mincho"/>
          <w:b/>
          <w:bCs/>
          <w:lang w:val="pt-BR"/>
        </w:rPr>
        <w:t>Șef de șantier</w:t>
      </w:r>
    </w:p>
    <w:p w:rsidR="00BD17A1" w:rsidRPr="00A87713" w:rsidRDefault="00BD17A1" w:rsidP="00BD17A1">
      <w:pPr>
        <w:spacing w:line="276" w:lineRule="auto"/>
        <w:jc w:val="both"/>
        <w:rPr>
          <w:rFonts w:eastAsia="MS Mincho"/>
          <w:lang w:val="pt-BR"/>
        </w:rPr>
      </w:pPr>
      <w:r w:rsidRPr="00A87713">
        <w:rPr>
          <w:rStyle w:val="Strong"/>
          <w:lang w:val="ro-RO"/>
        </w:rPr>
        <w:t xml:space="preserve">Autorizarea și exercitarea dreptului de practică: </w:t>
      </w:r>
      <w:r w:rsidRPr="00A87713">
        <w:rPr>
          <w:rFonts w:eastAsia="MS Mincho"/>
          <w:lang w:val="pt-BR"/>
        </w:rPr>
        <w:t>Inginer construcţii civile, industriale şi agricole, absolvent cu diplomă de licenţă sau echivalent;</w:t>
      </w:r>
    </w:p>
    <w:p w:rsidR="00BD17A1" w:rsidRDefault="00BD17A1" w:rsidP="00BD17A1">
      <w:pPr>
        <w:spacing w:line="276" w:lineRule="auto"/>
        <w:jc w:val="both"/>
        <w:rPr>
          <w:rFonts w:eastAsia="MS Mincho"/>
          <w:lang w:val="ro-RO"/>
        </w:rPr>
      </w:pPr>
      <w:r w:rsidRPr="00A87713">
        <w:rPr>
          <w:rFonts w:eastAsia="MS Mincho"/>
          <w:b/>
          <w:bCs/>
          <w:lang w:val="pt-BR"/>
        </w:rPr>
        <w:t>Experienţă specifică:</w:t>
      </w:r>
      <w:r w:rsidRPr="00A87713">
        <w:rPr>
          <w:rFonts w:eastAsia="MS Mincho"/>
          <w:lang w:val="pt-BR"/>
        </w:rPr>
        <w:t xml:space="preserve"> </w:t>
      </w:r>
      <w:r w:rsidRPr="00A87713">
        <w:rPr>
          <w:rFonts w:eastAsia="MS Mincho"/>
          <w:lang w:val="ro-RO"/>
        </w:rPr>
        <w:t xml:space="preserve">implicarea în calitatea de Șef de santier în cadrul a cel puțin 1 </w:t>
      </w:r>
      <w:r w:rsidRPr="00912F3A">
        <w:rPr>
          <w:rFonts w:eastAsia="MS Mincho"/>
          <w:lang w:val="ro-RO"/>
        </w:rPr>
        <w:t>proiect similar de execuție, sau de proiectare și execuție lucrări, având ca obiect lucrări de construcții de clădiri noi și/sau intervenții la clădiri existente (extinderi, reabilitări, modernizări, reparații capitale și/sau reabilitări termice), cel puțin din categoria de importanță C sau superioare, conform HG nr. 766/1997, cu modificările și completările ulterioare, care să fi inclus componente de energie din surse regenerabile (definiție: Energie din surse regenerabile: energie din surse regenerabile nefosile, precum energia eoliană, solară (termală și fotovoltaică), aerotermală, geotermală, hidrotermală, căldura ambientală, energia mareelor, a valurilor și alte tipuri de energie a oceanelor, energie hidroelectrică, biomasă, gaz de depozit, gaz provenit din instalațiile de epurare a apelor uzate și biogaz).</w:t>
      </w:r>
    </w:p>
    <w:p w:rsidR="00BD17A1" w:rsidRPr="00A87713" w:rsidRDefault="00BD17A1" w:rsidP="00BD17A1">
      <w:pPr>
        <w:pStyle w:val="Norm"/>
        <w:framePr w:hSpace="0" w:wrap="auto" w:vAnchor="margin" w:hAnchor="text" w:xAlign="left" w:yAlign="inline"/>
        <w:widowControl w:val="0"/>
        <w:spacing w:line="276" w:lineRule="auto"/>
        <w:suppressOverlap w:val="0"/>
        <w:rPr>
          <w:rStyle w:val="Strong"/>
          <w:rFonts w:ascii="Times New Roman" w:hAnsi="Times New Roman" w:cs="Times New Roman"/>
          <w:sz w:val="24"/>
          <w:lang w:val="ro-RO"/>
        </w:rPr>
      </w:pPr>
      <w:r w:rsidRPr="00A87713">
        <w:rPr>
          <w:rStyle w:val="Strong"/>
          <w:rFonts w:ascii="Times New Roman" w:hAnsi="Times New Roman" w:cs="Times New Roman"/>
          <w:sz w:val="24"/>
          <w:lang w:val="ro-RO"/>
        </w:rPr>
        <w:t xml:space="preserve">Sarcini și Responsabilități în cadrul Contractului </w:t>
      </w:r>
    </w:p>
    <w:p w:rsidR="00BD17A1" w:rsidRPr="00A87713" w:rsidRDefault="00BD17A1" w:rsidP="00BD17A1">
      <w:pPr>
        <w:spacing w:line="276" w:lineRule="auto"/>
        <w:jc w:val="both"/>
        <w:rPr>
          <w:lang w:val="pt-BR"/>
        </w:rPr>
      </w:pPr>
      <w:r w:rsidRPr="00A87713">
        <w:rPr>
          <w:lang w:val="pt-BR"/>
        </w:rPr>
        <w:t>Șeful de șantier este responsabil de organizarea, coordonarea și supravegherea execuției lucrărilor la nivel de șantier, asigurând realizarea acestora în conformitate cu documentația tehnică, cerințele contractuale și reglementările aplicabile.</w:t>
      </w:r>
    </w:p>
    <w:p w:rsidR="00BD17A1" w:rsidRPr="00A87713" w:rsidRDefault="00BD17A1" w:rsidP="00BD17A1">
      <w:pPr>
        <w:spacing w:line="276" w:lineRule="auto"/>
        <w:jc w:val="both"/>
        <w:rPr>
          <w:lang w:val="pt-BR"/>
        </w:rPr>
      </w:pPr>
      <w:r w:rsidRPr="00A87713">
        <w:rPr>
          <w:lang w:val="pt-BR"/>
        </w:rPr>
        <w:t>În acest sens, sarcini și responsabilități sale includ, fără a se limita la:</w:t>
      </w:r>
    </w:p>
    <w:p w:rsidR="00BD17A1" w:rsidRPr="00A87713" w:rsidRDefault="00BD17A1" w:rsidP="00BD17A1">
      <w:pPr>
        <w:widowControl/>
        <w:numPr>
          <w:ilvl w:val="0"/>
          <w:numId w:val="24"/>
        </w:numPr>
        <w:autoSpaceDE/>
        <w:autoSpaceDN/>
        <w:spacing w:line="276" w:lineRule="auto"/>
        <w:jc w:val="both"/>
        <w:rPr>
          <w:lang w:val="pt-BR"/>
        </w:rPr>
      </w:pPr>
      <w:r w:rsidRPr="00A87713">
        <w:rPr>
          <w:lang w:val="pt-BR"/>
        </w:rPr>
        <w:t xml:space="preserve">coordonarea directă a echipelor de execuție și organizarea activităților pe șantier; </w:t>
      </w:r>
    </w:p>
    <w:p w:rsidR="00BD17A1" w:rsidRPr="00A87713" w:rsidRDefault="00BD17A1" w:rsidP="00BD17A1">
      <w:pPr>
        <w:widowControl/>
        <w:numPr>
          <w:ilvl w:val="0"/>
          <w:numId w:val="24"/>
        </w:numPr>
        <w:autoSpaceDE/>
        <w:autoSpaceDN/>
        <w:spacing w:line="276" w:lineRule="auto"/>
        <w:jc w:val="both"/>
      </w:pPr>
      <w:r w:rsidRPr="00A87713">
        <w:t xml:space="preserve">asigurarea implementării soluțiilor tehnice prevăzute în proiectul tehnic și detaliile de execuție; </w:t>
      </w:r>
    </w:p>
    <w:p w:rsidR="00BD17A1" w:rsidRPr="00A87713" w:rsidRDefault="00BD17A1" w:rsidP="00BD17A1">
      <w:pPr>
        <w:widowControl/>
        <w:numPr>
          <w:ilvl w:val="0"/>
          <w:numId w:val="24"/>
        </w:numPr>
        <w:autoSpaceDE/>
        <w:autoSpaceDN/>
        <w:spacing w:line="276" w:lineRule="auto"/>
        <w:jc w:val="both"/>
        <w:rPr>
          <w:lang w:val="pt-BR"/>
        </w:rPr>
      </w:pPr>
      <w:r w:rsidRPr="00A87713">
        <w:rPr>
          <w:lang w:val="pt-BR"/>
        </w:rPr>
        <w:t xml:space="preserve">urmărirea execuției lucrărilor în conformitate cu graficul de execuție; </w:t>
      </w:r>
    </w:p>
    <w:p w:rsidR="00BD17A1" w:rsidRPr="00A87713" w:rsidRDefault="00BD17A1" w:rsidP="00BD17A1">
      <w:pPr>
        <w:widowControl/>
        <w:numPr>
          <w:ilvl w:val="0"/>
          <w:numId w:val="24"/>
        </w:numPr>
        <w:autoSpaceDE/>
        <w:autoSpaceDN/>
        <w:spacing w:line="276" w:lineRule="auto"/>
        <w:jc w:val="both"/>
        <w:rPr>
          <w:lang w:val="pt-BR"/>
        </w:rPr>
      </w:pPr>
      <w:r w:rsidRPr="00A87713">
        <w:rPr>
          <w:lang w:val="pt-BR"/>
        </w:rPr>
        <w:t xml:space="preserve">verificarea calității lucrărilor executate și a modului de punere în operă a materialelor; </w:t>
      </w:r>
    </w:p>
    <w:p w:rsidR="00BD17A1" w:rsidRPr="00A87713" w:rsidRDefault="00BD17A1" w:rsidP="00BD17A1">
      <w:pPr>
        <w:widowControl/>
        <w:numPr>
          <w:ilvl w:val="0"/>
          <w:numId w:val="24"/>
        </w:numPr>
        <w:autoSpaceDE/>
        <w:autoSpaceDN/>
        <w:spacing w:line="276" w:lineRule="auto"/>
        <w:jc w:val="both"/>
        <w:rPr>
          <w:lang w:val="pt-BR"/>
        </w:rPr>
      </w:pPr>
      <w:r w:rsidRPr="00A87713">
        <w:rPr>
          <w:lang w:val="pt-BR"/>
        </w:rPr>
        <w:t xml:space="preserve">verificarea cantităților executate și corelarea acestora cu situațiile de lucrări; </w:t>
      </w:r>
    </w:p>
    <w:p w:rsidR="00BD17A1" w:rsidRPr="00A87713" w:rsidRDefault="00BD17A1" w:rsidP="00BD17A1">
      <w:pPr>
        <w:widowControl/>
        <w:numPr>
          <w:ilvl w:val="0"/>
          <w:numId w:val="24"/>
        </w:numPr>
        <w:autoSpaceDE/>
        <w:autoSpaceDN/>
        <w:spacing w:line="276" w:lineRule="auto"/>
        <w:jc w:val="both"/>
        <w:rPr>
          <w:lang w:val="pt-BR"/>
        </w:rPr>
      </w:pPr>
      <w:r w:rsidRPr="00A87713">
        <w:rPr>
          <w:lang w:val="pt-BR"/>
        </w:rPr>
        <w:t xml:space="preserve">întocmirea și actualizarea documentațiilor de șantier (jurnal de șantier, procese-verbale, situații de lucrări); </w:t>
      </w:r>
    </w:p>
    <w:p w:rsidR="00BD17A1" w:rsidRPr="00A87713" w:rsidRDefault="00BD17A1" w:rsidP="00BD17A1">
      <w:pPr>
        <w:widowControl/>
        <w:numPr>
          <w:ilvl w:val="0"/>
          <w:numId w:val="24"/>
        </w:numPr>
        <w:autoSpaceDE/>
        <w:autoSpaceDN/>
        <w:spacing w:line="276" w:lineRule="auto"/>
        <w:jc w:val="both"/>
        <w:rPr>
          <w:lang w:val="pt-BR"/>
        </w:rPr>
      </w:pPr>
      <w:r w:rsidRPr="00A87713">
        <w:rPr>
          <w:lang w:val="pt-BR"/>
        </w:rPr>
        <w:t xml:space="preserve">asigurarea implementării planurilor de control al calității; </w:t>
      </w:r>
    </w:p>
    <w:p w:rsidR="00BD17A1" w:rsidRPr="00A87713" w:rsidRDefault="00BD17A1" w:rsidP="00BD17A1">
      <w:pPr>
        <w:widowControl/>
        <w:numPr>
          <w:ilvl w:val="0"/>
          <w:numId w:val="24"/>
        </w:numPr>
        <w:autoSpaceDE/>
        <w:autoSpaceDN/>
        <w:spacing w:line="276" w:lineRule="auto"/>
        <w:jc w:val="both"/>
        <w:rPr>
          <w:lang w:val="pt-BR"/>
        </w:rPr>
      </w:pPr>
      <w:r w:rsidRPr="00A87713">
        <w:rPr>
          <w:lang w:val="pt-BR"/>
        </w:rPr>
        <w:t xml:space="preserve">participarea la faze determinante și verificări în șantier; </w:t>
      </w:r>
    </w:p>
    <w:p w:rsidR="00BD17A1" w:rsidRPr="00A87713" w:rsidRDefault="00BD17A1" w:rsidP="00BD17A1">
      <w:pPr>
        <w:widowControl/>
        <w:numPr>
          <w:ilvl w:val="0"/>
          <w:numId w:val="24"/>
        </w:numPr>
        <w:autoSpaceDE/>
        <w:autoSpaceDN/>
        <w:spacing w:line="276" w:lineRule="auto"/>
        <w:jc w:val="both"/>
      </w:pPr>
      <w:r w:rsidRPr="00A87713">
        <w:t xml:space="preserve">asigurarea respectării cerințelor privind securitatea și sănătatea în muncă; </w:t>
      </w:r>
    </w:p>
    <w:p w:rsidR="00BD17A1" w:rsidRPr="00A87713" w:rsidRDefault="00BD17A1" w:rsidP="00BD17A1">
      <w:pPr>
        <w:widowControl/>
        <w:numPr>
          <w:ilvl w:val="0"/>
          <w:numId w:val="24"/>
        </w:numPr>
        <w:autoSpaceDE/>
        <w:autoSpaceDN/>
        <w:spacing w:line="276" w:lineRule="auto"/>
        <w:jc w:val="both"/>
        <w:rPr>
          <w:lang w:val="pt-BR"/>
        </w:rPr>
      </w:pPr>
      <w:r w:rsidRPr="00A87713">
        <w:rPr>
          <w:lang w:val="pt-BR"/>
        </w:rPr>
        <w:t xml:space="preserve">asigurarea respectării cerințelor de mediu și a principiului DNSH; </w:t>
      </w:r>
    </w:p>
    <w:p w:rsidR="00BD17A1" w:rsidRPr="00A87713" w:rsidRDefault="00BD17A1" w:rsidP="00BD17A1">
      <w:pPr>
        <w:widowControl/>
        <w:numPr>
          <w:ilvl w:val="0"/>
          <w:numId w:val="24"/>
        </w:numPr>
        <w:autoSpaceDE/>
        <w:autoSpaceDN/>
        <w:spacing w:line="276" w:lineRule="auto"/>
        <w:jc w:val="both"/>
        <w:rPr>
          <w:lang w:val="pt-BR"/>
        </w:rPr>
      </w:pPr>
      <w:r w:rsidRPr="00A87713">
        <w:rPr>
          <w:lang w:val="pt-BR"/>
        </w:rPr>
        <w:t xml:space="preserve">gestionarea operativă a neconformităților și implementarea măsurilor corective; </w:t>
      </w:r>
    </w:p>
    <w:p w:rsidR="00BD17A1" w:rsidRPr="00A87713" w:rsidRDefault="00BD17A1" w:rsidP="00BD17A1">
      <w:pPr>
        <w:widowControl/>
        <w:numPr>
          <w:ilvl w:val="0"/>
          <w:numId w:val="24"/>
        </w:numPr>
        <w:autoSpaceDE/>
        <w:autoSpaceDN/>
        <w:spacing w:line="276" w:lineRule="auto"/>
        <w:jc w:val="both"/>
        <w:rPr>
          <w:lang w:val="pt-BR"/>
        </w:rPr>
      </w:pPr>
      <w:r w:rsidRPr="00A87713">
        <w:rPr>
          <w:lang w:val="pt-BR"/>
        </w:rPr>
        <w:t xml:space="preserve">menținerea ordinii și funcționalității șantierului; </w:t>
      </w:r>
    </w:p>
    <w:p w:rsidR="00BD17A1" w:rsidRPr="00A87713" w:rsidRDefault="00BD17A1" w:rsidP="00BD17A1">
      <w:pPr>
        <w:widowControl/>
        <w:numPr>
          <w:ilvl w:val="0"/>
          <w:numId w:val="24"/>
        </w:numPr>
        <w:autoSpaceDE/>
        <w:autoSpaceDN/>
        <w:spacing w:line="276" w:lineRule="auto"/>
        <w:jc w:val="both"/>
        <w:rPr>
          <w:lang w:val="pt-BR"/>
        </w:rPr>
      </w:pPr>
      <w:r w:rsidRPr="00A87713">
        <w:rPr>
          <w:lang w:val="pt-BR"/>
        </w:rPr>
        <w:t xml:space="preserve">participarea la ședințele de progres și raportarea stadiului lucrărilor. </w:t>
      </w:r>
    </w:p>
    <w:p w:rsidR="00BD17A1" w:rsidRPr="00A87713" w:rsidRDefault="00BD17A1" w:rsidP="00BD17A1">
      <w:pPr>
        <w:spacing w:line="276" w:lineRule="auto"/>
        <w:jc w:val="both"/>
        <w:rPr>
          <w:rFonts w:eastAsia="MS Mincho"/>
          <w:b/>
          <w:bCs/>
          <w:lang w:val="pt-BR"/>
        </w:rPr>
      </w:pPr>
    </w:p>
    <w:p w:rsidR="00BD17A1" w:rsidRPr="00BD17A1" w:rsidRDefault="00BD17A1" w:rsidP="00BD17A1">
      <w:pPr>
        <w:widowControl/>
        <w:tabs>
          <w:tab w:val="left" w:pos="567"/>
        </w:tabs>
        <w:autoSpaceDE/>
        <w:autoSpaceDN/>
        <w:spacing w:line="276" w:lineRule="auto"/>
        <w:contextualSpacing/>
        <w:jc w:val="both"/>
        <w:rPr>
          <w:lang w:val="pt-BR"/>
        </w:rPr>
      </w:pPr>
      <w:r>
        <w:rPr>
          <w:rFonts w:eastAsia="MS Mincho"/>
          <w:b/>
          <w:bCs/>
          <w:lang w:val="ro-RO"/>
        </w:rPr>
        <w:tab/>
        <w:t xml:space="preserve">6.2.3. </w:t>
      </w:r>
      <w:r w:rsidRPr="00BD17A1">
        <w:rPr>
          <w:rFonts w:eastAsia="MS Mincho"/>
          <w:b/>
          <w:bCs/>
          <w:lang w:val="ro-RO"/>
        </w:rPr>
        <w:t>Responsabilul Tehnic cu Execuția trebuie să fie atestat în domeniul 1.1</w:t>
      </w:r>
      <w:r w:rsidRPr="00BD17A1">
        <w:rPr>
          <w:rFonts w:eastAsia="MS Mincho"/>
          <w:lang w:val="ro-RO"/>
        </w:rPr>
        <w:t xml:space="preserve"> – Construcții civile, industriale și agricole, în conformitate cu prevederile Ordinul MDRAP nr. 1895/2016, cu autorizație și legitimație valabile la momentul semnării contractului.</w:t>
      </w:r>
    </w:p>
    <w:p w:rsidR="00BD17A1" w:rsidRPr="00A87713" w:rsidRDefault="00BD17A1" w:rsidP="00BD17A1">
      <w:pPr>
        <w:pStyle w:val="Norm"/>
        <w:framePr w:hSpace="0" w:wrap="auto" w:vAnchor="margin" w:hAnchor="text" w:xAlign="left" w:yAlign="inline"/>
        <w:widowControl w:val="0"/>
        <w:spacing w:line="276" w:lineRule="auto"/>
        <w:suppressOverlap w:val="0"/>
        <w:rPr>
          <w:rStyle w:val="Strong"/>
          <w:rFonts w:ascii="Times New Roman" w:hAnsi="Times New Roman" w:cs="Times New Roman"/>
          <w:sz w:val="24"/>
          <w:lang w:val="ro-RO"/>
        </w:rPr>
      </w:pPr>
      <w:r w:rsidRPr="00A87713">
        <w:rPr>
          <w:rStyle w:val="Strong"/>
          <w:rFonts w:ascii="Times New Roman" w:hAnsi="Times New Roman" w:cs="Times New Roman"/>
          <w:sz w:val="24"/>
          <w:lang w:val="ro-RO"/>
        </w:rPr>
        <w:t xml:space="preserve">Sarcini și Responsabilități în cadrul Contractului </w:t>
      </w:r>
    </w:p>
    <w:p w:rsidR="00BD17A1" w:rsidRPr="00A87713" w:rsidRDefault="00BD17A1" w:rsidP="00BD17A1">
      <w:pPr>
        <w:spacing w:line="276" w:lineRule="auto"/>
        <w:jc w:val="both"/>
        <w:rPr>
          <w:lang w:val="ro-RO"/>
        </w:rPr>
      </w:pPr>
      <w:r w:rsidRPr="00A87713">
        <w:rPr>
          <w:lang w:val="ro-RO"/>
        </w:rPr>
        <w:lastRenderedPageBreak/>
        <w:t>Responsabilul Tehnic cu Execuția are rolul de a asigura verificarea execuției lucrărilor din punct de vedere tehnic și al calității, în conformitate cu proiectul tehnic, detaliile de execuție și reglementările tehnice aplicabile.</w:t>
      </w:r>
    </w:p>
    <w:p w:rsidR="00BD17A1" w:rsidRPr="00A87713" w:rsidRDefault="00BD17A1" w:rsidP="00BD17A1">
      <w:pPr>
        <w:spacing w:line="276" w:lineRule="auto"/>
        <w:jc w:val="both"/>
        <w:rPr>
          <w:lang w:val="pt-BR"/>
        </w:rPr>
      </w:pPr>
      <w:r w:rsidRPr="00A87713">
        <w:rPr>
          <w:lang w:val="pt-BR"/>
        </w:rPr>
        <w:t>În acest sens,sarcinile și responsabilitatile sale include, fără a se limita la:</w:t>
      </w:r>
    </w:p>
    <w:p w:rsidR="00BD17A1" w:rsidRPr="00A87713" w:rsidRDefault="00BD17A1" w:rsidP="00BD17A1">
      <w:pPr>
        <w:widowControl/>
        <w:numPr>
          <w:ilvl w:val="0"/>
          <w:numId w:val="25"/>
        </w:numPr>
        <w:autoSpaceDE/>
        <w:autoSpaceDN/>
        <w:spacing w:line="276" w:lineRule="auto"/>
        <w:jc w:val="both"/>
        <w:rPr>
          <w:lang w:val="pt-BR"/>
        </w:rPr>
      </w:pPr>
      <w:r w:rsidRPr="00A87713">
        <w:rPr>
          <w:lang w:val="pt-BR"/>
        </w:rPr>
        <w:t xml:space="preserve">verificarea existenței documentației tehnice complete și corelate înainte de începerea lucrărilor; </w:t>
      </w:r>
    </w:p>
    <w:p w:rsidR="00BD17A1" w:rsidRPr="00A87713" w:rsidRDefault="00BD17A1" w:rsidP="00BD17A1">
      <w:pPr>
        <w:widowControl/>
        <w:numPr>
          <w:ilvl w:val="0"/>
          <w:numId w:val="25"/>
        </w:numPr>
        <w:autoSpaceDE/>
        <w:autoSpaceDN/>
        <w:spacing w:line="276" w:lineRule="auto"/>
        <w:jc w:val="both"/>
        <w:rPr>
          <w:lang w:val="pt-BR"/>
        </w:rPr>
      </w:pPr>
      <w:r w:rsidRPr="00A87713">
        <w:rPr>
          <w:lang w:val="pt-BR"/>
        </w:rPr>
        <w:t xml:space="preserve">verificarea respectării proiectului tehnic și a detaliilor de execuție; </w:t>
      </w:r>
    </w:p>
    <w:p w:rsidR="00BD17A1" w:rsidRPr="00A87713" w:rsidRDefault="00BD17A1" w:rsidP="00BD17A1">
      <w:pPr>
        <w:widowControl/>
        <w:numPr>
          <w:ilvl w:val="0"/>
          <w:numId w:val="25"/>
        </w:numPr>
        <w:autoSpaceDE/>
        <w:autoSpaceDN/>
        <w:spacing w:line="276" w:lineRule="auto"/>
        <w:jc w:val="both"/>
        <w:rPr>
          <w:lang w:val="pt-BR"/>
        </w:rPr>
      </w:pPr>
      <w:r w:rsidRPr="00A87713">
        <w:rPr>
          <w:lang w:val="pt-BR"/>
        </w:rPr>
        <w:t xml:space="preserve">verificarea utilizării materialelor conforme, însoțite de documente de calitate; </w:t>
      </w:r>
    </w:p>
    <w:p w:rsidR="00BD17A1" w:rsidRPr="00A87713" w:rsidRDefault="00BD17A1" w:rsidP="00BD17A1">
      <w:pPr>
        <w:widowControl/>
        <w:numPr>
          <w:ilvl w:val="0"/>
          <w:numId w:val="25"/>
        </w:numPr>
        <w:autoSpaceDE/>
        <w:autoSpaceDN/>
        <w:spacing w:line="276" w:lineRule="auto"/>
        <w:jc w:val="both"/>
        <w:rPr>
          <w:lang w:val="pt-BR"/>
        </w:rPr>
      </w:pPr>
      <w:r w:rsidRPr="00A87713">
        <w:rPr>
          <w:lang w:val="pt-BR"/>
        </w:rPr>
        <w:t xml:space="preserve">verificarea respectării tehnologiilor de execuție; </w:t>
      </w:r>
    </w:p>
    <w:p w:rsidR="00BD17A1" w:rsidRPr="00A87713" w:rsidRDefault="00BD17A1" w:rsidP="00BD17A1">
      <w:pPr>
        <w:widowControl/>
        <w:numPr>
          <w:ilvl w:val="0"/>
          <w:numId w:val="25"/>
        </w:numPr>
        <w:autoSpaceDE/>
        <w:autoSpaceDN/>
        <w:spacing w:line="276" w:lineRule="auto"/>
        <w:jc w:val="both"/>
        <w:rPr>
          <w:lang w:val="pt-BR"/>
        </w:rPr>
      </w:pPr>
      <w:r w:rsidRPr="00A87713">
        <w:rPr>
          <w:lang w:val="pt-BR"/>
        </w:rPr>
        <w:t xml:space="preserve">participarea la fazele determinante ale execuției; </w:t>
      </w:r>
    </w:p>
    <w:p w:rsidR="00BD17A1" w:rsidRPr="00A87713" w:rsidRDefault="00BD17A1" w:rsidP="00BD17A1">
      <w:pPr>
        <w:widowControl/>
        <w:numPr>
          <w:ilvl w:val="0"/>
          <w:numId w:val="25"/>
        </w:numPr>
        <w:autoSpaceDE/>
        <w:autoSpaceDN/>
        <w:spacing w:line="276" w:lineRule="auto"/>
        <w:jc w:val="both"/>
        <w:rPr>
          <w:lang w:val="pt-BR"/>
        </w:rPr>
      </w:pPr>
      <w:r w:rsidRPr="00A87713">
        <w:rPr>
          <w:lang w:val="pt-BR"/>
        </w:rPr>
        <w:t xml:space="preserve">verificarea implementării planurilor de control al calității; </w:t>
      </w:r>
    </w:p>
    <w:p w:rsidR="00BD17A1" w:rsidRPr="00A87713" w:rsidRDefault="00BD17A1" w:rsidP="00BD17A1">
      <w:pPr>
        <w:widowControl/>
        <w:numPr>
          <w:ilvl w:val="0"/>
          <w:numId w:val="25"/>
        </w:numPr>
        <w:autoSpaceDE/>
        <w:autoSpaceDN/>
        <w:spacing w:line="276" w:lineRule="auto"/>
        <w:jc w:val="both"/>
        <w:rPr>
          <w:lang w:val="pt-BR"/>
        </w:rPr>
      </w:pPr>
      <w:r w:rsidRPr="00A87713">
        <w:rPr>
          <w:lang w:val="pt-BR"/>
        </w:rPr>
        <w:t xml:space="preserve">verificarea corelării între lucrările executate și documentațiile aferente; </w:t>
      </w:r>
    </w:p>
    <w:p w:rsidR="00BD17A1" w:rsidRPr="00A87713" w:rsidRDefault="00BD17A1" w:rsidP="00BD17A1">
      <w:pPr>
        <w:widowControl/>
        <w:numPr>
          <w:ilvl w:val="0"/>
          <w:numId w:val="25"/>
        </w:numPr>
        <w:autoSpaceDE/>
        <w:autoSpaceDN/>
        <w:spacing w:line="276" w:lineRule="auto"/>
        <w:jc w:val="both"/>
        <w:rPr>
          <w:lang w:val="pt-BR"/>
        </w:rPr>
      </w:pPr>
      <w:r w:rsidRPr="00A87713">
        <w:rPr>
          <w:lang w:val="pt-BR"/>
        </w:rPr>
        <w:t xml:space="preserve">avizarea documentațiilor tehnice de execuție, acolo unde este cazul; </w:t>
      </w:r>
    </w:p>
    <w:p w:rsidR="00BD17A1" w:rsidRPr="00A87713" w:rsidRDefault="00BD17A1" w:rsidP="00BD17A1">
      <w:pPr>
        <w:widowControl/>
        <w:numPr>
          <w:ilvl w:val="0"/>
          <w:numId w:val="25"/>
        </w:numPr>
        <w:autoSpaceDE/>
        <w:autoSpaceDN/>
        <w:spacing w:line="276" w:lineRule="auto"/>
        <w:jc w:val="both"/>
      </w:pPr>
      <w:r w:rsidRPr="00A87713">
        <w:t xml:space="preserve">verificarea respectării cerințelor privind calitatea în construcții, în conformitate cu legislația aplicabilă; </w:t>
      </w:r>
    </w:p>
    <w:p w:rsidR="00BD17A1" w:rsidRDefault="00BD17A1" w:rsidP="00BD17A1">
      <w:pPr>
        <w:widowControl/>
        <w:numPr>
          <w:ilvl w:val="0"/>
          <w:numId w:val="25"/>
        </w:numPr>
        <w:autoSpaceDE/>
        <w:autoSpaceDN/>
        <w:spacing w:line="276" w:lineRule="auto"/>
        <w:jc w:val="both"/>
        <w:rPr>
          <w:lang w:val="pt-BR"/>
        </w:rPr>
      </w:pPr>
      <w:r w:rsidRPr="00A87713">
        <w:rPr>
          <w:lang w:val="pt-BR"/>
        </w:rPr>
        <w:t xml:space="preserve">participarea la verificările în șantier și la recepția lucrărilor. </w:t>
      </w:r>
    </w:p>
    <w:p w:rsidR="00BD17A1" w:rsidRPr="00A87713" w:rsidRDefault="00BD17A1" w:rsidP="00BD17A1">
      <w:pPr>
        <w:spacing w:line="276" w:lineRule="auto"/>
        <w:ind w:left="720"/>
        <w:jc w:val="both"/>
        <w:rPr>
          <w:lang w:val="pt-BR"/>
        </w:rPr>
      </w:pPr>
    </w:p>
    <w:p w:rsidR="00BD17A1" w:rsidRPr="00A87713" w:rsidRDefault="00BD17A1" w:rsidP="00BD17A1">
      <w:pPr>
        <w:pStyle w:val="ListParagraph"/>
        <w:widowControl/>
        <w:autoSpaceDE/>
        <w:autoSpaceDN/>
        <w:spacing w:line="276" w:lineRule="auto"/>
        <w:ind w:left="0"/>
        <w:contextualSpacing/>
        <w:jc w:val="both"/>
        <w:rPr>
          <w:lang w:val="pt-BR"/>
        </w:rPr>
      </w:pPr>
      <w:r>
        <w:rPr>
          <w:rFonts w:eastAsia="MS Mincho"/>
          <w:b/>
          <w:bCs/>
          <w:lang w:val="ro-RO"/>
        </w:rPr>
        <w:tab/>
        <w:t xml:space="preserve">6.2.4. </w:t>
      </w:r>
      <w:r w:rsidRPr="00A87713">
        <w:rPr>
          <w:rFonts w:eastAsia="MS Mincho"/>
          <w:b/>
          <w:bCs/>
          <w:lang w:val="ro-RO"/>
        </w:rPr>
        <w:t xml:space="preserve">Responsabil Tehnic cu Execuția atestat în domeniul 6.1 – </w:t>
      </w:r>
      <w:r w:rsidRPr="00A87713">
        <w:rPr>
          <w:rFonts w:eastAsia="MS Mincho"/>
          <w:lang w:val="ro-RO"/>
        </w:rPr>
        <w:t>instalații electrice, în conformitate cu prevederile Ordinul MDRAP nr. 1895/2016, cu autorizație și legitimație valabile pe toată durata execuției lucrărilor.</w:t>
      </w:r>
    </w:p>
    <w:p w:rsidR="00BD17A1" w:rsidRPr="00A87713" w:rsidRDefault="00BD17A1" w:rsidP="00BD17A1">
      <w:pPr>
        <w:pStyle w:val="Norm"/>
        <w:framePr w:hSpace="0" w:wrap="auto" w:vAnchor="margin" w:hAnchor="text" w:xAlign="left" w:yAlign="inline"/>
        <w:widowControl w:val="0"/>
        <w:spacing w:line="276" w:lineRule="auto"/>
        <w:suppressOverlap w:val="0"/>
        <w:rPr>
          <w:rStyle w:val="Strong"/>
          <w:rFonts w:ascii="Times New Roman" w:hAnsi="Times New Roman" w:cs="Times New Roman"/>
          <w:sz w:val="24"/>
          <w:lang w:val="ro-RO"/>
        </w:rPr>
      </w:pPr>
      <w:r w:rsidRPr="00A87713">
        <w:rPr>
          <w:rStyle w:val="Strong"/>
          <w:rFonts w:ascii="Times New Roman" w:hAnsi="Times New Roman" w:cs="Times New Roman"/>
          <w:sz w:val="24"/>
          <w:lang w:val="ro-RO"/>
        </w:rPr>
        <w:t xml:space="preserve">Sarcini și Responsabilități în cadrul Contractului </w:t>
      </w:r>
    </w:p>
    <w:p w:rsidR="00BD17A1" w:rsidRPr="00A87713" w:rsidRDefault="00BD17A1" w:rsidP="00BD17A1">
      <w:pPr>
        <w:spacing w:line="276" w:lineRule="auto"/>
        <w:jc w:val="both"/>
        <w:rPr>
          <w:lang w:val="ro-RO"/>
        </w:rPr>
      </w:pPr>
      <w:r w:rsidRPr="00A87713">
        <w:rPr>
          <w:lang w:val="ro-RO"/>
        </w:rPr>
        <w:t>Responsabilul Tehnic cu Execuția pentru instalații electrice are rolul de a asigura verificarea execuției lucrărilor din punct de vedere tehnic și al calității, în conformitate cu proiectul tehnic, detaliile de execuție și reglementările specifice în vigoare.</w:t>
      </w:r>
    </w:p>
    <w:p w:rsidR="00BD17A1" w:rsidRPr="00A87713" w:rsidRDefault="00BD17A1" w:rsidP="00BD17A1">
      <w:pPr>
        <w:spacing w:line="276" w:lineRule="auto"/>
        <w:jc w:val="both"/>
      </w:pPr>
      <w:r w:rsidRPr="00A87713">
        <w:t>În acest sens, atribuțiile sale includ, fără a se limita la:</w:t>
      </w:r>
    </w:p>
    <w:p w:rsidR="00BD17A1" w:rsidRPr="00A87713" w:rsidRDefault="00BD17A1" w:rsidP="00BD17A1">
      <w:pPr>
        <w:widowControl/>
        <w:numPr>
          <w:ilvl w:val="0"/>
          <w:numId w:val="26"/>
        </w:numPr>
        <w:autoSpaceDE/>
        <w:autoSpaceDN/>
        <w:spacing w:line="276" w:lineRule="auto"/>
        <w:jc w:val="both"/>
        <w:rPr>
          <w:lang w:val="pt-BR"/>
        </w:rPr>
      </w:pPr>
      <w:r w:rsidRPr="00A87713">
        <w:rPr>
          <w:lang w:val="pt-BR"/>
        </w:rPr>
        <w:t xml:space="preserve">verificarea existenței documentației tehnice aferente instalațiilor electrice înainte de începerea lucrărilor; </w:t>
      </w:r>
    </w:p>
    <w:p w:rsidR="00BD17A1" w:rsidRPr="00A87713" w:rsidRDefault="00BD17A1" w:rsidP="00BD17A1">
      <w:pPr>
        <w:widowControl/>
        <w:numPr>
          <w:ilvl w:val="0"/>
          <w:numId w:val="26"/>
        </w:numPr>
        <w:autoSpaceDE/>
        <w:autoSpaceDN/>
        <w:spacing w:line="276" w:lineRule="auto"/>
        <w:jc w:val="both"/>
        <w:rPr>
          <w:lang w:val="pt-BR"/>
        </w:rPr>
      </w:pPr>
      <w:r w:rsidRPr="00A87713">
        <w:rPr>
          <w:lang w:val="pt-BR"/>
        </w:rPr>
        <w:t xml:space="preserve">verificarea respectării proiectului tehnic și a detaliilor de execuție pentru instalațiile electrice; </w:t>
      </w:r>
    </w:p>
    <w:p w:rsidR="00BD17A1" w:rsidRPr="00A87713" w:rsidRDefault="00BD17A1" w:rsidP="00BD17A1">
      <w:pPr>
        <w:widowControl/>
        <w:numPr>
          <w:ilvl w:val="0"/>
          <w:numId w:val="26"/>
        </w:numPr>
        <w:autoSpaceDE/>
        <w:autoSpaceDN/>
        <w:spacing w:line="276" w:lineRule="auto"/>
        <w:jc w:val="both"/>
        <w:rPr>
          <w:lang w:val="pt-BR"/>
        </w:rPr>
      </w:pPr>
      <w:r w:rsidRPr="00A87713">
        <w:rPr>
          <w:lang w:val="pt-BR"/>
        </w:rPr>
        <w:t xml:space="preserve">verificarea utilizării materialelor și echipamentelor electrice conforme, însoțite de documente de calitate; </w:t>
      </w:r>
    </w:p>
    <w:p w:rsidR="00BD17A1" w:rsidRPr="00A87713" w:rsidRDefault="00BD17A1" w:rsidP="00BD17A1">
      <w:pPr>
        <w:widowControl/>
        <w:numPr>
          <w:ilvl w:val="0"/>
          <w:numId w:val="26"/>
        </w:numPr>
        <w:autoSpaceDE/>
        <w:autoSpaceDN/>
        <w:spacing w:line="276" w:lineRule="auto"/>
        <w:jc w:val="both"/>
        <w:rPr>
          <w:lang w:val="pt-BR"/>
        </w:rPr>
      </w:pPr>
      <w:r w:rsidRPr="00A87713">
        <w:rPr>
          <w:lang w:val="pt-BR"/>
        </w:rPr>
        <w:t xml:space="preserve">verificarea respectării tehnologiilor de execuție și a normativelor specifice; </w:t>
      </w:r>
    </w:p>
    <w:p w:rsidR="00BD17A1" w:rsidRPr="00A87713" w:rsidRDefault="00BD17A1" w:rsidP="00BD17A1">
      <w:pPr>
        <w:widowControl/>
        <w:numPr>
          <w:ilvl w:val="0"/>
          <w:numId w:val="26"/>
        </w:numPr>
        <w:autoSpaceDE/>
        <w:autoSpaceDN/>
        <w:spacing w:line="276" w:lineRule="auto"/>
        <w:jc w:val="both"/>
        <w:rPr>
          <w:lang w:val="pt-BR"/>
        </w:rPr>
      </w:pPr>
      <w:r w:rsidRPr="00A87713">
        <w:rPr>
          <w:lang w:val="pt-BR"/>
        </w:rPr>
        <w:t xml:space="preserve">participarea la fazele determinante aferente lucrărilor de instalații electrice; </w:t>
      </w:r>
    </w:p>
    <w:p w:rsidR="00BD17A1" w:rsidRPr="00A87713" w:rsidRDefault="00BD17A1" w:rsidP="00BD17A1">
      <w:pPr>
        <w:widowControl/>
        <w:numPr>
          <w:ilvl w:val="0"/>
          <w:numId w:val="26"/>
        </w:numPr>
        <w:autoSpaceDE/>
        <w:autoSpaceDN/>
        <w:spacing w:line="276" w:lineRule="auto"/>
        <w:jc w:val="both"/>
        <w:rPr>
          <w:lang w:val="pt-BR"/>
        </w:rPr>
      </w:pPr>
      <w:r w:rsidRPr="00A87713">
        <w:rPr>
          <w:lang w:val="pt-BR"/>
        </w:rPr>
        <w:t xml:space="preserve">verificarea implementării planurilor de control al calității pentru instalațiile electrice; </w:t>
      </w:r>
    </w:p>
    <w:p w:rsidR="00BD17A1" w:rsidRPr="00A87713" w:rsidRDefault="00BD17A1" w:rsidP="00BD17A1">
      <w:pPr>
        <w:widowControl/>
        <w:numPr>
          <w:ilvl w:val="0"/>
          <w:numId w:val="26"/>
        </w:numPr>
        <w:autoSpaceDE/>
        <w:autoSpaceDN/>
        <w:spacing w:line="276" w:lineRule="auto"/>
        <w:jc w:val="both"/>
        <w:rPr>
          <w:lang w:val="pt-BR"/>
        </w:rPr>
      </w:pPr>
      <w:r w:rsidRPr="00A87713">
        <w:rPr>
          <w:lang w:val="pt-BR"/>
        </w:rPr>
        <w:t xml:space="preserve">verificarea corelării între lucrările executate și documentațiile aferente; </w:t>
      </w:r>
    </w:p>
    <w:p w:rsidR="00BD17A1" w:rsidRPr="00A87713" w:rsidRDefault="00BD17A1" w:rsidP="00BD17A1">
      <w:pPr>
        <w:widowControl/>
        <w:numPr>
          <w:ilvl w:val="0"/>
          <w:numId w:val="26"/>
        </w:numPr>
        <w:autoSpaceDE/>
        <w:autoSpaceDN/>
        <w:spacing w:line="276" w:lineRule="auto"/>
        <w:jc w:val="both"/>
      </w:pPr>
      <w:r w:rsidRPr="00A87713">
        <w:t xml:space="preserve">participarea la verificările în șantier și la testele instalațiilor electrice; </w:t>
      </w:r>
    </w:p>
    <w:p w:rsidR="00BD17A1" w:rsidRPr="00A87713" w:rsidRDefault="00BD17A1" w:rsidP="00BD17A1">
      <w:pPr>
        <w:widowControl/>
        <w:numPr>
          <w:ilvl w:val="0"/>
          <w:numId w:val="26"/>
        </w:numPr>
        <w:autoSpaceDE/>
        <w:autoSpaceDN/>
        <w:spacing w:line="276" w:lineRule="auto"/>
        <w:jc w:val="both"/>
        <w:rPr>
          <w:lang w:val="pt-BR"/>
        </w:rPr>
      </w:pPr>
      <w:r w:rsidRPr="00A87713">
        <w:rPr>
          <w:lang w:val="pt-BR"/>
        </w:rPr>
        <w:t>participarea la recepția lucrărilor de instalații electrice.</w:t>
      </w:r>
    </w:p>
    <w:p w:rsidR="00BD17A1" w:rsidRPr="00A87713" w:rsidRDefault="00BD17A1" w:rsidP="00BD17A1">
      <w:pPr>
        <w:spacing w:line="276" w:lineRule="auto"/>
        <w:ind w:left="720"/>
        <w:jc w:val="both"/>
        <w:rPr>
          <w:lang w:val="pt-BR"/>
        </w:rPr>
      </w:pPr>
    </w:p>
    <w:p w:rsidR="00BD17A1" w:rsidRPr="00A87713" w:rsidRDefault="00BD17A1" w:rsidP="00BD17A1">
      <w:pPr>
        <w:pStyle w:val="ListParagraph"/>
        <w:widowControl/>
        <w:autoSpaceDE/>
        <w:autoSpaceDN/>
        <w:spacing w:line="276" w:lineRule="auto"/>
        <w:ind w:left="0"/>
        <w:contextualSpacing/>
        <w:jc w:val="both"/>
        <w:rPr>
          <w:lang w:val="pt-BR"/>
        </w:rPr>
      </w:pPr>
      <w:r>
        <w:rPr>
          <w:b/>
          <w:bCs/>
          <w:lang w:val="ro-RO"/>
        </w:rPr>
        <w:tab/>
        <w:t>6.2.5.</w:t>
      </w:r>
      <w:r w:rsidRPr="00A87713">
        <w:rPr>
          <w:b/>
          <w:bCs/>
          <w:lang w:val="ro-RO"/>
        </w:rPr>
        <w:t xml:space="preserve">Responsabil Tehnic cu Execuția atestat în domeniul 6.2 – </w:t>
      </w:r>
      <w:r w:rsidRPr="00A87713">
        <w:rPr>
          <w:lang w:val="ro-RO"/>
        </w:rPr>
        <w:t>instalații termice, sanitare și de ventilație/climatizare, în conformitate cu prevederile Ordinul MDRAP nr. 1895/2016, cu autorizație și legitimație valabile pe toată durata execuției lucrărilor.</w:t>
      </w:r>
    </w:p>
    <w:p w:rsidR="00BD17A1" w:rsidRPr="00A87713" w:rsidRDefault="00BD17A1" w:rsidP="00BD17A1">
      <w:pPr>
        <w:pStyle w:val="Norm"/>
        <w:framePr w:hSpace="0" w:wrap="auto" w:vAnchor="margin" w:hAnchor="text" w:xAlign="left" w:yAlign="inline"/>
        <w:widowControl w:val="0"/>
        <w:spacing w:line="276" w:lineRule="auto"/>
        <w:suppressOverlap w:val="0"/>
        <w:rPr>
          <w:rStyle w:val="Strong"/>
          <w:rFonts w:ascii="Times New Roman" w:hAnsi="Times New Roman" w:cs="Times New Roman"/>
          <w:sz w:val="24"/>
          <w:lang w:val="ro-RO"/>
        </w:rPr>
      </w:pPr>
      <w:r w:rsidRPr="00A87713">
        <w:rPr>
          <w:rStyle w:val="Strong"/>
          <w:rFonts w:ascii="Times New Roman" w:hAnsi="Times New Roman" w:cs="Times New Roman"/>
          <w:sz w:val="24"/>
          <w:lang w:val="ro-RO"/>
        </w:rPr>
        <w:t xml:space="preserve">Sarcini și Responsabilități în cadrul Contractului </w:t>
      </w:r>
    </w:p>
    <w:p w:rsidR="00BD17A1" w:rsidRPr="00A87713" w:rsidRDefault="00BD17A1" w:rsidP="00BD17A1">
      <w:pPr>
        <w:spacing w:line="276" w:lineRule="auto"/>
        <w:jc w:val="both"/>
        <w:rPr>
          <w:lang w:val="ro-RO"/>
        </w:rPr>
      </w:pPr>
      <w:r w:rsidRPr="00A87713">
        <w:rPr>
          <w:lang w:val="ro-RO"/>
        </w:rPr>
        <w:t>Responsabilul Tehnic cu Execuția pentru instalații termice, sanitare și HVAC are rolul de a asigura verificarea execuției lucrărilor din punct de vedere tehnic și al calității, în conformitate cu proiectul tehnic, detaliile de execuție și reglementările tehnice aplicabile.</w:t>
      </w:r>
    </w:p>
    <w:p w:rsidR="00BD17A1" w:rsidRPr="00A87713" w:rsidRDefault="00BD17A1" w:rsidP="00BD17A1">
      <w:pPr>
        <w:spacing w:line="276" w:lineRule="auto"/>
        <w:jc w:val="both"/>
      </w:pPr>
      <w:r w:rsidRPr="00A87713">
        <w:lastRenderedPageBreak/>
        <w:t>În acest sens, atribuțiile sale includ, fără a se limita la:</w:t>
      </w:r>
    </w:p>
    <w:p w:rsidR="00BD17A1" w:rsidRPr="00A87713" w:rsidRDefault="00BD17A1" w:rsidP="00BD17A1">
      <w:pPr>
        <w:widowControl/>
        <w:numPr>
          <w:ilvl w:val="0"/>
          <w:numId w:val="27"/>
        </w:numPr>
        <w:autoSpaceDE/>
        <w:autoSpaceDN/>
        <w:spacing w:line="276" w:lineRule="auto"/>
        <w:jc w:val="both"/>
        <w:rPr>
          <w:lang w:val="pt-BR"/>
        </w:rPr>
      </w:pPr>
      <w:r w:rsidRPr="00A87713">
        <w:rPr>
          <w:lang w:val="pt-BR"/>
        </w:rPr>
        <w:t xml:space="preserve">verificarea existenței documentației tehnice aferente instalațiilor înainte de începerea lucrărilor; </w:t>
      </w:r>
    </w:p>
    <w:p w:rsidR="00BD17A1" w:rsidRPr="00A87713" w:rsidRDefault="00BD17A1" w:rsidP="00BD17A1">
      <w:pPr>
        <w:widowControl/>
        <w:numPr>
          <w:ilvl w:val="0"/>
          <w:numId w:val="27"/>
        </w:numPr>
        <w:autoSpaceDE/>
        <w:autoSpaceDN/>
        <w:spacing w:line="276" w:lineRule="auto"/>
        <w:jc w:val="both"/>
        <w:rPr>
          <w:lang w:val="pt-BR"/>
        </w:rPr>
      </w:pPr>
      <w:r w:rsidRPr="00A87713">
        <w:rPr>
          <w:lang w:val="pt-BR"/>
        </w:rPr>
        <w:t xml:space="preserve">verificarea respectării proiectului tehnic și a detaliilor de execuție pentru instalațiile termice, sanitare și de ventilație/climatizare; </w:t>
      </w:r>
    </w:p>
    <w:p w:rsidR="00BD17A1" w:rsidRPr="00A87713" w:rsidRDefault="00BD17A1" w:rsidP="00BD17A1">
      <w:pPr>
        <w:widowControl/>
        <w:numPr>
          <w:ilvl w:val="0"/>
          <w:numId w:val="27"/>
        </w:numPr>
        <w:autoSpaceDE/>
        <w:autoSpaceDN/>
        <w:spacing w:line="276" w:lineRule="auto"/>
        <w:jc w:val="both"/>
        <w:rPr>
          <w:lang w:val="pt-BR"/>
        </w:rPr>
      </w:pPr>
      <w:r w:rsidRPr="00A87713">
        <w:rPr>
          <w:lang w:val="pt-BR"/>
        </w:rPr>
        <w:t xml:space="preserve">verificarea utilizării materialelor și echipamentelor conforme, însoțite de documente de calitate; </w:t>
      </w:r>
    </w:p>
    <w:p w:rsidR="00BD17A1" w:rsidRPr="00A87713" w:rsidRDefault="00BD17A1" w:rsidP="00BD17A1">
      <w:pPr>
        <w:widowControl/>
        <w:numPr>
          <w:ilvl w:val="0"/>
          <w:numId w:val="27"/>
        </w:numPr>
        <w:autoSpaceDE/>
        <w:autoSpaceDN/>
        <w:spacing w:line="276" w:lineRule="auto"/>
        <w:jc w:val="both"/>
        <w:rPr>
          <w:lang w:val="pt-BR"/>
        </w:rPr>
      </w:pPr>
      <w:r w:rsidRPr="00A87713">
        <w:rPr>
          <w:lang w:val="pt-BR"/>
        </w:rPr>
        <w:t xml:space="preserve">verificarea respectării tehnologiilor de execuție și a normativelor specifice; </w:t>
      </w:r>
    </w:p>
    <w:p w:rsidR="00BD17A1" w:rsidRPr="00A87713" w:rsidRDefault="00BD17A1" w:rsidP="00BD17A1">
      <w:pPr>
        <w:widowControl/>
        <w:numPr>
          <w:ilvl w:val="0"/>
          <w:numId w:val="27"/>
        </w:numPr>
        <w:autoSpaceDE/>
        <w:autoSpaceDN/>
        <w:spacing w:line="276" w:lineRule="auto"/>
        <w:jc w:val="both"/>
        <w:rPr>
          <w:lang w:val="pt-BR"/>
        </w:rPr>
      </w:pPr>
      <w:r w:rsidRPr="00A87713">
        <w:rPr>
          <w:lang w:val="pt-BR"/>
        </w:rPr>
        <w:t xml:space="preserve">participarea la fazele determinante aferente instalațiilor; </w:t>
      </w:r>
    </w:p>
    <w:p w:rsidR="00BD17A1" w:rsidRPr="00A87713" w:rsidRDefault="00BD17A1" w:rsidP="00BD17A1">
      <w:pPr>
        <w:widowControl/>
        <w:numPr>
          <w:ilvl w:val="0"/>
          <w:numId w:val="27"/>
        </w:numPr>
        <w:autoSpaceDE/>
        <w:autoSpaceDN/>
        <w:spacing w:line="276" w:lineRule="auto"/>
        <w:jc w:val="both"/>
        <w:rPr>
          <w:lang w:val="pt-BR"/>
        </w:rPr>
      </w:pPr>
      <w:r w:rsidRPr="00A87713">
        <w:rPr>
          <w:lang w:val="pt-BR"/>
        </w:rPr>
        <w:t xml:space="preserve">verificarea implementării planurilor de control al calității; </w:t>
      </w:r>
    </w:p>
    <w:p w:rsidR="00BD17A1" w:rsidRPr="00A87713" w:rsidRDefault="00BD17A1" w:rsidP="00BD17A1">
      <w:pPr>
        <w:widowControl/>
        <w:numPr>
          <w:ilvl w:val="0"/>
          <w:numId w:val="27"/>
        </w:numPr>
        <w:autoSpaceDE/>
        <w:autoSpaceDN/>
        <w:spacing w:line="276" w:lineRule="auto"/>
        <w:jc w:val="both"/>
        <w:rPr>
          <w:lang w:val="pt-BR"/>
        </w:rPr>
      </w:pPr>
      <w:r w:rsidRPr="00A87713">
        <w:rPr>
          <w:lang w:val="pt-BR"/>
        </w:rPr>
        <w:t xml:space="preserve">verificarea corelării între lucrările executate și documentațiile aferente; </w:t>
      </w:r>
    </w:p>
    <w:p w:rsidR="00BD17A1" w:rsidRPr="00A87713" w:rsidRDefault="00BD17A1" w:rsidP="00BD17A1">
      <w:pPr>
        <w:widowControl/>
        <w:numPr>
          <w:ilvl w:val="0"/>
          <w:numId w:val="27"/>
        </w:numPr>
        <w:autoSpaceDE/>
        <w:autoSpaceDN/>
        <w:spacing w:line="276" w:lineRule="auto"/>
        <w:jc w:val="both"/>
        <w:rPr>
          <w:lang w:val="pt-BR"/>
        </w:rPr>
      </w:pPr>
      <w:r w:rsidRPr="00A87713">
        <w:rPr>
          <w:lang w:val="pt-BR"/>
        </w:rPr>
        <w:t xml:space="preserve">participarea la verificările în șantier, probele și testele instalațiilor; </w:t>
      </w:r>
    </w:p>
    <w:p w:rsidR="00BD17A1" w:rsidRDefault="00BD17A1" w:rsidP="00BD17A1">
      <w:pPr>
        <w:widowControl/>
        <w:numPr>
          <w:ilvl w:val="0"/>
          <w:numId w:val="27"/>
        </w:numPr>
        <w:autoSpaceDE/>
        <w:autoSpaceDN/>
        <w:spacing w:line="276" w:lineRule="auto"/>
        <w:jc w:val="both"/>
        <w:rPr>
          <w:lang w:val="pt-BR"/>
        </w:rPr>
      </w:pPr>
      <w:r w:rsidRPr="00A87713">
        <w:rPr>
          <w:lang w:val="pt-BR"/>
        </w:rPr>
        <w:t>participarea la recepția lucrărilor aferente instalațiilor.</w:t>
      </w:r>
    </w:p>
    <w:p w:rsidR="00BD17A1" w:rsidRPr="00A87713" w:rsidRDefault="00BD17A1" w:rsidP="00BD17A1">
      <w:pPr>
        <w:spacing w:line="276" w:lineRule="auto"/>
        <w:ind w:left="720"/>
        <w:jc w:val="both"/>
        <w:rPr>
          <w:lang w:val="pt-BR"/>
        </w:rPr>
      </w:pPr>
    </w:p>
    <w:p w:rsidR="00BD17A1" w:rsidRPr="00A87713" w:rsidRDefault="00BD17A1" w:rsidP="00BD17A1">
      <w:pPr>
        <w:pStyle w:val="ListParagraph"/>
        <w:widowControl/>
        <w:autoSpaceDE/>
        <w:autoSpaceDN/>
        <w:spacing w:line="276" w:lineRule="auto"/>
        <w:ind w:left="0"/>
        <w:contextualSpacing/>
        <w:jc w:val="both"/>
        <w:rPr>
          <w:b/>
          <w:bCs/>
          <w:lang w:val="ro-RO"/>
        </w:rPr>
      </w:pPr>
      <w:r>
        <w:rPr>
          <w:b/>
          <w:bCs/>
          <w:lang w:val="ro-RO"/>
        </w:rPr>
        <w:tab/>
        <w:t>6.2.6.</w:t>
      </w:r>
      <w:r w:rsidRPr="00A87713">
        <w:rPr>
          <w:b/>
          <w:bCs/>
          <w:lang w:val="ro-RO"/>
        </w:rPr>
        <w:t xml:space="preserve">Responsabil în domeniul sănătății și securității în muncă (SSM) - </w:t>
      </w:r>
      <w:r w:rsidRPr="00A87713">
        <w:rPr>
          <w:b/>
          <w:bCs/>
          <w:lang w:val="pt-BR"/>
        </w:rPr>
        <w:t>pentru activități în domeniul securității și sănătății în muncă, care deține calificare în domeniu, în conformitate cu prevederile Legea nr. 319/2006 și ale HG nr. 1425/2006</w:t>
      </w:r>
    </w:p>
    <w:p w:rsidR="00BD17A1" w:rsidRPr="00A87713" w:rsidRDefault="00BD17A1" w:rsidP="00BD17A1">
      <w:pPr>
        <w:pStyle w:val="ListParagraph"/>
        <w:spacing w:line="276" w:lineRule="auto"/>
        <w:ind w:left="0"/>
        <w:jc w:val="both"/>
        <w:rPr>
          <w:b/>
          <w:bCs/>
          <w:lang w:val="ro-RO"/>
        </w:rPr>
      </w:pPr>
      <w:r w:rsidRPr="00A87713">
        <w:rPr>
          <w:b/>
          <w:bCs/>
          <w:lang w:val="ro-RO"/>
        </w:rPr>
        <w:t>Sarcini și responsabilități în cadrul Contractului</w:t>
      </w:r>
    </w:p>
    <w:p w:rsidR="00BD17A1" w:rsidRPr="00A87713" w:rsidRDefault="00BD17A1" w:rsidP="00BD17A1">
      <w:pPr>
        <w:pStyle w:val="ListParagraph"/>
        <w:spacing w:line="276" w:lineRule="auto"/>
        <w:ind w:left="0"/>
        <w:jc w:val="both"/>
        <w:rPr>
          <w:lang w:val="ro-RO"/>
        </w:rPr>
      </w:pPr>
      <w:r w:rsidRPr="00A87713">
        <w:rPr>
          <w:lang w:val="ro-RO"/>
        </w:rPr>
        <w:t>Responsabilul în domeniul sănătății și securității în muncă are rolul de a asigura implementarea și respectarea măsurilor privind securitatea și sănătatea în muncă pe întreaga durată a execuției lucrărilor, în conformitate cu legislația aplicabilă.</w:t>
      </w:r>
    </w:p>
    <w:p w:rsidR="00BD17A1" w:rsidRPr="00A87713" w:rsidRDefault="00BD17A1" w:rsidP="00BD17A1">
      <w:pPr>
        <w:pStyle w:val="ListParagraph"/>
        <w:spacing w:line="276" w:lineRule="auto"/>
        <w:ind w:left="0"/>
        <w:jc w:val="both"/>
        <w:rPr>
          <w:lang w:val="ro-RO"/>
        </w:rPr>
      </w:pPr>
      <w:r w:rsidRPr="00A87713">
        <w:rPr>
          <w:lang w:val="ro-RO"/>
        </w:rPr>
        <w:t>În acest sens, atribuțiile și responsabilitățile sale includ, fără a se limita la:</w:t>
      </w:r>
    </w:p>
    <w:p w:rsidR="00BD17A1" w:rsidRPr="00A87713" w:rsidRDefault="00BD17A1" w:rsidP="00BD17A1">
      <w:pPr>
        <w:pStyle w:val="ListParagraph"/>
        <w:spacing w:line="276" w:lineRule="auto"/>
        <w:ind w:left="0"/>
        <w:jc w:val="both"/>
        <w:rPr>
          <w:lang w:val="ro-RO"/>
        </w:rPr>
      </w:pPr>
      <w:r w:rsidRPr="00A87713">
        <w:rPr>
          <w:lang w:val="ro-RO"/>
        </w:rPr>
        <w:t>• organizarea și coordonarea activității de securitate și sănătate în muncă;</w:t>
      </w:r>
    </w:p>
    <w:p w:rsidR="00BD17A1" w:rsidRPr="00A87713" w:rsidRDefault="00BD17A1" w:rsidP="00BD17A1">
      <w:pPr>
        <w:pStyle w:val="ListParagraph"/>
        <w:spacing w:line="276" w:lineRule="auto"/>
        <w:ind w:left="0"/>
        <w:jc w:val="both"/>
        <w:rPr>
          <w:lang w:val="ro-RO"/>
        </w:rPr>
      </w:pPr>
      <w:r w:rsidRPr="00A87713">
        <w:rPr>
          <w:lang w:val="ro-RO"/>
        </w:rPr>
        <w:t>• instruirea personalului implicat în execuția lucrărilor;</w:t>
      </w:r>
    </w:p>
    <w:p w:rsidR="00BD17A1" w:rsidRPr="00A87713" w:rsidRDefault="00BD17A1" w:rsidP="00BD17A1">
      <w:pPr>
        <w:pStyle w:val="ListParagraph"/>
        <w:spacing w:line="276" w:lineRule="auto"/>
        <w:ind w:left="0"/>
        <w:jc w:val="both"/>
        <w:rPr>
          <w:lang w:val="ro-RO"/>
        </w:rPr>
      </w:pPr>
      <w:r w:rsidRPr="00A87713">
        <w:rPr>
          <w:lang w:val="ro-RO"/>
        </w:rPr>
        <w:t>• monitorizarea respectării măsurilor de prevenire a accidentelor de muncă;</w:t>
      </w:r>
    </w:p>
    <w:p w:rsidR="00BD17A1" w:rsidRPr="00A87713" w:rsidRDefault="00BD17A1" w:rsidP="00BD17A1">
      <w:pPr>
        <w:pStyle w:val="ListParagraph"/>
        <w:spacing w:line="276" w:lineRule="auto"/>
        <w:ind w:left="0"/>
        <w:jc w:val="both"/>
        <w:rPr>
          <w:lang w:val="ro-RO"/>
        </w:rPr>
      </w:pPr>
      <w:r w:rsidRPr="00A87713">
        <w:rPr>
          <w:lang w:val="ro-RO"/>
        </w:rPr>
        <w:t>• coordonarea activităților de intervenție în situații de urgență;</w:t>
      </w:r>
    </w:p>
    <w:p w:rsidR="00BD17A1" w:rsidRPr="00A87713" w:rsidRDefault="00BD17A1" w:rsidP="00BD17A1">
      <w:pPr>
        <w:pStyle w:val="ListParagraph"/>
        <w:spacing w:line="276" w:lineRule="auto"/>
        <w:ind w:left="0"/>
        <w:jc w:val="both"/>
        <w:rPr>
          <w:lang w:val="ro-RO"/>
        </w:rPr>
      </w:pPr>
      <w:r w:rsidRPr="00A87713">
        <w:rPr>
          <w:lang w:val="ro-RO"/>
        </w:rPr>
        <w:t>• asigurarea utilizării echipamentului individual de protecție;</w:t>
      </w:r>
    </w:p>
    <w:p w:rsidR="00BD17A1" w:rsidRPr="00A87713" w:rsidRDefault="00BD17A1" w:rsidP="00BD17A1">
      <w:pPr>
        <w:pStyle w:val="ListParagraph"/>
        <w:spacing w:line="276" w:lineRule="auto"/>
        <w:ind w:left="0"/>
        <w:jc w:val="both"/>
        <w:rPr>
          <w:lang w:val="ro-RO"/>
        </w:rPr>
      </w:pPr>
      <w:r w:rsidRPr="00A87713">
        <w:rPr>
          <w:lang w:val="ro-RO"/>
        </w:rPr>
        <w:t>• verificarea respectării planului de securitate și sănătate în muncă;</w:t>
      </w:r>
    </w:p>
    <w:p w:rsidR="00BD17A1" w:rsidRPr="00A87713" w:rsidRDefault="00BD17A1" w:rsidP="00BD17A1">
      <w:pPr>
        <w:pStyle w:val="ListParagraph"/>
        <w:spacing w:line="276" w:lineRule="auto"/>
        <w:ind w:left="0"/>
        <w:jc w:val="both"/>
        <w:rPr>
          <w:lang w:val="ro-RO"/>
        </w:rPr>
      </w:pPr>
      <w:r w:rsidRPr="00A87713">
        <w:rPr>
          <w:lang w:val="ro-RO"/>
        </w:rPr>
        <w:t>• alte atribuții conform prevederilor legale aplicabile.</w:t>
      </w:r>
    </w:p>
    <w:p w:rsidR="00BD17A1" w:rsidRPr="00A87713" w:rsidRDefault="00BD17A1" w:rsidP="00BD17A1">
      <w:pPr>
        <w:pStyle w:val="ListParagraph"/>
        <w:spacing w:line="276" w:lineRule="auto"/>
        <w:ind w:left="0"/>
        <w:jc w:val="both"/>
        <w:rPr>
          <w:lang w:val="ro-RO"/>
        </w:rPr>
      </w:pPr>
    </w:p>
    <w:p w:rsidR="00BD17A1" w:rsidRPr="00A87713" w:rsidRDefault="00BD17A1" w:rsidP="00BD17A1">
      <w:pPr>
        <w:pStyle w:val="ListParagraph"/>
        <w:widowControl/>
        <w:autoSpaceDE/>
        <w:autoSpaceDN/>
        <w:spacing w:line="276" w:lineRule="auto"/>
        <w:ind w:left="0"/>
        <w:contextualSpacing/>
        <w:jc w:val="both"/>
        <w:rPr>
          <w:lang w:val="ro-RO"/>
        </w:rPr>
      </w:pPr>
      <w:r>
        <w:rPr>
          <w:rFonts w:eastAsia="MS Mincho"/>
          <w:b/>
          <w:bCs/>
          <w:lang w:val="pt-BR"/>
        </w:rPr>
        <w:tab/>
        <w:t>6.2.7.</w:t>
      </w:r>
      <w:r w:rsidRPr="00A87713">
        <w:rPr>
          <w:rFonts w:eastAsia="MS Mincho"/>
          <w:b/>
          <w:bCs/>
          <w:lang w:val="pt-BR"/>
        </w:rPr>
        <w:t xml:space="preserve"> Responsabil în domeniul protecției mediului</w:t>
      </w:r>
    </w:p>
    <w:p w:rsidR="00BD17A1" w:rsidRPr="00A87713" w:rsidRDefault="00BD17A1" w:rsidP="00BD17A1">
      <w:pPr>
        <w:spacing w:line="276" w:lineRule="auto"/>
        <w:jc w:val="both"/>
        <w:rPr>
          <w:rFonts w:eastAsia="MS Mincho"/>
          <w:b/>
          <w:bCs/>
          <w:lang w:val="pt-BR"/>
        </w:rPr>
      </w:pPr>
      <w:r w:rsidRPr="00A87713">
        <w:rPr>
          <w:rFonts w:eastAsia="MS Mincho"/>
          <w:b/>
          <w:bCs/>
          <w:lang w:val="pt-BR"/>
        </w:rPr>
        <w:t>Sarcini și responsabilități în cadrul Contractului</w:t>
      </w:r>
    </w:p>
    <w:p w:rsidR="00BD17A1" w:rsidRPr="00A87713" w:rsidRDefault="00BD17A1" w:rsidP="00BD17A1">
      <w:pPr>
        <w:spacing w:line="276" w:lineRule="auto"/>
        <w:jc w:val="both"/>
        <w:rPr>
          <w:rFonts w:eastAsia="MS Mincho"/>
          <w:lang w:val="pt-BR"/>
        </w:rPr>
      </w:pPr>
      <w:r w:rsidRPr="00A87713">
        <w:rPr>
          <w:rFonts w:eastAsia="MS Mincho"/>
          <w:lang w:val="pt-BR"/>
        </w:rPr>
        <w:t>Responsabilul de mediu are rolul de a asigura respectarea cerințelor privind protecția mediului și implementarea măsurilor stabilite prin documentațiile de mediu și principiul DNSH.</w:t>
      </w:r>
    </w:p>
    <w:p w:rsidR="00BD17A1" w:rsidRPr="00A87713" w:rsidRDefault="00BD17A1" w:rsidP="00BD17A1">
      <w:pPr>
        <w:spacing w:line="276" w:lineRule="auto"/>
        <w:jc w:val="both"/>
        <w:rPr>
          <w:rFonts w:eastAsia="MS Mincho"/>
          <w:lang w:val="pt-BR"/>
        </w:rPr>
      </w:pPr>
      <w:r w:rsidRPr="00A87713">
        <w:rPr>
          <w:rFonts w:eastAsia="MS Mincho"/>
          <w:lang w:val="pt-BR"/>
        </w:rPr>
        <w:t>În acest sens, atribuțiile și responsabilitățile sale includ, fără a se limita la:</w:t>
      </w:r>
    </w:p>
    <w:p w:rsidR="00BD17A1" w:rsidRPr="00A87713" w:rsidRDefault="00BD17A1" w:rsidP="00BD17A1">
      <w:pPr>
        <w:pStyle w:val="ListParagraph"/>
        <w:spacing w:line="276" w:lineRule="auto"/>
        <w:jc w:val="both"/>
        <w:rPr>
          <w:rFonts w:eastAsia="MS Mincho"/>
          <w:lang w:val="pt-BR"/>
        </w:rPr>
      </w:pPr>
      <w:r w:rsidRPr="00A87713">
        <w:rPr>
          <w:rFonts w:eastAsia="MS Mincho"/>
          <w:lang w:val="pt-BR"/>
        </w:rPr>
        <w:t>• elaborarea și implementarea programului de management de mediu;</w:t>
      </w:r>
    </w:p>
    <w:p w:rsidR="00BD17A1" w:rsidRPr="00A87713" w:rsidRDefault="00BD17A1" w:rsidP="00BD17A1">
      <w:pPr>
        <w:pStyle w:val="ListParagraph"/>
        <w:spacing w:line="276" w:lineRule="auto"/>
        <w:jc w:val="both"/>
        <w:rPr>
          <w:rFonts w:eastAsia="MS Mincho"/>
          <w:lang w:val="pt-BR"/>
        </w:rPr>
      </w:pPr>
      <w:r w:rsidRPr="00A87713">
        <w:rPr>
          <w:rFonts w:eastAsia="MS Mincho"/>
          <w:lang w:val="pt-BR"/>
        </w:rPr>
        <w:t>• instruirea personalului privind cerințele de mediu;</w:t>
      </w:r>
    </w:p>
    <w:p w:rsidR="00BD17A1" w:rsidRPr="00A87713" w:rsidRDefault="00BD17A1" w:rsidP="00BD17A1">
      <w:pPr>
        <w:pStyle w:val="ListParagraph"/>
        <w:spacing w:line="276" w:lineRule="auto"/>
        <w:jc w:val="both"/>
        <w:rPr>
          <w:rFonts w:eastAsia="MS Mincho"/>
          <w:lang w:val="pt-BR"/>
        </w:rPr>
      </w:pPr>
      <w:r w:rsidRPr="00A87713">
        <w:rPr>
          <w:rFonts w:eastAsia="MS Mincho"/>
          <w:lang w:val="pt-BR"/>
        </w:rPr>
        <w:t>• monitorizarea gestionării deșeurilor, substanțelor periculoase și ambalajelor;</w:t>
      </w:r>
    </w:p>
    <w:p w:rsidR="00BD17A1" w:rsidRPr="00A87713" w:rsidRDefault="00BD17A1" w:rsidP="00BD17A1">
      <w:pPr>
        <w:pStyle w:val="ListParagraph"/>
        <w:spacing w:line="276" w:lineRule="auto"/>
        <w:jc w:val="both"/>
        <w:rPr>
          <w:rFonts w:eastAsia="MS Mincho"/>
          <w:lang w:val="pt-BR"/>
        </w:rPr>
      </w:pPr>
      <w:r w:rsidRPr="00A87713">
        <w:rPr>
          <w:rFonts w:eastAsia="MS Mincho"/>
          <w:lang w:val="pt-BR"/>
        </w:rPr>
        <w:t>• urmărirea respectării măsurilor privind protecția biodiversității;</w:t>
      </w:r>
    </w:p>
    <w:p w:rsidR="00BD17A1" w:rsidRPr="00A87713" w:rsidRDefault="00BD17A1" w:rsidP="00BD17A1">
      <w:pPr>
        <w:pStyle w:val="ListParagraph"/>
        <w:spacing w:line="276" w:lineRule="auto"/>
        <w:jc w:val="both"/>
        <w:rPr>
          <w:rFonts w:eastAsia="MS Mincho"/>
          <w:lang w:val="pt-BR"/>
        </w:rPr>
      </w:pPr>
      <w:r w:rsidRPr="00A87713">
        <w:rPr>
          <w:rFonts w:eastAsia="MS Mincho"/>
          <w:lang w:val="pt-BR"/>
        </w:rPr>
        <w:t>• monitorizarea respectării cerințelor DNSH;</w:t>
      </w:r>
    </w:p>
    <w:p w:rsidR="00BD17A1" w:rsidRPr="00A87713" w:rsidRDefault="00BD17A1" w:rsidP="00BD17A1">
      <w:pPr>
        <w:pStyle w:val="ListParagraph"/>
        <w:spacing w:line="276" w:lineRule="auto"/>
        <w:jc w:val="both"/>
        <w:rPr>
          <w:rFonts w:eastAsia="MS Mincho"/>
          <w:lang w:val="pt-BR"/>
        </w:rPr>
      </w:pPr>
      <w:r w:rsidRPr="00A87713">
        <w:rPr>
          <w:rFonts w:eastAsia="MS Mincho"/>
          <w:lang w:val="pt-BR"/>
        </w:rPr>
        <w:t>• alte atribuții conform legislației aplicabile.</w:t>
      </w:r>
    </w:p>
    <w:p w:rsidR="00BD17A1" w:rsidRPr="00A87713" w:rsidRDefault="00BD17A1" w:rsidP="00BD17A1">
      <w:pPr>
        <w:pStyle w:val="ListParagraph"/>
        <w:spacing w:line="276" w:lineRule="auto"/>
        <w:jc w:val="both"/>
        <w:rPr>
          <w:rFonts w:eastAsia="MS Mincho"/>
          <w:lang w:val="pt-BR"/>
        </w:rPr>
      </w:pPr>
    </w:p>
    <w:p w:rsidR="00BD17A1" w:rsidRPr="00A87713" w:rsidRDefault="00BD17A1" w:rsidP="00BD17A1">
      <w:pPr>
        <w:pStyle w:val="ListParagraph"/>
        <w:widowControl/>
        <w:autoSpaceDE/>
        <w:autoSpaceDN/>
        <w:spacing w:line="276" w:lineRule="auto"/>
        <w:ind w:left="0"/>
        <w:contextualSpacing/>
        <w:jc w:val="both"/>
        <w:rPr>
          <w:rFonts w:eastAsia="MS Mincho"/>
          <w:b/>
          <w:bCs/>
          <w:lang w:val="pt-BR"/>
        </w:rPr>
      </w:pPr>
      <w:r>
        <w:rPr>
          <w:rFonts w:eastAsia="MS Mincho"/>
          <w:b/>
          <w:bCs/>
          <w:lang w:val="pt-BR"/>
        </w:rPr>
        <w:tab/>
        <w:t>6.2.8.</w:t>
      </w:r>
      <w:r w:rsidRPr="00A87713">
        <w:rPr>
          <w:rFonts w:eastAsia="MS Mincho"/>
          <w:b/>
          <w:bCs/>
          <w:lang w:val="pt-BR"/>
        </w:rPr>
        <w:t>Responsabil cu managementul calității (CQ)</w:t>
      </w:r>
    </w:p>
    <w:p w:rsidR="00BD17A1" w:rsidRPr="00A87713" w:rsidRDefault="00BD17A1" w:rsidP="00BD17A1">
      <w:pPr>
        <w:spacing w:line="276" w:lineRule="auto"/>
        <w:jc w:val="both"/>
        <w:rPr>
          <w:rFonts w:eastAsia="MS Mincho"/>
          <w:b/>
          <w:bCs/>
          <w:lang w:val="pt-BR"/>
        </w:rPr>
      </w:pPr>
      <w:r w:rsidRPr="00A87713">
        <w:rPr>
          <w:rFonts w:eastAsia="MS Mincho"/>
          <w:b/>
          <w:bCs/>
          <w:lang w:val="pt-BR"/>
        </w:rPr>
        <w:t>Sarcini și responsabilități în cadrul Contractului</w:t>
      </w:r>
    </w:p>
    <w:p w:rsidR="00BD17A1" w:rsidRPr="00A87713" w:rsidRDefault="00BD17A1" w:rsidP="00BD17A1">
      <w:pPr>
        <w:spacing w:line="276" w:lineRule="auto"/>
        <w:jc w:val="both"/>
        <w:rPr>
          <w:rFonts w:eastAsia="MS Mincho"/>
          <w:lang w:val="pt-BR"/>
        </w:rPr>
      </w:pPr>
      <w:r w:rsidRPr="00A87713">
        <w:rPr>
          <w:rFonts w:eastAsia="MS Mincho"/>
          <w:lang w:val="pt-BR"/>
        </w:rPr>
        <w:t xml:space="preserve">Responsabilul cu managementul calității are rolul de a asigura controlul calității lucrărilor </w:t>
      </w:r>
      <w:r w:rsidRPr="00A87713">
        <w:rPr>
          <w:rFonts w:eastAsia="MS Mincho"/>
          <w:lang w:val="pt-BR"/>
        </w:rPr>
        <w:lastRenderedPageBreak/>
        <w:t>executate și implementarea sistemului de management al calității în construcții.</w:t>
      </w:r>
    </w:p>
    <w:p w:rsidR="00BD17A1" w:rsidRPr="00A87713" w:rsidRDefault="00BD17A1" w:rsidP="00BD17A1">
      <w:pPr>
        <w:spacing w:line="276" w:lineRule="auto"/>
        <w:jc w:val="both"/>
        <w:rPr>
          <w:rFonts w:eastAsia="MS Mincho"/>
          <w:lang w:val="pt-BR"/>
        </w:rPr>
      </w:pPr>
      <w:r w:rsidRPr="00A87713">
        <w:rPr>
          <w:rFonts w:eastAsia="MS Mincho"/>
          <w:lang w:val="pt-BR"/>
        </w:rPr>
        <w:t>În acest sens, atribuțiile și responsabilitățile sale includ, fără a se limita la:</w:t>
      </w:r>
    </w:p>
    <w:p w:rsidR="00BD17A1" w:rsidRPr="00A87713" w:rsidRDefault="00BD17A1" w:rsidP="00BD17A1">
      <w:pPr>
        <w:pStyle w:val="ListParagraph"/>
        <w:spacing w:line="276" w:lineRule="auto"/>
        <w:jc w:val="both"/>
        <w:rPr>
          <w:rFonts w:eastAsia="MS Mincho"/>
          <w:lang w:val="pt-BR"/>
        </w:rPr>
      </w:pPr>
      <w:r w:rsidRPr="00A87713">
        <w:rPr>
          <w:rFonts w:eastAsia="MS Mincho"/>
          <w:lang w:val="pt-BR"/>
        </w:rPr>
        <w:t>• instruirea personalului privind cerințele de calitate;</w:t>
      </w:r>
    </w:p>
    <w:p w:rsidR="00BD17A1" w:rsidRPr="00A87713" w:rsidRDefault="00BD17A1" w:rsidP="00BD17A1">
      <w:pPr>
        <w:pStyle w:val="ListParagraph"/>
        <w:spacing w:line="276" w:lineRule="auto"/>
        <w:jc w:val="both"/>
        <w:rPr>
          <w:rFonts w:eastAsia="MS Mincho"/>
          <w:lang w:val="pt-BR"/>
        </w:rPr>
      </w:pPr>
      <w:r w:rsidRPr="00A87713">
        <w:rPr>
          <w:rFonts w:eastAsia="MS Mincho"/>
          <w:lang w:val="pt-BR"/>
        </w:rPr>
        <w:t>• controlul calității lucrărilor pe faze de execuție;</w:t>
      </w:r>
    </w:p>
    <w:p w:rsidR="00BD17A1" w:rsidRPr="00A87713" w:rsidRDefault="00BD17A1" w:rsidP="00BD17A1">
      <w:pPr>
        <w:pStyle w:val="ListParagraph"/>
        <w:spacing w:line="276" w:lineRule="auto"/>
        <w:jc w:val="both"/>
        <w:rPr>
          <w:rFonts w:eastAsia="MS Mincho"/>
          <w:lang w:val="pt-BR"/>
        </w:rPr>
      </w:pPr>
      <w:r w:rsidRPr="00A87713">
        <w:rPr>
          <w:rFonts w:eastAsia="MS Mincho"/>
          <w:lang w:val="pt-BR"/>
        </w:rPr>
        <w:t>• participarea la verificarea calității lucrărilor și semnarea documentelor aferente;</w:t>
      </w:r>
    </w:p>
    <w:p w:rsidR="00BD17A1" w:rsidRPr="00A87713" w:rsidRDefault="00BD17A1" w:rsidP="00BD17A1">
      <w:pPr>
        <w:pStyle w:val="ListParagraph"/>
        <w:spacing w:line="276" w:lineRule="auto"/>
        <w:jc w:val="both"/>
        <w:rPr>
          <w:rFonts w:eastAsia="MS Mincho"/>
          <w:lang w:val="pt-BR"/>
        </w:rPr>
      </w:pPr>
      <w:r w:rsidRPr="00A87713">
        <w:rPr>
          <w:rFonts w:eastAsia="MS Mincho"/>
          <w:lang w:val="pt-BR"/>
        </w:rPr>
        <w:t>• verificarea utilizării materialelor conforme;</w:t>
      </w:r>
    </w:p>
    <w:p w:rsidR="00BD17A1" w:rsidRPr="00A87713" w:rsidRDefault="00BD17A1" w:rsidP="00BD17A1">
      <w:pPr>
        <w:pStyle w:val="ListParagraph"/>
        <w:spacing w:line="276" w:lineRule="auto"/>
        <w:jc w:val="both"/>
        <w:rPr>
          <w:rFonts w:eastAsia="MS Mincho"/>
          <w:lang w:val="pt-BR"/>
        </w:rPr>
      </w:pPr>
      <w:r w:rsidRPr="00A87713">
        <w:rPr>
          <w:rFonts w:eastAsia="MS Mincho"/>
          <w:lang w:val="pt-BR"/>
        </w:rPr>
        <w:t>• monitorizarea respectării planului calității;</w:t>
      </w:r>
    </w:p>
    <w:p w:rsidR="00BD17A1" w:rsidRPr="00A87713" w:rsidRDefault="00BD17A1" w:rsidP="00BD17A1">
      <w:pPr>
        <w:pStyle w:val="ListParagraph"/>
        <w:spacing w:line="276" w:lineRule="auto"/>
        <w:jc w:val="both"/>
        <w:rPr>
          <w:rFonts w:eastAsia="MS Mincho"/>
          <w:lang w:val="pt-BR"/>
        </w:rPr>
      </w:pPr>
      <w:r w:rsidRPr="00A87713">
        <w:rPr>
          <w:rFonts w:eastAsia="MS Mincho"/>
          <w:lang w:val="pt-BR"/>
        </w:rPr>
        <w:t>• coordonarea întocmirii Cărții tehnice a construcției;</w:t>
      </w:r>
    </w:p>
    <w:p w:rsidR="00BD17A1" w:rsidRDefault="00BD17A1" w:rsidP="00BD17A1">
      <w:pPr>
        <w:pStyle w:val="ListParagraph"/>
        <w:spacing w:line="276" w:lineRule="auto"/>
        <w:jc w:val="both"/>
        <w:rPr>
          <w:rFonts w:eastAsia="MS Mincho"/>
          <w:lang w:val="pt-BR"/>
        </w:rPr>
      </w:pPr>
      <w:r w:rsidRPr="00A87713">
        <w:rPr>
          <w:rFonts w:eastAsia="MS Mincho"/>
          <w:lang w:val="pt-BR"/>
        </w:rPr>
        <w:t>• alte atribuții conform reglementărilor tehnice aplicabile.</w:t>
      </w:r>
    </w:p>
    <w:p w:rsidR="00BD17A1" w:rsidRDefault="00BD17A1" w:rsidP="00BD17A1">
      <w:pPr>
        <w:pStyle w:val="ListParagraph"/>
        <w:spacing w:line="276" w:lineRule="auto"/>
        <w:jc w:val="both"/>
        <w:rPr>
          <w:rFonts w:eastAsia="MS Mincho"/>
          <w:lang w:val="pt-BR"/>
        </w:rPr>
      </w:pPr>
    </w:p>
    <w:p w:rsidR="00BD17A1" w:rsidRDefault="00BD17A1" w:rsidP="00BD17A1">
      <w:pPr>
        <w:pStyle w:val="ListParagraph"/>
        <w:widowControl/>
        <w:tabs>
          <w:tab w:val="left" w:pos="567"/>
        </w:tabs>
        <w:autoSpaceDE/>
        <w:autoSpaceDN/>
        <w:spacing w:line="276" w:lineRule="auto"/>
        <w:ind w:left="284" w:firstLine="425"/>
        <w:contextualSpacing/>
        <w:jc w:val="both"/>
        <w:rPr>
          <w:rFonts w:eastAsia="MS Mincho"/>
          <w:lang w:val="pt-BR"/>
        </w:rPr>
      </w:pPr>
      <w:r w:rsidRPr="00BD17A1">
        <w:rPr>
          <w:rFonts w:eastAsia="MS Mincho"/>
          <w:b/>
          <w:lang w:val="pt-BR"/>
        </w:rPr>
        <w:t xml:space="preserve">6.2.9.Electrician autorizat A.N.R.E. </w:t>
      </w:r>
      <w:r w:rsidRPr="00C4430D">
        <w:rPr>
          <w:rFonts w:eastAsia="MS Mincho"/>
          <w:lang w:val="pt-BR"/>
        </w:rPr>
        <w:t>cel puțin gradul IIB – minim 2 persoane;</w:t>
      </w:r>
    </w:p>
    <w:p w:rsidR="00BD17A1" w:rsidRPr="00A87713" w:rsidRDefault="00BD17A1" w:rsidP="00BD17A1">
      <w:pPr>
        <w:pStyle w:val="ListParagraph"/>
        <w:spacing w:line="276" w:lineRule="auto"/>
        <w:jc w:val="both"/>
        <w:rPr>
          <w:rFonts w:eastAsia="MS Mincho"/>
          <w:lang w:val="pt-BR"/>
        </w:rPr>
      </w:pPr>
    </w:p>
    <w:p w:rsidR="00BD17A1" w:rsidRPr="00A87713" w:rsidRDefault="00BD17A1" w:rsidP="00BD17A1">
      <w:pPr>
        <w:pStyle w:val="ListParagraph"/>
        <w:spacing w:line="276" w:lineRule="auto"/>
        <w:ind w:left="0" w:firstLine="567"/>
        <w:jc w:val="both"/>
        <w:rPr>
          <w:lang w:val="ro-RO"/>
        </w:rPr>
      </w:pPr>
      <w:r w:rsidRPr="00A87713">
        <w:rPr>
          <w:lang w:val="ro-RO"/>
        </w:rPr>
        <w:t>Se interzice îndeplinirea mai multor poziții de către același expert, cu excepția responsabililor tehnici cu execuția, care pot fi atestați în mai multe domenii.</w:t>
      </w:r>
    </w:p>
    <w:p w:rsidR="00BD17A1" w:rsidRPr="00A87713" w:rsidRDefault="00BD17A1" w:rsidP="00BD17A1">
      <w:pPr>
        <w:pStyle w:val="ListParagraph"/>
        <w:spacing w:line="276" w:lineRule="auto"/>
        <w:ind w:left="0" w:firstLine="567"/>
        <w:jc w:val="both"/>
        <w:rPr>
          <w:lang w:val="ro-RO"/>
        </w:rPr>
      </w:pPr>
      <w:r w:rsidRPr="00A87713">
        <w:rPr>
          <w:lang w:val="ro-RO"/>
        </w:rPr>
        <w:t>Este în obligaţia fiecărui ofertant să completeze, fără plată suplimentară, echipa de lucru şi cu alţi specialişti, în funcţie de prevederile legale cu privire la obiectul achiziţiei şi cu obligaţiile şi cerinţele din cadrul documentației de atribuire, inclusiv cu specialiştii necesari şi obligatorii în vederea verificării nivelului de calitate corespunzător cerinţelor fundamentale aplicabile lucrărilor cuprinse în obiectul contractului, în conformitate cu prevederile Legii nr. 10/1995, cu modificările şi completările ulterioare, precum şi a altor legi incidente.</w:t>
      </w:r>
    </w:p>
    <w:p w:rsidR="00BD17A1" w:rsidRPr="00A87713" w:rsidRDefault="00BD17A1" w:rsidP="00BD17A1">
      <w:pPr>
        <w:pStyle w:val="ListParagraph"/>
        <w:spacing w:line="276" w:lineRule="auto"/>
        <w:ind w:left="0" w:firstLine="567"/>
        <w:jc w:val="both"/>
        <w:rPr>
          <w:lang w:val="ro-RO"/>
        </w:rPr>
      </w:pPr>
      <w:r w:rsidRPr="00A87713">
        <w:rPr>
          <w:lang w:val="ro-RO"/>
        </w:rPr>
        <w:t xml:space="preserve">Pentru personalul cheie de specialitate, propus pentru îndeplinirea contractului, respectiv pentru managerul de proiect și șeful de șantier, ofertantul vor prezenta documente justificative, care să ateste pregătirea profesională și nivelul acesteia. Aceste documente pot fi: diplome, certificate, autorizații, fișe de post, contracte de muncă, recomandări, sau orice alte documente similare. </w:t>
      </w:r>
    </w:p>
    <w:p w:rsidR="00BD17A1" w:rsidRPr="00A87713" w:rsidRDefault="00BD17A1" w:rsidP="00BD17A1">
      <w:pPr>
        <w:pStyle w:val="ListParagraph"/>
        <w:spacing w:line="276" w:lineRule="auto"/>
        <w:ind w:left="0" w:firstLine="567"/>
        <w:jc w:val="both"/>
        <w:rPr>
          <w:lang w:val="ro-RO"/>
        </w:rPr>
      </w:pPr>
      <w:r w:rsidRPr="00A87713">
        <w:rPr>
          <w:lang w:val="ro-RO"/>
        </w:rPr>
        <w:t>Pentru responsabilii tehnici cu execuția, propuși pentru îndeplinirea contractului, va fi descris momentul în care aceștia vor interveni în implementarea contractului, precum și modul în care ofertantul și-a asigurat accesul la serviciile acestora (fie prin resurse proprii, caz în care vor fi prezentate persoanele în cauză, fie prin externalizare, situație în care se vor descrie aranjamentele contractuale realizate în vederea obținerii serviciilor respective).</w:t>
      </w:r>
    </w:p>
    <w:p w:rsidR="00BD17A1" w:rsidRPr="00A87713" w:rsidRDefault="00BD17A1" w:rsidP="00BD17A1">
      <w:pPr>
        <w:pStyle w:val="ListParagraph"/>
        <w:spacing w:line="276" w:lineRule="auto"/>
        <w:ind w:left="0" w:firstLine="567"/>
        <w:jc w:val="both"/>
        <w:rPr>
          <w:lang w:val="ro-RO"/>
        </w:rPr>
      </w:pPr>
      <w:r w:rsidRPr="00A87713">
        <w:rPr>
          <w:lang w:val="ro-RO"/>
        </w:rPr>
        <w:t>Pentru experții nerezidenți, în conformitate cu principiul recunoaşterii reciproce, autoritatea contractantă acceptă documente (diplome / certificate / atestate de studii) echivalente celor solicitate, emise de organisme stabilite în alte state membre ale Uniunii Europene, sau cu care România are încheiate acorduri pentru recunoaşterea şi echivalarea certificărilor/autorizărilor în cauză.</w:t>
      </w:r>
    </w:p>
    <w:p w:rsidR="00BD17A1" w:rsidRDefault="00BD17A1" w:rsidP="00BD17A1">
      <w:pPr>
        <w:pStyle w:val="ListParagraph"/>
        <w:spacing w:line="276" w:lineRule="auto"/>
        <w:ind w:left="0" w:firstLine="567"/>
        <w:jc w:val="both"/>
        <w:rPr>
          <w:lang w:val="ro-RO"/>
        </w:rPr>
      </w:pPr>
      <w:r w:rsidRPr="00A87713">
        <w:rPr>
          <w:lang w:val="ro-RO"/>
        </w:rPr>
        <w:t>Toate documentele prezentate în cadrul ofertei, trebuie să fie valabile la data limită de depunere a ofertei.</w:t>
      </w:r>
    </w:p>
    <w:p w:rsidR="00BD17A1" w:rsidRDefault="00BD17A1" w:rsidP="00BD17A1">
      <w:pPr>
        <w:pStyle w:val="ListParagraph"/>
        <w:spacing w:line="276" w:lineRule="auto"/>
        <w:ind w:left="0" w:firstLine="567"/>
        <w:jc w:val="both"/>
        <w:rPr>
          <w:lang w:val="ro-RO"/>
        </w:rPr>
      </w:pPr>
    </w:p>
    <w:p w:rsidR="00BD17A1" w:rsidRPr="00A87713" w:rsidRDefault="00BD17A1" w:rsidP="00BD17A1">
      <w:pPr>
        <w:spacing w:line="276" w:lineRule="auto"/>
        <w:rPr>
          <w:b/>
          <w:bCs/>
          <w:lang w:val="pt-BR"/>
        </w:rPr>
      </w:pPr>
      <w:r w:rsidRPr="00A87713">
        <w:rPr>
          <w:b/>
          <w:bCs/>
          <w:lang w:val="pt-BR"/>
        </w:rPr>
        <w:t>B. Personal non-cheie de specialitate enumerat mai jos:</w:t>
      </w:r>
    </w:p>
    <w:p w:rsidR="00BD17A1" w:rsidRPr="0046161C" w:rsidRDefault="00BD17A1" w:rsidP="00BD17A1">
      <w:pPr>
        <w:pStyle w:val="ListParagraph"/>
        <w:widowControl/>
        <w:tabs>
          <w:tab w:val="left" w:pos="567"/>
        </w:tabs>
        <w:autoSpaceDE/>
        <w:autoSpaceDN/>
        <w:spacing w:line="276" w:lineRule="auto"/>
        <w:ind w:left="284" w:right="-1"/>
        <w:contextualSpacing/>
        <w:jc w:val="both"/>
        <w:rPr>
          <w:b/>
          <w:bCs/>
          <w:lang w:val="ro-RO"/>
        </w:rPr>
      </w:pPr>
      <w:r w:rsidRPr="0046161C">
        <w:rPr>
          <w:b/>
          <w:lang w:val="it-IT"/>
        </w:rPr>
        <w:t xml:space="preserve">Ingineri execuție instalații termice, sanitare, ventilație/climatizare, electrice, </w:t>
      </w:r>
      <w:r w:rsidRPr="0046161C">
        <w:rPr>
          <w:rStyle w:val="Strong"/>
          <w:lang w:val="ro-RO"/>
        </w:rPr>
        <w:t>Autorizarea și exercitarea dreptului de practică: s</w:t>
      </w:r>
      <w:r w:rsidRPr="0046161C">
        <w:rPr>
          <w:lang w:val="it-IT"/>
        </w:rPr>
        <w:t>tudii universitare profilul instalații pentru construcții civile, industriale și agricole sau similar, absolvite cu diplomă de licență, diplomă de absolvire sau echivalent, respectiv:</w:t>
      </w:r>
    </w:p>
    <w:p w:rsidR="00BD17A1" w:rsidRPr="00B470D2" w:rsidRDefault="00BD17A1" w:rsidP="00BD17A1">
      <w:pPr>
        <w:spacing w:line="276" w:lineRule="auto"/>
        <w:jc w:val="both"/>
        <w:rPr>
          <w:rFonts w:eastAsia="MS Mincho"/>
          <w:lang w:val="pt-BR"/>
        </w:rPr>
      </w:pPr>
      <w:r w:rsidRPr="00B470D2">
        <w:rPr>
          <w:b/>
          <w:bCs/>
          <w:color w:val="000000" w:themeColor="text1"/>
          <w:lang w:val="pt-BR"/>
        </w:rPr>
        <w:t>Experienţă profesională general:</w:t>
      </w:r>
      <w:r w:rsidRPr="00B470D2">
        <w:rPr>
          <w:rFonts w:eastAsia="MS Mincho"/>
          <w:lang w:val="pt-BR"/>
        </w:rPr>
        <w:t xml:space="preserve"> 5 ani în specializarea în care este licenţiat;</w:t>
      </w:r>
    </w:p>
    <w:p w:rsidR="00BD17A1" w:rsidRPr="00A87713" w:rsidRDefault="00BD17A1" w:rsidP="00BD17A1">
      <w:pPr>
        <w:pStyle w:val="Norm"/>
        <w:framePr w:hSpace="0" w:wrap="auto" w:vAnchor="margin" w:hAnchor="text" w:xAlign="left" w:yAlign="inline"/>
        <w:widowControl w:val="0"/>
        <w:spacing w:line="276" w:lineRule="auto"/>
        <w:suppressOverlap w:val="0"/>
        <w:rPr>
          <w:rStyle w:val="Strong"/>
          <w:rFonts w:ascii="Times New Roman" w:hAnsi="Times New Roman" w:cs="Times New Roman"/>
          <w:sz w:val="24"/>
          <w:lang w:val="ro-RO"/>
        </w:rPr>
      </w:pPr>
      <w:r w:rsidRPr="00A87713">
        <w:rPr>
          <w:rStyle w:val="Strong"/>
          <w:rFonts w:ascii="Times New Roman" w:hAnsi="Times New Roman" w:cs="Times New Roman"/>
          <w:sz w:val="24"/>
          <w:lang w:val="ro-RO"/>
        </w:rPr>
        <w:t xml:space="preserve">Sarcini și Responsabilități în cadrul Contractului </w:t>
      </w:r>
    </w:p>
    <w:p w:rsidR="00BD17A1" w:rsidRPr="00A87713" w:rsidRDefault="00BD17A1" w:rsidP="00BD17A1">
      <w:pPr>
        <w:spacing w:line="276" w:lineRule="auto"/>
        <w:rPr>
          <w:lang w:val="pt-BR"/>
        </w:rPr>
      </w:pPr>
      <w:r w:rsidRPr="00A87713">
        <w:rPr>
          <w:lang w:val="pt-BR"/>
        </w:rPr>
        <w:lastRenderedPageBreak/>
        <w:t>Inginerii de execuție instalații au rolul de a asigura realizarea lucrărilor de instalații în conformitate cu documentația tehnică, reglementările legale și cerințele de calitate și siguranță.</w:t>
      </w:r>
    </w:p>
    <w:p w:rsidR="00BD17A1" w:rsidRPr="00A87713" w:rsidRDefault="00BD17A1" w:rsidP="00BD17A1">
      <w:pPr>
        <w:spacing w:line="276" w:lineRule="auto"/>
        <w:rPr>
          <w:lang w:val="pt-BR"/>
        </w:rPr>
      </w:pPr>
      <w:r w:rsidRPr="00A87713">
        <w:rPr>
          <w:lang w:val="pt-BR"/>
        </w:rPr>
        <w:t>În acest sens, atribuțiile includ, fără a se limita la:</w:t>
      </w:r>
    </w:p>
    <w:p w:rsidR="00BD17A1" w:rsidRPr="00A87713" w:rsidRDefault="00BD17A1" w:rsidP="00BD17A1">
      <w:pPr>
        <w:widowControl/>
        <w:numPr>
          <w:ilvl w:val="0"/>
          <w:numId w:val="30"/>
        </w:numPr>
        <w:autoSpaceDE/>
        <w:autoSpaceDN/>
        <w:spacing w:line="276" w:lineRule="auto"/>
        <w:rPr>
          <w:lang w:val="pt-BR"/>
        </w:rPr>
      </w:pPr>
      <w:r w:rsidRPr="00A87713">
        <w:rPr>
          <w:lang w:val="pt-BR"/>
        </w:rPr>
        <w:t xml:space="preserve">coordonarea execuției lucrărilor de instalații pe specialități; </w:t>
      </w:r>
    </w:p>
    <w:p w:rsidR="00BD17A1" w:rsidRPr="00A87713" w:rsidRDefault="00BD17A1" w:rsidP="00BD17A1">
      <w:pPr>
        <w:widowControl/>
        <w:numPr>
          <w:ilvl w:val="0"/>
          <w:numId w:val="30"/>
        </w:numPr>
        <w:autoSpaceDE/>
        <w:autoSpaceDN/>
        <w:spacing w:line="276" w:lineRule="auto"/>
        <w:rPr>
          <w:lang w:val="pt-BR"/>
        </w:rPr>
      </w:pPr>
      <w:r w:rsidRPr="00A87713">
        <w:rPr>
          <w:lang w:val="pt-BR"/>
        </w:rPr>
        <w:t xml:space="preserve">verificarea conformității materialelor și echipamentelor utilizate; </w:t>
      </w:r>
    </w:p>
    <w:p w:rsidR="00BD17A1" w:rsidRPr="00A87713" w:rsidRDefault="00BD17A1" w:rsidP="00BD17A1">
      <w:pPr>
        <w:widowControl/>
        <w:numPr>
          <w:ilvl w:val="0"/>
          <w:numId w:val="30"/>
        </w:numPr>
        <w:autoSpaceDE/>
        <w:autoSpaceDN/>
        <w:spacing w:line="276" w:lineRule="auto"/>
        <w:rPr>
          <w:lang w:val="pt-BR"/>
        </w:rPr>
      </w:pPr>
      <w:r w:rsidRPr="00A87713">
        <w:rPr>
          <w:lang w:val="pt-BR"/>
        </w:rPr>
        <w:t xml:space="preserve">respectarea normativelor tehnice și a cerințelor de calitate aplicabile; </w:t>
      </w:r>
    </w:p>
    <w:p w:rsidR="00BD17A1" w:rsidRPr="00A87713" w:rsidRDefault="00BD17A1" w:rsidP="00BD17A1">
      <w:pPr>
        <w:widowControl/>
        <w:numPr>
          <w:ilvl w:val="0"/>
          <w:numId w:val="30"/>
        </w:numPr>
        <w:autoSpaceDE/>
        <w:autoSpaceDN/>
        <w:spacing w:line="276" w:lineRule="auto"/>
        <w:rPr>
          <w:lang w:val="pt-BR"/>
        </w:rPr>
      </w:pPr>
      <w:r w:rsidRPr="00A87713">
        <w:rPr>
          <w:lang w:val="pt-BR"/>
        </w:rPr>
        <w:t xml:space="preserve">participarea la verificări, probe, teste și puneri în funcțiune; </w:t>
      </w:r>
    </w:p>
    <w:p w:rsidR="00BD17A1" w:rsidRPr="00A87713" w:rsidRDefault="00BD17A1" w:rsidP="00BD17A1">
      <w:pPr>
        <w:widowControl/>
        <w:numPr>
          <w:ilvl w:val="0"/>
          <w:numId w:val="30"/>
        </w:numPr>
        <w:autoSpaceDE/>
        <w:autoSpaceDN/>
        <w:spacing w:line="276" w:lineRule="auto"/>
        <w:rPr>
          <w:lang w:val="pt-BR"/>
        </w:rPr>
      </w:pPr>
      <w:r w:rsidRPr="00A87713">
        <w:rPr>
          <w:lang w:val="pt-BR"/>
        </w:rPr>
        <w:t xml:space="preserve">participarea la fazele determinante și la recepția lucrărilor; </w:t>
      </w:r>
    </w:p>
    <w:p w:rsidR="00BD17A1" w:rsidRPr="00A87713" w:rsidRDefault="00BD17A1" w:rsidP="00BD17A1">
      <w:pPr>
        <w:widowControl/>
        <w:numPr>
          <w:ilvl w:val="0"/>
          <w:numId w:val="30"/>
        </w:numPr>
        <w:autoSpaceDE/>
        <w:autoSpaceDN/>
        <w:spacing w:line="276" w:lineRule="auto"/>
        <w:rPr>
          <w:lang w:val="pt-BR"/>
        </w:rPr>
      </w:pPr>
      <w:r w:rsidRPr="00A87713">
        <w:rPr>
          <w:lang w:val="pt-BR"/>
        </w:rPr>
        <w:t xml:space="preserve">colaborarea cu Dirigintele de șantier/Supervizorul pentru verificarea și certificarea lucrărilor; </w:t>
      </w:r>
    </w:p>
    <w:p w:rsidR="00BD17A1" w:rsidRPr="00A87713" w:rsidRDefault="00BD17A1" w:rsidP="00BD17A1">
      <w:pPr>
        <w:widowControl/>
        <w:numPr>
          <w:ilvl w:val="0"/>
          <w:numId w:val="30"/>
        </w:numPr>
        <w:autoSpaceDE/>
        <w:autoSpaceDN/>
        <w:spacing w:line="276" w:lineRule="auto"/>
        <w:rPr>
          <w:lang w:val="pt-BR"/>
        </w:rPr>
      </w:pPr>
      <w:r w:rsidRPr="00A87713">
        <w:rPr>
          <w:lang w:val="pt-BR"/>
        </w:rPr>
        <w:t>respectarea cerințelor privind securitatea și sănătatea în muncă și protecția mediului.</w:t>
      </w:r>
    </w:p>
    <w:p w:rsidR="00BD17A1" w:rsidRPr="00A87713" w:rsidRDefault="00BD17A1" w:rsidP="00BD17A1">
      <w:pPr>
        <w:pStyle w:val="ListParagraph"/>
        <w:spacing w:line="276" w:lineRule="auto"/>
        <w:ind w:left="0" w:firstLine="567"/>
        <w:jc w:val="both"/>
        <w:rPr>
          <w:lang w:val="ro-RO"/>
        </w:rPr>
      </w:pPr>
    </w:p>
    <w:p w:rsidR="00BD17A1" w:rsidRPr="00A87713" w:rsidRDefault="00BD17A1" w:rsidP="00BD17A1">
      <w:pPr>
        <w:pStyle w:val="ListParagraph"/>
        <w:tabs>
          <w:tab w:val="left" w:pos="567"/>
        </w:tabs>
        <w:autoSpaceDE/>
        <w:autoSpaceDN/>
        <w:spacing w:line="276" w:lineRule="auto"/>
        <w:ind w:left="284"/>
        <w:contextualSpacing/>
        <w:jc w:val="both"/>
        <w:rPr>
          <w:lang w:val="ro-RO"/>
        </w:rPr>
      </w:pPr>
      <w:r w:rsidRPr="00B470D2">
        <w:rPr>
          <w:b/>
          <w:lang w:val="ro-RO"/>
        </w:rPr>
        <w:t>Personal calificat pentru execuția lucrărilor (non-cheie)</w:t>
      </w:r>
      <w:r w:rsidRPr="00A87713">
        <w:rPr>
          <w:lang w:val="ro-RO"/>
        </w:rPr>
        <w:t>.</w:t>
      </w:r>
    </w:p>
    <w:p w:rsidR="00BD17A1" w:rsidRDefault="00BD17A1" w:rsidP="00BD17A1">
      <w:pPr>
        <w:pStyle w:val="ListParagraph"/>
        <w:spacing w:line="276" w:lineRule="auto"/>
        <w:ind w:left="0" w:firstLine="567"/>
        <w:jc w:val="both"/>
        <w:rPr>
          <w:lang w:val="ro-RO"/>
        </w:rPr>
      </w:pPr>
      <w:r w:rsidRPr="00A87713">
        <w:rPr>
          <w:lang w:val="ro-RO"/>
        </w:rPr>
        <w:t>Ofertantul are obligația de a utiliza personal calificat (non-cheie) pentru execuția lucrărilor, în vederea îndeplinirii corespunzătoare a contractului. În cadrul propunerii tehnice, ofertantul va prezenta sub formă tabelară, lista calificărilor personalului non-cheie, propus pentru îndeplinirea contractului, prin precizarea numărului de persoane pentru fiecare calificare, inclusiv a modalității de asigurare a accesului la acest personal.</w:t>
      </w:r>
    </w:p>
    <w:p w:rsidR="00BD17A1" w:rsidRPr="00A87713" w:rsidRDefault="00BD17A1" w:rsidP="00BD17A1">
      <w:pPr>
        <w:pStyle w:val="ListParagraph"/>
        <w:spacing w:line="276" w:lineRule="auto"/>
        <w:ind w:left="0" w:firstLine="567"/>
        <w:jc w:val="both"/>
        <w:rPr>
          <w:lang w:val="ro-RO"/>
        </w:rPr>
      </w:pPr>
    </w:p>
    <w:p w:rsidR="00BD17A1" w:rsidRPr="00B470D2" w:rsidRDefault="00BD17A1" w:rsidP="00BD17A1">
      <w:pPr>
        <w:tabs>
          <w:tab w:val="left" w:pos="993"/>
        </w:tabs>
        <w:spacing w:line="276" w:lineRule="auto"/>
        <w:jc w:val="both"/>
        <w:rPr>
          <w:lang w:val="ro-RO"/>
        </w:rPr>
      </w:pPr>
      <w:r w:rsidRPr="00B470D2">
        <w:rPr>
          <w:b/>
          <w:bCs/>
          <w:lang w:val="pt-BR"/>
        </w:rPr>
        <w:t xml:space="preserve">C. </w:t>
      </w:r>
      <w:r w:rsidRPr="00B470D2">
        <w:rPr>
          <w:lang w:val="ro-RO"/>
        </w:rPr>
        <w:t>Modalitatea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w:t>
      </w:r>
    </w:p>
    <w:p w:rsidR="00BD17A1" w:rsidRPr="00A87713" w:rsidRDefault="00BD17A1" w:rsidP="00BD17A1">
      <w:pPr>
        <w:spacing w:line="276" w:lineRule="auto"/>
        <w:ind w:firstLine="567"/>
        <w:jc w:val="both"/>
        <w:rPr>
          <w:lang w:val="ro-RO"/>
        </w:rPr>
      </w:pPr>
      <w:r w:rsidRPr="00A87713">
        <w:rPr>
          <w:lang w:val="ro-RO"/>
        </w:rPr>
        <w:t>Ofertantul va face dovada că și-au asigurat accesul la personalul de specialitate propus pentru îndeplinirea contractului, prin prezentarea de documente relevante, cum ar fi: contracte de muncă, extrase REVISAL, declarații de disponibilitate (Formular</w:t>
      </w:r>
      <w:r>
        <w:rPr>
          <w:lang w:val="ro-RO"/>
        </w:rPr>
        <w:t xml:space="preserve"> 13</w:t>
      </w:r>
      <w:r w:rsidRPr="00A87713">
        <w:rPr>
          <w:lang w:val="ro-RO"/>
        </w:rPr>
        <w:t>), etc.</w:t>
      </w:r>
    </w:p>
    <w:p w:rsidR="00BD17A1" w:rsidRPr="00A87713" w:rsidRDefault="00BD17A1" w:rsidP="00BD17A1">
      <w:pPr>
        <w:pStyle w:val="ListParagraph"/>
        <w:spacing w:line="276" w:lineRule="auto"/>
        <w:ind w:left="0" w:firstLine="567"/>
        <w:jc w:val="both"/>
        <w:rPr>
          <w:lang w:val="ro-RO"/>
        </w:rPr>
      </w:pPr>
      <w:r w:rsidRPr="00A87713">
        <w:rPr>
          <w:lang w:val="ro-RO"/>
        </w:rPr>
        <w:t>Prezentarea unei propuneri tehnice în care nu se regăsesc toate informațiile solicitate în cadrul acestei secțiuni,  va conduce la respingerea ofertei ca fiind neconformă.</w:t>
      </w:r>
    </w:p>
    <w:p w:rsidR="00BD17A1" w:rsidRPr="00A87713" w:rsidRDefault="00BD17A1" w:rsidP="00BD17A1">
      <w:pPr>
        <w:spacing w:line="276" w:lineRule="auto"/>
        <w:ind w:firstLine="567"/>
        <w:jc w:val="both"/>
        <w:rPr>
          <w:rFonts w:eastAsia="MS Mincho"/>
          <w:lang w:val="ro-RO"/>
        </w:rPr>
      </w:pPr>
    </w:p>
    <w:p w:rsidR="00BD17A1" w:rsidRPr="00A87713" w:rsidRDefault="00BD17A1" w:rsidP="00BD17A1">
      <w:pPr>
        <w:tabs>
          <w:tab w:val="left" w:pos="851"/>
        </w:tabs>
        <w:spacing w:line="276" w:lineRule="auto"/>
        <w:jc w:val="both"/>
        <w:rPr>
          <w:rFonts w:eastAsia="MS Mincho"/>
          <w:b/>
          <w:bCs/>
          <w:lang w:val="ro-RO"/>
        </w:rPr>
      </w:pPr>
      <w:r>
        <w:rPr>
          <w:rFonts w:eastAsia="MS Mincho"/>
          <w:b/>
          <w:bCs/>
          <w:lang w:val="ro-RO"/>
        </w:rPr>
        <w:t xml:space="preserve">          7</w:t>
      </w:r>
      <w:r w:rsidRPr="00A87713">
        <w:rPr>
          <w:rFonts w:eastAsia="MS Mincho"/>
          <w:b/>
          <w:bCs/>
          <w:lang w:val="ro-RO"/>
        </w:rPr>
        <w:t>.         Utilaje de construcții și mijloace de transport</w:t>
      </w:r>
    </w:p>
    <w:p w:rsidR="00BD17A1" w:rsidRPr="00A87713" w:rsidRDefault="00BD17A1" w:rsidP="00BD17A1">
      <w:pPr>
        <w:pStyle w:val="ListParagraph"/>
        <w:spacing w:line="276" w:lineRule="auto"/>
        <w:ind w:left="0" w:firstLine="567"/>
        <w:jc w:val="both"/>
        <w:rPr>
          <w:lang w:val="ro-RO"/>
        </w:rPr>
      </w:pPr>
      <w:r w:rsidRPr="00A87713">
        <w:rPr>
          <w:lang w:val="ro-RO"/>
        </w:rPr>
        <w:t>Ofertantul va prezenta o listă a utilajelor și echipamentelor de construcții, inclusiv a mijloacelor de transport, propuse pentru îndeplinirea contractului (Formular nr. 14), cuprinzând tipurile și cantitățile de utilaje sau echipamente de construcții și mijloace de transport, ce reies din tehnologiile de execuție proprii, necesare pentru execuția lucrărilor, precizând totodată și modalitatea de deținere a acestora (proprietate, comodat, chirie, etc).</w:t>
      </w:r>
    </w:p>
    <w:p w:rsidR="00BD17A1" w:rsidRPr="00A87713" w:rsidRDefault="00BD17A1" w:rsidP="00BD17A1">
      <w:pPr>
        <w:pStyle w:val="ListParagraph"/>
        <w:spacing w:line="276" w:lineRule="auto"/>
        <w:ind w:left="0" w:firstLine="567"/>
        <w:jc w:val="both"/>
        <w:rPr>
          <w:lang w:val="ro-RO"/>
        </w:rPr>
      </w:pPr>
      <w:r w:rsidRPr="00A87713">
        <w:rPr>
          <w:lang w:val="ro-RO"/>
        </w:rPr>
        <w:t>Tipurile și cantitățile de utilaje sau echipamente de construcții și mijloace de transport, trebuie să se afle în deplină corelare cu cele prevăzute în cadrul graficului de execuție (Gantt) și al metodologiei de execuție propuse, prezentate în cadrul propunerii tehnice.</w:t>
      </w:r>
    </w:p>
    <w:p w:rsidR="00BD17A1" w:rsidRDefault="00BD17A1" w:rsidP="00BD17A1">
      <w:pPr>
        <w:pStyle w:val="ListParagraph"/>
        <w:spacing w:line="276" w:lineRule="auto"/>
        <w:ind w:left="0" w:firstLine="567"/>
        <w:jc w:val="both"/>
        <w:rPr>
          <w:lang w:val="ro-RO"/>
        </w:rPr>
      </w:pPr>
      <w:r w:rsidRPr="00A87713">
        <w:rPr>
          <w:lang w:val="ro-RO"/>
        </w:rPr>
        <w:t>Prezentarea unei propuneri tehnice în care nu se regăsesc toate informațiile solicitate în cadrul acestei secțiuni,  va conduce la respingerea ofertei ca fiind neconformă.</w:t>
      </w:r>
    </w:p>
    <w:p w:rsidR="00BD17A1" w:rsidRPr="00A87713" w:rsidRDefault="00BD17A1" w:rsidP="00BD17A1">
      <w:pPr>
        <w:pStyle w:val="ListParagraph"/>
        <w:spacing w:line="276" w:lineRule="auto"/>
        <w:ind w:left="0" w:firstLine="567"/>
        <w:jc w:val="both"/>
        <w:rPr>
          <w:lang w:val="ro-RO"/>
        </w:rPr>
      </w:pPr>
    </w:p>
    <w:p w:rsidR="00BD17A1" w:rsidRPr="00A87713" w:rsidRDefault="00BD17A1" w:rsidP="00BD17A1">
      <w:pPr>
        <w:pStyle w:val="ListParagraph"/>
        <w:spacing w:line="276" w:lineRule="auto"/>
        <w:ind w:left="0" w:firstLine="567"/>
        <w:jc w:val="both"/>
        <w:rPr>
          <w:rFonts w:eastAsia="MS Mincho"/>
          <w:b/>
          <w:bCs/>
          <w:lang w:val="ro-RO"/>
        </w:rPr>
      </w:pPr>
      <w:r>
        <w:rPr>
          <w:rFonts w:eastAsia="MS Mincho"/>
          <w:b/>
          <w:bCs/>
          <w:lang w:val="ro-RO"/>
        </w:rPr>
        <w:t>8</w:t>
      </w:r>
      <w:r w:rsidRPr="00A87713">
        <w:rPr>
          <w:rFonts w:eastAsia="MS Mincho"/>
          <w:b/>
          <w:bCs/>
          <w:lang w:val="ro-RO"/>
        </w:rPr>
        <w:t>.   Declarație pe proprie răspundere privind respectarea reglementărilor obligatorii din domeniile mediului, social și al relațiilor de muncă</w:t>
      </w:r>
    </w:p>
    <w:p w:rsidR="00BD17A1" w:rsidRPr="00A87713" w:rsidRDefault="00BD17A1" w:rsidP="00BD17A1">
      <w:pPr>
        <w:pStyle w:val="ListParagraph"/>
        <w:spacing w:line="276" w:lineRule="auto"/>
        <w:ind w:left="0" w:firstLine="567"/>
        <w:jc w:val="both"/>
        <w:rPr>
          <w:lang w:val="ro-RO"/>
        </w:rPr>
      </w:pPr>
      <w:r w:rsidRPr="00A87713">
        <w:rPr>
          <w:lang w:val="ro-RO"/>
        </w:rPr>
        <w:t>Ofertantul (ofertant unic, asociați, subcontractanți, terți susținători) va prezenta o declarație pe proprie răspundere (Formular</w:t>
      </w:r>
      <w:r>
        <w:rPr>
          <w:lang w:val="ro-RO"/>
        </w:rPr>
        <w:t xml:space="preserve"> 15</w:t>
      </w:r>
      <w:r w:rsidRPr="00A87713">
        <w:rPr>
          <w:lang w:val="ro-RO"/>
        </w:rPr>
        <w:t xml:space="preserve">), din care să reiasă că, la întocmirea și elaborarea </w:t>
      </w:r>
      <w:r w:rsidRPr="00A87713">
        <w:rPr>
          <w:lang w:val="ro-RO"/>
        </w:rPr>
        <w:lastRenderedPageBreak/>
        <w:t>ofertei s-a ținut cont de respectarea reglementărilor  obligatorii din domeniile mediului, social și al relațiilor de muncă, stabilite prin legislaţia adoptată la nivelul Uniunii Europene, legislaţia naţională, prin acorduri colective sau prin tratatele, convenţiile şi acordurile internaţionale în aceste domenii și că acestea vor fi respectate pe toata durata de îndeplinire a contractului.</w:t>
      </w:r>
    </w:p>
    <w:p w:rsidR="00BD17A1" w:rsidRPr="00A87713" w:rsidRDefault="00BD17A1" w:rsidP="00BD17A1">
      <w:pPr>
        <w:pStyle w:val="ListParagraph"/>
        <w:spacing w:line="276" w:lineRule="auto"/>
        <w:ind w:left="0" w:firstLine="567"/>
        <w:jc w:val="both"/>
        <w:rPr>
          <w:lang w:val="ro-RO"/>
        </w:rPr>
      </w:pPr>
      <w:r w:rsidRPr="00A87713">
        <w:rPr>
          <w:lang w:val="ro-RO"/>
        </w:rPr>
        <w:t>Informații detaliate privind reglementările care sunt în vigoare la nivel național și se referă la condițiile de muncă și protecția muncii se pot obține de la Inspecția Muncii sau de pe site–ul: http://www.inspectmun.ro/legislatie/legislatie.html.</w:t>
      </w:r>
    </w:p>
    <w:p w:rsidR="00BD17A1" w:rsidRPr="00A87713" w:rsidRDefault="00BD17A1" w:rsidP="00BD17A1">
      <w:pPr>
        <w:pStyle w:val="ListParagraph"/>
        <w:spacing w:line="276" w:lineRule="auto"/>
        <w:ind w:left="0" w:firstLine="567"/>
        <w:jc w:val="both"/>
        <w:rPr>
          <w:lang w:val="ro-RO"/>
        </w:rPr>
      </w:pPr>
      <w:r w:rsidRPr="00A87713">
        <w:rPr>
          <w:lang w:val="ro-RO"/>
        </w:rPr>
        <w:t>Informații privind reglementările care sunt în vigoare la nivel național și se referă la condițiile de mediu, se pot obține de la Agenția Națională pentru Protecția Mediului sau de pe site-ul: http://www.anpm.ro/web/guest/legislatie.</w:t>
      </w:r>
    </w:p>
    <w:p w:rsidR="00BD17A1" w:rsidRPr="00A87713" w:rsidRDefault="00BD17A1" w:rsidP="00BD17A1">
      <w:pPr>
        <w:pStyle w:val="ListParagraph"/>
        <w:spacing w:line="276" w:lineRule="auto"/>
        <w:ind w:left="0" w:firstLine="567"/>
        <w:jc w:val="both"/>
        <w:rPr>
          <w:lang w:val="ro-RO"/>
        </w:rPr>
      </w:pPr>
      <w:r w:rsidRPr="00A87713">
        <w:rPr>
          <w:lang w:val="ro-RO"/>
        </w:rPr>
        <w:t>Prezentarea unei propuneri tehnice în care nu se regăsesc toate informațiile solicitate în cadrul acestei secțiuni,  va fi considerată incompletă şi va conduce la respingerea ofertei ca fiind neconformă.</w:t>
      </w:r>
    </w:p>
    <w:p w:rsidR="00BD17A1" w:rsidRPr="00A87713" w:rsidRDefault="00BD17A1" w:rsidP="00BD17A1">
      <w:pPr>
        <w:spacing w:line="276" w:lineRule="auto"/>
        <w:ind w:firstLine="567"/>
        <w:jc w:val="both"/>
        <w:outlineLvl w:val="2"/>
        <w:rPr>
          <w:lang w:val="pt-BR"/>
        </w:rPr>
      </w:pPr>
      <w:r>
        <w:rPr>
          <w:b/>
          <w:bCs/>
          <w:lang w:val="ro-RO"/>
        </w:rPr>
        <w:t>9</w:t>
      </w:r>
      <w:r w:rsidRPr="00A87713">
        <w:rPr>
          <w:b/>
          <w:bCs/>
          <w:lang w:val="ro-RO"/>
        </w:rPr>
        <w:t>.      Planul de management al sănătății și securității în muncă (SSM)</w:t>
      </w:r>
      <w:r w:rsidRPr="00A87713">
        <w:rPr>
          <w:lang w:val="ro-RO"/>
        </w:rPr>
        <w:t xml:space="preserve"> adaptat cerințelor lucrărilor cuprinse în cadrul contractului. </w:t>
      </w:r>
      <w:r w:rsidRPr="00A87713">
        <w:rPr>
          <w:lang w:val="pt-BR"/>
        </w:rPr>
        <w:t>Planul va fi elaborat în conformitate cu legislația aplicabilă și va reflecta măsurile specifice activităților din contract.</w:t>
      </w:r>
    </w:p>
    <w:p w:rsidR="00BD17A1" w:rsidRPr="00A87713" w:rsidRDefault="00BD17A1" w:rsidP="00BD17A1">
      <w:pPr>
        <w:spacing w:line="276" w:lineRule="auto"/>
        <w:ind w:firstLine="567"/>
        <w:jc w:val="both"/>
        <w:outlineLvl w:val="2"/>
        <w:rPr>
          <w:lang w:val="pt-BR"/>
        </w:rPr>
      </w:pPr>
      <w:r w:rsidRPr="00A87713">
        <w:rPr>
          <w:lang w:val="pt-BR"/>
        </w:rPr>
        <w:t>În cazul în care în cadrul propunerii tehnice nu se regăsesc toate informațiile solicitate în cadrul acestei secțiuni, sau acestea nu sunt adaptate cerințelor minimale din caietul de sarcini, oferta va fi respinsă ca fiind neconformă.</w:t>
      </w:r>
    </w:p>
    <w:p w:rsidR="00BD17A1" w:rsidRPr="00A87713" w:rsidRDefault="00BD17A1" w:rsidP="00BD17A1">
      <w:pPr>
        <w:spacing w:before="100" w:beforeAutospacing="1" w:line="276" w:lineRule="auto"/>
        <w:ind w:firstLine="567"/>
        <w:outlineLvl w:val="2"/>
        <w:rPr>
          <w:b/>
          <w:bCs/>
          <w:lang w:val="pt-BR"/>
        </w:rPr>
      </w:pPr>
      <w:r>
        <w:rPr>
          <w:b/>
          <w:bCs/>
          <w:lang w:val="pt-BR"/>
        </w:rPr>
        <w:t>10</w:t>
      </w:r>
      <w:r w:rsidRPr="00A87713">
        <w:rPr>
          <w:b/>
          <w:bCs/>
          <w:lang w:val="pt-BR"/>
        </w:rPr>
        <w:t>.         Planul privind protecția mediului</w:t>
      </w:r>
    </w:p>
    <w:p w:rsidR="00BD17A1" w:rsidRPr="00AA0664" w:rsidRDefault="00BD17A1" w:rsidP="00BD17A1">
      <w:pPr>
        <w:spacing w:line="276" w:lineRule="auto"/>
        <w:ind w:firstLine="567"/>
        <w:jc w:val="both"/>
        <w:rPr>
          <w:lang w:val="pt-BR"/>
        </w:rPr>
      </w:pPr>
      <w:r w:rsidRPr="00AA0664">
        <w:rPr>
          <w:lang w:val="pt-BR"/>
        </w:rPr>
        <w:t xml:space="preserve">Planul cu măsurile privind protecția mediului, </w:t>
      </w:r>
      <w:r>
        <w:rPr>
          <w:lang w:val="pt-BR"/>
        </w:rPr>
        <w:t xml:space="preserve">trebuie să fie </w:t>
      </w:r>
      <w:r w:rsidRPr="00AA0664">
        <w:rPr>
          <w:lang w:val="pt-BR"/>
        </w:rPr>
        <w:t>adaptat cerințelor lucrărilor cuprinse în cadrul contractului.</w:t>
      </w:r>
    </w:p>
    <w:p w:rsidR="00BD17A1" w:rsidRPr="00AA0664" w:rsidRDefault="00BD17A1" w:rsidP="00BD17A1">
      <w:pPr>
        <w:spacing w:line="276" w:lineRule="auto"/>
        <w:ind w:firstLine="567"/>
        <w:jc w:val="both"/>
        <w:rPr>
          <w:lang w:val="pt-BR"/>
        </w:rPr>
      </w:pPr>
      <w:r w:rsidRPr="00AA0664">
        <w:rPr>
          <w:lang w:val="pt-BR"/>
        </w:rPr>
        <w:t>Planul va fi însoțit de documente relevante pentru susținerea măsurilor propuse și trebuie să conțină cel puțin următoarele informații:</w:t>
      </w:r>
    </w:p>
    <w:p w:rsidR="00BD17A1" w:rsidRPr="00AA0664" w:rsidRDefault="00BD17A1" w:rsidP="00BD17A1">
      <w:pPr>
        <w:tabs>
          <w:tab w:val="left" w:pos="993"/>
        </w:tabs>
        <w:spacing w:line="276" w:lineRule="auto"/>
        <w:ind w:firstLine="567"/>
        <w:jc w:val="both"/>
        <w:rPr>
          <w:lang w:val="pt-BR"/>
        </w:rPr>
      </w:pPr>
      <w:r w:rsidRPr="00AA0664">
        <w:rPr>
          <w:lang w:val="pt-BR"/>
        </w:rPr>
        <w:t>a)</w:t>
      </w:r>
      <w:r w:rsidRPr="00AA0664">
        <w:rPr>
          <w:lang w:val="pt-BR"/>
        </w:rPr>
        <w:tab/>
        <w:t>Măsurile privind protecția așezărilor umane, mediului social și calității vieții;</w:t>
      </w:r>
    </w:p>
    <w:p w:rsidR="00BD17A1" w:rsidRPr="00AA0664" w:rsidRDefault="00BD17A1" w:rsidP="00BD17A1">
      <w:pPr>
        <w:tabs>
          <w:tab w:val="left" w:pos="993"/>
        </w:tabs>
        <w:spacing w:line="276" w:lineRule="auto"/>
        <w:ind w:firstLine="567"/>
        <w:jc w:val="both"/>
        <w:rPr>
          <w:lang w:val="pt-BR"/>
        </w:rPr>
      </w:pPr>
      <w:r w:rsidRPr="00AA0664">
        <w:rPr>
          <w:lang w:val="pt-BR"/>
        </w:rPr>
        <w:t>b)</w:t>
      </w:r>
      <w:r w:rsidRPr="00AA0664">
        <w:rPr>
          <w:lang w:val="pt-BR"/>
        </w:rPr>
        <w:tab/>
        <w:t>Lista de identificare a aspectelor de mediu și a impacturilor asociate generate de execuția lucrărilor;</w:t>
      </w:r>
    </w:p>
    <w:p w:rsidR="00BD17A1" w:rsidRPr="00AA0664" w:rsidRDefault="00BD17A1" w:rsidP="00BD17A1">
      <w:pPr>
        <w:tabs>
          <w:tab w:val="left" w:pos="993"/>
        </w:tabs>
        <w:spacing w:line="276" w:lineRule="auto"/>
        <w:ind w:firstLine="567"/>
        <w:jc w:val="both"/>
        <w:rPr>
          <w:lang w:val="pt-BR"/>
        </w:rPr>
      </w:pPr>
      <w:r w:rsidRPr="00AA0664">
        <w:rPr>
          <w:lang w:val="pt-BR"/>
        </w:rPr>
        <w:t>c)</w:t>
      </w:r>
      <w:r w:rsidRPr="00AA0664">
        <w:rPr>
          <w:lang w:val="pt-BR"/>
        </w:rPr>
        <w:tab/>
        <w:t>Măsurile pentru reducerea prafului ;</w:t>
      </w:r>
    </w:p>
    <w:p w:rsidR="00BD17A1" w:rsidRPr="00AA0664" w:rsidRDefault="00BD17A1" w:rsidP="00BD17A1">
      <w:pPr>
        <w:tabs>
          <w:tab w:val="left" w:pos="993"/>
        </w:tabs>
        <w:spacing w:line="276" w:lineRule="auto"/>
        <w:ind w:firstLine="567"/>
        <w:jc w:val="both"/>
        <w:rPr>
          <w:lang w:val="pt-BR"/>
        </w:rPr>
      </w:pPr>
      <w:r w:rsidRPr="00AA0664">
        <w:rPr>
          <w:lang w:val="pt-BR"/>
        </w:rPr>
        <w:t>d)</w:t>
      </w:r>
      <w:r w:rsidRPr="00AA0664">
        <w:rPr>
          <w:lang w:val="pt-BR"/>
        </w:rPr>
        <w:tab/>
        <w:t>Măsurile pentru protecția aerului;</w:t>
      </w:r>
    </w:p>
    <w:p w:rsidR="00BD17A1" w:rsidRPr="00AA0664" w:rsidRDefault="00BD17A1" w:rsidP="00BD17A1">
      <w:pPr>
        <w:tabs>
          <w:tab w:val="left" w:pos="993"/>
        </w:tabs>
        <w:spacing w:line="276" w:lineRule="auto"/>
        <w:ind w:firstLine="567"/>
        <w:jc w:val="both"/>
        <w:rPr>
          <w:lang w:val="pt-BR"/>
        </w:rPr>
      </w:pPr>
      <w:r w:rsidRPr="00AA0664">
        <w:rPr>
          <w:lang w:val="pt-BR"/>
        </w:rPr>
        <w:t>e)</w:t>
      </w:r>
      <w:r w:rsidRPr="00AA0664">
        <w:rPr>
          <w:lang w:val="pt-BR"/>
        </w:rPr>
        <w:tab/>
        <w:t>Programul de măsuri și lucrări necesare în vederea prevenirii poluărilor accidentale;</w:t>
      </w:r>
    </w:p>
    <w:p w:rsidR="00BD17A1" w:rsidRPr="00AA0664" w:rsidRDefault="00BD17A1" w:rsidP="00BD17A1">
      <w:pPr>
        <w:tabs>
          <w:tab w:val="left" w:pos="993"/>
        </w:tabs>
        <w:spacing w:line="276" w:lineRule="auto"/>
        <w:ind w:firstLine="567"/>
        <w:jc w:val="both"/>
        <w:rPr>
          <w:lang w:val="pt-BR"/>
        </w:rPr>
      </w:pPr>
      <w:r w:rsidRPr="00AA0664">
        <w:rPr>
          <w:lang w:val="pt-BR"/>
        </w:rPr>
        <w:t>f)</w:t>
      </w:r>
      <w:r w:rsidRPr="00AA0664">
        <w:rPr>
          <w:lang w:val="pt-BR"/>
        </w:rPr>
        <w:tab/>
        <w:t>Măsurile care vor fi adoptate în cazul producerii unor avarii, la rețelele existente în zona șantierului, datorate execuției lucrărilor;</w:t>
      </w:r>
    </w:p>
    <w:p w:rsidR="00BD17A1" w:rsidRPr="00AA0664" w:rsidRDefault="00BD17A1" w:rsidP="00BD17A1">
      <w:pPr>
        <w:tabs>
          <w:tab w:val="left" w:pos="993"/>
        </w:tabs>
        <w:spacing w:line="276" w:lineRule="auto"/>
        <w:ind w:firstLine="567"/>
        <w:jc w:val="both"/>
        <w:rPr>
          <w:lang w:val="pt-BR"/>
        </w:rPr>
      </w:pPr>
      <w:r w:rsidRPr="00AA0664">
        <w:rPr>
          <w:lang w:val="pt-BR"/>
        </w:rPr>
        <w:t>g)</w:t>
      </w:r>
      <w:r w:rsidRPr="00AA0664">
        <w:rPr>
          <w:lang w:val="pt-BR"/>
        </w:rPr>
        <w:tab/>
        <w:t>Identificarea măsurilor de limitare a impactului și dotările pentru controlul poluării, administrarea reziduurilor și dotările împotriva scurgerilor accidentale.</w:t>
      </w:r>
    </w:p>
    <w:p w:rsidR="00BD17A1" w:rsidRPr="00AA0664" w:rsidRDefault="00BD17A1" w:rsidP="00BD17A1">
      <w:pPr>
        <w:tabs>
          <w:tab w:val="left" w:pos="993"/>
        </w:tabs>
        <w:spacing w:line="276" w:lineRule="auto"/>
        <w:ind w:firstLine="567"/>
        <w:jc w:val="both"/>
        <w:rPr>
          <w:lang w:val="pt-BR"/>
        </w:rPr>
      </w:pPr>
      <w:r w:rsidRPr="00AA0664">
        <w:rPr>
          <w:lang w:val="pt-BR"/>
        </w:rPr>
        <w:t>h)</w:t>
      </w:r>
      <w:r w:rsidRPr="00AA0664">
        <w:rPr>
          <w:lang w:val="pt-BR"/>
        </w:rPr>
        <w:tab/>
        <w:t>Planul detaliat de gestionare a deșeurilor rezultate în urma execuției lucrărilor. Ofertantul va trebui să facă dovada că are încheiat pre/contract cu o firmă autorizată pentru depozitarea / valorificarea deșeurilor rezultate în urma execuției lucrărilor.</w:t>
      </w:r>
    </w:p>
    <w:p w:rsidR="00BD17A1" w:rsidRPr="00AA0664" w:rsidRDefault="00BD17A1" w:rsidP="00BD17A1">
      <w:pPr>
        <w:tabs>
          <w:tab w:val="left" w:pos="993"/>
        </w:tabs>
        <w:spacing w:line="276" w:lineRule="auto"/>
        <w:ind w:firstLine="567"/>
        <w:jc w:val="both"/>
        <w:rPr>
          <w:lang w:val="pt-BR"/>
        </w:rPr>
      </w:pPr>
      <w:r w:rsidRPr="00AA0664">
        <w:rPr>
          <w:lang w:val="pt-BR"/>
        </w:rPr>
        <w:t>i)</w:t>
      </w:r>
      <w:r w:rsidRPr="00AA0664">
        <w:rPr>
          <w:lang w:val="pt-BR"/>
        </w:rPr>
        <w:tab/>
        <w:t>Declarație de asumare privind respectarea principiului DNSH ("Do No Significant Harm"), confirmând că execuția lucrărilor nu va produce efecte negative semnificative, referitoare la cele 6 obiective de mediu, în conformitate cu Regulamentul UE 2020/852, Ghidul tehnic DNSH al Comisiei Europene și legislația națională aplicabilă.</w:t>
      </w:r>
    </w:p>
    <w:p w:rsidR="00BD17A1" w:rsidRPr="00AA0664" w:rsidRDefault="00BD17A1" w:rsidP="00BD17A1">
      <w:pPr>
        <w:spacing w:line="276" w:lineRule="auto"/>
        <w:ind w:firstLine="567"/>
        <w:jc w:val="both"/>
        <w:rPr>
          <w:lang w:val="pt-BR"/>
        </w:rPr>
      </w:pPr>
      <w:r w:rsidRPr="00AA0664">
        <w:rPr>
          <w:lang w:val="pt-BR"/>
        </w:rPr>
        <w:t>În cazul în care informațiile prezentate în cadrul acestei secțiuni nu sunt adaptate la cerințele minimale din caietul de sarcini, sau aceste informații nu sunt corelate cu celelalte componente ale propunerii tehnice, oferta va fi respinsă ca fiind neconformă.</w:t>
      </w:r>
    </w:p>
    <w:p w:rsidR="00BD17A1" w:rsidRDefault="00BD17A1" w:rsidP="00BD17A1">
      <w:pPr>
        <w:spacing w:line="276" w:lineRule="auto"/>
        <w:ind w:firstLine="567"/>
        <w:jc w:val="both"/>
        <w:rPr>
          <w:lang w:val="pt-BR"/>
        </w:rPr>
      </w:pPr>
      <w:r w:rsidRPr="00AA0664">
        <w:rPr>
          <w:lang w:val="pt-BR"/>
        </w:rPr>
        <w:lastRenderedPageBreak/>
        <w:t>Totodată, neprezentarea tuturor informațiilor solicitate în cadrul acestei secțiuni, vor atrage după sine respingerea ofertei ca fiind neconformă.</w:t>
      </w:r>
    </w:p>
    <w:p w:rsidR="00BD17A1" w:rsidRPr="00A87713" w:rsidRDefault="00BD17A1" w:rsidP="00BD17A1">
      <w:pPr>
        <w:pStyle w:val="ListParagraph"/>
        <w:spacing w:line="276" w:lineRule="auto"/>
        <w:ind w:left="0"/>
        <w:jc w:val="both"/>
        <w:outlineLvl w:val="2"/>
        <w:rPr>
          <w:b/>
          <w:bCs/>
          <w:lang w:val="pt-BR"/>
        </w:rPr>
      </w:pPr>
    </w:p>
    <w:p w:rsidR="00BD17A1" w:rsidRPr="00A87713" w:rsidRDefault="00BD17A1" w:rsidP="00BD17A1">
      <w:pPr>
        <w:pStyle w:val="ListParagraph"/>
        <w:spacing w:line="276" w:lineRule="auto"/>
        <w:ind w:left="0" w:firstLine="567"/>
        <w:jc w:val="both"/>
        <w:outlineLvl w:val="2"/>
        <w:rPr>
          <w:b/>
          <w:bCs/>
          <w:lang w:val="pt-BR"/>
        </w:rPr>
      </w:pPr>
      <w:r>
        <w:rPr>
          <w:b/>
          <w:bCs/>
          <w:lang w:val="pt-BR"/>
        </w:rPr>
        <w:t xml:space="preserve">11. </w:t>
      </w:r>
      <w:r w:rsidRPr="00A87713">
        <w:rPr>
          <w:b/>
          <w:bCs/>
          <w:lang w:val="pt-BR"/>
        </w:rPr>
        <w:t xml:space="preserve">Planul de intervenții în situații de urgență </w:t>
      </w:r>
      <w:r w:rsidRPr="00A87713">
        <w:rPr>
          <w:lang w:val="ro-RO"/>
        </w:rPr>
        <w:t>care va cuprinde măsurile care vor fi luate în caz de incendiu, accident, poluare accidentală, persoanele responsabile pentru aplicarea măsurilor mai sus menționate, date de contact pentru instituțiile cu autoritate în domeniu: pompieri, salvare, apărare civilă, agenția de mediu, e.t.c.</w:t>
      </w:r>
    </w:p>
    <w:p w:rsidR="00BD17A1" w:rsidRDefault="00BD17A1" w:rsidP="00BD17A1">
      <w:pPr>
        <w:pStyle w:val="ListParagraph"/>
        <w:spacing w:line="276" w:lineRule="auto"/>
        <w:ind w:left="0" w:firstLine="567"/>
        <w:jc w:val="both"/>
        <w:rPr>
          <w:lang w:val="ro-RO"/>
        </w:rPr>
      </w:pPr>
      <w:r w:rsidRPr="00A87713">
        <w:rPr>
          <w:lang w:val="ro-RO"/>
        </w:rPr>
        <w:t>În cazul în care în cadrul propunerii tehnice nu se regăsesc toate informațiile solicitate în cadrul acestei secțiuni, oferta va fi respinsă ca fiind neconformă.</w:t>
      </w:r>
    </w:p>
    <w:p w:rsidR="00BD17A1" w:rsidRPr="00A87713" w:rsidRDefault="00BD17A1" w:rsidP="00BD17A1">
      <w:pPr>
        <w:pStyle w:val="ListParagraph"/>
        <w:spacing w:line="276" w:lineRule="auto"/>
        <w:ind w:left="0" w:firstLine="567"/>
        <w:jc w:val="both"/>
        <w:rPr>
          <w:lang w:val="ro-RO"/>
        </w:rPr>
      </w:pPr>
    </w:p>
    <w:p w:rsidR="00BD17A1" w:rsidRPr="00A87713" w:rsidRDefault="00BD17A1" w:rsidP="00BD17A1">
      <w:pPr>
        <w:spacing w:line="276" w:lineRule="auto"/>
        <w:ind w:firstLine="567"/>
        <w:jc w:val="both"/>
        <w:outlineLvl w:val="2"/>
        <w:rPr>
          <w:lang w:val="pt-BR"/>
        </w:rPr>
      </w:pPr>
      <w:r>
        <w:rPr>
          <w:b/>
          <w:bCs/>
          <w:lang w:val="pt-BR"/>
        </w:rPr>
        <w:t>12</w:t>
      </w:r>
      <w:r w:rsidRPr="00A87713">
        <w:rPr>
          <w:b/>
          <w:bCs/>
          <w:lang w:val="pt-BR"/>
        </w:rPr>
        <w:t>.</w:t>
      </w:r>
      <w:r w:rsidRPr="00A87713">
        <w:rPr>
          <w:b/>
          <w:bCs/>
          <w:lang w:val="pt-BR"/>
        </w:rPr>
        <w:tab/>
        <w:t xml:space="preserve">Planul de reducere sau eliminare a riscurilor </w:t>
      </w:r>
      <w:r w:rsidRPr="00A87713">
        <w:rPr>
          <w:lang w:val="pt-BR"/>
        </w:rPr>
        <w:t>în perioada de implementare a contractului, care va trebui să conțină cel puțin următoarele informații:</w:t>
      </w:r>
    </w:p>
    <w:p w:rsidR="00BD17A1" w:rsidRPr="00A87713" w:rsidRDefault="00BD17A1" w:rsidP="00BD17A1">
      <w:pPr>
        <w:spacing w:line="276" w:lineRule="auto"/>
        <w:jc w:val="both"/>
        <w:outlineLvl w:val="2"/>
        <w:rPr>
          <w:lang w:val="pt-BR"/>
        </w:rPr>
      </w:pPr>
      <w:r w:rsidRPr="00A87713">
        <w:rPr>
          <w:lang w:val="pt-BR"/>
        </w:rPr>
        <w:t>a)</w:t>
      </w:r>
      <w:r w:rsidRPr="00A87713">
        <w:rPr>
          <w:lang w:val="pt-BR"/>
        </w:rPr>
        <w:tab/>
        <w:t>Descrierea tipurilor de riscuri care pot să apară pe parcursul derulării contractului, identificate de către ofertant;</w:t>
      </w:r>
    </w:p>
    <w:p w:rsidR="00BD17A1" w:rsidRPr="00A87713" w:rsidRDefault="00BD17A1" w:rsidP="00BD17A1">
      <w:pPr>
        <w:spacing w:line="276" w:lineRule="auto"/>
        <w:jc w:val="both"/>
        <w:outlineLvl w:val="2"/>
        <w:rPr>
          <w:lang w:val="pt-BR"/>
        </w:rPr>
      </w:pPr>
      <w:r w:rsidRPr="00A87713">
        <w:rPr>
          <w:lang w:val="pt-BR"/>
        </w:rPr>
        <w:t>b)</w:t>
      </w:r>
      <w:r w:rsidRPr="00A87713">
        <w:rPr>
          <w:lang w:val="pt-BR"/>
        </w:rPr>
        <w:tab/>
        <w:t>Metodologia utilizată pentru identificarea și analiza riscurilor;</w:t>
      </w:r>
    </w:p>
    <w:p w:rsidR="00BD17A1" w:rsidRPr="00A87713" w:rsidRDefault="00BD17A1" w:rsidP="00BD17A1">
      <w:pPr>
        <w:spacing w:line="276" w:lineRule="auto"/>
        <w:jc w:val="both"/>
        <w:outlineLvl w:val="2"/>
        <w:rPr>
          <w:lang w:val="pt-BR"/>
        </w:rPr>
      </w:pPr>
      <w:r w:rsidRPr="00A87713">
        <w:rPr>
          <w:lang w:val="pt-BR"/>
        </w:rPr>
        <w:t>c)</w:t>
      </w:r>
      <w:r w:rsidRPr="00A87713">
        <w:rPr>
          <w:lang w:val="pt-BR"/>
        </w:rPr>
        <w:tab/>
        <w:t>Măsurile care vor fi adoptate, în vederea reducerii sau eliminării riscurilor identificate.</w:t>
      </w:r>
    </w:p>
    <w:p w:rsidR="00BD17A1" w:rsidRPr="00A87713" w:rsidRDefault="00BD17A1" w:rsidP="00BD17A1">
      <w:pPr>
        <w:spacing w:line="276" w:lineRule="auto"/>
        <w:jc w:val="both"/>
        <w:outlineLvl w:val="2"/>
        <w:rPr>
          <w:lang w:val="pt-BR"/>
        </w:rPr>
      </w:pPr>
      <w:r w:rsidRPr="00A87713">
        <w:rPr>
          <w:lang w:val="pt-BR"/>
        </w:rPr>
        <w:t>În cazul în care în cadrul propunerii tehnice nu se regăsesc toate informațiile solicitate în cadrul acestei secțiuni, oferta va fi respinsă ca fiind neconformă.</w:t>
      </w:r>
    </w:p>
    <w:p w:rsidR="00BD17A1" w:rsidRPr="00A87713" w:rsidRDefault="00BD17A1" w:rsidP="00BD17A1">
      <w:pPr>
        <w:spacing w:line="276" w:lineRule="auto"/>
        <w:jc w:val="both"/>
        <w:outlineLvl w:val="2"/>
        <w:rPr>
          <w:lang w:val="pt-BR"/>
        </w:rPr>
      </w:pPr>
    </w:p>
    <w:p w:rsidR="00BD17A1" w:rsidRPr="00A87713" w:rsidRDefault="00BD17A1" w:rsidP="00BD17A1">
      <w:pPr>
        <w:spacing w:line="276" w:lineRule="auto"/>
        <w:ind w:firstLine="567"/>
        <w:jc w:val="both"/>
        <w:outlineLvl w:val="2"/>
        <w:rPr>
          <w:lang w:val="pt-BR"/>
        </w:rPr>
      </w:pPr>
      <w:r>
        <w:rPr>
          <w:b/>
          <w:bCs/>
          <w:lang w:val="pt-BR"/>
        </w:rPr>
        <w:t>13</w:t>
      </w:r>
      <w:r w:rsidRPr="00A87713">
        <w:rPr>
          <w:b/>
          <w:bCs/>
          <w:lang w:val="pt-BR"/>
        </w:rPr>
        <w:t>.</w:t>
      </w:r>
      <w:r w:rsidRPr="00A87713">
        <w:rPr>
          <w:b/>
          <w:bCs/>
          <w:lang w:val="pt-BR"/>
        </w:rPr>
        <w:tab/>
        <w:t>Prezentarea părții / părților din contract pe care ofertantul urmează sa le subcontracteze</w:t>
      </w:r>
      <w:r w:rsidRPr="00A87713">
        <w:rPr>
          <w:lang w:val="pt-BR"/>
        </w:rPr>
        <w:t xml:space="preserve"> și datele de recunoaștere ale subcontractantilor propuși, dacă aceștia sunt cunoscuți. În acest sens, ofertantul va prezenta în cadrul propunerii tehnice, o declarație pe propria răspundere privind partea/părţile din contract care sunt îndeplinite de subcontractanţi şi specializarea acestora (Formular nr. 16).</w:t>
      </w:r>
    </w:p>
    <w:p w:rsidR="00BD17A1" w:rsidRDefault="00BD17A1" w:rsidP="00BD17A1">
      <w:pPr>
        <w:spacing w:line="276" w:lineRule="auto"/>
        <w:jc w:val="both"/>
        <w:outlineLvl w:val="2"/>
        <w:rPr>
          <w:lang w:val="pt-BR"/>
        </w:rPr>
      </w:pPr>
      <w:r w:rsidRPr="00A87713">
        <w:rPr>
          <w:lang w:val="pt-BR"/>
        </w:rPr>
        <w:t>Lipsa declaraţiei solicitate în cadrul acestei secțiuni, va atrage după sine respingerea ofertei ca fiind neconformă.</w:t>
      </w:r>
    </w:p>
    <w:p w:rsidR="00BD17A1" w:rsidRPr="00A87713" w:rsidRDefault="00BD17A1" w:rsidP="00BD17A1">
      <w:pPr>
        <w:spacing w:line="276" w:lineRule="auto"/>
        <w:jc w:val="both"/>
        <w:outlineLvl w:val="2"/>
        <w:rPr>
          <w:lang w:val="pt-BR"/>
        </w:rPr>
      </w:pPr>
    </w:p>
    <w:p w:rsidR="00BD17A1" w:rsidRPr="00A87713" w:rsidRDefault="00BD17A1" w:rsidP="00BD17A1">
      <w:pPr>
        <w:spacing w:line="276" w:lineRule="auto"/>
        <w:ind w:firstLine="567"/>
        <w:jc w:val="both"/>
        <w:outlineLvl w:val="2"/>
        <w:rPr>
          <w:b/>
          <w:bCs/>
          <w:lang w:val="pt-BR"/>
        </w:rPr>
      </w:pPr>
      <w:r w:rsidRPr="00A87713">
        <w:rPr>
          <w:b/>
          <w:bCs/>
          <w:lang w:val="pt-BR"/>
        </w:rPr>
        <w:t>1</w:t>
      </w:r>
      <w:r>
        <w:rPr>
          <w:b/>
          <w:bCs/>
          <w:lang w:val="pt-BR"/>
        </w:rPr>
        <w:t>4</w:t>
      </w:r>
      <w:r w:rsidRPr="00A87713">
        <w:rPr>
          <w:b/>
          <w:bCs/>
          <w:lang w:val="pt-BR"/>
        </w:rPr>
        <w:t>.       Listele cu cantități de lucrări pe categorii de lucrări</w:t>
      </w:r>
    </w:p>
    <w:p w:rsidR="00BD17A1" w:rsidRDefault="00BD17A1" w:rsidP="00BD17A1">
      <w:pPr>
        <w:spacing w:line="276" w:lineRule="auto"/>
        <w:jc w:val="both"/>
        <w:outlineLvl w:val="2"/>
        <w:rPr>
          <w:lang w:val="pt-BR"/>
        </w:rPr>
      </w:pPr>
      <w:r w:rsidRPr="00A87713">
        <w:rPr>
          <w:lang w:val="pt-BR"/>
        </w:rPr>
        <w:t>Ofertantul, trebuie să prezinte în cadrul propunerii tehnice, listele cu cantități de lucrări pe categorii de lucrări (Formulare F3), cu detalierea rețetelor privind consumurile unitare de resurse aferente fiecărui articol sau normă de deviz, fără prezentarea componentelor financiare ale acestora (prețuri unitare și valori).</w:t>
      </w:r>
    </w:p>
    <w:p w:rsidR="00BD17A1" w:rsidRDefault="00BD17A1" w:rsidP="00BD17A1">
      <w:pPr>
        <w:spacing w:line="276" w:lineRule="auto"/>
        <w:jc w:val="both"/>
        <w:outlineLvl w:val="2"/>
        <w:rPr>
          <w:lang w:val="pt-BR"/>
        </w:rPr>
      </w:pPr>
      <w:r>
        <w:rPr>
          <w:lang w:val="pt-BR"/>
        </w:rPr>
        <w:t xml:space="preserve">Totodată, ofertantul </w:t>
      </w:r>
      <w:r w:rsidRPr="00A87713">
        <w:rPr>
          <w:lang w:val="pt-BR"/>
        </w:rPr>
        <w:t>trebuie să prezinte în cadrul propunerii tehnice, listele cu cantități de</w:t>
      </w:r>
      <w:r>
        <w:rPr>
          <w:lang w:val="pt-BR"/>
        </w:rPr>
        <w:t xml:space="preserve"> utilaje și echipamente tehnologice (Formulare F4), însoțite de Fișele tehnice aferente,</w:t>
      </w:r>
      <w:r w:rsidRPr="00A87713">
        <w:rPr>
          <w:lang w:val="pt-BR"/>
        </w:rPr>
        <w:t xml:space="preserve"> fără prezentarea componentelor financiare ale acestora (prețuri unitare și valori).</w:t>
      </w:r>
    </w:p>
    <w:p w:rsidR="00BD17A1" w:rsidRDefault="00BD17A1" w:rsidP="00BD17A1">
      <w:pPr>
        <w:spacing w:line="276" w:lineRule="auto"/>
        <w:jc w:val="both"/>
        <w:outlineLvl w:val="2"/>
        <w:rPr>
          <w:lang w:val="pt-BR"/>
        </w:rPr>
      </w:pPr>
      <w:r>
        <w:rPr>
          <w:lang w:val="pt-BR"/>
        </w:rPr>
        <w:t xml:space="preserve">Având în vedere, faptul că </w:t>
      </w:r>
      <w:r w:rsidRPr="00B659EC">
        <w:rPr>
          <w:lang w:val="pt-BR"/>
        </w:rPr>
        <w:t>Formular</w:t>
      </w:r>
      <w:r>
        <w:rPr>
          <w:lang w:val="pt-BR"/>
        </w:rPr>
        <w:t>ele</w:t>
      </w:r>
      <w:r w:rsidRPr="00B659EC">
        <w:rPr>
          <w:lang w:val="pt-BR"/>
        </w:rPr>
        <w:t xml:space="preserve"> F5 reprezintă document</w:t>
      </w:r>
      <w:r>
        <w:rPr>
          <w:lang w:val="pt-BR"/>
        </w:rPr>
        <w:t xml:space="preserve">e cu </w:t>
      </w:r>
      <w:r w:rsidRPr="00B659EC">
        <w:rPr>
          <w:lang w:val="pt-BR"/>
        </w:rPr>
        <w:t xml:space="preserve">caracter tehnic-descriptiv, definind </w:t>
      </w:r>
      <w:r>
        <w:rPr>
          <w:lang w:val="pt-BR"/>
        </w:rPr>
        <w:t xml:space="preserve">parametrii tehnici minimali, </w:t>
      </w:r>
      <w:r w:rsidRPr="00B659EC">
        <w:rPr>
          <w:lang w:val="pt-BR"/>
        </w:rPr>
        <w:t>cerințele de performanță</w:t>
      </w:r>
      <w:r>
        <w:rPr>
          <w:lang w:val="pt-BR"/>
        </w:rPr>
        <w:t xml:space="preserve"> și</w:t>
      </w:r>
      <w:r w:rsidRPr="00B659EC">
        <w:rPr>
          <w:lang w:val="pt-BR"/>
        </w:rPr>
        <w:t xml:space="preserve"> </w:t>
      </w:r>
      <w:r>
        <w:rPr>
          <w:lang w:val="pt-BR"/>
        </w:rPr>
        <w:t>c</w:t>
      </w:r>
      <w:r w:rsidRPr="00B659EC">
        <w:rPr>
          <w:lang w:val="pt-BR"/>
        </w:rPr>
        <w:t xml:space="preserve">ondiții </w:t>
      </w:r>
      <w:r>
        <w:rPr>
          <w:lang w:val="pt-BR"/>
        </w:rPr>
        <w:t>privind garanția și postgaranția</w:t>
      </w:r>
      <w:r w:rsidRPr="00B659EC">
        <w:rPr>
          <w:lang w:val="pt-BR"/>
        </w:rPr>
        <w:t xml:space="preserve"> </w:t>
      </w:r>
      <w:r>
        <w:rPr>
          <w:lang w:val="pt-BR"/>
        </w:rPr>
        <w:t xml:space="preserve">utilajelor și </w:t>
      </w:r>
      <w:r w:rsidRPr="00B659EC">
        <w:rPr>
          <w:lang w:val="pt-BR"/>
        </w:rPr>
        <w:t>echipamentelor</w:t>
      </w:r>
      <w:r>
        <w:rPr>
          <w:lang w:val="pt-BR"/>
        </w:rPr>
        <w:t xml:space="preserve"> tehnologice</w:t>
      </w:r>
      <w:r w:rsidRPr="00B659EC">
        <w:rPr>
          <w:lang w:val="pt-BR"/>
        </w:rPr>
        <w:t xml:space="preserve"> ofertate</w:t>
      </w:r>
      <w:r>
        <w:rPr>
          <w:lang w:val="pt-BR"/>
        </w:rPr>
        <w:t xml:space="preserve">, în vederea susținerii conformității </w:t>
      </w:r>
      <w:r w:rsidRPr="00B659EC">
        <w:rPr>
          <w:lang w:val="pt-BR"/>
        </w:rPr>
        <w:t>informațiilor declarate în Formular</w:t>
      </w:r>
      <w:r>
        <w:rPr>
          <w:lang w:val="pt-BR"/>
        </w:rPr>
        <w:t>ele</w:t>
      </w:r>
      <w:r w:rsidRPr="00B659EC">
        <w:rPr>
          <w:lang w:val="pt-BR"/>
        </w:rPr>
        <w:t xml:space="preserve"> F5</w:t>
      </w:r>
      <w:r>
        <w:rPr>
          <w:lang w:val="pt-BR"/>
        </w:rPr>
        <w:t xml:space="preserve">, este obligatorie prezentarea de documente suport </w:t>
      </w:r>
      <w:r w:rsidRPr="00B659EC">
        <w:rPr>
          <w:lang w:val="pt-BR"/>
        </w:rPr>
        <w:t>emise de producător</w:t>
      </w:r>
      <w:r>
        <w:rPr>
          <w:lang w:val="pt-BR"/>
        </w:rPr>
        <w:t>i</w:t>
      </w:r>
      <w:r w:rsidRPr="00B659EC">
        <w:rPr>
          <w:lang w:val="pt-BR"/>
        </w:rPr>
        <w:t xml:space="preserve"> (prospecte, fișe tehnice, cataloage</w:t>
      </w:r>
      <w:r>
        <w:rPr>
          <w:lang w:val="pt-BR"/>
        </w:rPr>
        <w:t>, sau alte documente echivalente</w:t>
      </w:r>
      <w:r w:rsidRPr="00B659EC">
        <w:rPr>
          <w:lang w:val="pt-BR"/>
        </w:rPr>
        <w:t>)</w:t>
      </w:r>
      <w:r>
        <w:rPr>
          <w:lang w:val="pt-BR"/>
        </w:rPr>
        <w:t>.</w:t>
      </w:r>
    </w:p>
    <w:p w:rsidR="00BD17A1" w:rsidRPr="00A87713" w:rsidRDefault="00BD17A1" w:rsidP="00BD17A1">
      <w:pPr>
        <w:spacing w:line="276" w:lineRule="auto"/>
        <w:jc w:val="both"/>
        <w:outlineLvl w:val="2"/>
        <w:rPr>
          <w:lang w:val="pt-BR"/>
        </w:rPr>
      </w:pPr>
      <w:r w:rsidRPr="00A87713">
        <w:rPr>
          <w:lang w:val="pt-BR"/>
        </w:rPr>
        <w:t>În cazul în care informațiile prezentate în cadrul acestei secțiuni nu sunt corelate cu celelalte componente ale propunerii tehnice, oferta va fi considerată neconformă.</w:t>
      </w:r>
    </w:p>
    <w:p w:rsidR="00BD17A1" w:rsidRPr="00A87713" w:rsidRDefault="00BD17A1" w:rsidP="00BD17A1">
      <w:pPr>
        <w:spacing w:line="276" w:lineRule="auto"/>
        <w:jc w:val="both"/>
        <w:outlineLvl w:val="2"/>
        <w:rPr>
          <w:lang w:val="pt-BR"/>
        </w:rPr>
      </w:pPr>
      <w:r w:rsidRPr="00A87713">
        <w:rPr>
          <w:lang w:val="pt-BR"/>
        </w:rPr>
        <w:t>Totodată, neprezentarea tuturor informațiilor solicitate în cadrul acestei secțiuni, în forma și cu conținutul solicitat, constituie temei pentru declararea ofertei ca neconformă.</w:t>
      </w:r>
    </w:p>
    <w:p w:rsidR="00BD17A1" w:rsidRPr="00A87713" w:rsidRDefault="00BD17A1" w:rsidP="00BD17A1">
      <w:pPr>
        <w:spacing w:line="276" w:lineRule="auto"/>
        <w:jc w:val="both"/>
        <w:outlineLvl w:val="2"/>
        <w:rPr>
          <w:lang w:val="pt-BR"/>
        </w:rPr>
      </w:pPr>
    </w:p>
    <w:p w:rsidR="00BD17A1" w:rsidRPr="00A87713" w:rsidRDefault="00BD17A1" w:rsidP="00BD17A1">
      <w:pPr>
        <w:spacing w:line="276" w:lineRule="auto"/>
        <w:ind w:firstLine="567"/>
        <w:jc w:val="both"/>
        <w:outlineLvl w:val="2"/>
        <w:rPr>
          <w:lang w:val="pt-BR"/>
        </w:rPr>
      </w:pPr>
      <w:r>
        <w:rPr>
          <w:b/>
          <w:bCs/>
          <w:lang w:val="pt-BR"/>
        </w:rPr>
        <w:lastRenderedPageBreak/>
        <w:t>15</w:t>
      </w:r>
      <w:r w:rsidRPr="00A87713">
        <w:rPr>
          <w:b/>
          <w:bCs/>
          <w:lang w:val="pt-BR"/>
        </w:rPr>
        <w:t>.  Declaraţie privind însuşirea clauzelor contractuale</w:t>
      </w:r>
      <w:r w:rsidRPr="00A87713">
        <w:rPr>
          <w:lang w:val="pt-BR"/>
        </w:rPr>
        <w:t>, prevăzute în cadrul modelului de contract, în forma propusă de autoritatea contractantă (Formular</w:t>
      </w:r>
      <w:r>
        <w:rPr>
          <w:lang w:val="pt-BR"/>
        </w:rPr>
        <w:t xml:space="preserve"> 17</w:t>
      </w:r>
      <w:r w:rsidRPr="00A87713">
        <w:rPr>
          <w:lang w:val="pt-BR"/>
        </w:rPr>
        <w:t>).</w:t>
      </w:r>
    </w:p>
    <w:p w:rsidR="00BD17A1" w:rsidRPr="00A87713" w:rsidRDefault="00BD17A1" w:rsidP="00BD17A1">
      <w:pPr>
        <w:spacing w:line="276" w:lineRule="auto"/>
        <w:jc w:val="both"/>
        <w:outlineLvl w:val="2"/>
        <w:rPr>
          <w:lang w:val="pt-BR"/>
        </w:rPr>
      </w:pPr>
      <w:r w:rsidRPr="00A87713">
        <w:rPr>
          <w:lang w:val="pt-BR"/>
        </w:rPr>
        <w:t>Ofertantul are dreptul de a propune amendamente la clauzele contractuale menționate anterior.</w:t>
      </w:r>
    </w:p>
    <w:p w:rsidR="00BD17A1" w:rsidRPr="00A87713" w:rsidRDefault="00BD17A1" w:rsidP="00BD17A1">
      <w:pPr>
        <w:spacing w:line="276" w:lineRule="auto"/>
        <w:jc w:val="both"/>
        <w:outlineLvl w:val="2"/>
        <w:rPr>
          <w:lang w:val="pt-BR"/>
        </w:rPr>
      </w:pPr>
      <w:r w:rsidRPr="00A87713">
        <w:rPr>
          <w:lang w:val="pt-BR"/>
        </w:rPr>
        <w:t>Potrivit art. 137 alin. (3), lit.b) din H.G. nr. 395/2016 oferta va fi considerată neconformă dacă conţine propuneri de modificare a clauzelor contractuale, pe care le-a stabilit autoritatea contractantă în cadrul documentatiei de atribuire, dar care sunt în mod evident dezavantajoase pentru aceasta din urmă, iar ofertantul, deşi a fost informat cu privire la respectiva situaţie, nu acceptă renunţarea la amendamentele respective.</w:t>
      </w:r>
    </w:p>
    <w:p w:rsidR="00BD17A1" w:rsidRPr="00A87713" w:rsidRDefault="00BD17A1" w:rsidP="00BD17A1">
      <w:pPr>
        <w:spacing w:line="276" w:lineRule="auto"/>
        <w:jc w:val="both"/>
        <w:outlineLvl w:val="2"/>
        <w:rPr>
          <w:lang w:val="pt-BR"/>
        </w:rPr>
      </w:pPr>
      <w:r w:rsidRPr="00A87713">
        <w:rPr>
          <w:lang w:val="pt-BR"/>
        </w:rPr>
        <w:t>Totodată, potrivit prevederilor legale în vigoare, ofertantul are dreptul de a solicita clarificări cu privire la conţinutul documentaţiei de atribuire şi implicit cu privire la clauzele contractuale (care sunt parte a documentaţiei de atribuire).</w:t>
      </w:r>
    </w:p>
    <w:p w:rsidR="00BD17A1" w:rsidRPr="00A87713" w:rsidRDefault="00BD17A1" w:rsidP="00BD17A1">
      <w:pPr>
        <w:spacing w:line="276" w:lineRule="auto"/>
        <w:jc w:val="both"/>
        <w:outlineLvl w:val="2"/>
        <w:rPr>
          <w:lang w:val="pt-BR"/>
        </w:rPr>
      </w:pPr>
      <w:r w:rsidRPr="00A87713">
        <w:rPr>
          <w:lang w:val="pt-BR"/>
        </w:rPr>
        <w:t>Astfel, dacă ofertantul consideră că anumite clauze îi sunt defavorabile, poate solicita autorităţii contractante clarificări, inclusiv privind modificarea clauzelor respective, înainte de data limită de depunere a ofertei.</w:t>
      </w:r>
    </w:p>
    <w:p w:rsidR="00BD17A1" w:rsidRPr="00A87713" w:rsidRDefault="00BD17A1" w:rsidP="00BD17A1">
      <w:pPr>
        <w:spacing w:line="276" w:lineRule="auto"/>
        <w:jc w:val="both"/>
        <w:outlineLvl w:val="2"/>
        <w:rPr>
          <w:lang w:val="pt-BR"/>
        </w:rPr>
      </w:pPr>
      <w:r w:rsidRPr="00A87713">
        <w:rPr>
          <w:lang w:val="pt-BR"/>
        </w:rPr>
        <w:t>Lipsa declaraţiei privind însuşirea clauzelor contractuale, prevăzute în cadrul modelului de contract, cu sau fără amendamente, va atrage după sine respingerea ofertei ca fiind neconformă</w:t>
      </w:r>
      <w:r>
        <w:rPr>
          <w:lang w:val="pt-BR"/>
        </w:rPr>
        <w:t>, indiferent dacă ofertantul a prezentat în cadrul propunerii tehnice, sau nu, modelul de contract ștampilat și/sau semnat</w:t>
      </w:r>
      <w:r w:rsidRPr="00A87713">
        <w:rPr>
          <w:lang w:val="pt-BR"/>
        </w:rPr>
        <w:t xml:space="preserve">. </w:t>
      </w:r>
    </w:p>
    <w:p w:rsidR="00BD17A1" w:rsidRPr="00A87713" w:rsidRDefault="00BD17A1" w:rsidP="00BD17A1">
      <w:pPr>
        <w:spacing w:line="276" w:lineRule="auto"/>
        <w:jc w:val="both"/>
        <w:outlineLvl w:val="2"/>
        <w:rPr>
          <w:lang w:val="pt-BR"/>
        </w:rPr>
      </w:pPr>
    </w:p>
    <w:p w:rsidR="00BD17A1" w:rsidRPr="00AD09CE" w:rsidRDefault="00BD17A1" w:rsidP="00BD17A1">
      <w:pPr>
        <w:spacing w:line="276" w:lineRule="auto"/>
        <w:ind w:firstLine="567"/>
        <w:jc w:val="both"/>
        <w:outlineLvl w:val="2"/>
        <w:rPr>
          <w:lang w:val="pt-BR"/>
        </w:rPr>
      </w:pPr>
      <w:r>
        <w:rPr>
          <w:b/>
          <w:bCs/>
          <w:lang w:val="pt-BR"/>
        </w:rPr>
        <w:t>16</w:t>
      </w:r>
      <w:r w:rsidRPr="00A87713">
        <w:rPr>
          <w:b/>
          <w:bCs/>
          <w:lang w:val="pt-BR"/>
        </w:rPr>
        <w:t xml:space="preserve">. </w:t>
      </w:r>
      <w:r w:rsidRPr="00A87713">
        <w:rPr>
          <w:b/>
          <w:bCs/>
          <w:lang w:val="pt-BR"/>
        </w:rPr>
        <w:tab/>
        <w:t xml:space="preserve">Declaraţie </w:t>
      </w:r>
      <w:r w:rsidRPr="00A87713">
        <w:rPr>
          <w:lang w:val="pt-BR"/>
        </w:rPr>
        <w:t>privind neîncadrarea în prevederile articolul 5k a Regulamentului (UE) 2022/576 al Consiliului din 08.04.2022 de modificare a Regulamentului (UE) nr. 833/2014 privind măsuri restrictive având în vedere acțiunile Rusiei de destabilizare a situa</w:t>
      </w:r>
      <w:r>
        <w:rPr>
          <w:lang w:val="pt-BR"/>
        </w:rPr>
        <w:t>ției în Ucraina (Formular 21</w:t>
      </w:r>
      <w:r w:rsidRPr="00A87713">
        <w:rPr>
          <w:lang w:val="pt-BR"/>
        </w:rPr>
        <w:t xml:space="preserve">). </w:t>
      </w:r>
      <w:r w:rsidRPr="009A4A5B">
        <w:rPr>
          <w:lang w:val="pt-BR"/>
        </w:rPr>
        <w:t>Declarația trebuie prezentată de către fiecare participant la procedură (ofertant unic, asociați, subcontractanți, terți susținători).</w:t>
      </w:r>
      <w:bookmarkStart w:id="0" w:name="_GoBack"/>
      <w:bookmarkEnd w:id="0"/>
    </w:p>
    <w:p w:rsidR="00BD17A1" w:rsidRPr="00A87713" w:rsidRDefault="00BD17A1" w:rsidP="00BD17A1">
      <w:pPr>
        <w:spacing w:line="276" w:lineRule="auto"/>
        <w:jc w:val="both"/>
        <w:outlineLvl w:val="2"/>
        <w:rPr>
          <w:lang w:val="pt-BR"/>
        </w:rPr>
      </w:pPr>
      <w:r w:rsidRPr="00A87713">
        <w:rPr>
          <w:lang w:val="pt-BR"/>
        </w:rPr>
        <w:t>Lipsa declaraţiei solicitate în cadrul acestei secțiuni, va atrage după sine respingerea ofertei ca fiind neconformă.</w:t>
      </w:r>
    </w:p>
    <w:p w:rsidR="00BD17A1" w:rsidRPr="00A87713" w:rsidRDefault="00BD17A1" w:rsidP="00BD17A1">
      <w:pPr>
        <w:spacing w:line="276" w:lineRule="auto"/>
        <w:jc w:val="both"/>
        <w:outlineLvl w:val="2"/>
        <w:rPr>
          <w:lang w:val="pt-BR"/>
        </w:rPr>
      </w:pPr>
    </w:p>
    <w:p w:rsidR="00BD17A1" w:rsidRPr="00A87713" w:rsidRDefault="00BD17A1" w:rsidP="00BD17A1">
      <w:pPr>
        <w:spacing w:line="276" w:lineRule="auto"/>
        <w:ind w:firstLine="567"/>
        <w:jc w:val="both"/>
        <w:outlineLvl w:val="2"/>
        <w:rPr>
          <w:lang w:val="pt-BR"/>
        </w:rPr>
      </w:pPr>
      <w:r>
        <w:rPr>
          <w:b/>
          <w:bCs/>
          <w:lang w:val="pt-BR"/>
        </w:rPr>
        <w:t>17</w:t>
      </w:r>
      <w:r w:rsidRPr="00A87713">
        <w:rPr>
          <w:b/>
          <w:bCs/>
          <w:lang w:val="pt-BR"/>
        </w:rPr>
        <w:t>.</w:t>
      </w:r>
      <w:r w:rsidRPr="00A87713">
        <w:rPr>
          <w:b/>
          <w:bCs/>
          <w:lang w:val="pt-BR"/>
        </w:rPr>
        <w:tab/>
        <w:t>Declarație</w:t>
      </w:r>
      <w:r w:rsidRPr="00A87713">
        <w:rPr>
          <w:lang w:val="pt-BR"/>
        </w:rPr>
        <w:t xml:space="preserve"> privind partea / părțile din propunerea tehnică și/sau financiară care au caracter confidențial.</w:t>
      </w:r>
    </w:p>
    <w:p w:rsidR="00BD17A1" w:rsidRPr="00A87713" w:rsidRDefault="00BD17A1" w:rsidP="00BD17A1">
      <w:pPr>
        <w:spacing w:line="276" w:lineRule="auto"/>
        <w:jc w:val="both"/>
        <w:outlineLvl w:val="2"/>
        <w:rPr>
          <w:lang w:val="pt-BR"/>
        </w:rPr>
      </w:pPr>
      <w:r w:rsidRPr="00A87713">
        <w:rPr>
          <w:lang w:val="pt-BR"/>
        </w:rPr>
        <w:t>Ofertantul are obligația de a indica sau marca documentele / informațiile din propunerea tehnică și/sau financiară, pe care le declară ca fiind confidențiale, întrucât cuprind secrete tehnice și/sau comerciale, stabilite conform legii, iar dezvăluirea acestora ar prejudicia interesele legitime ale ofertantului, în special în ceea ce privește secretul comercial și proprietatea intelectuală. Caracterul confidențial trebuie demonstrat prin orice mijloace de probă. În acest sens, ofertantul vor prezenta în carul propunerii tehnice, o declarație privind partea / părțile din propunerea tehnică și/sau financiară care au caracter confidențial (Formular</w:t>
      </w:r>
      <w:r>
        <w:rPr>
          <w:lang w:val="pt-BR"/>
        </w:rPr>
        <w:t xml:space="preserve"> 18</w:t>
      </w:r>
      <w:r w:rsidRPr="00A87713">
        <w:rPr>
          <w:lang w:val="pt-BR"/>
        </w:rPr>
        <w:t>).</w:t>
      </w:r>
    </w:p>
    <w:p w:rsidR="00BD17A1" w:rsidRPr="00A87713" w:rsidRDefault="00BD17A1" w:rsidP="00BD17A1">
      <w:pPr>
        <w:spacing w:line="276" w:lineRule="auto"/>
        <w:jc w:val="both"/>
        <w:outlineLvl w:val="2"/>
        <w:rPr>
          <w:lang w:val="pt-BR"/>
        </w:rPr>
      </w:pPr>
      <w:r w:rsidRPr="00A87713">
        <w:rPr>
          <w:lang w:val="pt-BR"/>
        </w:rPr>
        <w:t>În cazul în care, în cadrul ofertei nu va fi prezentat acest formular, oferta va fi considerată neconfidențială în integralitatea ei.</w:t>
      </w:r>
    </w:p>
    <w:p w:rsidR="008477CE" w:rsidRPr="00906C54" w:rsidRDefault="008477CE" w:rsidP="008477CE">
      <w:pPr>
        <w:jc w:val="both"/>
        <w:rPr>
          <w:lang w:val="pt-PT"/>
        </w:rPr>
      </w:pPr>
    </w:p>
    <w:p w:rsidR="008477CE" w:rsidRPr="00832FF9" w:rsidRDefault="008477CE" w:rsidP="008477CE">
      <w:pPr>
        <w:ind w:firstLine="14"/>
        <w:jc w:val="both"/>
      </w:pPr>
      <w:r w:rsidRPr="00832FF9">
        <w:t xml:space="preserve">Toate documentele/ofertele depuse in SEAP trebuie semnate electronic, in conformitate cu prevederile </w:t>
      </w:r>
      <w:r w:rsidRPr="00700AB6">
        <w:t>art</w:t>
      </w:r>
      <w:r>
        <w:t>.60 alin.(4)</w:t>
      </w:r>
      <w:r w:rsidRPr="004C2442">
        <w:t xml:space="preserve"> din HG 395/2016.</w:t>
      </w:r>
    </w:p>
    <w:p w:rsidR="008477CE" w:rsidRPr="00700AB6" w:rsidRDefault="008477CE" w:rsidP="008477CE">
      <w:pPr>
        <w:ind w:firstLine="567"/>
        <w:jc w:val="both"/>
        <w:rPr>
          <w:i/>
          <w:iCs/>
          <w:color w:val="0D0D0D"/>
          <w:lang w:val="en-GB"/>
        </w:rPr>
      </w:pPr>
    </w:p>
    <w:p w:rsidR="008477CE" w:rsidRPr="00832FF9" w:rsidRDefault="008477CE" w:rsidP="008477CE">
      <w:pPr>
        <w:jc w:val="both"/>
        <w:rPr>
          <w:i/>
          <w:iCs/>
        </w:rPr>
      </w:pPr>
      <w:r w:rsidRPr="00832FF9">
        <w:rPr>
          <w:i/>
          <w:iCs/>
        </w:rPr>
        <w:t xml:space="preserve">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w:t>
      </w:r>
      <w:r w:rsidRPr="00832FF9">
        <w:rPr>
          <w:i/>
          <w:iCs/>
        </w:rPr>
        <w:lastRenderedPageBreak/>
        <w:t>operatorilor economici, în special în ceea ce privește secretul comercial și proprietatea intelectuală. Caracterul confidențial trebuie demonstrat prin orice mijloace de probă.</w:t>
      </w:r>
    </w:p>
    <w:p w:rsidR="008477CE" w:rsidRPr="00832FF9" w:rsidRDefault="008477CE" w:rsidP="008477CE">
      <w:pPr>
        <w:jc w:val="both"/>
        <w:rPr>
          <w:i/>
          <w:iCs/>
        </w:rPr>
      </w:pPr>
      <w:r w:rsidRPr="00832FF9">
        <w:rPr>
          <w:i/>
          <w:iCs/>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rsidR="008477CE" w:rsidRPr="00832FF9" w:rsidRDefault="008477CE" w:rsidP="008477CE">
      <w:pPr>
        <w:jc w:val="both"/>
        <w:rPr>
          <w:i/>
          <w:iCs/>
        </w:rPr>
      </w:pPr>
      <w:r w:rsidRPr="00832FF9">
        <w:rPr>
          <w:i/>
          <w:iCs/>
        </w:rPr>
        <w:t>Ofertanții au libertatea de a-și prevedea propriile consumuri și metodologii de furnizare a produselor/echipamentelor, cu condiția respectării cerințelor cantitative (acolo unde există o astfel de obligativitate) și calitative prevăzute în caietul de sarcini sau, după caz, a actelor normative în vigoare care reglementează furnizarea unor asemenea produse. În acest sens, ofertanții trebuie să aloce în graficul de implementare a contractului timpi suficienți de verificare și validare din punct de vedere cantitativ și calitativ a serviciilor conexe prestate în cadrul contractului.</w:t>
      </w:r>
    </w:p>
    <w:p w:rsidR="008477CE" w:rsidRPr="00832FF9" w:rsidRDefault="008477CE" w:rsidP="008477CE">
      <w:pPr>
        <w:jc w:val="both"/>
        <w:rPr>
          <w:i/>
          <w:iCs/>
        </w:rPr>
      </w:pPr>
      <w:r w:rsidRPr="00832FF9">
        <w:rPr>
          <w:i/>
          <w:iCs/>
        </w:rPr>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rsidR="008477CE" w:rsidRPr="00906C54" w:rsidRDefault="008477CE" w:rsidP="008477CE">
      <w:pPr>
        <w:jc w:val="both"/>
        <w:rPr>
          <w:i/>
          <w:iCs/>
          <w:lang w:val="pt-PT"/>
        </w:rPr>
      </w:pPr>
      <w:r w:rsidRPr="00832FF9">
        <w:rPr>
          <w:i/>
          <w:iCs/>
        </w:rPr>
        <w:t xml:space="preserve">Autoritatea/entitatea contractantă își rezervă dreptul de a analiza și verifica conformitatea valorilor/propunerilor/activităților ofertate/propuse de operatorii economici în cadrul factorilor de evaluare ai ofertelor din punctul de vedere al îndeplinirii cerințelor solicitate prin caietul de sarcini, cu scopul protejării acesteia împotriva ofertelor ce conțin valori/propuneri/activități care intră în contradicție cu specificațiile tehnice stabilite și/sau care nu pot fi fundamentate. </w:t>
      </w:r>
      <w:r w:rsidRPr="00906C54">
        <w:rPr>
          <w:i/>
          <w:iCs/>
          <w:lang w:val="pt-PT"/>
        </w:rPr>
        <w:t>Ofertele care nu pot fi fundamentate din punct de vedere tehnic, logistic și a resurselor prevăzute în ofertă, de natură să nu asigure satisfacerea cerințelor din caietul de sarcini, vor fi respinse ca neconforme.</w:t>
      </w:r>
    </w:p>
    <w:p w:rsidR="00123480" w:rsidRPr="00123480" w:rsidRDefault="00123480" w:rsidP="008477CE">
      <w:pPr>
        <w:spacing w:line="360" w:lineRule="auto"/>
        <w:jc w:val="both"/>
        <w:rPr>
          <w:rFonts w:asciiTheme="minorHAnsi" w:hAnsiTheme="minorHAnsi" w:cstheme="minorHAnsi"/>
          <w:bCs/>
          <w:sz w:val="22"/>
          <w:szCs w:val="22"/>
          <w:lang w:val="ro-RO"/>
        </w:rPr>
      </w:pPr>
    </w:p>
    <w:sectPr w:rsidR="00123480" w:rsidRPr="00123480" w:rsidSect="008501D0">
      <w:footerReference w:type="default" r:id="rId9"/>
      <w:pgSz w:w="11906" w:h="16838"/>
      <w:pgMar w:top="992" w:right="1286"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6DC" w:rsidRDefault="00B746DC" w:rsidP="00656E89">
      <w:r>
        <w:separator/>
      </w:r>
    </w:p>
  </w:endnote>
  <w:endnote w:type="continuationSeparator" w:id="0">
    <w:p w:rsidR="00B746DC" w:rsidRDefault="00B746DC" w:rsidP="00656E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rsidR="001A05E8" w:rsidRPr="008D5771" w:rsidRDefault="00481747">
            <w:pPr>
              <w:pStyle w:val="Footer"/>
              <w:jc w:val="right"/>
              <w:rPr>
                <w:rFonts w:asciiTheme="minorHAnsi" w:hAnsiTheme="minorHAnsi"/>
                <w:sz w:val="18"/>
                <w:szCs w:val="18"/>
              </w:rPr>
            </w:pPr>
            <w:r w:rsidRPr="00481747">
              <w:rPr>
                <w:noProof/>
                <w:lang w:val="ro-RO" w:eastAsia="ro-RO"/>
              </w:rPr>
              <w:pict>
                <v:shapetype id="_x0000_t202" coordsize="21600,21600" o:spt="202" path="m,l,21600r21600,l21600,xe">
                  <v:stroke joinstyle="miter"/>
                  <v:path gradientshapeok="t" o:connecttype="rect"/>
                </v:shapetype>
                <v:shape id="Text Box 2" o:spid="_x0000_s4097" type="#_x0000_t202" style="position:absolute;left:0;text-align:left;margin-left:-25.65pt;margin-top:-20.1pt;width:265.2pt;height:29.15pt;z-index:25165875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v:textbox>
                </v:shape>
              </w:pict>
            </w:r>
            <w:r w:rsidR="001A05E8" w:rsidRPr="008D5771">
              <w:rPr>
                <w:rFonts w:asciiTheme="minorHAnsi" w:hAnsiTheme="minorHAnsi"/>
                <w:sz w:val="18"/>
                <w:szCs w:val="18"/>
              </w:rPr>
              <w:t>Pag</w:t>
            </w:r>
            <w:r w:rsidR="001A05E8">
              <w:rPr>
                <w:rFonts w:asciiTheme="minorHAnsi" w:hAnsiTheme="minorHAnsi"/>
                <w:sz w:val="18"/>
                <w:szCs w:val="18"/>
              </w:rPr>
              <w:t>ina</w:t>
            </w:r>
            <w:r w:rsidR="001A05E8"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A50F7B">
              <w:rPr>
                <w:rFonts w:asciiTheme="minorHAnsi" w:hAnsiTheme="minorHAnsi"/>
                <w:b/>
                <w:bCs/>
                <w:noProof/>
                <w:sz w:val="18"/>
                <w:szCs w:val="18"/>
              </w:rPr>
              <w:t>14</w:t>
            </w:r>
            <w:r w:rsidRPr="008D5771">
              <w:rPr>
                <w:rFonts w:asciiTheme="minorHAnsi" w:hAnsiTheme="minorHAnsi"/>
                <w:b/>
                <w:bCs/>
                <w:sz w:val="18"/>
                <w:szCs w:val="18"/>
              </w:rPr>
              <w:fldChar w:fldCharType="end"/>
            </w:r>
            <w:r w:rsidR="001A05E8" w:rsidRPr="008D5771">
              <w:rPr>
                <w:rFonts w:asciiTheme="minorHAnsi" w:hAnsiTheme="minorHAnsi"/>
                <w:sz w:val="18"/>
                <w:szCs w:val="18"/>
              </w:rPr>
              <w:t xml:space="preserve"> </w:t>
            </w:r>
            <w:r w:rsidR="001A05E8">
              <w:rPr>
                <w:rFonts w:asciiTheme="minorHAnsi" w:hAnsiTheme="minorHAnsi"/>
                <w:sz w:val="18"/>
                <w:szCs w:val="18"/>
              </w:rPr>
              <w:t xml:space="preserve">din </w:t>
            </w:r>
            <w:r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A50F7B">
              <w:rPr>
                <w:rFonts w:asciiTheme="minorHAnsi" w:hAnsiTheme="minorHAnsi"/>
                <w:b/>
                <w:bCs/>
                <w:noProof/>
                <w:sz w:val="18"/>
                <w:szCs w:val="18"/>
              </w:rPr>
              <w:t>14</w:t>
            </w:r>
            <w:r w:rsidRPr="008D5771">
              <w:rPr>
                <w:rFonts w:asciiTheme="minorHAnsi" w:hAnsiTheme="minorHAnsi"/>
                <w:b/>
                <w:bCs/>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6DC" w:rsidRDefault="00B746DC" w:rsidP="00656E89">
      <w:r>
        <w:separator/>
      </w:r>
    </w:p>
  </w:footnote>
  <w:footnote w:type="continuationSeparator" w:id="0">
    <w:p w:rsidR="00B746DC" w:rsidRDefault="00B746DC" w:rsidP="00656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FB96714C"/>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00F44C08"/>
    <w:multiLevelType w:val="multilevel"/>
    <w:tmpl w:val="10E44BD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
    <w:nsid w:val="07A91EBB"/>
    <w:multiLevelType w:val="multilevel"/>
    <w:tmpl w:val="309A1218"/>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rPr>
        <w:b/>
        <w:bCs/>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5">
    <w:nsid w:val="185A603D"/>
    <w:multiLevelType w:val="hybridMultilevel"/>
    <w:tmpl w:val="87C2A4F6"/>
    <w:lvl w:ilvl="0" w:tplc="5CF48C8C">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AC1C5C"/>
    <w:multiLevelType w:val="multilevel"/>
    <w:tmpl w:val="683A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7D6487"/>
    <w:multiLevelType w:val="multilevel"/>
    <w:tmpl w:val="412EF776"/>
    <w:lvl w:ilvl="0">
      <w:start w:val="1"/>
      <w:numFmt w:val="decimal"/>
      <w:pStyle w:val="Sub-clause"/>
      <w:lvlText w:val="Sub-clause %1."/>
      <w:lvlJc w:val="left"/>
      <w:pPr>
        <w:tabs>
          <w:tab w:val="num" w:pos="0"/>
        </w:tabs>
        <w:ind w:left="0" w:firstLine="0"/>
      </w:pPr>
      <w:rPr>
        <w:b/>
        <w:i w:val="0"/>
        <w:sz w:val="28"/>
      </w:rPr>
    </w:lvl>
    <w:lvl w:ilvl="1">
      <w:start w:val="1"/>
      <w:numFmt w:val="decimal"/>
      <w:pStyle w:val="Sub-clause"/>
      <w:lvlText w:val="Sub-clause %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4036"/>
        </w:tabs>
        <w:ind w:left="1084" w:hanging="648"/>
      </w:pPr>
    </w:lvl>
    <w:lvl w:ilvl="4">
      <w:start w:val="1"/>
      <w:numFmt w:val="decimal"/>
      <w:lvlText w:val="%1.%2.%3.%4.%5."/>
      <w:lvlJc w:val="left"/>
      <w:pPr>
        <w:tabs>
          <w:tab w:val="num" w:pos="5116"/>
        </w:tabs>
        <w:ind w:left="1588" w:hanging="792"/>
      </w:pPr>
    </w:lvl>
    <w:lvl w:ilvl="5">
      <w:start w:val="1"/>
      <w:numFmt w:val="decimal"/>
      <w:lvlText w:val="%1.%2.%3.%4.%5.%6."/>
      <w:lvlJc w:val="left"/>
      <w:pPr>
        <w:tabs>
          <w:tab w:val="num" w:pos="6196"/>
        </w:tabs>
        <w:ind w:left="2092" w:hanging="936"/>
      </w:pPr>
    </w:lvl>
    <w:lvl w:ilvl="6">
      <w:start w:val="1"/>
      <w:numFmt w:val="decimal"/>
      <w:lvlText w:val="%1.%2.%3.%4.%5.%6.%7."/>
      <w:lvlJc w:val="left"/>
      <w:pPr>
        <w:tabs>
          <w:tab w:val="num" w:pos="7636"/>
        </w:tabs>
        <w:ind w:left="2596" w:hanging="1080"/>
      </w:pPr>
    </w:lvl>
    <w:lvl w:ilvl="7">
      <w:start w:val="1"/>
      <w:numFmt w:val="decimal"/>
      <w:lvlText w:val="%1.%2.%3.%4.%5.%6.%7.%8."/>
      <w:lvlJc w:val="left"/>
      <w:pPr>
        <w:tabs>
          <w:tab w:val="num" w:pos="8716"/>
        </w:tabs>
        <w:ind w:left="3100" w:hanging="1224"/>
      </w:pPr>
    </w:lvl>
    <w:lvl w:ilvl="8">
      <w:start w:val="1"/>
      <w:numFmt w:val="decimal"/>
      <w:lvlText w:val="%1.%2.%3.%4.%5.%6.%7.%8.%9."/>
      <w:lvlJc w:val="left"/>
      <w:pPr>
        <w:tabs>
          <w:tab w:val="num" w:pos="9796"/>
        </w:tabs>
        <w:ind w:left="3676" w:hanging="1440"/>
      </w:pPr>
    </w:lvl>
  </w:abstractNum>
  <w:abstractNum w:abstractNumId="8">
    <w:nsid w:val="1F954B99"/>
    <w:multiLevelType w:val="hybridMultilevel"/>
    <w:tmpl w:val="0358BE82"/>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D40D00"/>
    <w:multiLevelType w:val="hybridMultilevel"/>
    <w:tmpl w:val="FC0ABDE8"/>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0">
    <w:nsid w:val="24AC1F0A"/>
    <w:multiLevelType w:val="hybridMultilevel"/>
    <w:tmpl w:val="12025638"/>
    <w:lvl w:ilvl="0" w:tplc="375C2392">
      <w:numFmt w:val="bullet"/>
      <w:lvlText w:val="-"/>
      <w:lvlJc w:val="left"/>
      <w:pPr>
        <w:ind w:left="720" w:hanging="360"/>
      </w:pPr>
      <w:rPr>
        <w:rFonts w:ascii="Calibri" w:eastAsia="Times New Roman" w:hAnsi="Calibri" w:cs="Calibri" w:hint="default"/>
        <w:b w:val="0"/>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2">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3">
    <w:nsid w:val="30014DEE"/>
    <w:multiLevelType w:val="hybridMultilevel"/>
    <w:tmpl w:val="4CF024F6"/>
    <w:lvl w:ilvl="0" w:tplc="36C46D02">
      <w:start w:val="1"/>
      <w:numFmt w:val="decimal"/>
      <w:lvlText w:val="%1."/>
      <w:lvlJc w:val="left"/>
      <w:pPr>
        <w:ind w:left="644" w:hanging="360"/>
      </w:pPr>
      <w:rPr>
        <w:rFonts w:hint="default"/>
        <w:b/>
        <w:bCs/>
        <w:i w:val="0"/>
        <w:i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33A6B44"/>
    <w:multiLevelType w:val="hybridMultilevel"/>
    <w:tmpl w:val="ED9401E0"/>
    <w:lvl w:ilvl="0" w:tplc="E61A184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nsid w:val="45A22354"/>
    <w:multiLevelType w:val="hybridMultilevel"/>
    <w:tmpl w:val="946219E8"/>
    <w:lvl w:ilvl="0" w:tplc="6852808A">
      <w:start w:val="2"/>
      <w:numFmt w:val="bullet"/>
      <w:lvlText w:val="-"/>
      <w:lvlJc w:val="left"/>
      <w:pPr>
        <w:ind w:left="720" w:hanging="360"/>
      </w:pPr>
      <w:rPr>
        <w:rFonts w:ascii="Calibri" w:eastAsia="Times New Roman" w:hAnsi="Calibri"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6767350"/>
    <w:multiLevelType w:val="hybridMultilevel"/>
    <w:tmpl w:val="1A1AC05A"/>
    <w:lvl w:ilvl="0" w:tplc="5CF48C8C">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112A28"/>
    <w:multiLevelType w:val="hybridMultilevel"/>
    <w:tmpl w:val="EFE6F674"/>
    <w:lvl w:ilvl="0" w:tplc="0978C0A8">
      <w:start w:val="9"/>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nsid w:val="4DC54661"/>
    <w:multiLevelType w:val="multilevel"/>
    <w:tmpl w:val="6E30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D94C54"/>
    <w:multiLevelType w:val="multilevel"/>
    <w:tmpl w:val="15361C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i w:val="0"/>
      </w:rPr>
    </w:lvl>
    <w:lvl w:ilvl="2">
      <w:start w:val="1"/>
      <w:numFmt w:val="upp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4">
    <w:nsid w:val="57384A58"/>
    <w:multiLevelType w:val="hybridMultilevel"/>
    <w:tmpl w:val="C464C8B6"/>
    <w:lvl w:ilvl="0" w:tplc="86D62D50">
      <w:start w:val="2"/>
      <w:numFmt w:val="bullet"/>
      <w:lvlText w:val="-"/>
      <w:lvlJc w:val="left"/>
      <w:pPr>
        <w:ind w:left="720" w:hanging="360"/>
      </w:pPr>
      <w:rPr>
        <w:rFonts w:ascii="Calibri" w:eastAsia="Times New Roman" w:hAnsi="Calibri"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E6F6352"/>
    <w:multiLevelType w:val="multilevel"/>
    <w:tmpl w:val="FB6E49A0"/>
    <w:lvl w:ilvl="0">
      <w:start w:val="3"/>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i w:val="0"/>
      </w:rPr>
    </w:lvl>
    <w:lvl w:ilvl="2">
      <w:start w:val="1"/>
      <w:numFmt w:val="upperLetter"/>
      <w:lvlText w:val="%3."/>
      <w:lvlJc w:val="left"/>
      <w:pPr>
        <w:ind w:left="2160" w:hanging="360"/>
      </w:pPr>
      <w:rPr>
        <w:rFonts w:hint="default"/>
        <w:b/>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nsid w:val="724C228E"/>
    <w:multiLevelType w:val="hybridMultilevel"/>
    <w:tmpl w:val="BFB62FEC"/>
    <w:lvl w:ilvl="0" w:tplc="427E51E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759763B"/>
    <w:multiLevelType w:val="multilevel"/>
    <w:tmpl w:val="0AB8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9345D1"/>
    <w:multiLevelType w:val="multilevel"/>
    <w:tmpl w:val="497E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196554"/>
    <w:multiLevelType w:val="hybridMultilevel"/>
    <w:tmpl w:val="1516396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7CDB3EA4"/>
    <w:multiLevelType w:val="hybridMultilevel"/>
    <w:tmpl w:val="62B66E8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num w:numId="1">
    <w:abstractNumId w:val="3"/>
  </w:num>
  <w:num w:numId="2">
    <w:abstractNumId w:val="12"/>
  </w:num>
  <w:num w:numId="3">
    <w:abstractNumId w:val="23"/>
  </w:num>
  <w:num w:numId="4">
    <w:abstractNumId w:val="11"/>
  </w:num>
  <w:num w:numId="5">
    <w:abstractNumId w:val="28"/>
  </w:num>
  <w:num w:numId="6">
    <w:abstractNumId w:val="26"/>
  </w:num>
  <w:num w:numId="7">
    <w:abstractNumId w:val="25"/>
  </w:num>
  <w:num w:numId="8">
    <w:abstractNumId w:val="20"/>
  </w:num>
  <w:num w:numId="9">
    <w:abstractNumId w:val="4"/>
  </w:num>
  <w:num w:numId="10">
    <w:abstractNumId w:val="1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4"/>
  </w:num>
  <w:num w:numId="14">
    <w:abstractNumId w:val="17"/>
  </w:num>
  <w:num w:numId="15">
    <w:abstractNumId w:val="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9"/>
  </w:num>
  <w:num w:numId="20">
    <w:abstractNumId w:val="29"/>
  </w:num>
  <w:num w:numId="21">
    <w:abstractNumId w:val="32"/>
  </w:num>
  <w:num w:numId="22">
    <w:abstractNumId w:val="22"/>
  </w:num>
  <w:num w:numId="23">
    <w:abstractNumId w:val="5"/>
  </w:num>
  <w:num w:numId="24">
    <w:abstractNumId w:val="1"/>
  </w:num>
  <w:num w:numId="25">
    <w:abstractNumId w:val="30"/>
  </w:num>
  <w:num w:numId="26">
    <w:abstractNumId w:val="31"/>
  </w:num>
  <w:num w:numId="27">
    <w:abstractNumId w:val="21"/>
  </w:num>
  <w:num w:numId="28">
    <w:abstractNumId w:val="13"/>
  </w:num>
  <w:num w:numId="29">
    <w:abstractNumId w:val="18"/>
  </w:num>
  <w:num w:numId="30">
    <w:abstractNumId w:val="6"/>
  </w:num>
  <w:num w:numId="31">
    <w:abstractNumId w:val="8"/>
  </w:num>
  <w:num w:numId="32">
    <w:abstractNumId w:val="27"/>
  </w:num>
  <w:num w:numId="33">
    <w:abstractNumId w:val="19"/>
  </w:num>
  <w:num w:numId="34">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131078" w:nlCheck="1" w:checkStyle="1"/>
  <w:defaultTabStop w:val="720"/>
  <w:hyphenationZone w:val="425"/>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BA6DC9"/>
    <w:rsid w:val="0000348B"/>
    <w:rsid w:val="00003F37"/>
    <w:rsid w:val="00006CBE"/>
    <w:rsid w:val="00007C27"/>
    <w:rsid w:val="0001611E"/>
    <w:rsid w:val="00017BA9"/>
    <w:rsid w:val="00022F63"/>
    <w:rsid w:val="000242D2"/>
    <w:rsid w:val="00025EA4"/>
    <w:rsid w:val="00026CCE"/>
    <w:rsid w:val="000368D4"/>
    <w:rsid w:val="00040C1A"/>
    <w:rsid w:val="00041C69"/>
    <w:rsid w:val="0004617B"/>
    <w:rsid w:val="00061D32"/>
    <w:rsid w:val="0006207A"/>
    <w:rsid w:val="00063DA4"/>
    <w:rsid w:val="00067D1B"/>
    <w:rsid w:val="0007222C"/>
    <w:rsid w:val="00077ED4"/>
    <w:rsid w:val="00080232"/>
    <w:rsid w:val="0008154D"/>
    <w:rsid w:val="00083296"/>
    <w:rsid w:val="000846C4"/>
    <w:rsid w:val="00084ABB"/>
    <w:rsid w:val="00085AF8"/>
    <w:rsid w:val="0008789A"/>
    <w:rsid w:val="00087AAE"/>
    <w:rsid w:val="00093E5C"/>
    <w:rsid w:val="00093F34"/>
    <w:rsid w:val="00095F47"/>
    <w:rsid w:val="00097CC1"/>
    <w:rsid w:val="000A24C3"/>
    <w:rsid w:val="000A29FE"/>
    <w:rsid w:val="000A529F"/>
    <w:rsid w:val="000A685B"/>
    <w:rsid w:val="000A73DD"/>
    <w:rsid w:val="000B1B9A"/>
    <w:rsid w:val="000B1D49"/>
    <w:rsid w:val="000B23C5"/>
    <w:rsid w:val="000B25B1"/>
    <w:rsid w:val="000B299B"/>
    <w:rsid w:val="000B5CEA"/>
    <w:rsid w:val="000B6CC2"/>
    <w:rsid w:val="000B7B38"/>
    <w:rsid w:val="000C16E2"/>
    <w:rsid w:val="000C2D90"/>
    <w:rsid w:val="000D3146"/>
    <w:rsid w:val="000D3CF5"/>
    <w:rsid w:val="000D651E"/>
    <w:rsid w:val="000E6CE7"/>
    <w:rsid w:val="000F5C55"/>
    <w:rsid w:val="0010086E"/>
    <w:rsid w:val="00100DC0"/>
    <w:rsid w:val="0010219D"/>
    <w:rsid w:val="001051BA"/>
    <w:rsid w:val="001054CC"/>
    <w:rsid w:val="001074E6"/>
    <w:rsid w:val="00112AAB"/>
    <w:rsid w:val="00123480"/>
    <w:rsid w:val="00123AC2"/>
    <w:rsid w:val="00127BF3"/>
    <w:rsid w:val="0013445C"/>
    <w:rsid w:val="001354C5"/>
    <w:rsid w:val="0015420D"/>
    <w:rsid w:val="00160D51"/>
    <w:rsid w:val="001643DC"/>
    <w:rsid w:val="00164940"/>
    <w:rsid w:val="00164E06"/>
    <w:rsid w:val="00165CEB"/>
    <w:rsid w:val="0016657D"/>
    <w:rsid w:val="00175464"/>
    <w:rsid w:val="00175A0F"/>
    <w:rsid w:val="00176CE6"/>
    <w:rsid w:val="0018066E"/>
    <w:rsid w:val="00186643"/>
    <w:rsid w:val="0019348F"/>
    <w:rsid w:val="001968CC"/>
    <w:rsid w:val="001979B7"/>
    <w:rsid w:val="001A05E8"/>
    <w:rsid w:val="001A1E1F"/>
    <w:rsid w:val="001A4CFC"/>
    <w:rsid w:val="001A5997"/>
    <w:rsid w:val="001A7F92"/>
    <w:rsid w:val="001B54D2"/>
    <w:rsid w:val="001B6DB6"/>
    <w:rsid w:val="001C1A61"/>
    <w:rsid w:val="001D1D17"/>
    <w:rsid w:val="001D50D4"/>
    <w:rsid w:val="001D552C"/>
    <w:rsid w:val="001D78E2"/>
    <w:rsid w:val="001E31D7"/>
    <w:rsid w:val="001E6BAC"/>
    <w:rsid w:val="001E6BE0"/>
    <w:rsid w:val="001F1286"/>
    <w:rsid w:val="001F3457"/>
    <w:rsid w:val="001F5203"/>
    <w:rsid w:val="001F5B89"/>
    <w:rsid w:val="001F6C58"/>
    <w:rsid w:val="002040A6"/>
    <w:rsid w:val="002046C8"/>
    <w:rsid w:val="002111C6"/>
    <w:rsid w:val="00212040"/>
    <w:rsid w:val="00214414"/>
    <w:rsid w:val="002155E2"/>
    <w:rsid w:val="002165FB"/>
    <w:rsid w:val="002221F2"/>
    <w:rsid w:val="00223BBC"/>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321F"/>
    <w:rsid w:val="0027655D"/>
    <w:rsid w:val="00276C67"/>
    <w:rsid w:val="00277588"/>
    <w:rsid w:val="002779C0"/>
    <w:rsid w:val="0028189F"/>
    <w:rsid w:val="00281EAD"/>
    <w:rsid w:val="0028653C"/>
    <w:rsid w:val="00287F0F"/>
    <w:rsid w:val="00295CD6"/>
    <w:rsid w:val="00296EF0"/>
    <w:rsid w:val="002A131F"/>
    <w:rsid w:val="002A4C3C"/>
    <w:rsid w:val="002A6601"/>
    <w:rsid w:val="002B4481"/>
    <w:rsid w:val="002B6C1A"/>
    <w:rsid w:val="002C2038"/>
    <w:rsid w:val="002C6E0E"/>
    <w:rsid w:val="002D23DD"/>
    <w:rsid w:val="002E3CB0"/>
    <w:rsid w:val="002E4D61"/>
    <w:rsid w:val="002E5B29"/>
    <w:rsid w:val="002F35E2"/>
    <w:rsid w:val="002F5F28"/>
    <w:rsid w:val="002F65F4"/>
    <w:rsid w:val="00300E23"/>
    <w:rsid w:val="00305C3B"/>
    <w:rsid w:val="003078AB"/>
    <w:rsid w:val="00310F6B"/>
    <w:rsid w:val="0031604F"/>
    <w:rsid w:val="00316466"/>
    <w:rsid w:val="00322C45"/>
    <w:rsid w:val="00337639"/>
    <w:rsid w:val="00340AAC"/>
    <w:rsid w:val="00343F57"/>
    <w:rsid w:val="00347B1A"/>
    <w:rsid w:val="00352AA4"/>
    <w:rsid w:val="003530A6"/>
    <w:rsid w:val="00354A95"/>
    <w:rsid w:val="0035647B"/>
    <w:rsid w:val="003638A2"/>
    <w:rsid w:val="00365CB5"/>
    <w:rsid w:val="0037040E"/>
    <w:rsid w:val="00380406"/>
    <w:rsid w:val="00384639"/>
    <w:rsid w:val="00390782"/>
    <w:rsid w:val="00390FB4"/>
    <w:rsid w:val="00391B66"/>
    <w:rsid w:val="0039769D"/>
    <w:rsid w:val="003A00B4"/>
    <w:rsid w:val="003A6A28"/>
    <w:rsid w:val="003A7EDF"/>
    <w:rsid w:val="003B06A9"/>
    <w:rsid w:val="003B4BC9"/>
    <w:rsid w:val="003C0E71"/>
    <w:rsid w:val="003C563D"/>
    <w:rsid w:val="003C59DD"/>
    <w:rsid w:val="003D06A9"/>
    <w:rsid w:val="003D0E01"/>
    <w:rsid w:val="003D68A1"/>
    <w:rsid w:val="003D6FA5"/>
    <w:rsid w:val="003E15E9"/>
    <w:rsid w:val="003E190F"/>
    <w:rsid w:val="003E2803"/>
    <w:rsid w:val="003E3EC3"/>
    <w:rsid w:val="003E4A20"/>
    <w:rsid w:val="003E5A1B"/>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F28"/>
    <w:rsid w:val="00464184"/>
    <w:rsid w:val="00476BC9"/>
    <w:rsid w:val="0048050B"/>
    <w:rsid w:val="00481747"/>
    <w:rsid w:val="00487E91"/>
    <w:rsid w:val="00490716"/>
    <w:rsid w:val="004920A9"/>
    <w:rsid w:val="004A2477"/>
    <w:rsid w:val="004A3653"/>
    <w:rsid w:val="004A68D0"/>
    <w:rsid w:val="004A75CE"/>
    <w:rsid w:val="004B4835"/>
    <w:rsid w:val="004B6C5C"/>
    <w:rsid w:val="004C012B"/>
    <w:rsid w:val="004E352C"/>
    <w:rsid w:val="004E3CC6"/>
    <w:rsid w:val="004E5858"/>
    <w:rsid w:val="004E5C72"/>
    <w:rsid w:val="004E6AB1"/>
    <w:rsid w:val="004F060A"/>
    <w:rsid w:val="004F5333"/>
    <w:rsid w:val="00500642"/>
    <w:rsid w:val="00504B5C"/>
    <w:rsid w:val="005120B0"/>
    <w:rsid w:val="005146EF"/>
    <w:rsid w:val="005159D7"/>
    <w:rsid w:val="005167B3"/>
    <w:rsid w:val="005214E4"/>
    <w:rsid w:val="005225DA"/>
    <w:rsid w:val="005251FA"/>
    <w:rsid w:val="00530129"/>
    <w:rsid w:val="0053030B"/>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7061"/>
    <w:rsid w:val="005806A7"/>
    <w:rsid w:val="005806C0"/>
    <w:rsid w:val="005850AE"/>
    <w:rsid w:val="005915FB"/>
    <w:rsid w:val="00594958"/>
    <w:rsid w:val="0059782C"/>
    <w:rsid w:val="005A04F7"/>
    <w:rsid w:val="005A4B66"/>
    <w:rsid w:val="005A74CE"/>
    <w:rsid w:val="005B5226"/>
    <w:rsid w:val="005D323B"/>
    <w:rsid w:val="005D53F5"/>
    <w:rsid w:val="005E2E67"/>
    <w:rsid w:val="005E389D"/>
    <w:rsid w:val="005F3628"/>
    <w:rsid w:val="005F62C8"/>
    <w:rsid w:val="005F6738"/>
    <w:rsid w:val="00604749"/>
    <w:rsid w:val="0060673C"/>
    <w:rsid w:val="006250E0"/>
    <w:rsid w:val="006251DB"/>
    <w:rsid w:val="00633B2F"/>
    <w:rsid w:val="00637433"/>
    <w:rsid w:val="0063746B"/>
    <w:rsid w:val="00641AFB"/>
    <w:rsid w:val="00642EB6"/>
    <w:rsid w:val="00656929"/>
    <w:rsid w:val="00656E89"/>
    <w:rsid w:val="00661ED9"/>
    <w:rsid w:val="00665FD0"/>
    <w:rsid w:val="00667751"/>
    <w:rsid w:val="00674B78"/>
    <w:rsid w:val="00675C38"/>
    <w:rsid w:val="00683475"/>
    <w:rsid w:val="0068695A"/>
    <w:rsid w:val="006A0158"/>
    <w:rsid w:val="006A0F64"/>
    <w:rsid w:val="006A2811"/>
    <w:rsid w:val="006A51F2"/>
    <w:rsid w:val="006A53ED"/>
    <w:rsid w:val="006B2A20"/>
    <w:rsid w:val="006B70BF"/>
    <w:rsid w:val="006C0885"/>
    <w:rsid w:val="006C0A4A"/>
    <w:rsid w:val="006E14BD"/>
    <w:rsid w:val="006F1FBC"/>
    <w:rsid w:val="006F3D19"/>
    <w:rsid w:val="00702EE7"/>
    <w:rsid w:val="00704D13"/>
    <w:rsid w:val="00706BC4"/>
    <w:rsid w:val="00713824"/>
    <w:rsid w:val="00717A6D"/>
    <w:rsid w:val="007213F7"/>
    <w:rsid w:val="00721A19"/>
    <w:rsid w:val="00722C10"/>
    <w:rsid w:val="007261B1"/>
    <w:rsid w:val="00726D5F"/>
    <w:rsid w:val="00730046"/>
    <w:rsid w:val="0073347E"/>
    <w:rsid w:val="007369DF"/>
    <w:rsid w:val="007449E0"/>
    <w:rsid w:val="00753408"/>
    <w:rsid w:val="0075401A"/>
    <w:rsid w:val="00754C6B"/>
    <w:rsid w:val="007550FB"/>
    <w:rsid w:val="007632A6"/>
    <w:rsid w:val="007643C2"/>
    <w:rsid w:val="00765D6A"/>
    <w:rsid w:val="00782057"/>
    <w:rsid w:val="00785127"/>
    <w:rsid w:val="007A04F0"/>
    <w:rsid w:val="007A0884"/>
    <w:rsid w:val="007A2E22"/>
    <w:rsid w:val="007A3022"/>
    <w:rsid w:val="007A4938"/>
    <w:rsid w:val="007A6C7F"/>
    <w:rsid w:val="007B01C0"/>
    <w:rsid w:val="007C297A"/>
    <w:rsid w:val="007D28CA"/>
    <w:rsid w:val="007D2DEE"/>
    <w:rsid w:val="007D6AFB"/>
    <w:rsid w:val="007D7CF7"/>
    <w:rsid w:val="007E4905"/>
    <w:rsid w:val="007F152A"/>
    <w:rsid w:val="007F19A4"/>
    <w:rsid w:val="007F1AD4"/>
    <w:rsid w:val="007F1CA1"/>
    <w:rsid w:val="007F1CF3"/>
    <w:rsid w:val="007F3FD0"/>
    <w:rsid w:val="007F5470"/>
    <w:rsid w:val="00800AEF"/>
    <w:rsid w:val="008020BB"/>
    <w:rsid w:val="0081142C"/>
    <w:rsid w:val="008171C8"/>
    <w:rsid w:val="00821994"/>
    <w:rsid w:val="00826467"/>
    <w:rsid w:val="00827DE0"/>
    <w:rsid w:val="008347DC"/>
    <w:rsid w:val="00834B0A"/>
    <w:rsid w:val="00835F39"/>
    <w:rsid w:val="0084367B"/>
    <w:rsid w:val="00846DE7"/>
    <w:rsid w:val="008477CE"/>
    <w:rsid w:val="008501D0"/>
    <w:rsid w:val="00851E0C"/>
    <w:rsid w:val="00857BD4"/>
    <w:rsid w:val="008601C0"/>
    <w:rsid w:val="00862ED1"/>
    <w:rsid w:val="00871ABB"/>
    <w:rsid w:val="00872382"/>
    <w:rsid w:val="00872519"/>
    <w:rsid w:val="0087318E"/>
    <w:rsid w:val="00880BF2"/>
    <w:rsid w:val="0088355F"/>
    <w:rsid w:val="00884586"/>
    <w:rsid w:val="0088515D"/>
    <w:rsid w:val="00890A77"/>
    <w:rsid w:val="00891836"/>
    <w:rsid w:val="00892BA4"/>
    <w:rsid w:val="00895681"/>
    <w:rsid w:val="008975AB"/>
    <w:rsid w:val="008A08F7"/>
    <w:rsid w:val="008A1195"/>
    <w:rsid w:val="008A5614"/>
    <w:rsid w:val="008B00AC"/>
    <w:rsid w:val="008B4400"/>
    <w:rsid w:val="008B48EF"/>
    <w:rsid w:val="008B4F57"/>
    <w:rsid w:val="008B5782"/>
    <w:rsid w:val="008C0CD2"/>
    <w:rsid w:val="008C1B14"/>
    <w:rsid w:val="008C6959"/>
    <w:rsid w:val="008C6F74"/>
    <w:rsid w:val="008D5771"/>
    <w:rsid w:val="008E0725"/>
    <w:rsid w:val="008E34FB"/>
    <w:rsid w:val="008E6C0A"/>
    <w:rsid w:val="008E723E"/>
    <w:rsid w:val="008F1218"/>
    <w:rsid w:val="009010D1"/>
    <w:rsid w:val="00901646"/>
    <w:rsid w:val="00906AB2"/>
    <w:rsid w:val="00907CF0"/>
    <w:rsid w:val="00907DD5"/>
    <w:rsid w:val="00921204"/>
    <w:rsid w:val="00923FC4"/>
    <w:rsid w:val="00932852"/>
    <w:rsid w:val="00933672"/>
    <w:rsid w:val="00941D0B"/>
    <w:rsid w:val="00944F34"/>
    <w:rsid w:val="00950FA2"/>
    <w:rsid w:val="009603A3"/>
    <w:rsid w:val="00962EBF"/>
    <w:rsid w:val="009653DC"/>
    <w:rsid w:val="00972ECB"/>
    <w:rsid w:val="0098308D"/>
    <w:rsid w:val="00985FA7"/>
    <w:rsid w:val="0099048E"/>
    <w:rsid w:val="009905B3"/>
    <w:rsid w:val="0099291D"/>
    <w:rsid w:val="00994019"/>
    <w:rsid w:val="0099572E"/>
    <w:rsid w:val="00995C9E"/>
    <w:rsid w:val="00997AF1"/>
    <w:rsid w:val="009A045C"/>
    <w:rsid w:val="009B2701"/>
    <w:rsid w:val="009B351E"/>
    <w:rsid w:val="009B7B70"/>
    <w:rsid w:val="009C11A5"/>
    <w:rsid w:val="009C42C2"/>
    <w:rsid w:val="009C750D"/>
    <w:rsid w:val="009C7972"/>
    <w:rsid w:val="009D094F"/>
    <w:rsid w:val="009D1981"/>
    <w:rsid w:val="009D4579"/>
    <w:rsid w:val="009D636D"/>
    <w:rsid w:val="009E10EB"/>
    <w:rsid w:val="009E1BA8"/>
    <w:rsid w:val="009E4AA5"/>
    <w:rsid w:val="009F2616"/>
    <w:rsid w:val="00A0053D"/>
    <w:rsid w:val="00A01216"/>
    <w:rsid w:val="00A014B3"/>
    <w:rsid w:val="00A02BD4"/>
    <w:rsid w:val="00A1197B"/>
    <w:rsid w:val="00A1414F"/>
    <w:rsid w:val="00A24137"/>
    <w:rsid w:val="00A24E17"/>
    <w:rsid w:val="00A27D68"/>
    <w:rsid w:val="00A30B44"/>
    <w:rsid w:val="00A407F0"/>
    <w:rsid w:val="00A4268D"/>
    <w:rsid w:val="00A46785"/>
    <w:rsid w:val="00A472F3"/>
    <w:rsid w:val="00A50225"/>
    <w:rsid w:val="00A50571"/>
    <w:rsid w:val="00A50F7B"/>
    <w:rsid w:val="00A527F9"/>
    <w:rsid w:val="00A52912"/>
    <w:rsid w:val="00A54CB7"/>
    <w:rsid w:val="00A55256"/>
    <w:rsid w:val="00A55EDC"/>
    <w:rsid w:val="00A6603F"/>
    <w:rsid w:val="00A66577"/>
    <w:rsid w:val="00A673FC"/>
    <w:rsid w:val="00A70236"/>
    <w:rsid w:val="00A72B5F"/>
    <w:rsid w:val="00A76EDB"/>
    <w:rsid w:val="00A776D6"/>
    <w:rsid w:val="00A82FD6"/>
    <w:rsid w:val="00A85D3A"/>
    <w:rsid w:val="00A865C7"/>
    <w:rsid w:val="00A95D6C"/>
    <w:rsid w:val="00AA23EF"/>
    <w:rsid w:val="00AA2684"/>
    <w:rsid w:val="00AA7570"/>
    <w:rsid w:val="00AA7A80"/>
    <w:rsid w:val="00AD0954"/>
    <w:rsid w:val="00AD6807"/>
    <w:rsid w:val="00AE1975"/>
    <w:rsid w:val="00AE3DBC"/>
    <w:rsid w:val="00AE52D8"/>
    <w:rsid w:val="00AE5FE0"/>
    <w:rsid w:val="00AE62C3"/>
    <w:rsid w:val="00AE7076"/>
    <w:rsid w:val="00AE7742"/>
    <w:rsid w:val="00AF3D56"/>
    <w:rsid w:val="00B050DB"/>
    <w:rsid w:val="00B0620F"/>
    <w:rsid w:val="00B11BB9"/>
    <w:rsid w:val="00B207BD"/>
    <w:rsid w:val="00B31050"/>
    <w:rsid w:val="00B42DFF"/>
    <w:rsid w:val="00B43EFA"/>
    <w:rsid w:val="00B44490"/>
    <w:rsid w:val="00B45357"/>
    <w:rsid w:val="00B470C5"/>
    <w:rsid w:val="00B526AD"/>
    <w:rsid w:val="00B56982"/>
    <w:rsid w:val="00B56A02"/>
    <w:rsid w:val="00B70243"/>
    <w:rsid w:val="00B746DC"/>
    <w:rsid w:val="00B7531A"/>
    <w:rsid w:val="00B84872"/>
    <w:rsid w:val="00B941B5"/>
    <w:rsid w:val="00B949EE"/>
    <w:rsid w:val="00BA1DD0"/>
    <w:rsid w:val="00BA3A91"/>
    <w:rsid w:val="00BA6DC9"/>
    <w:rsid w:val="00BB090B"/>
    <w:rsid w:val="00BB0AA4"/>
    <w:rsid w:val="00BB1EEC"/>
    <w:rsid w:val="00BB42B3"/>
    <w:rsid w:val="00BD17A1"/>
    <w:rsid w:val="00BD3229"/>
    <w:rsid w:val="00BE132C"/>
    <w:rsid w:val="00BE3F4C"/>
    <w:rsid w:val="00BF5152"/>
    <w:rsid w:val="00C02436"/>
    <w:rsid w:val="00C06EB6"/>
    <w:rsid w:val="00C11DEA"/>
    <w:rsid w:val="00C12E68"/>
    <w:rsid w:val="00C16FED"/>
    <w:rsid w:val="00C2395E"/>
    <w:rsid w:val="00C32908"/>
    <w:rsid w:val="00C37C6E"/>
    <w:rsid w:val="00C40B72"/>
    <w:rsid w:val="00C45289"/>
    <w:rsid w:val="00C45611"/>
    <w:rsid w:val="00C45775"/>
    <w:rsid w:val="00C50CED"/>
    <w:rsid w:val="00C51828"/>
    <w:rsid w:val="00C51A21"/>
    <w:rsid w:val="00C536BE"/>
    <w:rsid w:val="00C5744C"/>
    <w:rsid w:val="00C5777A"/>
    <w:rsid w:val="00C66BA4"/>
    <w:rsid w:val="00C71C0E"/>
    <w:rsid w:val="00C75C64"/>
    <w:rsid w:val="00C76BEB"/>
    <w:rsid w:val="00C806DA"/>
    <w:rsid w:val="00C808AF"/>
    <w:rsid w:val="00C81690"/>
    <w:rsid w:val="00C819E3"/>
    <w:rsid w:val="00C821D1"/>
    <w:rsid w:val="00C83B21"/>
    <w:rsid w:val="00C861A1"/>
    <w:rsid w:val="00C96D24"/>
    <w:rsid w:val="00CA0A25"/>
    <w:rsid w:val="00CA24B5"/>
    <w:rsid w:val="00CA292C"/>
    <w:rsid w:val="00CB219E"/>
    <w:rsid w:val="00CB2BE1"/>
    <w:rsid w:val="00CB2E15"/>
    <w:rsid w:val="00CB5333"/>
    <w:rsid w:val="00CB58F9"/>
    <w:rsid w:val="00CC04EF"/>
    <w:rsid w:val="00CC1FC7"/>
    <w:rsid w:val="00CC496D"/>
    <w:rsid w:val="00CD303D"/>
    <w:rsid w:val="00CE7D35"/>
    <w:rsid w:val="00CE7FFE"/>
    <w:rsid w:val="00CF1527"/>
    <w:rsid w:val="00D02F24"/>
    <w:rsid w:val="00D12BF1"/>
    <w:rsid w:val="00D13AF0"/>
    <w:rsid w:val="00D14087"/>
    <w:rsid w:val="00D22749"/>
    <w:rsid w:val="00D24E94"/>
    <w:rsid w:val="00D25E3A"/>
    <w:rsid w:val="00D31C05"/>
    <w:rsid w:val="00D324F1"/>
    <w:rsid w:val="00D40A33"/>
    <w:rsid w:val="00D455C9"/>
    <w:rsid w:val="00D47CD7"/>
    <w:rsid w:val="00D507EB"/>
    <w:rsid w:val="00D50ADD"/>
    <w:rsid w:val="00D52B34"/>
    <w:rsid w:val="00D52D93"/>
    <w:rsid w:val="00D53A27"/>
    <w:rsid w:val="00D6017C"/>
    <w:rsid w:val="00D60380"/>
    <w:rsid w:val="00D62363"/>
    <w:rsid w:val="00D646D7"/>
    <w:rsid w:val="00D64BC4"/>
    <w:rsid w:val="00D64BF2"/>
    <w:rsid w:val="00D66706"/>
    <w:rsid w:val="00D67439"/>
    <w:rsid w:val="00D67D73"/>
    <w:rsid w:val="00D7226C"/>
    <w:rsid w:val="00D73E40"/>
    <w:rsid w:val="00D82429"/>
    <w:rsid w:val="00D93C87"/>
    <w:rsid w:val="00D942CC"/>
    <w:rsid w:val="00DA276A"/>
    <w:rsid w:val="00DB07C2"/>
    <w:rsid w:val="00DB1C0A"/>
    <w:rsid w:val="00DB26F3"/>
    <w:rsid w:val="00DB78C7"/>
    <w:rsid w:val="00DC0DE3"/>
    <w:rsid w:val="00DC1D1B"/>
    <w:rsid w:val="00DC64D6"/>
    <w:rsid w:val="00DD0A68"/>
    <w:rsid w:val="00DD38D4"/>
    <w:rsid w:val="00DE3531"/>
    <w:rsid w:val="00DF5C22"/>
    <w:rsid w:val="00DF64DF"/>
    <w:rsid w:val="00DF6FDB"/>
    <w:rsid w:val="00E045D0"/>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62C32"/>
    <w:rsid w:val="00E82E4D"/>
    <w:rsid w:val="00E86357"/>
    <w:rsid w:val="00E87579"/>
    <w:rsid w:val="00E9248D"/>
    <w:rsid w:val="00E950F1"/>
    <w:rsid w:val="00E97D9E"/>
    <w:rsid w:val="00EA08F5"/>
    <w:rsid w:val="00EA13B1"/>
    <w:rsid w:val="00EA1680"/>
    <w:rsid w:val="00EA3AB9"/>
    <w:rsid w:val="00EA46D6"/>
    <w:rsid w:val="00EA48D6"/>
    <w:rsid w:val="00EA5073"/>
    <w:rsid w:val="00EA5A88"/>
    <w:rsid w:val="00EB00A0"/>
    <w:rsid w:val="00EB00ED"/>
    <w:rsid w:val="00EB6BBA"/>
    <w:rsid w:val="00EB770A"/>
    <w:rsid w:val="00EB7DC1"/>
    <w:rsid w:val="00EC50A3"/>
    <w:rsid w:val="00ED289A"/>
    <w:rsid w:val="00ED3812"/>
    <w:rsid w:val="00ED3899"/>
    <w:rsid w:val="00ED5778"/>
    <w:rsid w:val="00EE4247"/>
    <w:rsid w:val="00EE4B3C"/>
    <w:rsid w:val="00EE5EFD"/>
    <w:rsid w:val="00EF00D9"/>
    <w:rsid w:val="00EF190E"/>
    <w:rsid w:val="00F01577"/>
    <w:rsid w:val="00F02DDC"/>
    <w:rsid w:val="00F052FB"/>
    <w:rsid w:val="00F068DA"/>
    <w:rsid w:val="00F06B79"/>
    <w:rsid w:val="00F11F73"/>
    <w:rsid w:val="00F1312C"/>
    <w:rsid w:val="00F14294"/>
    <w:rsid w:val="00F153ED"/>
    <w:rsid w:val="00F23510"/>
    <w:rsid w:val="00F248AE"/>
    <w:rsid w:val="00F256A0"/>
    <w:rsid w:val="00F31BA3"/>
    <w:rsid w:val="00F36CAE"/>
    <w:rsid w:val="00F41366"/>
    <w:rsid w:val="00F46B7E"/>
    <w:rsid w:val="00F74A19"/>
    <w:rsid w:val="00F758F6"/>
    <w:rsid w:val="00F77FCC"/>
    <w:rsid w:val="00F95F0B"/>
    <w:rsid w:val="00FA429C"/>
    <w:rsid w:val="00FB0620"/>
    <w:rsid w:val="00FB56F1"/>
    <w:rsid w:val="00FC05D6"/>
    <w:rsid w:val="00FC232C"/>
    <w:rsid w:val="00FC2D9F"/>
    <w:rsid w:val="00FD10F4"/>
    <w:rsid w:val="00FD7E9E"/>
    <w:rsid w:val="00FE3202"/>
    <w:rsid w:val="00FE580C"/>
    <w:rsid w:val="00FE7F92"/>
    <w:rsid w:val="00FF4C61"/>
    <w:rsid w:val="00FF4CFF"/>
    <w:rsid w:val="00FF5CC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Paragraph,bullets,Arial,Header bold,Lettre d'introduction,Normal bullet 2,List Paragraph1,List1,body 2,List Paragraph11,Listă colorată - Accentuare 11,Citation List,List Paragraph2,Akapit z listą BS,Outlines a.b.c.,b,c,bu,lp1"/>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10"/>
      </w:numPr>
      <w:autoSpaceDE/>
      <w:autoSpaceDN/>
      <w:spacing w:after="240"/>
      <w:jc w:val="both"/>
    </w:pPr>
    <w:rPr>
      <w:szCs w:val="20"/>
      <w:lang w:val="en-GB"/>
    </w:rPr>
  </w:style>
  <w:style w:type="character" w:customStyle="1" w:styleId="ListParagraphChar">
    <w:name w:val="List Paragraph Char"/>
    <w:aliases w:val="Forth level Char,Paragraph Char,bullets Char,Arial Char,Header bold Char,Lettre d'introduction Char,Normal bullet 2 Char,List Paragraph1 Char,List1 Char,body 2 Char,List Paragraph11 Char,Listă colorată - Accentuare 11 Char,b Char"/>
    <w:link w:val="ListParagraph"/>
    <w:uiPriority w:val="34"/>
    <w:qFormat/>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paragraph" w:styleId="NoSpacing">
    <w:name w:val="No Spacing"/>
    <w:uiPriority w:val="1"/>
    <w:qFormat/>
    <w:rsid w:val="00F36CAE"/>
    <w:pPr>
      <w:spacing w:after="0" w:line="240" w:lineRule="auto"/>
    </w:pPr>
    <w:rPr>
      <w:rFonts w:ascii="Calibri" w:eastAsia="Calibri" w:hAnsi="Calibri" w:cs="Times New Roman"/>
      <w:lang w:val="ro-RO"/>
    </w:rPr>
  </w:style>
  <w:style w:type="paragraph" w:styleId="ListBullet4">
    <w:name w:val="List Bullet 4"/>
    <w:basedOn w:val="Normal"/>
    <w:uiPriority w:val="99"/>
    <w:semiHidden/>
    <w:unhideWhenUsed/>
    <w:rsid w:val="008477CE"/>
    <w:pPr>
      <w:numPr>
        <w:numId w:val="15"/>
      </w:numPr>
      <w:contextualSpacing/>
    </w:pPr>
  </w:style>
  <w:style w:type="paragraph" w:customStyle="1" w:styleId="Sub-clause">
    <w:name w:val="Sub-clause"/>
    <w:basedOn w:val="Normal"/>
    <w:next w:val="Normal"/>
    <w:locked/>
    <w:rsid w:val="008477CE"/>
    <w:pPr>
      <w:widowControl/>
      <w:numPr>
        <w:ilvl w:val="1"/>
        <w:numId w:val="16"/>
      </w:numPr>
      <w:tabs>
        <w:tab w:val="clear" w:pos="0"/>
        <w:tab w:val="left" w:pos="2268"/>
      </w:tabs>
      <w:autoSpaceDE/>
      <w:autoSpaceDN/>
      <w:spacing w:before="240" w:after="60"/>
      <w:jc w:val="both"/>
    </w:pPr>
    <w:rPr>
      <w:rFonts w:ascii="Arial Bold" w:hAnsi="Arial Bold" w:cs="Arial"/>
      <w:b/>
      <w:sz w:val="28"/>
      <w:szCs w:val="20"/>
      <w:lang w:val="en-GB" w:eastAsia="en-GB"/>
    </w:rPr>
  </w:style>
  <w:style w:type="paragraph" w:styleId="NormalWeb">
    <w:name w:val="Normal (Web)"/>
    <w:basedOn w:val="Normal"/>
    <w:uiPriority w:val="99"/>
    <w:unhideWhenUsed/>
    <w:rsid w:val="000D3146"/>
    <w:pPr>
      <w:widowControl/>
      <w:autoSpaceDE/>
      <w:autoSpaceDN/>
      <w:spacing w:before="100" w:beforeAutospacing="1" w:after="100" w:afterAutospacing="1"/>
    </w:pPr>
  </w:style>
  <w:style w:type="character" w:styleId="Strong">
    <w:name w:val="Strong"/>
    <w:basedOn w:val="DefaultParagraphFont"/>
    <w:uiPriority w:val="22"/>
    <w:qFormat/>
    <w:rsid w:val="00BD17A1"/>
    <w:rPr>
      <w:b/>
      <w:bCs/>
    </w:rPr>
  </w:style>
  <w:style w:type="paragraph" w:customStyle="1" w:styleId="Norm">
    <w:name w:val="Norm"/>
    <w:basedOn w:val="Normal"/>
    <w:qFormat/>
    <w:rsid w:val="00BD17A1"/>
    <w:pPr>
      <w:framePr w:hSpace="1701" w:wrap="around" w:vAnchor="text" w:hAnchor="page" w:x="1708" w:y="1"/>
      <w:widowControl/>
      <w:autoSpaceDE/>
      <w:autoSpaceDN/>
      <w:spacing w:line="240" w:lineRule="exact"/>
      <w:suppressOverlap/>
      <w:jc w:val="both"/>
    </w:pPr>
    <w:rPr>
      <w:rFonts w:ascii="Trebuchet MS" w:eastAsiaTheme="minorHAnsi" w:hAnsi="Trebuchet MS"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rsid w:val="00656E89"/>
    <w:rPr>
      <w:sz w:val="20"/>
      <w:szCs w:val="20"/>
    </w:rPr>
  </w:style>
  <w:style w:type="character" w:customStyle="1" w:styleId="TextnotdesubsolCaracter">
    <w:name w:val="Text notă de subsol Caracter"/>
    <w:basedOn w:val="Fontdeparagrafimplicit"/>
    <w:link w:val="Textnotdesubsol"/>
    <w:uiPriority w:val="99"/>
    <w:semiHidden/>
    <w:rsid w:val="00656E89"/>
    <w:rPr>
      <w:rFonts w:ascii="Times New Roman" w:eastAsia="Times New Roman" w:hAnsi="Times New Roman" w:cs="Times New Roman"/>
      <w:sz w:val="20"/>
      <w:szCs w:val="20"/>
      <w:lang w:val="en-US"/>
    </w:rPr>
  </w:style>
  <w:style w:type="character" w:styleId="Referinnotdesubsol">
    <w:name w:val="footnote reference"/>
    <w:uiPriority w:val="99"/>
    <w:rsid w:val="00656E89"/>
    <w:rPr>
      <w:vertAlign w:val="superscript"/>
    </w:rPr>
  </w:style>
  <w:style w:type="paragraph" w:styleId="Listparagraf">
    <w:name w:val="List Paragraph"/>
    <w:aliases w:val="Forth level,Paragraph,bullets,Arial,Header bold,Lettre d'introduction,Normal bullet 2,List Paragraph1,List1,body 2,List Paragraph11,Listă colorată - Accentuare 11,Citation List,List Paragraph2,Akapit z listą BS,Outlines a.b.c.,b,c,bu"/>
    <w:basedOn w:val="Normal"/>
    <w:link w:val="ListparagrafCaracter"/>
    <w:qFormat/>
    <w:rsid w:val="00656E89"/>
    <w:pPr>
      <w:ind w:left="708"/>
    </w:pPr>
  </w:style>
  <w:style w:type="character" w:styleId="Textsubstituent">
    <w:name w:val="Placeholder Text"/>
    <w:basedOn w:val="Fontdeparagrafimplicit"/>
    <w:uiPriority w:val="99"/>
    <w:semiHidden/>
    <w:rsid w:val="00872382"/>
    <w:rPr>
      <w:color w:val="808080"/>
    </w:rPr>
  </w:style>
  <w:style w:type="paragraph" w:styleId="TextnBalon">
    <w:name w:val="Balloon Text"/>
    <w:basedOn w:val="Normal"/>
    <w:link w:val="TextnBalonCaracter"/>
    <w:uiPriority w:val="99"/>
    <w:semiHidden/>
    <w:unhideWhenUsed/>
    <w:rsid w:val="0087238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72382"/>
    <w:rPr>
      <w:rFonts w:ascii="Tahoma" w:eastAsia="Times New Roman" w:hAnsi="Tahoma" w:cs="Tahoma"/>
      <w:sz w:val="16"/>
      <w:szCs w:val="16"/>
      <w:lang w:val="en-US"/>
    </w:rPr>
  </w:style>
  <w:style w:type="character" w:customStyle="1" w:styleId="Titlu1Caracter">
    <w:name w:val="Titlu 1 Caracter"/>
    <w:basedOn w:val="Fontdeparagrafimplicit"/>
    <w:link w:val="Titlu1"/>
    <w:uiPriority w:val="9"/>
    <w:rsid w:val="0048050B"/>
    <w:rPr>
      <w:rFonts w:eastAsiaTheme="majorEastAsia" w:cstheme="majorBidi"/>
      <w:b/>
      <w:bCs/>
      <w:sz w:val="20"/>
      <w:szCs w:val="28"/>
      <w:lang w:val="en-US"/>
    </w:rPr>
  </w:style>
  <w:style w:type="paragraph" w:styleId="Antet">
    <w:name w:val="header"/>
    <w:basedOn w:val="Normal"/>
    <w:link w:val="AntetCaracter"/>
    <w:rsid w:val="00862ED1"/>
    <w:pPr>
      <w:widowControl/>
      <w:tabs>
        <w:tab w:val="center" w:pos="4320"/>
        <w:tab w:val="right" w:pos="8640"/>
      </w:tabs>
      <w:autoSpaceDE/>
      <w:autoSpaceDN/>
    </w:pPr>
    <w:rPr>
      <w:szCs w:val="20"/>
    </w:rPr>
  </w:style>
  <w:style w:type="character" w:customStyle="1" w:styleId="AntetCaracter">
    <w:name w:val="Antet Caracter"/>
    <w:basedOn w:val="Fontdeparagrafimplicit"/>
    <w:link w:val="Antet"/>
    <w:rsid w:val="00862ED1"/>
    <w:rPr>
      <w:rFonts w:ascii="Times New Roman" w:eastAsia="Times New Roman" w:hAnsi="Times New Roman" w:cs="Times New Roman"/>
      <w:sz w:val="24"/>
      <w:szCs w:val="20"/>
      <w:lang w:val="en-US"/>
    </w:rPr>
  </w:style>
  <w:style w:type="paragraph" w:styleId="Indentcorptext">
    <w:name w:val="Body Text Indent"/>
    <w:basedOn w:val="Normal"/>
    <w:link w:val="IndentcorptextCaracter"/>
    <w:rsid w:val="00862ED1"/>
    <w:pPr>
      <w:widowControl/>
      <w:tabs>
        <w:tab w:val="left" w:pos="284"/>
      </w:tabs>
      <w:autoSpaceDE/>
      <w:autoSpaceDN/>
      <w:ind w:left="284" w:hanging="284"/>
    </w:pPr>
    <w:rPr>
      <w:sz w:val="20"/>
      <w:lang w:eastAsia="it-IT"/>
    </w:rPr>
  </w:style>
  <w:style w:type="character" w:customStyle="1" w:styleId="IndentcorptextCaracter">
    <w:name w:val="Indent corp text Caracter"/>
    <w:basedOn w:val="Fontdeparagrafimplicit"/>
    <w:link w:val="Indentcorptex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Subsol">
    <w:name w:val="footer"/>
    <w:basedOn w:val="Normal"/>
    <w:link w:val="SubsolCaracter"/>
    <w:uiPriority w:val="99"/>
    <w:unhideWhenUsed/>
    <w:rsid w:val="008D5771"/>
    <w:pPr>
      <w:tabs>
        <w:tab w:val="center" w:pos="4536"/>
        <w:tab w:val="right" w:pos="9072"/>
      </w:tabs>
    </w:pPr>
  </w:style>
  <w:style w:type="character" w:customStyle="1" w:styleId="SubsolCaracter">
    <w:name w:val="Subsol Caracter"/>
    <w:basedOn w:val="Fontdeparagrafimplicit"/>
    <w:link w:val="Subsol"/>
    <w:uiPriority w:val="99"/>
    <w:rsid w:val="008D5771"/>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D22749"/>
    <w:rPr>
      <w:sz w:val="16"/>
      <w:szCs w:val="16"/>
    </w:rPr>
  </w:style>
  <w:style w:type="paragraph" w:styleId="Textcomentariu">
    <w:name w:val="annotation text"/>
    <w:basedOn w:val="Normal"/>
    <w:link w:val="TextcomentariuCaracter"/>
    <w:uiPriority w:val="99"/>
    <w:semiHidden/>
    <w:unhideWhenUsed/>
    <w:rsid w:val="00D22749"/>
    <w:rPr>
      <w:sz w:val="20"/>
      <w:szCs w:val="20"/>
    </w:rPr>
  </w:style>
  <w:style w:type="character" w:customStyle="1" w:styleId="TextcomentariuCaracter">
    <w:name w:val="Text comentariu Caracter"/>
    <w:basedOn w:val="Fontdeparagrafimplicit"/>
    <w:link w:val="Textcomentariu"/>
    <w:uiPriority w:val="99"/>
    <w:semiHidden/>
    <w:rsid w:val="00D22749"/>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D22749"/>
    <w:rPr>
      <w:b/>
      <w:bCs/>
    </w:rPr>
  </w:style>
  <w:style w:type="character" w:customStyle="1" w:styleId="SubiectComentariuCaracter">
    <w:name w:val="Subiect Comentariu Caracter"/>
    <w:basedOn w:val="TextcomentariuCaracter"/>
    <w:link w:val="SubiectComentariu"/>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GrilTabel">
    <w:name w:val="Table Grid"/>
    <w:basedOn w:val="TabelNormal"/>
    <w:uiPriority w:val="59"/>
    <w:rsid w:val="00CB2BE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Fontdeparagrafimplicit"/>
    <w:rsid w:val="002F35E2"/>
  </w:style>
  <w:style w:type="character" w:customStyle="1" w:styleId="tli1">
    <w:name w:val="tli1"/>
    <w:basedOn w:val="Fontdeparagrafimplicit"/>
    <w:rsid w:val="00C50CED"/>
  </w:style>
  <w:style w:type="paragraph" w:styleId="Listcumarcatori">
    <w:name w:val="List Bullet"/>
    <w:basedOn w:val="Normal"/>
    <w:rsid w:val="00726D5F"/>
    <w:pPr>
      <w:widowControl/>
      <w:numPr>
        <w:numId w:val="10"/>
      </w:numPr>
      <w:autoSpaceDE/>
      <w:autoSpaceDN/>
      <w:spacing w:after="240"/>
      <w:jc w:val="both"/>
    </w:pPr>
    <w:rPr>
      <w:szCs w:val="20"/>
      <w:lang w:val="en-GB"/>
    </w:rPr>
  </w:style>
  <w:style w:type="character" w:customStyle="1" w:styleId="ListparagrafCaracter">
    <w:name w:val="Listă paragraf Caracter"/>
    <w:aliases w:val="Forth level Caracter,Paragraph Caracter,bullets Caracter,Arial Caracter,Header bold Caracter,Lettre d'introduction Caracter,Normal bullet 2 Caracter,List Paragraph1 Caracter,List1 Caracter,body 2 Caracter,Citation List Caracter"/>
    <w:link w:val="Listparagraf"/>
    <w:qFormat/>
    <w:locked/>
    <w:rsid w:val="00175A0F"/>
    <w:rPr>
      <w:rFonts w:ascii="Times New Roman" w:eastAsia="Times New Roman" w:hAnsi="Times New Roman" w:cs="Times New Roman"/>
      <w:sz w:val="24"/>
      <w:szCs w:val="24"/>
      <w:lang w:val="en-US"/>
    </w:rPr>
  </w:style>
  <w:style w:type="paragraph" w:styleId="Titlucuprins">
    <w:name w:val="TOC Heading"/>
    <w:basedOn w:val="Titlu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Cuprins1">
    <w:name w:val="toc 1"/>
    <w:basedOn w:val="Normal"/>
    <w:next w:val="Normal"/>
    <w:autoRedefine/>
    <w:uiPriority w:val="39"/>
    <w:unhideWhenUsed/>
    <w:rsid w:val="00D67D73"/>
    <w:pPr>
      <w:spacing w:after="100"/>
    </w:pPr>
  </w:style>
  <w:style w:type="character" w:styleId="Hyperlink">
    <w:name w:val="Hyperlink"/>
    <w:basedOn w:val="Fontdeparagrafimplicit"/>
    <w:uiPriority w:val="99"/>
    <w:unhideWhenUsed/>
    <w:rsid w:val="00D67D73"/>
    <w:rPr>
      <w:color w:val="0000FF" w:themeColor="hyperlink"/>
      <w:u w:val="single"/>
    </w:rPr>
  </w:style>
  <w:style w:type="character" w:customStyle="1" w:styleId="tpa1">
    <w:name w:val="tpa1"/>
    <w:basedOn w:val="Fontdeparagrafimplicit"/>
    <w:rsid w:val="0099572E"/>
  </w:style>
  <w:style w:type="paragraph" w:styleId="Frspaiere">
    <w:name w:val="No Spacing"/>
    <w:uiPriority w:val="1"/>
    <w:qFormat/>
    <w:rsid w:val="00F36CAE"/>
    <w:pPr>
      <w:spacing w:after="0" w:line="240" w:lineRule="auto"/>
    </w:pPr>
    <w:rPr>
      <w:rFonts w:ascii="Calibri" w:eastAsia="Calibri" w:hAnsi="Calibri" w:cs="Times New Roman"/>
      <w:lang w:val="ro-RO"/>
    </w:rPr>
  </w:style>
  <w:style w:type="paragraph" w:styleId="Listacumarcatori4">
    <w:name w:val="List Bullet 4"/>
    <w:basedOn w:val="Normal"/>
    <w:uiPriority w:val="99"/>
    <w:semiHidden/>
    <w:unhideWhenUsed/>
    <w:rsid w:val="008477CE"/>
    <w:pPr>
      <w:numPr>
        <w:numId w:val="15"/>
      </w:numPr>
      <w:contextualSpacing/>
    </w:pPr>
  </w:style>
  <w:style w:type="paragraph" w:customStyle="1" w:styleId="Sub-clause">
    <w:name w:val="Sub-clause"/>
    <w:basedOn w:val="Normal"/>
    <w:next w:val="Normal"/>
    <w:locked/>
    <w:rsid w:val="008477CE"/>
    <w:pPr>
      <w:widowControl/>
      <w:numPr>
        <w:ilvl w:val="1"/>
        <w:numId w:val="16"/>
      </w:numPr>
      <w:tabs>
        <w:tab w:val="clear" w:pos="0"/>
        <w:tab w:val="left" w:pos="2268"/>
      </w:tabs>
      <w:autoSpaceDE/>
      <w:autoSpaceDN/>
      <w:spacing w:before="240" w:after="60"/>
      <w:jc w:val="both"/>
    </w:pPr>
    <w:rPr>
      <w:rFonts w:ascii="Arial Bold" w:hAnsi="Arial Bold" w:cs="Arial"/>
      <w:b/>
      <w:sz w:val="28"/>
      <w:szCs w:val="20"/>
      <w:lang w:val="en-GB" w:eastAsia="en-GB"/>
    </w:rPr>
  </w:style>
  <w:style w:type="paragraph" w:styleId="NormalWeb">
    <w:name w:val="Normal (Web)"/>
    <w:basedOn w:val="Normal"/>
    <w:uiPriority w:val="99"/>
    <w:unhideWhenUsed/>
    <w:rsid w:val="000D3146"/>
    <w:pPr>
      <w:widowControl/>
      <w:autoSpaceDE/>
      <w:autoSpaceDN/>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D03191-79CA-4793-962D-1DDB56CA9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6663</Words>
  <Characters>37981</Characters>
  <Application>Microsoft Office Word</Application>
  <DocSecurity>0</DocSecurity>
  <Lines>316</Lines>
  <Paragraphs>89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Abordarea și metodologia propusă</vt:lpstr>
    </vt:vector>
  </TitlesOfParts>
  <Company>Hewlett-Packard Company</Company>
  <LinksUpToDate>false</LinksUpToDate>
  <CharactersWithSpaces>44555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Anisoara Gheorghe</dc:creator>
  <cp:lastModifiedBy>sagaa</cp:lastModifiedBy>
  <cp:revision>19</cp:revision>
  <cp:lastPrinted>2024-12-20T09:06:00Z</cp:lastPrinted>
  <dcterms:created xsi:type="dcterms:W3CDTF">2024-12-16T07:47:00Z</dcterms:created>
  <dcterms:modified xsi:type="dcterms:W3CDTF">2026-05-18T12:52:00Z</dcterms:modified>
</cp:coreProperties>
</file>