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BFE" w:rsidRPr="009334DA" w:rsidRDefault="00F86BFE" w:rsidP="00F86BFE">
      <w:pPr>
        <w:spacing w:line="360" w:lineRule="auto"/>
        <w:jc w:val="right"/>
        <w:rPr>
          <w:rFonts w:ascii="Times New Roman" w:hAnsi="Times New Roman" w:cs="Times New Roman"/>
        </w:rPr>
      </w:pPr>
      <w:r>
        <w:rPr>
          <w:rFonts w:ascii="Times New Roman" w:hAnsi="Times New Roman" w:cs="Times New Roman"/>
          <w:b/>
          <w:i/>
          <w:color w:val="000000" w:themeColor="text1"/>
        </w:rPr>
        <w:t>Anexa nr. 2  la C</w:t>
      </w:r>
      <w:r w:rsidRPr="00FE6260">
        <w:rPr>
          <w:rFonts w:ascii="Times New Roman" w:hAnsi="Times New Roman" w:cs="Times New Roman"/>
          <w:b/>
          <w:i/>
          <w:color w:val="000000" w:themeColor="text1"/>
        </w:rPr>
        <w:t xml:space="preserve">aietul de sarcini nr. </w:t>
      </w:r>
      <w:r w:rsidRPr="00FE6260">
        <w:rPr>
          <w:rFonts w:ascii="Times New Roman" w:hAnsi="Times New Roman"/>
          <w:b/>
          <w:i/>
          <w:color w:val="000000" w:themeColor="text1"/>
          <w:sz w:val="22"/>
          <w:szCs w:val="22"/>
        </w:rPr>
        <w:t>............. din ..........</w:t>
      </w:r>
    </w:p>
    <w:p w:rsidR="00F86BFE" w:rsidRPr="00E54B38" w:rsidRDefault="00F86BFE" w:rsidP="00F86BFE">
      <w:pPr>
        <w:spacing w:after="120"/>
        <w:jc w:val="center"/>
        <w:rPr>
          <w:rFonts w:ascii="Times New Roman" w:hAnsi="Times New Roman" w:cs="Times New Roman"/>
          <w:b/>
          <w:color w:val="0000FF"/>
        </w:rPr>
      </w:pPr>
      <w:r w:rsidRPr="00E54B38">
        <w:rPr>
          <w:rFonts w:ascii="Times New Roman" w:hAnsi="Times New Roman" w:cs="Times New Roman"/>
          <w:b/>
          <w:color w:val="0000FF"/>
        </w:rPr>
        <w:t>NORME DE ÎNTOCMIRE</w:t>
      </w:r>
      <w:r w:rsidRPr="00E54B38">
        <w:rPr>
          <w:rFonts w:ascii="Times New Roman" w:hAnsi="Times New Roman" w:cs="Times New Roman"/>
          <w:b/>
          <w:color w:val="0000FF"/>
        </w:rPr>
        <w:br/>
        <w:t>a Cărţii Tehnice a Construcţiei</w:t>
      </w:r>
      <w:r>
        <w:rPr>
          <w:rFonts w:ascii="Times New Roman" w:hAnsi="Times New Roman" w:cs="Times New Roman"/>
          <w:b/>
          <w:color w:val="0000FF"/>
        </w:rPr>
        <w:t xml:space="preserve"> M.A.I.</w:t>
      </w:r>
    </w:p>
    <w:p w:rsidR="00F86BFE" w:rsidRDefault="00F86BFE" w:rsidP="00F86BFE">
      <w:pPr>
        <w:spacing w:after="120"/>
        <w:rPr>
          <w:rFonts w:ascii="Times New Roman" w:hAnsi="Times New Roman" w:cs="Times New Roman"/>
          <w:b/>
        </w:rPr>
      </w:pPr>
      <w:r w:rsidRPr="00354074">
        <w:rPr>
          <w:rFonts w:ascii="Verdana" w:hAnsi="Verdana"/>
        </w:rPr>
        <w:br/>
      </w:r>
      <w:r>
        <w:rPr>
          <w:rFonts w:ascii="Times New Roman" w:hAnsi="Times New Roman" w:cs="Times New Roman"/>
          <w:b/>
        </w:rPr>
        <w:t xml:space="preserve">I. </w:t>
      </w:r>
      <w:r w:rsidRPr="00E54B38">
        <w:rPr>
          <w:rFonts w:ascii="Times New Roman" w:hAnsi="Times New Roman" w:cs="Times New Roman"/>
          <w:b/>
        </w:rPr>
        <w:t>CAPITOLUL I</w:t>
      </w:r>
      <w:r>
        <w:rPr>
          <w:rFonts w:ascii="Times New Roman" w:hAnsi="Times New Roman" w:cs="Times New Roman"/>
          <w:b/>
        </w:rPr>
        <w:t xml:space="preserve"> – Generalități</w:t>
      </w:r>
    </w:p>
    <w:p w:rsidR="00F86BFE" w:rsidRDefault="00F86BFE" w:rsidP="00F86BFE">
      <w:pPr>
        <w:spacing w:after="120"/>
        <w:ind w:firstLine="567"/>
        <w:jc w:val="both"/>
        <w:rPr>
          <w:rFonts w:ascii="Times New Roman" w:hAnsi="Times New Roman" w:cs="Times New Roman"/>
        </w:rPr>
      </w:pPr>
      <w:r w:rsidRPr="00E54B38">
        <w:rPr>
          <w:rFonts w:ascii="Times New Roman" w:hAnsi="Times New Roman" w:cs="Times New Roman"/>
        </w:rPr>
        <w:t xml:space="preserve">1. Cartea tehnică a construcţiei se compune din ansamblul </w:t>
      </w:r>
      <w:r>
        <w:rPr>
          <w:rFonts w:ascii="Times New Roman" w:hAnsi="Times New Roman" w:cs="Times New Roman"/>
        </w:rPr>
        <w:t xml:space="preserve">tuturor </w:t>
      </w:r>
      <w:r w:rsidRPr="00E54B38">
        <w:rPr>
          <w:rFonts w:ascii="Times New Roman" w:hAnsi="Times New Roman" w:cs="Times New Roman"/>
        </w:rPr>
        <w:t>documente</w:t>
      </w:r>
      <w:r>
        <w:rPr>
          <w:rFonts w:ascii="Times New Roman" w:hAnsi="Times New Roman" w:cs="Times New Roman"/>
        </w:rPr>
        <w:t>lor</w:t>
      </w:r>
      <w:r w:rsidRPr="00E54B38">
        <w:rPr>
          <w:rFonts w:ascii="Times New Roman" w:hAnsi="Times New Roman" w:cs="Times New Roman"/>
        </w:rPr>
        <w:t xml:space="preserve"> referitoare la proiectarea, execuţia, recepţia, exploatarea, întreţinerea, repararea şi urmărirea în timp a construcţiei.</w:t>
      </w:r>
    </w:p>
    <w:p w:rsidR="00F86BFE" w:rsidRDefault="00F86BFE" w:rsidP="00F86BFE">
      <w:pPr>
        <w:spacing w:after="120"/>
        <w:ind w:firstLine="567"/>
        <w:rPr>
          <w:rFonts w:ascii="Times New Roman" w:hAnsi="Times New Roman" w:cs="Times New Roman"/>
        </w:rPr>
      </w:pPr>
      <w:r w:rsidRPr="00E54B38">
        <w:rPr>
          <w:rFonts w:ascii="Times New Roman" w:hAnsi="Times New Roman" w:cs="Times New Roman"/>
        </w:rPr>
        <w:t>2. Cartea tehnică se definitivează înainte de recepţia finală.</w:t>
      </w:r>
    </w:p>
    <w:p w:rsidR="00F86BFE" w:rsidRDefault="00F86BFE" w:rsidP="00F86BFE">
      <w:pPr>
        <w:spacing w:after="120"/>
        <w:ind w:firstLine="567"/>
        <w:jc w:val="both"/>
        <w:rPr>
          <w:rFonts w:ascii="Times New Roman" w:hAnsi="Times New Roman" w:cs="Times New Roman"/>
        </w:rPr>
      </w:pPr>
      <w:r w:rsidRPr="00E54B38">
        <w:rPr>
          <w:rFonts w:ascii="Times New Roman" w:hAnsi="Times New Roman" w:cs="Times New Roman"/>
        </w:rPr>
        <w:t>3. Cartea tehnică, după întocmire, se completează şi se păstrează pentru fiecare obiect de construcţii de către investitor sau, după caz, de către proprietar.</w:t>
      </w:r>
    </w:p>
    <w:p w:rsidR="00F86BFE" w:rsidRDefault="00F86BFE" w:rsidP="00F86BFE">
      <w:pPr>
        <w:spacing w:after="240"/>
        <w:ind w:firstLine="567"/>
        <w:jc w:val="both"/>
        <w:rPr>
          <w:rFonts w:ascii="Times New Roman" w:hAnsi="Times New Roman" w:cs="Times New Roman"/>
        </w:rPr>
      </w:pPr>
      <w:r w:rsidRPr="00E54B38">
        <w:rPr>
          <w:rFonts w:ascii="Times New Roman" w:hAnsi="Times New Roman" w:cs="Times New Roman"/>
        </w:rPr>
        <w:t xml:space="preserve">4. </w:t>
      </w:r>
      <w:r w:rsidRPr="00B53ACE">
        <w:rPr>
          <w:rFonts w:ascii="Times New Roman" w:hAnsi="Times New Roman" w:cs="Times New Roman"/>
          <w:b/>
        </w:rPr>
        <w:t>Cartea tehnică a construcţiei</w:t>
      </w:r>
      <w:r>
        <w:rPr>
          <w:rFonts w:ascii="Times New Roman" w:hAnsi="Times New Roman" w:cs="Times New Roman"/>
        </w:rPr>
        <w:t xml:space="preserve">aferentă obiectivului de investiții „......................” (se va menționa denumirea obiectivului de investiții, </w:t>
      </w:r>
      <w:r w:rsidRPr="00B53ACE">
        <w:rPr>
          <w:rFonts w:ascii="Times New Roman" w:hAnsi="Times New Roman" w:cs="Times New Roman"/>
          <w:b/>
        </w:rPr>
        <w:t xml:space="preserve">se întocmeşte de către Prestatorprin  grija Responsabilului coordonator, </w:t>
      </w:r>
      <w:r w:rsidRPr="00E54B38">
        <w:rPr>
          <w:rFonts w:ascii="Times New Roman" w:hAnsi="Times New Roman" w:cs="Times New Roman"/>
        </w:rPr>
        <w:t xml:space="preserve"> pentru toate obiectele de construcţii definitive, supuse regimului de autorizare a construcţiilor, indiferent de natura fondurilor din care sunt finanţate sau de natura propr</w:t>
      </w:r>
      <w:r>
        <w:rPr>
          <w:rFonts w:ascii="Times New Roman" w:hAnsi="Times New Roman" w:cs="Times New Roman"/>
        </w:rPr>
        <w:t>i</w:t>
      </w:r>
      <w:r w:rsidRPr="00E54B38">
        <w:rPr>
          <w:rFonts w:ascii="Times New Roman" w:hAnsi="Times New Roman" w:cs="Times New Roman"/>
        </w:rPr>
        <w:t>etăţii asupra lor.</w:t>
      </w:r>
    </w:p>
    <w:p w:rsidR="00F86BFE" w:rsidRDefault="00F86BFE" w:rsidP="00F86BFE">
      <w:pPr>
        <w:spacing w:after="240"/>
        <w:jc w:val="both"/>
        <w:rPr>
          <w:rFonts w:ascii="Times New Roman" w:hAnsi="Times New Roman" w:cs="Times New Roman"/>
          <w:b/>
        </w:rPr>
      </w:pPr>
      <w:r>
        <w:rPr>
          <w:rFonts w:ascii="Times New Roman" w:hAnsi="Times New Roman" w:cs="Times New Roman"/>
          <w:b/>
        </w:rPr>
        <w:t xml:space="preserve">II. </w:t>
      </w:r>
      <w:r w:rsidRPr="00E54B38">
        <w:rPr>
          <w:rFonts w:ascii="Times New Roman" w:hAnsi="Times New Roman" w:cs="Times New Roman"/>
          <w:b/>
        </w:rPr>
        <w:t>CAPITOLUL II</w:t>
      </w:r>
      <w:r>
        <w:rPr>
          <w:rFonts w:ascii="Times New Roman" w:hAnsi="Times New Roman" w:cs="Times New Roman"/>
          <w:b/>
        </w:rPr>
        <w:t xml:space="preserve"> - Cuprinsul Cărţii Tehnice a C</w:t>
      </w:r>
      <w:r w:rsidRPr="00E54B38">
        <w:rPr>
          <w:rFonts w:ascii="Times New Roman" w:hAnsi="Times New Roman" w:cs="Times New Roman"/>
          <w:b/>
        </w:rPr>
        <w:t>onstrucţiei</w:t>
      </w:r>
    </w:p>
    <w:p w:rsidR="00F86BFE" w:rsidRDefault="00F86BFE" w:rsidP="00F86BFE">
      <w:pPr>
        <w:spacing w:after="120"/>
        <w:ind w:firstLine="567"/>
        <w:jc w:val="both"/>
        <w:rPr>
          <w:rFonts w:ascii="Times New Roman" w:hAnsi="Times New Roman" w:cs="Times New Roman"/>
          <w:b/>
        </w:rPr>
      </w:pPr>
      <w:r w:rsidRPr="00E54B38">
        <w:rPr>
          <w:rFonts w:ascii="Times New Roman" w:hAnsi="Times New Roman" w:cs="Times New Roman"/>
        </w:rPr>
        <w:t xml:space="preserve">Cartea tehnică a construcţiei conţine </w:t>
      </w:r>
      <w:r w:rsidRPr="00E54B38">
        <w:rPr>
          <w:rFonts w:ascii="Times New Roman" w:hAnsi="Times New Roman" w:cs="Times New Roman"/>
          <w:b/>
        </w:rPr>
        <w:t>documentaţia de bază</w:t>
      </w:r>
      <w:r w:rsidRPr="00E54B38">
        <w:rPr>
          <w:rFonts w:ascii="Times New Roman" w:hAnsi="Times New Roman" w:cs="Times New Roman"/>
        </w:rPr>
        <w:t xml:space="preserve"> şi </w:t>
      </w:r>
      <w:r w:rsidRPr="00E54B38">
        <w:rPr>
          <w:rFonts w:ascii="Times New Roman" w:hAnsi="Times New Roman" w:cs="Times New Roman"/>
          <w:b/>
        </w:rPr>
        <w:t>centralizatorul cu părţile sale componente.</w:t>
      </w:r>
    </w:p>
    <w:p w:rsidR="00F86BFE" w:rsidRDefault="00F86BFE" w:rsidP="00F86BFE">
      <w:pPr>
        <w:spacing w:after="120"/>
        <w:ind w:firstLine="567"/>
        <w:jc w:val="both"/>
        <w:rPr>
          <w:rFonts w:ascii="Times New Roman" w:hAnsi="Times New Roman" w:cs="Times New Roman"/>
        </w:rPr>
      </w:pPr>
      <w:r>
        <w:rPr>
          <w:rFonts w:ascii="Times New Roman" w:hAnsi="Times New Roman" w:cs="Times New Roman"/>
        </w:rPr>
        <w:t xml:space="preserve">2.1. </w:t>
      </w:r>
      <w:r w:rsidRPr="00E54B38">
        <w:rPr>
          <w:rFonts w:ascii="Times New Roman" w:hAnsi="Times New Roman" w:cs="Times New Roman"/>
          <w:b/>
        </w:rPr>
        <w:t>Documentaţia de bază</w:t>
      </w:r>
      <w:r w:rsidRPr="00E54B38">
        <w:rPr>
          <w:rFonts w:ascii="Times New Roman" w:hAnsi="Times New Roman" w:cs="Times New Roman"/>
        </w:rPr>
        <w:t xml:space="preserve"> va c</w:t>
      </w:r>
      <w:r>
        <w:rPr>
          <w:rFonts w:ascii="Times New Roman" w:hAnsi="Times New Roman" w:cs="Times New Roman"/>
        </w:rPr>
        <w:t>uprinde următoarele capitole:</w:t>
      </w:r>
    </w:p>
    <w:p w:rsidR="00F86BFE" w:rsidRPr="00E54B38" w:rsidRDefault="00F86BFE" w:rsidP="00F86BFE">
      <w:pPr>
        <w:pStyle w:val="ListParagraph"/>
        <w:numPr>
          <w:ilvl w:val="0"/>
          <w:numId w:val="1"/>
        </w:numPr>
        <w:spacing w:after="60"/>
        <w:ind w:left="0" w:firstLine="992"/>
        <w:contextualSpacing w:val="0"/>
        <w:jc w:val="both"/>
        <w:rPr>
          <w:rFonts w:ascii="Times New Roman" w:hAnsi="Times New Roman" w:cs="Times New Roman"/>
        </w:rPr>
      </w:pPr>
      <w:r w:rsidRPr="00E54B38">
        <w:rPr>
          <w:rFonts w:ascii="Times New Roman" w:hAnsi="Times New Roman" w:cs="Times New Roman"/>
          <w:b/>
        </w:rPr>
        <w:t>capitolul A</w:t>
      </w:r>
      <w:r w:rsidRPr="00E54B38">
        <w:rPr>
          <w:rFonts w:ascii="Times New Roman" w:hAnsi="Times New Roman" w:cs="Times New Roman"/>
        </w:rPr>
        <w:t>: Documentaţia privind proiectarea;</w:t>
      </w:r>
    </w:p>
    <w:p w:rsidR="00F86BFE" w:rsidRPr="00E54B38" w:rsidRDefault="00F86BFE" w:rsidP="00F86BFE">
      <w:pPr>
        <w:pStyle w:val="ListParagraph"/>
        <w:numPr>
          <w:ilvl w:val="0"/>
          <w:numId w:val="1"/>
        </w:numPr>
        <w:spacing w:after="60"/>
        <w:ind w:left="0" w:firstLine="992"/>
        <w:contextualSpacing w:val="0"/>
        <w:jc w:val="both"/>
        <w:rPr>
          <w:rFonts w:ascii="Times New Roman" w:hAnsi="Times New Roman" w:cs="Times New Roman"/>
        </w:rPr>
      </w:pPr>
      <w:r w:rsidRPr="00E54B38">
        <w:rPr>
          <w:rFonts w:ascii="Times New Roman" w:hAnsi="Times New Roman" w:cs="Times New Roman"/>
          <w:b/>
        </w:rPr>
        <w:t>capitolul B</w:t>
      </w:r>
      <w:r w:rsidRPr="00E54B38">
        <w:rPr>
          <w:rFonts w:ascii="Times New Roman" w:hAnsi="Times New Roman" w:cs="Times New Roman"/>
        </w:rPr>
        <w:t>: Documentaţia privind execuţia;</w:t>
      </w:r>
    </w:p>
    <w:p w:rsidR="00F86BFE" w:rsidRDefault="00F86BFE" w:rsidP="00F86BFE">
      <w:pPr>
        <w:pStyle w:val="ListParagraph"/>
        <w:numPr>
          <w:ilvl w:val="0"/>
          <w:numId w:val="1"/>
        </w:numPr>
        <w:spacing w:after="60"/>
        <w:ind w:left="0" w:firstLine="992"/>
        <w:contextualSpacing w:val="0"/>
        <w:jc w:val="both"/>
        <w:rPr>
          <w:rFonts w:ascii="Times New Roman" w:hAnsi="Times New Roman" w:cs="Times New Roman"/>
        </w:rPr>
      </w:pPr>
      <w:r w:rsidRPr="00E54B38">
        <w:rPr>
          <w:rFonts w:ascii="Times New Roman" w:hAnsi="Times New Roman" w:cs="Times New Roman"/>
          <w:b/>
        </w:rPr>
        <w:t>capitolul C</w:t>
      </w:r>
      <w:r w:rsidRPr="00E54B38">
        <w:rPr>
          <w:rFonts w:ascii="Times New Roman" w:hAnsi="Times New Roman" w:cs="Times New Roman"/>
        </w:rPr>
        <w:t>: Documentaţia privind recepţia;</w:t>
      </w:r>
    </w:p>
    <w:p w:rsidR="00F86BFE" w:rsidRPr="00E54B38" w:rsidRDefault="00F86BFE" w:rsidP="00F86BFE">
      <w:pPr>
        <w:pStyle w:val="ListParagraph"/>
        <w:numPr>
          <w:ilvl w:val="0"/>
          <w:numId w:val="1"/>
        </w:numPr>
        <w:spacing w:after="60"/>
        <w:ind w:left="0" w:firstLine="992"/>
        <w:contextualSpacing w:val="0"/>
        <w:jc w:val="both"/>
        <w:rPr>
          <w:rFonts w:ascii="Times New Roman" w:hAnsi="Times New Roman" w:cs="Times New Roman"/>
        </w:rPr>
      </w:pPr>
      <w:r w:rsidRPr="00E54B38">
        <w:rPr>
          <w:rFonts w:ascii="Times New Roman" w:hAnsi="Times New Roman" w:cs="Times New Roman"/>
          <w:b/>
        </w:rPr>
        <w:t>capitolul D:</w:t>
      </w:r>
      <w:r w:rsidRPr="00E54B38">
        <w:rPr>
          <w:rFonts w:ascii="Times New Roman" w:hAnsi="Times New Roman" w:cs="Times New Roman"/>
        </w:rPr>
        <w:t xml:space="preserve"> Documentaţia privind exploatarea, întreţinerea, repararea, urmărirea comportării în timp şi postutilizarea construcţiei.</w:t>
      </w:r>
    </w:p>
    <w:p w:rsidR="00F86BFE" w:rsidRPr="00211461" w:rsidRDefault="00F86BFE" w:rsidP="00F86BFE">
      <w:pPr>
        <w:spacing w:after="120"/>
        <w:ind w:firstLine="567"/>
        <w:jc w:val="both"/>
        <w:rPr>
          <w:rFonts w:ascii="Times New Roman" w:hAnsi="Times New Roman" w:cs="Times New Roman"/>
          <w:b/>
          <w:color w:val="0000FF"/>
        </w:rPr>
      </w:pPr>
      <w:r w:rsidRPr="00211461">
        <w:rPr>
          <w:rFonts w:ascii="Times New Roman" w:hAnsi="Times New Roman" w:cs="Times New Roman"/>
          <w:b/>
          <w:color w:val="0000FF"/>
        </w:rPr>
        <w:t xml:space="preserve"> 2.1.1. Documentaţia privind proiectarea (capitolul A) va cuprinde:</w:t>
      </w:r>
    </w:p>
    <w:p w:rsidR="00F86BFE" w:rsidRDefault="00F86BFE" w:rsidP="00F86BFE">
      <w:pPr>
        <w:spacing w:after="60"/>
        <w:ind w:firstLine="567"/>
        <w:jc w:val="both"/>
        <w:rPr>
          <w:rFonts w:ascii="Times New Roman" w:hAnsi="Times New Roman" w:cs="Times New Roman"/>
        </w:rPr>
      </w:pPr>
      <w:r w:rsidRPr="00BC2645">
        <w:rPr>
          <w:rFonts w:ascii="Times New Roman" w:hAnsi="Times New Roman" w:cs="Times New Roman"/>
          <w:b/>
        </w:rPr>
        <w:t>a)</w:t>
      </w:r>
      <w:r w:rsidRPr="00E54B38">
        <w:rPr>
          <w:rFonts w:ascii="Times New Roman" w:hAnsi="Times New Roman" w:cs="Times New Roman"/>
        </w:rPr>
        <w:t xml:space="preserve"> acte referitoare la tema de proi</w:t>
      </w:r>
      <w:r>
        <w:rPr>
          <w:rFonts w:ascii="Times New Roman" w:hAnsi="Times New Roman" w:cs="Times New Roman"/>
        </w:rPr>
        <w:t xml:space="preserve">ectare, amplasarea construcţiei, certificatul de urbanism </w:t>
      </w:r>
      <w:r w:rsidRPr="00E54B38">
        <w:rPr>
          <w:rFonts w:ascii="Times New Roman" w:hAnsi="Times New Roman" w:cs="Times New Roman"/>
        </w:rPr>
        <w:t>şi avize de specialitate care au stat la baza întocmirii proiectului</w:t>
      </w:r>
      <w:r>
        <w:rPr>
          <w:rFonts w:ascii="Times New Roman" w:hAnsi="Times New Roman" w:cs="Times New Roman"/>
        </w:rPr>
        <w:t>, studii de specialitate, expertiza tehnică, auditul energetic, etc.</w:t>
      </w:r>
      <w:r w:rsidRPr="00E54B38">
        <w:rPr>
          <w:rFonts w:ascii="Times New Roman" w:hAnsi="Times New Roman" w:cs="Times New Roman"/>
        </w:rPr>
        <w:t>;</w:t>
      </w:r>
    </w:p>
    <w:p w:rsidR="00F86BFE" w:rsidRDefault="00F86BFE" w:rsidP="00F86BFE">
      <w:pPr>
        <w:spacing w:after="60"/>
        <w:ind w:firstLine="567"/>
        <w:jc w:val="both"/>
        <w:rPr>
          <w:rFonts w:ascii="Times New Roman" w:hAnsi="Times New Roman" w:cs="Times New Roman"/>
        </w:rPr>
      </w:pPr>
      <w:r w:rsidRPr="00BC2645">
        <w:rPr>
          <w:rFonts w:ascii="Times New Roman" w:hAnsi="Times New Roman" w:cs="Times New Roman"/>
          <w:b/>
        </w:rPr>
        <w:t>b)</w:t>
      </w:r>
      <w:r w:rsidRPr="00E54B38">
        <w:rPr>
          <w:rFonts w:ascii="Times New Roman" w:hAnsi="Times New Roman" w:cs="Times New Roman"/>
        </w:rPr>
        <w:t xml:space="preserve"> autorizaţia de construire;</w:t>
      </w:r>
    </w:p>
    <w:p w:rsidR="00F86BFE" w:rsidRDefault="00F86BFE" w:rsidP="00F86BFE">
      <w:pPr>
        <w:spacing w:after="60"/>
        <w:ind w:firstLine="567"/>
        <w:jc w:val="both"/>
        <w:rPr>
          <w:rFonts w:ascii="Times New Roman" w:hAnsi="Times New Roman" w:cs="Times New Roman"/>
        </w:rPr>
      </w:pPr>
      <w:r w:rsidRPr="00BC2645">
        <w:rPr>
          <w:rFonts w:ascii="Times New Roman" w:hAnsi="Times New Roman" w:cs="Times New Roman"/>
          <w:b/>
        </w:rPr>
        <w:t>c)</w:t>
      </w:r>
      <w:r>
        <w:rPr>
          <w:rFonts w:ascii="Times New Roman" w:hAnsi="Times New Roman" w:cs="Times New Roman"/>
        </w:rPr>
        <w:t xml:space="preserve"> întreaga documentaţie tehnico - economică</w:t>
      </w:r>
      <w:r w:rsidRPr="00E54B38">
        <w:rPr>
          <w:rFonts w:ascii="Times New Roman" w:hAnsi="Times New Roman" w:cs="Times New Roman"/>
        </w:rPr>
        <w:t xml:space="preserve"> ce se referă la construcţia respectivă (caracteristici, detalii de execuţie pentru elementele structurii de rezistenţă, precum şi pentru celelalte părţi de construcţie care asigură funcţionalitatea şi siguranţa în exploatare, precum şi schemele de instalaţii efectiv realizate, cu toate modificările aduse de proiectant, executant sau proprietar pe parcursul execuţiei construcţiei, însuşite de verificatori de proiecte </w:t>
      </w:r>
      <w:r>
        <w:rPr>
          <w:rFonts w:ascii="Times New Roman" w:hAnsi="Times New Roman" w:cs="Times New Roman"/>
        </w:rPr>
        <w:t>şi/sau experţi tehnici, proceduri tehnologice, specificații tehnice, liste de cantități, alte documente</w:t>
      </w:r>
      <w:r w:rsidRPr="00E54B38">
        <w:rPr>
          <w:rFonts w:ascii="Times New Roman" w:hAnsi="Times New Roman" w:cs="Times New Roman"/>
        </w:rPr>
        <w:t>);</w:t>
      </w:r>
    </w:p>
    <w:p w:rsidR="00F86BFE" w:rsidRDefault="00F86BFE" w:rsidP="00F86BFE">
      <w:pPr>
        <w:spacing w:after="60"/>
        <w:ind w:firstLine="567"/>
        <w:jc w:val="both"/>
        <w:rPr>
          <w:rFonts w:ascii="Times New Roman" w:hAnsi="Times New Roman" w:cs="Times New Roman"/>
        </w:rPr>
      </w:pPr>
      <w:r w:rsidRPr="00BC2645">
        <w:rPr>
          <w:rFonts w:ascii="Times New Roman" w:hAnsi="Times New Roman" w:cs="Times New Roman"/>
          <w:b/>
        </w:rPr>
        <w:t>d)</w:t>
      </w:r>
      <w:r w:rsidRPr="00E54B38">
        <w:rPr>
          <w:rFonts w:ascii="Times New Roman" w:hAnsi="Times New Roman" w:cs="Times New Roman"/>
        </w:rPr>
        <w:t xml:space="preserve"> breviarele de calcul pe specialităţi (acţiuni, ipoteze de calcul, rezultatele calculelor de dimensionare şi verificare etc.);</w:t>
      </w:r>
    </w:p>
    <w:p w:rsidR="00F86BFE" w:rsidRDefault="00F86BFE" w:rsidP="00F86BFE">
      <w:pPr>
        <w:spacing w:after="60"/>
        <w:ind w:firstLine="567"/>
        <w:jc w:val="both"/>
        <w:rPr>
          <w:rFonts w:ascii="Times New Roman" w:hAnsi="Times New Roman" w:cs="Times New Roman"/>
        </w:rPr>
      </w:pPr>
      <w:r w:rsidRPr="00BC2645">
        <w:rPr>
          <w:rFonts w:ascii="Times New Roman" w:hAnsi="Times New Roman" w:cs="Times New Roman"/>
          <w:b/>
        </w:rPr>
        <w:t>e)</w:t>
      </w:r>
      <w:r w:rsidRPr="00E54B38">
        <w:rPr>
          <w:rFonts w:ascii="Times New Roman" w:hAnsi="Times New Roman" w:cs="Times New Roman"/>
        </w:rPr>
        <w:t xml:space="preserve"> indicarea distinctă a diferenţelor faţă de detaliile de execuţie iniţiale, cu precizarea </w:t>
      </w:r>
      <w:r w:rsidRPr="00E54B38">
        <w:rPr>
          <w:rFonts w:ascii="Times New Roman" w:hAnsi="Times New Roman" w:cs="Times New Roman"/>
        </w:rPr>
        <w:lastRenderedPageBreak/>
        <w:t>cauzelor care au condus la aceste diferenţe;</w:t>
      </w:r>
    </w:p>
    <w:p w:rsidR="00F86BFE" w:rsidRDefault="00F86BFE" w:rsidP="00F86BFE">
      <w:pPr>
        <w:spacing w:after="60"/>
        <w:ind w:firstLine="567"/>
        <w:jc w:val="both"/>
        <w:rPr>
          <w:rFonts w:ascii="Times New Roman" w:hAnsi="Times New Roman" w:cs="Times New Roman"/>
        </w:rPr>
      </w:pPr>
      <w:r w:rsidRPr="00BC2645">
        <w:rPr>
          <w:rFonts w:ascii="Times New Roman" w:hAnsi="Times New Roman" w:cs="Times New Roman"/>
          <w:b/>
        </w:rPr>
        <w:t>f)</w:t>
      </w:r>
      <w:r w:rsidRPr="00E54B38">
        <w:rPr>
          <w:rFonts w:ascii="Times New Roman" w:hAnsi="Times New Roman" w:cs="Times New Roman"/>
        </w:rPr>
        <w:t xml:space="preserve"> caietele de sarcini privind execuţia lucrărilor;</w:t>
      </w:r>
    </w:p>
    <w:p w:rsidR="00F86BFE" w:rsidRDefault="00F86BFE" w:rsidP="00F86BFE">
      <w:pPr>
        <w:spacing w:after="120"/>
        <w:ind w:firstLine="567"/>
        <w:jc w:val="both"/>
        <w:rPr>
          <w:rFonts w:ascii="Times New Roman" w:hAnsi="Times New Roman" w:cs="Times New Roman"/>
        </w:rPr>
      </w:pPr>
      <w:r w:rsidRPr="00BC2645">
        <w:rPr>
          <w:rFonts w:ascii="Times New Roman" w:hAnsi="Times New Roman" w:cs="Times New Roman"/>
          <w:b/>
        </w:rPr>
        <w:t>g)</w:t>
      </w:r>
      <w:r>
        <w:rPr>
          <w:rFonts w:ascii="Times New Roman" w:hAnsi="Times New Roman" w:cs="Times New Roman"/>
        </w:rPr>
        <w:t>documentația „as-built” însuşită</w:t>
      </w:r>
      <w:r w:rsidRPr="00E54B38">
        <w:rPr>
          <w:rFonts w:ascii="Times New Roman" w:hAnsi="Times New Roman" w:cs="Times New Roman"/>
        </w:rPr>
        <w:t xml:space="preserve"> de verificatori de proiecte </w:t>
      </w:r>
      <w:r>
        <w:rPr>
          <w:rFonts w:ascii="Times New Roman" w:hAnsi="Times New Roman" w:cs="Times New Roman"/>
        </w:rPr>
        <w:t>şi experţi tehnici;</w:t>
      </w:r>
    </w:p>
    <w:p w:rsidR="00F86BFE" w:rsidRDefault="00F86BFE" w:rsidP="00F86BFE">
      <w:pPr>
        <w:spacing w:after="120"/>
        <w:ind w:firstLine="567"/>
        <w:jc w:val="both"/>
        <w:rPr>
          <w:rFonts w:ascii="Times New Roman" w:hAnsi="Times New Roman" w:cs="Times New Roman"/>
        </w:rPr>
      </w:pPr>
      <w:r>
        <w:rPr>
          <w:rFonts w:ascii="Times New Roman" w:hAnsi="Times New Roman" w:cs="Times New Roman"/>
        </w:rPr>
        <w:t>i) alte documente întocmite pe parcursul realizării lucrărilor;</w:t>
      </w:r>
    </w:p>
    <w:p w:rsidR="00F86BFE" w:rsidRPr="00BC2645" w:rsidRDefault="00F86BFE" w:rsidP="00F86BFE">
      <w:pPr>
        <w:spacing w:after="120"/>
        <w:ind w:firstLine="567"/>
        <w:jc w:val="both"/>
        <w:rPr>
          <w:rFonts w:ascii="Times New Roman" w:hAnsi="Times New Roman" w:cs="Times New Roman"/>
          <w:b/>
          <w:color w:val="0000FF"/>
        </w:rPr>
      </w:pPr>
      <w:r w:rsidRPr="00BC2645">
        <w:rPr>
          <w:rFonts w:ascii="Times New Roman" w:hAnsi="Times New Roman" w:cs="Times New Roman"/>
          <w:b/>
          <w:color w:val="0000FF"/>
        </w:rPr>
        <w:t>2.1.2. Documentaţia tehnică privind execuţia (capitolul B) va cuprinde:</w:t>
      </w:r>
    </w:p>
    <w:p w:rsidR="00F86BFE" w:rsidRDefault="00F86BFE" w:rsidP="00F86BFE">
      <w:pPr>
        <w:spacing w:after="60"/>
        <w:ind w:firstLine="567"/>
        <w:jc w:val="both"/>
        <w:rPr>
          <w:rFonts w:ascii="Times New Roman" w:hAnsi="Times New Roman" w:cs="Times New Roman"/>
        </w:rPr>
      </w:pPr>
      <w:r w:rsidRPr="00E54B38">
        <w:rPr>
          <w:rFonts w:ascii="Times New Roman" w:hAnsi="Times New Roman" w:cs="Times New Roman"/>
        </w:rPr>
        <w:t>a) procesul-verbal de predare a amplasamentului şi reperului de nivelment general;</w:t>
      </w:r>
    </w:p>
    <w:p w:rsidR="00F86BFE" w:rsidRDefault="00F86BFE" w:rsidP="00F86BFE">
      <w:pPr>
        <w:spacing w:after="60"/>
        <w:ind w:firstLine="567"/>
        <w:jc w:val="both"/>
        <w:rPr>
          <w:rFonts w:ascii="Times New Roman" w:hAnsi="Times New Roman" w:cs="Times New Roman"/>
        </w:rPr>
      </w:pPr>
      <w:r w:rsidRPr="00E54B38">
        <w:rPr>
          <w:rFonts w:ascii="Times New Roman" w:hAnsi="Times New Roman" w:cs="Times New Roman"/>
        </w:rPr>
        <w:t xml:space="preserve">b) înregistrările de calitate cu caracter permanent efectuate pe parcursul execuţiei lucrărilor, precum şi celelalte documentaţii întocmite conform reglementărilor </w:t>
      </w:r>
      <w:r>
        <w:rPr>
          <w:rFonts w:ascii="Times New Roman" w:hAnsi="Times New Roman" w:cs="Times New Roman"/>
        </w:rPr>
        <w:t xml:space="preserve">și prescripțiilor </w:t>
      </w:r>
      <w:r w:rsidRPr="00E54B38">
        <w:rPr>
          <w:rFonts w:ascii="Times New Roman" w:hAnsi="Times New Roman" w:cs="Times New Roman"/>
        </w:rPr>
        <w:t>tehnice, prin care se atestă calitatea lucrărilor (rezultatul încercărilor</w:t>
      </w:r>
      <w:r>
        <w:rPr>
          <w:rFonts w:ascii="Times New Roman" w:hAnsi="Times New Roman" w:cs="Times New Roman"/>
        </w:rPr>
        <w:t>/probelor/testelor</w:t>
      </w:r>
      <w:r w:rsidRPr="00E54B38">
        <w:rPr>
          <w:rFonts w:ascii="Times New Roman" w:hAnsi="Times New Roman" w:cs="Times New Roman"/>
        </w:rPr>
        <w:t xml:space="preserve"> efectuate, agrementele tehnice, certificatele de conformitate şi de performanţă ale produselor puse în operă, condica de betoane, </w:t>
      </w:r>
      <w:r>
        <w:rPr>
          <w:rFonts w:ascii="Times New Roman" w:hAnsi="Times New Roman" w:cs="Times New Roman"/>
        </w:rPr>
        <w:t xml:space="preserve">, avize, </w:t>
      </w:r>
      <w:r w:rsidRPr="00E54B38">
        <w:rPr>
          <w:rFonts w:ascii="Times New Roman" w:hAnsi="Times New Roman" w:cs="Times New Roman"/>
        </w:rPr>
        <w:t>actele de control încheiate de către organele de control, registrul unic de comunicări şi dispoziţii de şantier, procesele-verbale de probespecifice şi speciale</w:t>
      </w:r>
      <w:r>
        <w:rPr>
          <w:rFonts w:ascii="Times New Roman" w:hAnsi="Times New Roman" w:cs="Times New Roman"/>
        </w:rPr>
        <w:t>, proces-verbal de neconformități, de stingere a neconformităților, alte documente întocmite pe parcursul realizării lucrărilor</w:t>
      </w:r>
      <w:r w:rsidRPr="00E54B38">
        <w:rPr>
          <w:rFonts w:ascii="Times New Roman" w:hAnsi="Times New Roman" w:cs="Times New Roman"/>
        </w:rPr>
        <w:t>);</w:t>
      </w:r>
    </w:p>
    <w:p w:rsidR="00F86BFE" w:rsidRDefault="00F86BFE" w:rsidP="00F86BFE">
      <w:pPr>
        <w:spacing w:after="60"/>
        <w:ind w:firstLine="567"/>
        <w:jc w:val="both"/>
        <w:rPr>
          <w:rFonts w:ascii="Times New Roman" w:hAnsi="Times New Roman" w:cs="Times New Roman"/>
        </w:rPr>
      </w:pPr>
      <w:r w:rsidRPr="00E54B38">
        <w:rPr>
          <w:rFonts w:ascii="Times New Roman" w:hAnsi="Times New Roman" w:cs="Times New Roman"/>
        </w:rPr>
        <w:t xml:space="preserve">c) procesele-verbale de recepţie a terenului de fundare, a fundaţiilor şi structurii de rezistenţă, </w:t>
      </w:r>
      <w:r>
        <w:rPr>
          <w:rFonts w:ascii="Times New Roman" w:hAnsi="Times New Roman" w:cs="Times New Roman"/>
        </w:rPr>
        <w:t>diverse procese</w:t>
      </w:r>
      <w:r w:rsidRPr="00E54B38">
        <w:rPr>
          <w:rFonts w:ascii="Times New Roman" w:hAnsi="Times New Roman" w:cs="Times New Roman"/>
        </w:rPr>
        <w:t xml:space="preserve">-verbale, </w:t>
      </w:r>
      <w:r>
        <w:rPr>
          <w:rFonts w:ascii="Times New Roman" w:hAnsi="Times New Roman" w:cs="Times New Roman"/>
        </w:rPr>
        <w:t xml:space="preserve">procese-verbale de control în faze determinante, procese-verbale de </w:t>
      </w:r>
      <w:r w:rsidRPr="00E54B38">
        <w:rPr>
          <w:rFonts w:ascii="Times New Roman" w:hAnsi="Times New Roman" w:cs="Times New Roman"/>
        </w:rPr>
        <w:t xml:space="preserve">lucrări ascunse, </w:t>
      </w:r>
      <w:r>
        <w:rPr>
          <w:rFonts w:ascii="Times New Roman" w:hAnsi="Times New Roman" w:cs="Times New Roman"/>
        </w:rPr>
        <w:t xml:space="preserve">procese-verbale de </w:t>
      </w:r>
      <w:r w:rsidRPr="00E54B38">
        <w:rPr>
          <w:rFonts w:ascii="Times New Roman" w:hAnsi="Times New Roman" w:cs="Times New Roman"/>
        </w:rPr>
        <w:t xml:space="preserve">de </w:t>
      </w:r>
      <w:r>
        <w:rPr>
          <w:rFonts w:ascii="Times New Roman" w:hAnsi="Times New Roman" w:cs="Times New Roman"/>
        </w:rPr>
        <w:t>recepție calitativă a lucrărilor, procese – verbale de recepție a materialelor/echipamentelor puse în operă, etc.</w:t>
      </w:r>
    </w:p>
    <w:p w:rsidR="00F86BFE" w:rsidRDefault="00F86BFE" w:rsidP="00F86BFE">
      <w:pPr>
        <w:spacing w:after="60"/>
        <w:ind w:firstLine="567"/>
        <w:jc w:val="both"/>
        <w:rPr>
          <w:rFonts w:ascii="Times New Roman" w:hAnsi="Times New Roman" w:cs="Times New Roman"/>
        </w:rPr>
      </w:pPr>
      <w:r w:rsidRPr="00E54B38">
        <w:rPr>
          <w:rFonts w:ascii="Times New Roman" w:hAnsi="Times New Roman" w:cs="Times New Roman"/>
        </w:rPr>
        <w:t>d) procesele-verbale privind montarea instalaţiilor de măsurare prevăzute prin proiectul de urmărire specială a construcţiilor, dacă este cazul, precum şi consemnarea citirilor iniţiale de la care încep măsurătorile;</w:t>
      </w:r>
    </w:p>
    <w:p w:rsidR="00F86BFE" w:rsidRDefault="00F86BFE" w:rsidP="00F86BFE">
      <w:pPr>
        <w:spacing w:after="60"/>
        <w:ind w:firstLine="567"/>
        <w:jc w:val="both"/>
        <w:rPr>
          <w:rFonts w:ascii="Times New Roman" w:hAnsi="Times New Roman" w:cs="Times New Roman"/>
        </w:rPr>
      </w:pPr>
      <w:r w:rsidRPr="00E54B38">
        <w:rPr>
          <w:rFonts w:ascii="Times New Roman" w:hAnsi="Times New Roman" w:cs="Times New Roman"/>
        </w:rPr>
        <w:t>e) expertize tehnice, verificări în teren sau cercetări suplimentare efectuate în afara celor prevăzute de reglementările tehnice sau caietele de sarcini, rezultate ca necesare, ca urmare a unor accidente tehnice produse în cursul execuţiei sau ca urmare a unor greşeli de execuţie;</w:t>
      </w:r>
    </w:p>
    <w:p w:rsidR="00F86BFE" w:rsidRDefault="00F86BFE" w:rsidP="00F86BFE">
      <w:pPr>
        <w:spacing w:after="60"/>
        <w:ind w:firstLine="567"/>
        <w:jc w:val="both"/>
        <w:rPr>
          <w:rFonts w:ascii="Times New Roman" w:hAnsi="Times New Roman" w:cs="Times New Roman"/>
        </w:rPr>
      </w:pPr>
      <w:r w:rsidRPr="00E54B38">
        <w:rPr>
          <w:rFonts w:ascii="Times New Roman" w:hAnsi="Times New Roman" w:cs="Times New Roman"/>
        </w:rPr>
        <w:t xml:space="preserve">f) caietele de ataşament, </w:t>
      </w:r>
      <w:r>
        <w:rPr>
          <w:rFonts w:ascii="Times New Roman" w:hAnsi="Times New Roman" w:cs="Times New Roman"/>
        </w:rPr>
        <w:t xml:space="preserve">Jurnalul de șantier, Jurnalul materialelor, Jurnalul foto, </w:t>
      </w:r>
      <w:r w:rsidRPr="00E54B38">
        <w:rPr>
          <w:rFonts w:ascii="Times New Roman" w:hAnsi="Times New Roman" w:cs="Times New Roman"/>
        </w:rPr>
        <w:t>jurnalul principalelor evenimente (inundaţii, cutremure, temperaturi excesive etc.), procese-verbale de constatare privind stadiul realizării construcţiei.</w:t>
      </w:r>
    </w:p>
    <w:p w:rsidR="00F86BFE" w:rsidRDefault="00F86BFE" w:rsidP="00F86BFE">
      <w:pPr>
        <w:spacing w:after="60"/>
        <w:ind w:firstLine="567"/>
        <w:jc w:val="both"/>
        <w:rPr>
          <w:rFonts w:ascii="Times New Roman" w:hAnsi="Times New Roman" w:cs="Times New Roman"/>
        </w:rPr>
      </w:pPr>
      <w:r>
        <w:rPr>
          <w:rFonts w:ascii="Times New Roman" w:hAnsi="Times New Roman" w:cs="Times New Roman"/>
        </w:rPr>
        <w:t>g) diverse rapoarte (lunare, de progres, de început a lucrărilor, etc.,), bilanțuri, puncte de vedere, grafice, etc.</w:t>
      </w:r>
    </w:p>
    <w:p w:rsidR="00F86BFE" w:rsidRDefault="00F86BFE" w:rsidP="00F86BFE">
      <w:pPr>
        <w:spacing w:after="60"/>
        <w:ind w:firstLine="567"/>
        <w:jc w:val="both"/>
        <w:rPr>
          <w:rFonts w:ascii="Times New Roman" w:hAnsi="Times New Roman" w:cs="Times New Roman"/>
        </w:rPr>
      </w:pPr>
      <w:r>
        <w:rPr>
          <w:rFonts w:ascii="Times New Roman" w:hAnsi="Times New Roman" w:cs="Times New Roman"/>
        </w:rPr>
        <w:t>h) situații de lucrări și documente anexate;</w:t>
      </w:r>
    </w:p>
    <w:p w:rsidR="00F86BFE" w:rsidRDefault="00F86BFE" w:rsidP="00F86BFE">
      <w:pPr>
        <w:spacing w:after="120"/>
        <w:ind w:firstLine="567"/>
        <w:jc w:val="both"/>
        <w:rPr>
          <w:rFonts w:ascii="Times New Roman" w:hAnsi="Times New Roman" w:cs="Times New Roman"/>
        </w:rPr>
      </w:pPr>
      <w:r>
        <w:rPr>
          <w:rFonts w:ascii="Times New Roman" w:hAnsi="Times New Roman" w:cs="Times New Roman"/>
        </w:rPr>
        <w:t>i)  alte documente întocmite pe parcursul realizării lucrărilor</w:t>
      </w:r>
    </w:p>
    <w:p w:rsidR="00F86BFE" w:rsidRDefault="00F86BFE" w:rsidP="00F86BFE">
      <w:pPr>
        <w:spacing w:after="120"/>
        <w:ind w:firstLine="567"/>
        <w:jc w:val="both"/>
        <w:rPr>
          <w:rFonts w:ascii="Times New Roman" w:hAnsi="Times New Roman" w:cs="Times New Roman"/>
          <w:b/>
          <w:color w:val="0000FF"/>
        </w:rPr>
      </w:pPr>
      <w:r w:rsidRPr="00C341BF">
        <w:rPr>
          <w:rFonts w:ascii="Times New Roman" w:hAnsi="Times New Roman" w:cs="Times New Roman"/>
          <w:b/>
          <w:color w:val="0000FF"/>
        </w:rPr>
        <w:t>2.1.3.  Documentaţia tehnică privind recepţia (capitolul C) va cuprinde:</w:t>
      </w:r>
    </w:p>
    <w:p w:rsidR="00F86BFE" w:rsidRDefault="00F86BFE" w:rsidP="00F86BFE">
      <w:pPr>
        <w:spacing w:after="120"/>
        <w:ind w:firstLine="567"/>
        <w:jc w:val="both"/>
        <w:rPr>
          <w:rFonts w:ascii="Times New Roman" w:hAnsi="Times New Roman" w:cs="Times New Roman"/>
        </w:rPr>
      </w:pPr>
      <w:r w:rsidRPr="00E54B38">
        <w:rPr>
          <w:rFonts w:ascii="Times New Roman" w:hAnsi="Times New Roman" w:cs="Times New Roman"/>
        </w:rPr>
        <w:t>a) procesele-verbale de recepţie (la terminarea lucrărilor şi finală), precum şi alte acte anexate acestora — pe care comisia de recepţie le consideră necesare a fi păstrate în cartea tehnică a construcţiei;</w:t>
      </w:r>
    </w:p>
    <w:p w:rsidR="00F86BFE" w:rsidRDefault="00F86BFE" w:rsidP="00F86BFE">
      <w:pPr>
        <w:spacing w:after="120"/>
        <w:jc w:val="both"/>
        <w:rPr>
          <w:rFonts w:ascii="Times New Roman" w:hAnsi="Times New Roman" w:cs="Times New Roman"/>
        </w:rPr>
      </w:pPr>
      <w:r w:rsidRPr="00E54B38">
        <w:rPr>
          <w:rFonts w:ascii="Times New Roman" w:hAnsi="Times New Roman" w:cs="Times New Roman"/>
        </w:rPr>
        <w:t>b) alte acte încheiate ca urmare a cererii comisiilor de recepţie, prin care se prevăd verificări sau cercetări suplimentare, cu indicarea rezultatelor obţinute şi a modului de rezolvare.</w:t>
      </w:r>
    </w:p>
    <w:p w:rsidR="00F86BFE" w:rsidRPr="000443DB" w:rsidRDefault="00F86BFE" w:rsidP="00F86BFE">
      <w:pPr>
        <w:spacing w:after="120"/>
        <w:ind w:firstLine="567"/>
        <w:jc w:val="both"/>
        <w:rPr>
          <w:rFonts w:ascii="Times New Roman" w:hAnsi="Times New Roman" w:cs="Times New Roman"/>
          <w:b/>
          <w:color w:val="0000FF"/>
        </w:rPr>
      </w:pPr>
      <w:r w:rsidRPr="000443DB">
        <w:rPr>
          <w:rFonts w:ascii="Times New Roman" w:hAnsi="Times New Roman" w:cs="Times New Roman"/>
          <w:b/>
          <w:color w:val="0000FF"/>
        </w:rPr>
        <w:t>2.1.4.  Documentaţia privind exploatarea, întreţinerea, repararea, urmărirea comportării în timp şi postutilizarea construcţiei (capitolul D) va cuprinde:</w:t>
      </w:r>
    </w:p>
    <w:p w:rsidR="00F86BFE" w:rsidRDefault="00F86BFE" w:rsidP="00F86BFE">
      <w:pPr>
        <w:spacing w:after="60"/>
        <w:ind w:firstLine="567"/>
        <w:jc w:val="both"/>
        <w:rPr>
          <w:rFonts w:ascii="Times New Roman" w:hAnsi="Times New Roman" w:cs="Times New Roman"/>
        </w:rPr>
      </w:pPr>
      <w:r w:rsidRPr="00E54B38">
        <w:rPr>
          <w:rFonts w:ascii="Times New Roman" w:hAnsi="Times New Roman" w:cs="Times New Roman"/>
        </w:rPr>
        <w:t>a) prevederile scrise ale proiectantului privind urmărirea comportării construcţiei</w:t>
      </w:r>
      <w:r>
        <w:rPr>
          <w:rFonts w:ascii="Times New Roman" w:hAnsi="Times New Roman" w:cs="Times New Roman"/>
        </w:rPr>
        <w:t xml:space="preserve"> și de mentenanță ale instalațiilor aferente construcției</w:t>
      </w:r>
      <w:r w:rsidRPr="00E54B38">
        <w:rPr>
          <w:rFonts w:ascii="Times New Roman" w:hAnsi="Times New Roman" w:cs="Times New Roman"/>
        </w:rPr>
        <w:t xml:space="preserve">, instrucţiunile de exploatare şi întreţinere şi lista </w:t>
      </w:r>
      <w:r w:rsidRPr="00E54B38">
        <w:rPr>
          <w:rFonts w:ascii="Times New Roman" w:hAnsi="Times New Roman" w:cs="Times New Roman"/>
        </w:rPr>
        <w:lastRenderedPageBreak/>
        <w:t>prescripţiilor de bază care trebuie respectate pe timpul exploatării construcţiei, documentaţia de interpretare a urmăririi comportării construcţiei în timpul execuţiei şi al exploatării;</w:t>
      </w:r>
    </w:p>
    <w:p w:rsidR="00F86BFE" w:rsidRDefault="00F86BFE" w:rsidP="00F86BFE">
      <w:pPr>
        <w:spacing w:after="60"/>
        <w:ind w:firstLine="567"/>
        <w:jc w:val="both"/>
        <w:rPr>
          <w:rFonts w:ascii="Times New Roman" w:hAnsi="Times New Roman" w:cs="Times New Roman"/>
        </w:rPr>
      </w:pPr>
      <w:r w:rsidRPr="00E54B38">
        <w:rPr>
          <w:rFonts w:ascii="Times New Roman" w:hAnsi="Times New Roman" w:cs="Times New Roman"/>
        </w:rPr>
        <w:t>b) proiectele în baza cărora s-au efectuat, după recepţia finală a lucrărilor, modificări ale construcţiei faţă de proiectul iniţial efectiv realizat;</w:t>
      </w:r>
    </w:p>
    <w:p w:rsidR="00F86BFE" w:rsidRDefault="00F86BFE" w:rsidP="00F86BFE">
      <w:pPr>
        <w:spacing w:after="60"/>
        <w:ind w:firstLine="567"/>
        <w:jc w:val="both"/>
        <w:rPr>
          <w:rFonts w:ascii="Times New Roman" w:hAnsi="Times New Roman" w:cs="Times New Roman"/>
        </w:rPr>
      </w:pPr>
      <w:r w:rsidRPr="00E54B38">
        <w:rPr>
          <w:rFonts w:ascii="Times New Roman" w:hAnsi="Times New Roman" w:cs="Times New Roman"/>
        </w:rPr>
        <w:t>c) actele de constatare a unor deficienţe apărute după recepţia executării lucrărilor şi măsurile de intervenţie luate (procese-verbale de remediere a defectelor);</w:t>
      </w:r>
    </w:p>
    <w:p w:rsidR="00F86BFE" w:rsidRDefault="00F86BFE" w:rsidP="00F86BFE">
      <w:pPr>
        <w:spacing w:after="60"/>
        <w:ind w:firstLine="567"/>
        <w:jc w:val="both"/>
        <w:rPr>
          <w:rFonts w:ascii="Times New Roman" w:hAnsi="Times New Roman" w:cs="Times New Roman"/>
        </w:rPr>
      </w:pPr>
      <w:r w:rsidRPr="00E54B38">
        <w:rPr>
          <w:rFonts w:ascii="Times New Roman" w:hAnsi="Times New Roman" w:cs="Times New Roman"/>
        </w:rPr>
        <w:t>d) proiectul de urmărire specială a construcţiei (încercare prin încărcare, urmărire în timp), dacă este cazul;</w:t>
      </w:r>
    </w:p>
    <w:p w:rsidR="00F86BFE" w:rsidRDefault="00F86BFE" w:rsidP="00F86BFE">
      <w:pPr>
        <w:spacing w:after="60"/>
        <w:ind w:firstLine="567"/>
        <w:jc w:val="both"/>
        <w:rPr>
          <w:rFonts w:ascii="Times New Roman" w:hAnsi="Times New Roman" w:cs="Times New Roman"/>
        </w:rPr>
      </w:pPr>
      <w:r w:rsidRPr="00E54B38">
        <w:rPr>
          <w:rFonts w:ascii="Times New Roman" w:hAnsi="Times New Roman" w:cs="Times New Roman"/>
        </w:rPr>
        <w:t>e) procesul-verbal de predare-primire a instalaţiilor de măsurare prevăzute prin proiectul de urmărire specială a construcţiei încheiat între executant şi beneficiar, dacă este cazul;</w:t>
      </w:r>
    </w:p>
    <w:p w:rsidR="00F86BFE" w:rsidRDefault="00F86BFE" w:rsidP="00F86BFE">
      <w:pPr>
        <w:spacing w:after="60"/>
        <w:ind w:firstLine="567"/>
        <w:jc w:val="both"/>
        <w:rPr>
          <w:rFonts w:ascii="Times New Roman" w:hAnsi="Times New Roman" w:cs="Times New Roman"/>
        </w:rPr>
      </w:pPr>
      <w:r w:rsidRPr="00E54B38">
        <w:rPr>
          <w:rFonts w:ascii="Times New Roman" w:hAnsi="Times New Roman" w:cs="Times New Roman"/>
        </w:rPr>
        <w:t>f) referatul cu concluziile anuale şi finale asupra rezultatelor urmăririi speciale, dacă este cazul;</w:t>
      </w:r>
    </w:p>
    <w:p w:rsidR="00F86BFE" w:rsidRDefault="00F86BFE" w:rsidP="00F86BFE">
      <w:pPr>
        <w:spacing w:after="60"/>
        <w:ind w:firstLine="567"/>
        <w:jc w:val="both"/>
        <w:rPr>
          <w:rFonts w:ascii="Times New Roman" w:hAnsi="Times New Roman" w:cs="Times New Roman"/>
        </w:rPr>
      </w:pPr>
      <w:r w:rsidRPr="00E54B38">
        <w:rPr>
          <w:rFonts w:ascii="Times New Roman" w:hAnsi="Times New Roman" w:cs="Times New Roman"/>
        </w:rPr>
        <w:t>g) procesele-verbale de predare-primire a construcţiei în cazul schimbării proprietarului;</w:t>
      </w:r>
    </w:p>
    <w:p w:rsidR="00F86BFE" w:rsidRDefault="00F86BFE" w:rsidP="00F86BFE">
      <w:pPr>
        <w:spacing w:after="60"/>
        <w:ind w:firstLine="567"/>
        <w:jc w:val="both"/>
        <w:rPr>
          <w:rFonts w:ascii="Times New Roman" w:hAnsi="Times New Roman" w:cs="Times New Roman"/>
        </w:rPr>
      </w:pPr>
      <w:r>
        <w:rPr>
          <w:rFonts w:ascii="Times New Roman" w:hAnsi="Times New Roman" w:cs="Times New Roman"/>
        </w:rPr>
        <w:t>h) Registrul Jurnalul evenimentelor – întocmit de către Prestator conform prevederilor din HG 273/1994, modificată și completată prin HG 343/2017.</w:t>
      </w:r>
    </w:p>
    <w:p w:rsidR="00F86BFE" w:rsidRDefault="00F86BFE" w:rsidP="00F86BFE">
      <w:pPr>
        <w:spacing w:after="120"/>
        <w:ind w:firstLine="567"/>
        <w:jc w:val="both"/>
        <w:rPr>
          <w:rFonts w:ascii="Times New Roman" w:hAnsi="Times New Roman" w:cs="Times New Roman"/>
        </w:rPr>
      </w:pPr>
      <w:r w:rsidRPr="00E54B38">
        <w:rPr>
          <w:rFonts w:ascii="Times New Roman" w:hAnsi="Times New Roman" w:cs="Times New Roman"/>
        </w:rPr>
        <w:br/>
      </w:r>
      <w:r>
        <w:rPr>
          <w:rFonts w:ascii="Times New Roman" w:hAnsi="Times New Roman" w:cs="Times New Roman"/>
        </w:rPr>
        <w:t xml:space="preserve">         D</w:t>
      </w:r>
      <w:r w:rsidRPr="00E54B38">
        <w:rPr>
          <w:rFonts w:ascii="Times New Roman" w:hAnsi="Times New Roman" w:cs="Times New Roman"/>
        </w:rPr>
        <w:t>ocumentele cu</w:t>
      </w:r>
      <w:r>
        <w:rPr>
          <w:rFonts w:ascii="Times New Roman" w:hAnsi="Times New Roman" w:cs="Times New Roman"/>
        </w:rPr>
        <w:t>prinse în Cartea Tehnică a C</w:t>
      </w:r>
      <w:r w:rsidRPr="00E54B38">
        <w:rPr>
          <w:rFonts w:ascii="Times New Roman" w:hAnsi="Times New Roman" w:cs="Times New Roman"/>
        </w:rPr>
        <w:t xml:space="preserve">onstrucţiei vor fi stocate </w:t>
      </w:r>
      <w:r>
        <w:rPr>
          <w:rFonts w:ascii="Times New Roman" w:hAnsi="Times New Roman" w:cs="Times New Roman"/>
        </w:rPr>
        <w:t>și pe suporturi informaţionale, ce se vor preda (cap. A, B și D – documentația privind urmărirea comportării în timp a construcției și de mentenanță a instalațiilor) de către Prestator prin grija Responsabilului coordonator, Autorității contractante, cu cel puțin 10 zile lucrătoare, înainte de data recepției la terminarea lucrărilor.</w:t>
      </w:r>
    </w:p>
    <w:p w:rsidR="00F86BFE" w:rsidRDefault="00F86BFE" w:rsidP="00F86BFE">
      <w:pPr>
        <w:spacing w:after="120"/>
        <w:ind w:firstLine="567"/>
        <w:jc w:val="both"/>
        <w:rPr>
          <w:rFonts w:ascii="Times New Roman" w:hAnsi="Times New Roman" w:cs="Times New Roman"/>
          <w:b/>
        </w:rPr>
      </w:pPr>
      <w:r w:rsidRPr="00E54B38">
        <w:rPr>
          <w:rFonts w:ascii="Times New Roman" w:hAnsi="Times New Roman" w:cs="Times New Roman"/>
        </w:rPr>
        <w:t xml:space="preserve">Actele ce formează documentaţia de bază a cărţii tehnice a construcţiei </w:t>
      </w:r>
      <w:r w:rsidRPr="00E0130E">
        <w:rPr>
          <w:rFonts w:ascii="Times New Roman" w:hAnsi="Times New Roman" w:cs="Times New Roman"/>
          <w:b/>
        </w:rPr>
        <w:t>vor fi îndosariate pe capitolele respective</w:t>
      </w:r>
      <w:r w:rsidRPr="00E54B38">
        <w:rPr>
          <w:rFonts w:ascii="Times New Roman" w:hAnsi="Times New Roman" w:cs="Times New Roman"/>
        </w:rPr>
        <w:t xml:space="preserve">, </w:t>
      </w:r>
      <w:r w:rsidRPr="00E0130E">
        <w:rPr>
          <w:rFonts w:ascii="Times New Roman" w:hAnsi="Times New Roman" w:cs="Times New Roman"/>
          <w:b/>
        </w:rPr>
        <w:t>în ordinea enumerării</w:t>
      </w:r>
      <w:r>
        <w:rPr>
          <w:rFonts w:ascii="Times New Roman" w:hAnsi="Times New Roman" w:cs="Times New Roman"/>
        </w:rPr>
        <w:t>d</w:t>
      </w:r>
      <w:r w:rsidRPr="00E0130E">
        <w:rPr>
          <w:rFonts w:ascii="Times New Roman" w:hAnsi="Times New Roman" w:cs="Times New Roman"/>
          <w:b/>
        </w:rPr>
        <w:t>e mai sus, în dosare cu file numerotate, prevăzute cu borderou şi parafate pe măsura încheierii lor; fiecare dosar va purta un indicativ format din litera corespunzătoare capitolului (A, B, C, D) şi din numărul de ordine, în cifre arabe, al dosarului.</w:t>
      </w:r>
    </w:p>
    <w:p w:rsidR="00F86BFE" w:rsidRPr="00E54B38" w:rsidRDefault="00F86BFE" w:rsidP="00F86BFE">
      <w:pPr>
        <w:spacing w:after="120"/>
        <w:ind w:firstLine="567"/>
        <w:jc w:val="both"/>
        <w:rPr>
          <w:rFonts w:ascii="Times New Roman" w:hAnsi="Times New Roman" w:cs="Times New Roman"/>
        </w:rPr>
      </w:pPr>
      <w:r>
        <w:rPr>
          <w:rFonts w:ascii="Times New Roman" w:hAnsi="Times New Roman" w:cs="Times New Roman"/>
          <w:b/>
        </w:rPr>
        <w:t xml:space="preserve">2.2. </w:t>
      </w:r>
      <w:r w:rsidRPr="00E0130E">
        <w:rPr>
          <w:rFonts w:ascii="Times New Roman" w:hAnsi="Times New Roman" w:cs="Times New Roman"/>
          <w:b/>
        </w:rPr>
        <w:t>Centralizatorul cărţii tehnice a construcţiei</w:t>
      </w:r>
      <w:r w:rsidRPr="00E54B38">
        <w:rPr>
          <w:rFonts w:ascii="Times New Roman" w:hAnsi="Times New Roman" w:cs="Times New Roman"/>
        </w:rPr>
        <w:t xml:space="preserve"> va cuprinde </w:t>
      </w:r>
      <w:r w:rsidRPr="00E0130E">
        <w:rPr>
          <w:rFonts w:ascii="Times New Roman" w:hAnsi="Times New Roman" w:cs="Times New Roman"/>
          <w:b/>
        </w:rPr>
        <w:t>fişa statistică pe obiect</w:t>
      </w:r>
      <w:r w:rsidRPr="00E54B38">
        <w:rPr>
          <w:rFonts w:ascii="Times New Roman" w:hAnsi="Times New Roman" w:cs="Times New Roman"/>
        </w:rPr>
        <w:t xml:space="preserve">, </w:t>
      </w:r>
      <w:r w:rsidRPr="00E0130E">
        <w:rPr>
          <w:rFonts w:ascii="Times New Roman" w:hAnsi="Times New Roman" w:cs="Times New Roman"/>
          <w:b/>
        </w:rPr>
        <w:t>borderoul general al dosarelor documentaţiei de bază</w:t>
      </w:r>
      <w:r w:rsidRPr="00E54B38">
        <w:rPr>
          <w:rFonts w:ascii="Times New Roman" w:hAnsi="Times New Roman" w:cs="Times New Roman"/>
        </w:rPr>
        <w:t xml:space="preserve"> şi </w:t>
      </w:r>
      <w:r w:rsidRPr="00E0130E">
        <w:rPr>
          <w:rFonts w:ascii="Times New Roman" w:hAnsi="Times New Roman" w:cs="Times New Roman"/>
          <w:b/>
        </w:rPr>
        <w:t>copiile borderourilor cu cuprinsul fiecărui dosar în parte.</w:t>
      </w:r>
      <w:r w:rsidRPr="00E0130E">
        <w:rPr>
          <w:rFonts w:ascii="Times New Roman" w:hAnsi="Times New Roman" w:cs="Times New Roman"/>
          <w:b/>
        </w:rPr>
        <w:br/>
      </w:r>
    </w:p>
    <w:p w:rsidR="00F86BFE" w:rsidRPr="00E0130E" w:rsidRDefault="00F86BFE" w:rsidP="00F86BFE">
      <w:pPr>
        <w:ind w:firstLine="567"/>
        <w:rPr>
          <w:rFonts w:ascii="Times New Roman" w:hAnsi="Times New Roman" w:cs="Times New Roman"/>
          <w:b/>
          <w:color w:val="0000FF"/>
        </w:rPr>
      </w:pPr>
      <w:r w:rsidRPr="00E0130E">
        <w:rPr>
          <w:rFonts w:ascii="Times New Roman" w:hAnsi="Times New Roman" w:cs="Times New Roman"/>
          <w:b/>
          <w:color w:val="0000FF"/>
        </w:rPr>
        <w:t>CAPITOLUL III - Modul de întocmire, folosire şi păstrare a cărţii tehnice a construcţiei</w:t>
      </w:r>
    </w:p>
    <w:p w:rsidR="00F86BFE" w:rsidRDefault="00F86BFE" w:rsidP="00F86BFE">
      <w:pPr>
        <w:spacing w:after="120"/>
        <w:ind w:firstLine="567"/>
        <w:jc w:val="both"/>
        <w:rPr>
          <w:rFonts w:ascii="Times New Roman" w:hAnsi="Times New Roman" w:cs="Times New Roman"/>
        </w:rPr>
      </w:pPr>
      <w:r>
        <w:rPr>
          <w:rFonts w:ascii="Times New Roman" w:hAnsi="Times New Roman" w:cs="Times New Roman"/>
        </w:rPr>
        <w:br/>
      </w:r>
      <w:r w:rsidRPr="00E54B38">
        <w:rPr>
          <w:rFonts w:ascii="Times New Roman" w:hAnsi="Times New Roman" w:cs="Times New Roman"/>
        </w:rPr>
        <w:t xml:space="preserve">Cartea tehnică a construcţiei </w:t>
      </w:r>
      <w:r w:rsidRPr="003D2911">
        <w:rPr>
          <w:rFonts w:ascii="Times New Roman" w:hAnsi="Times New Roman" w:cs="Times New Roman"/>
          <w:b/>
        </w:rPr>
        <w:t>se întocmeşte într-un singur exemplar</w:t>
      </w:r>
      <w:r>
        <w:rPr>
          <w:rFonts w:ascii="Times New Roman" w:hAnsi="Times New Roman" w:cs="Times New Roman"/>
          <w:b/>
        </w:rPr>
        <w:t>, în original</w:t>
      </w:r>
      <w:r>
        <w:rPr>
          <w:rFonts w:ascii="Times New Roman" w:hAnsi="Times New Roman" w:cs="Times New Roman"/>
        </w:rPr>
        <w:t>.</w:t>
      </w:r>
    </w:p>
    <w:p w:rsidR="00F86BFE" w:rsidRDefault="00F86BFE" w:rsidP="00F86BFE">
      <w:pPr>
        <w:spacing w:after="120"/>
        <w:ind w:firstLine="567"/>
        <w:jc w:val="both"/>
        <w:rPr>
          <w:rFonts w:ascii="Times New Roman" w:hAnsi="Times New Roman" w:cs="Times New Roman"/>
        </w:rPr>
      </w:pPr>
      <w:r>
        <w:rPr>
          <w:rFonts w:ascii="Times New Roman" w:hAnsi="Times New Roman" w:cs="Times New Roman"/>
        </w:rPr>
        <w:t>Înainte cu cel puțin 10 zile lucrătoareînainte de data recepției finale a lucrărilor, Prestatorul prin grija Responsabilului coordonator, va preda Autorității contractante și celelalte documente aferente Cărții Tehnice a construcției (cap. C și D).</w:t>
      </w:r>
    </w:p>
    <w:p w:rsidR="00F86BFE" w:rsidRDefault="00F86BFE" w:rsidP="00F86BFE">
      <w:pPr>
        <w:spacing w:after="120"/>
        <w:ind w:firstLine="567"/>
        <w:jc w:val="both"/>
        <w:rPr>
          <w:rFonts w:ascii="Times New Roman" w:hAnsi="Times New Roman" w:cs="Times New Roman"/>
        </w:rPr>
      </w:pPr>
      <w:r w:rsidRPr="00E54B38">
        <w:rPr>
          <w:rFonts w:ascii="Times New Roman" w:hAnsi="Times New Roman" w:cs="Times New Roman"/>
        </w:rPr>
        <w:t xml:space="preserve">Urmărirea comportării construcţiei în exploatare şi intervenţiile în timp asupra acesteia se realizează direct, </w:t>
      </w:r>
      <w:r>
        <w:rPr>
          <w:rFonts w:ascii="Times New Roman" w:hAnsi="Times New Roman" w:cs="Times New Roman"/>
        </w:rPr>
        <w:t xml:space="preserve">prin grija unității de </w:t>
      </w:r>
      <w:r w:rsidRPr="00E54B38">
        <w:rPr>
          <w:rFonts w:ascii="Times New Roman" w:hAnsi="Times New Roman" w:cs="Times New Roman"/>
        </w:rPr>
        <w:t xml:space="preserve"> administrator, fie de persoane împuternicite de aceştia, ce vor avea calitatea de responsabil cu urmărirea comportării în timp a construcţiei</w:t>
      </w:r>
      <w:r>
        <w:rPr>
          <w:rFonts w:ascii="Times New Roman" w:hAnsi="Times New Roman" w:cs="Times New Roman"/>
        </w:rPr>
        <w:t>, conform ordinelor/procedurilor de sistem M.A.I.</w:t>
      </w:r>
    </w:p>
    <w:p w:rsidR="00F86BFE" w:rsidRDefault="00F86BFE" w:rsidP="00F86BFE">
      <w:pPr>
        <w:spacing w:after="120"/>
        <w:ind w:firstLine="567"/>
        <w:jc w:val="both"/>
        <w:rPr>
          <w:rFonts w:ascii="Times New Roman" w:hAnsi="Times New Roman" w:cs="Times New Roman"/>
        </w:rPr>
      </w:pPr>
      <w:r w:rsidRPr="00E54B38">
        <w:rPr>
          <w:rFonts w:ascii="Times New Roman" w:hAnsi="Times New Roman" w:cs="Times New Roman"/>
        </w:rPr>
        <w:t>Modul de întocmire şi de completare a cărţii tehnice a construcţiei se controle</w:t>
      </w:r>
      <w:r>
        <w:rPr>
          <w:rFonts w:ascii="Times New Roman" w:hAnsi="Times New Roman" w:cs="Times New Roman"/>
        </w:rPr>
        <w:t xml:space="preserve">ază în mod </w:t>
      </w:r>
      <w:r>
        <w:rPr>
          <w:rFonts w:ascii="Times New Roman" w:hAnsi="Times New Roman" w:cs="Times New Roman"/>
        </w:rPr>
        <w:lastRenderedPageBreak/>
        <w:t xml:space="preserve">obligatoriu de către, comisia  de recepţie finală , cu ocazia recepţiei. </w:t>
      </w:r>
      <w:r w:rsidRPr="00E54B38">
        <w:rPr>
          <w:rFonts w:ascii="Times New Roman" w:hAnsi="Times New Roman" w:cs="Times New Roman"/>
        </w:rPr>
        <w:t xml:space="preserve">Rezultatele controalelor se vor </w:t>
      </w:r>
      <w:r>
        <w:rPr>
          <w:rFonts w:ascii="Times New Roman" w:hAnsi="Times New Roman" w:cs="Times New Roman"/>
          <w:b/>
        </w:rPr>
        <w:t>consemna în mod obligatoriu în J</w:t>
      </w:r>
      <w:r w:rsidRPr="00F37D60">
        <w:rPr>
          <w:rFonts w:ascii="Times New Roman" w:hAnsi="Times New Roman" w:cs="Times New Roman"/>
          <w:b/>
        </w:rPr>
        <w:t>urnalul evenimentelor.</w:t>
      </w:r>
    </w:p>
    <w:p w:rsidR="00F86BFE" w:rsidRDefault="00F86BFE" w:rsidP="00F86BFE">
      <w:pPr>
        <w:spacing w:after="120"/>
        <w:ind w:firstLine="567"/>
        <w:jc w:val="both"/>
        <w:rPr>
          <w:rFonts w:ascii="Times New Roman" w:hAnsi="Times New Roman" w:cs="Times New Roman"/>
        </w:rPr>
      </w:pPr>
      <w:r w:rsidRPr="00E54B38">
        <w:rPr>
          <w:rFonts w:ascii="Times New Roman" w:hAnsi="Times New Roman" w:cs="Times New Roman"/>
        </w:rPr>
        <w:t xml:space="preserve"> Cartea tehnică a construcţiei </w:t>
      </w:r>
      <w:r w:rsidRPr="00F37D60">
        <w:rPr>
          <w:rFonts w:ascii="Times New Roman" w:hAnsi="Times New Roman" w:cs="Times New Roman"/>
          <w:b/>
        </w:rPr>
        <w:t>se păstrează pe toată durata de existenţă a obiectivului până la demolarea sa</w:t>
      </w:r>
      <w:r>
        <w:rPr>
          <w:rFonts w:ascii="Times New Roman" w:hAnsi="Times New Roman" w:cs="Times New Roman"/>
        </w:rPr>
        <w:t>. D</w:t>
      </w:r>
      <w:r w:rsidRPr="00E54B38">
        <w:rPr>
          <w:rFonts w:ascii="Times New Roman" w:hAnsi="Times New Roman" w:cs="Times New Roman"/>
        </w:rPr>
        <w:t xml:space="preserve">upă demolare, </w:t>
      </w:r>
      <w:r>
        <w:rPr>
          <w:rFonts w:ascii="Times New Roman" w:hAnsi="Times New Roman" w:cs="Times New Roman"/>
        </w:rPr>
        <w:t>administratorul construcției</w:t>
      </w:r>
      <w:r w:rsidRPr="00E54B38">
        <w:rPr>
          <w:rFonts w:ascii="Times New Roman" w:hAnsi="Times New Roman" w:cs="Times New Roman"/>
        </w:rPr>
        <w:t xml:space="preserve"> predă exemplarul complet la arhiva u</w:t>
      </w:r>
      <w:r>
        <w:rPr>
          <w:rFonts w:ascii="Times New Roman" w:hAnsi="Times New Roman" w:cs="Times New Roman"/>
        </w:rPr>
        <w:t>nităţii M.A.I.</w:t>
      </w:r>
      <w:r w:rsidRPr="00E54B38">
        <w:rPr>
          <w:rFonts w:ascii="Times New Roman" w:hAnsi="Times New Roman" w:cs="Times New Roman"/>
        </w:rPr>
        <w:t xml:space="preserve"> pentru păstrare. </w:t>
      </w:r>
    </w:p>
    <w:p w:rsidR="00F86BFE" w:rsidRDefault="00F86BFE" w:rsidP="00F86BFE">
      <w:pPr>
        <w:spacing w:after="120"/>
        <w:ind w:firstLine="567"/>
        <w:jc w:val="both"/>
        <w:rPr>
          <w:rFonts w:ascii="Times New Roman" w:hAnsi="Times New Roman" w:cs="Times New Roman"/>
        </w:rPr>
      </w:pPr>
      <w:r w:rsidRPr="00E54B38">
        <w:rPr>
          <w:rFonts w:ascii="Times New Roman" w:hAnsi="Times New Roman" w:cs="Times New Roman"/>
        </w:rPr>
        <w:t>Înainte de predarea cărţii tehnice a construcţiei, ea va fi completată cu modul de desfăşurare a acţiunii de postutilizare, pe baza instrucţiunilor elaborate de proiectant.</w:t>
      </w:r>
    </w:p>
    <w:p w:rsidR="00F86BFE" w:rsidRPr="00E54B38" w:rsidRDefault="00F86BFE" w:rsidP="00F86BFE">
      <w:pPr>
        <w:spacing w:after="120"/>
        <w:ind w:firstLine="567"/>
        <w:jc w:val="both"/>
        <w:rPr>
          <w:rFonts w:ascii="Times New Roman" w:hAnsi="Times New Roman" w:cs="Times New Roman"/>
        </w:rPr>
      </w:pPr>
      <w:r>
        <w:rPr>
          <w:rFonts w:ascii="Times New Roman" w:hAnsi="Times New Roman" w:cs="Times New Roman"/>
        </w:rPr>
        <w:t>De asemenea, l</w:t>
      </w:r>
      <w:r w:rsidRPr="00E54B38">
        <w:rPr>
          <w:rFonts w:ascii="Times New Roman" w:hAnsi="Times New Roman" w:cs="Times New Roman"/>
        </w:rPr>
        <w:t xml:space="preserve">a schimbarea </w:t>
      </w:r>
      <w:r>
        <w:rPr>
          <w:rFonts w:ascii="Times New Roman" w:hAnsi="Times New Roman" w:cs="Times New Roman"/>
        </w:rPr>
        <w:t>adminsitratorului, Cartea Tehnică a C</w:t>
      </w:r>
      <w:r w:rsidRPr="00E54B38">
        <w:rPr>
          <w:rFonts w:ascii="Times New Roman" w:hAnsi="Times New Roman" w:cs="Times New Roman"/>
        </w:rPr>
        <w:t xml:space="preserve">onstrucţiei va fi predată noului </w:t>
      </w:r>
      <w:r>
        <w:rPr>
          <w:rFonts w:ascii="Times New Roman" w:hAnsi="Times New Roman" w:cs="Times New Roman"/>
        </w:rPr>
        <w:t>administrator</w:t>
      </w:r>
      <w:r w:rsidRPr="00E54B38">
        <w:rPr>
          <w:rFonts w:ascii="Times New Roman" w:hAnsi="Times New Roman" w:cs="Times New Roman"/>
        </w:rPr>
        <w:t xml:space="preserve">, care va avea obligaţia păstrării şi completării acesteia, consemnând </w:t>
      </w:r>
    </w:p>
    <w:p w:rsidR="00F86BFE" w:rsidRPr="00E54B38" w:rsidRDefault="00F86BFE" w:rsidP="00F86BFE">
      <w:pPr>
        <w:spacing w:after="120"/>
        <w:ind w:firstLine="567"/>
        <w:jc w:val="both"/>
        <w:rPr>
          <w:rFonts w:ascii="Times New Roman" w:hAnsi="Times New Roman" w:cs="Times New Roman"/>
        </w:rPr>
      </w:pPr>
      <w:r w:rsidRPr="00E54B38">
        <w:rPr>
          <w:rFonts w:ascii="Times New Roman" w:hAnsi="Times New Roman" w:cs="Times New Roman"/>
        </w:rPr>
        <w:t>faptul în procesul-verbal de predare-primire şi în jurnalul evenimentelor.</w:t>
      </w:r>
    </w:p>
    <w:p w:rsidR="002120CE" w:rsidRDefault="002120CE">
      <w:bookmarkStart w:id="0" w:name="_GoBack"/>
      <w:bookmarkEnd w:id="0"/>
    </w:p>
    <w:sectPr w:rsidR="002120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gLiU_HKSCS">
    <w:altName w:val="Malgun Gothic Semilight"/>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91506E"/>
    <w:multiLevelType w:val="hybridMultilevel"/>
    <w:tmpl w:val="B4C6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D1B"/>
    <w:rsid w:val="002120CE"/>
    <w:rsid w:val="00C24D1B"/>
    <w:rsid w:val="00F86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BFE"/>
    <w:pPr>
      <w:widowControl w:val="0"/>
      <w:spacing w:after="0" w:line="240" w:lineRule="auto"/>
    </w:pPr>
    <w:rPr>
      <w:rFonts w:ascii="MingLiU_HKSCS" w:eastAsia="MingLiU_HKSCS" w:hAnsi="MingLiU_HKSCS" w:cs="MingLiU_HKSCS"/>
      <w:color w:val="000000"/>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Forth level"/>
    <w:basedOn w:val="Normal"/>
    <w:link w:val="ListParagraphChar"/>
    <w:uiPriority w:val="34"/>
    <w:qFormat/>
    <w:rsid w:val="00F86BFE"/>
    <w:pPr>
      <w:ind w:left="720"/>
      <w:contextualSpacing/>
    </w:pPr>
  </w:style>
  <w:style w:type="character" w:customStyle="1" w:styleId="ListParagraphChar">
    <w:name w:val="List Paragraph Char"/>
    <w:aliases w:val="Normal bullet 2 Char,List Paragraph1 Char,Forth level Char"/>
    <w:link w:val="ListParagraph"/>
    <w:uiPriority w:val="34"/>
    <w:locked/>
    <w:rsid w:val="00F86BFE"/>
    <w:rPr>
      <w:rFonts w:ascii="MingLiU_HKSCS" w:eastAsia="MingLiU_HKSCS" w:hAnsi="MingLiU_HKSCS" w:cs="MingLiU_HKSCS"/>
      <w:color w:val="000000"/>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BFE"/>
    <w:pPr>
      <w:widowControl w:val="0"/>
      <w:spacing w:after="0" w:line="240" w:lineRule="auto"/>
    </w:pPr>
    <w:rPr>
      <w:rFonts w:ascii="MingLiU_HKSCS" w:eastAsia="MingLiU_HKSCS" w:hAnsi="MingLiU_HKSCS" w:cs="MingLiU_HKSCS"/>
      <w:color w:val="000000"/>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Forth level"/>
    <w:basedOn w:val="Normal"/>
    <w:link w:val="ListParagraphChar"/>
    <w:uiPriority w:val="34"/>
    <w:qFormat/>
    <w:rsid w:val="00F86BFE"/>
    <w:pPr>
      <w:ind w:left="720"/>
      <w:contextualSpacing/>
    </w:pPr>
  </w:style>
  <w:style w:type="character" w:customStyle="1" w:styleId="ListParagraphChar">
    <w:name w:val="List Paragraph Char"/>
    <w:aliases w:val="Normal bullet 2 Char,List Paragraph1 Char,Forth level Char"/>
    <w:link w:val="ListParagraph"/>
    <w:uiPriority w:val="34"/>
    <w:locked/>
    <w:rsid w:val="00F86BFE"/>
    <w:rPr>
      <w:rFonts w:ascii="MingLiU_HKSCS" w:eastAsia="MingLiU_HKSCS" w:hAnsi="MingLiU_HKSCS" w:cs="MingLiU_HKSCS"/>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1440</Words>
  <Characters>8209</Characters>
  <Application>Microsoft Office Word</Application>
  <DocSecurity>0</DocSecurity>
  <Lines>68</Lines>
  <Paragraphs>19</Paragraphs>
  <ScaleCrop>false</ScaleCrop>
  <Company/>
  <LinksUpToDate>false</LinksUpToDate>
  <CharactersWithSpaces>9630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BALAN IULIAN</dc:creator>
  <cp:keywords/>
  <dc:description/>
  <cp:lastModifiedBy>BALAN IULIAN</cp:lastModifiedBy>
  <cp:revision>2</cp:revision>
  <dcterms:created xsi:type="dcterms:W3CDTF">2025-12-03T21:08:00Z</dcterms:created>
  <dcterms:modified xsi:type="dcterms:W3CDTF">2025-12-03T21:09:00Z</dcterms:modified>
</cp:coreProperties>
</file>