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9789" w14:textId="77777777" w:rsidR="00F830C0" w:rsidRPr="00560596" w:rsidRDefault="00000000" w:rsidP="00560596">
      <w:pPr>
        <w:jc w:val="center"/>
        <w:rPr>
          <w:sz w:val="28"/>
          <w:szCs w:val="28"/>
        </w:rPr>
      </w:pPr>
      <w:r w:rsidRPr="00560596">
        <w:rPr>
          <w:sz w:val="28"/>
          <w:szCs w:val="28"/>
        </w:rPr>
        <w:t>INSTRUCȚIUNI PENTRU OFERTANȚI</w:t>
      </w:r>
    </w:p>
    <w:p w14:paraId="41E433D8" w14:textId="77777777" w:rsidR="00F830C0" w:rsidRDefault="00000000">
      <w:r>
        <w:t>1. Informații generale</w:t>
      </w:r>
    </w:p>
    <w:p w14:paraId="6AA5AD79" w14:textId="77777777" w:rsidR="00F830C0" w:rsidRDefault="00000000">
      <w:r>
        <w:t>Autoritatea contractantă: Comuna Bucovat</w:t>
      </w:r>
    </w:p>
    <w:p w14:paraId="70FCEA26" w14:textId="77777777" w:rsidR="00F830C0" w:rsidRDefault="00000000">
      <w:r>
        <w:t>Obiectul achiziției: Achiziția de mobilier și materiale didactice pentru unitățile de învățământ din UAT Bucovat.</w:t>
      </w:r>
      <w:r>
        <w:br/>
      </w:r>
    </w:p>
    <w:p w14:paraId="31AFA2ED" w14:textId="77777777" w:rsidR="00F830C0" w:rsidRDefault="00000000">
      <w:r>
        <w:t>2. Modalitatea de desfășurare</w:t>
      </w:r>
    </w:p>
    <w:p w14:paraId="3A0A1FF6" w14:textId="77777777" w:rsidR="00F830C0" w:rsidRDefault="00000000">
      <w:r>
        <w:t>Procedura de atribuire se desfășoară online, prin intermediul platformei SEAP.</w:t>
      </w:r>
      <w:r>
        <w:br/>
      </w:r>
    </w:p>
    <w:p w14:paraId="3178ED3F" w14:textId="77777777" w:rsidR="00F830C0" w:rsidRDefault="00000000">
      <w:r>
        <w:t>3. Documentele ofertei</w:t>
      </w:r>
    </w:p>
    <w:p w14:paraId="07324B4E" w14:textId="77777777" w:rsidR="00F830C0" w:rsidRDefault="00000000">
      <w:r>
        <w:t>Oferta va cuprinde în mod obligatoriu:</w:t>
      </w:r>
    </w:p>
    <w:p w14:paraId="2F7F9267" w14:textId="77777777" w:rsidR="00F830C0" w:rsidRDefault="00000000">
      <w:r>
        <w:t>a) Propunerea tehnică – conform caietului de sarcini;</w:t>
      </w:r>
    </w:p>
    <w:p w14:paraId="4C20538E" w14:textId="77777777" w:rsidR="00F830C0" w:rsidRDefault="00000000">
      <w:r>
        <w:t>b) Propunerea financiară – conform formularelor;</w:t>
      </w:r>
    </w:p>
    <w:p w14:paraId="0F325C22" w14:textId="77777777" w:rsidR="00F830C0" w:rsidRDefault="00000000">
      <w:r>
        <w:t>c) DUAE;</w:t>
      </w:r>
    </w:p>
    <w:p w14:paraId="1A054D42" w14:textId="77777777" w:rsidR="00F830C0" w:rsidRDefault="00000000">
      <w:r>
        <w:t>d) Formularele și declarațiile solicitate.</w:t>
      </w:r>
      <w:r>
        <w:br/>
      </w:r>
    </w:p>
    <w:p w14:paraId="5871ACB3" w14:textId="77777777" w:rsidR="00F830C0" w:rsidRDefault="00000000">
      <w:r>
        <w:t>4. Modul de elaborare a ofertei</w:t>
      </w:r>
    </w:p>
    <w:p w14:paraId="1BFB330F" w14:textId="77777777" w:rsidR="00F830C0" w:rsidRDefault="00000000">
      <w:r>
        <w:t>Ofertanții vor respecta cerințele caietului de sarcini.</w:t>
      </w:r>
    </w:p>
    <w:p w14:paraId="0EE28CBC" w14:textId="77777777" w:rsidR="00F830C0" w:rsidRDefault="00000000">
      <w:r>
        <w:t>Nu se acceptă oferte alternative.</w:t>
      </w:r>
    </w:p>
    <w:p w14:paraId="243DCA50" w14:textId="77777777" w:rsidR="00F830C0" w:rsidRDefault="00000000">
      <w:r>
        <w:t>Oferta va fi elaborată în limba română.</w:t>
      </w:r>
      <w:r>
        <w:br/>
      </w:r>
    </w:p>
    <w:p w14:paraId="71871382" w14:textId="77777777" w:rsidR="00F830C0" w:rsidRDefault="00000000">
      <w:r>
        <w:t>5. Criteriul de atribuire</w:t>
      </w:r>
    </w:p>
    <w:p w14:paraId="6604681F" w14:textId="77777777" w:rsidR="00F830C0" w:rsidRDefault="00000000">
      <w:r>
        <w:t>Criteriul de atribuire este „cel mai bun raport calitate-preț”, astfel:</w:t>
      </w:r>
    </w:p>
    <w:p w14:paraId="521B5DE1" w14:textId="77777777" w:rsidR="00F830C0" w:rsidRDefault="00000000">
      <w:r>
        <w:t>- Prețul ofertei: 80 puncte;</w:t>
      </w:r>
    </w:p>
    <w:p w14:paraId="7EED5ACC" w14:textId="77777777" w:rsidR="00F830C0" w:rsidRDefault="00000000">
      <w:r>
        <w:t>- Garanția extinsă acordată produselor: 20 puncte.</w:t>
      </w:r>
      <w:r>
        <w:br/>
      </w:r>
    </w:p>
    <w:p w14:paraId="72C1510C" w14:textId="77777777" w:rsidR="00F830C0" w:rsidRDefault="00000000">
      <w:r>
        <w:t>6. Valabilitatea ofertei</w:t>
      </w:r>
    </w:p>
    <w:p w14:paraId="7D4F2CD2" w14:textId="77777777" w:rsidR="00F830C0" w:rsidRDefault="00000000">
      <w:r>
        <w:t>Oferta va fi valabilă minimum 90 de zile.</w:t>
      </w:r>
      <w:r>
        <w:br/>
      </w:r>
    </w:p>
    <w:p w14:paraId="6177710B" w14:textId="77777777" w:rsidR="00F830C0" w:rsidRDefault="00000000">
      <w:r>
        <w:lastRenderedPageBreak/>
        <w:t>7. Termen de livrare</w:t>
      </w:r>
    </w:p>
    <w:p w14:paraId="3E389D78" w14:textId="77777777" w:rsidR="00F830C0" w:rsidRDefault="00000000">
      <w:r>
        <w:t>Termenul de livrare: până la data de 20.03.2026.</w:t>
      </w:r>
      <w:r>
        <w:br/>
      </w:r>
    </w:p>
    <w:p w14:paraId="1CFDE2B5" w14:textId="77777777" w:rsidR="00F830C0" w:rsidRDefault="00000000">
      <w:r>
        <w:t>8. Modul de prezentare a prețului</w:t>
      </w:r>
    </w:p>
    <w:p w14:paraId="52EEF2A0" w14:textId="77777777" w:rsidR="00F830C0" w:rsidRDefault="00000000">
      <w:r>
        <w:t>Prețurile vor fi exprimate în lei, fără TVA și vor include toate costurile.</w:t>
      </w:r>
      <w:r>
        <w:br/>
      </w:r>
    </w:p>
    <w:p w14:paraId="33DEB8CC" w14:textId="77777777" w:rsidR="00F830C0" w:rsidRDefault="00000000">
      <w:r>
        <w:t>9. Clarificări</w:t>
      </w:r>
    </w:p>
    <w:p w14:paraId="02642754" w14:textId="77777777" w:rsidR="00F830C0" w:rsidRDefault="00000000">
      <w:r>
        <w:t>Solicitările de clarificări se transmit prin SEAP.</w:t>
      </w:r>
      <w:r>
        <w:br/>
      </w:r>
    </w:p>
    <w:p w14:paraId="5745845A" w14:textId="77777777" w:rsidR="00F830C0" w:rsidRDefault="00000000">
      <w:r>
        <w:t>10. Alte informații</w:t>
      </w:r>
    </w:p>
    <w:p w14:paraId="20F34B70" w14:textId="77777777" w:rsidR="00F830C0" w:rsidRDefault="00000000">
      <w:r>
        <w:t>Ofertanții au obligația de a analiza întreaga documentație de atribuire.</w:t>
      </w:r>
      <w:r>
        <w:br/>
      </w:r>
    </w:p>
    <w:sectPr w:rsidR="00F83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295108">
    <w:abstractNumId w:val="8"/>
  </w:num>
  <w:num w:numId="2" w16cid:durableId="1421756916">
    <w:abstractNumId w:val="6"/>
  </w:num>
  <w:num w:numId="3" w16cid:durableId="1963415366">
    <w:abstractNumId w:val="5"/>
  </w:num>
  <w:num w:numId="4" w16cid:durableId="346254916">
    <w:abstractNumId w:val="4"/>
  </w:num>
  <w:num w:numId="5" w16cid:durableId="1943108030">
    <w:abstractNumId w:val="7"/>
  </w:num>
  <w:num w:numId="6" w16cid:durableId="386804008">
    <w:abstractNumId w:val="3"/>
  </w:num>
  <w:num w:numId="7" w16cid:durableId="2144614024">
    <w:abstractNumId w:val="2"/>
  </w:num>
  <w:num w:numId="8" w16cid:durableId="819925458">
    <w:abstractNumId w:val="1"/>
  </w:num>
  <w:num w:numId="9" w16cid:durableId="202042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0596"/>
    <w:rsid w:val="0081405C"/>
    <w:rsid w:val="00AA1D8D"/>
    <w:rsid w:val="00B47730"/>
    <w:rsid w:val="00CB0664"/>
    <w:rsid w:val="00F830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8E3A"/>
  <w14:defaultImageDpi w14:val="300"/>
  <w15:docId w15:val="{DD137FF8-586B-4BAC-9803-621D5585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Laurentiu-Ciprian Jivan</cp:lastModifiedBy>
  <cp:revision>2</cp:revision>
  <dcterms:created xsi:type="dcterms:W3CDTF">2026-02-20T07:34:00Z</dcterms:created>
  <dcterms:modified xsi:type="dcterms:W3CDTF">2026-02-20T07:34:00Z</dcterms:modified>
  <cp:category/>
</cp:coreProperties>
</file>