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9A3" w:rsidRPr="003E6C2D" w:rsidRDefault="00C933F5" w:rsidP="006A39CF">
      <w:pPr>
        <w:shd w:val="clear" w:color="auto" w:fill="FFFFFF"/>
        <w:spacing w:before="120" w:after="120" w:line="300" w:lineRule="atLeast"/>
        <w:ind w:left="7788"/>
        <w:rPr>
          <w:b/>
        </w:rPr>
      </w:pPr>
      <w:r w:rsidRPr="003E6C2D">
        <w:rPr>
          <w:b/>
        </w:rPr>
        <w:t>Formular</w:t>
      </w:r>
      <w:r w:rsidR="005B731C" w:rsidRPr="003E6C2D">
        <w:rPr>
          <w:b/>
        </w:rPr>
        <w:t>ul</w:t>
      </w:r>
      <w:r w:rsidRPr="003E6C2D">
        <w:rPr>
          <w:b/>
        </w:rPr>
        <w:t xml:space="preserve"> nr.</w:t>
      </w:r>
      <w:r w:rsidR="005B731C" w:rsidRPr="003E6C2D">
        <w:rPr>
          <w:b/>
        </w:rPr>
        <w:t xml:space="preserve"> </w:t>
      </w:r>
      <w:r w:rsidR="007D725B" w:rsidRPr="003E6C2D">
        <w:rPr>
          <w:b/>
        </w:rPr>
        <w:t>11</w:t>
      </w:r>
    </w:p>
    <w:p w:rsidR="006E1F3D" w:rsidRPr="003E6C2D" w:rsidRDefault="006E1F3D" w:rsidP="006A39CF">
      <w:pPr>
        <w:shd w:val="clear" w:color="auto" w:fill="FFFFFF"/>
        <w:spacing w:before="120" w:after="120" w:line="300" w:lineRule="atLeast"/>
      </w:pPr>
    </w:p>
    <w:p w:rsidR="00932B35" w:rsidRPr="003E6C2D" w:rsidRDefault="00932B35" w:rsidP="006A39CF">
      <w:pPr>
        <w:spacing w:before="120" w:after="120" w:line="300" w:lineRule="atLeast"/>
        <w:rPr>
          <w:b/>
          <w:bCs/>
          <w:iCs/>
          <w:noProof/>
          <w:spacing w:val="10"/>
          <w:lang w:val="fr-FR" w:eastAsia="en-US"/>
        </w:rPr>
      </w:pPr>
    </w:p>
    <w:p w:rsidR="00700CB3" w:rsidRPr="003E6C2D" w:rsidRDefault="00061C20" w:rsidP="006A39CF">
      <w:pPr>
        <w:spacing w:before="120" w:after="120" w:line="300" w:lineRule="atLeast"/>
        <w:jc w:val="center"/>
        <w:rPr>
          <w:b/>
          <w:bCs/>
          <w:iCs/>
          <w:noProof/>
          <w:spacing w:val="10"/>
          <w:lang w:val="fr-FR" w:eastAsia="en-US"/>
        </w:rPr>
      </w:pPr>
      <w:r w:rsidRPr="003E6C2D">
        <w:rPr>
          <w:b/>
          <w:bCs/>
          <w:iCs/>
          <w:noProof/>
          <w:spacing w:val="10"/>
          <w:lang w:val="fr-FR" w:eastAsia="en-US"/>
        </w:rPr>
        <w:t>SECȚ</w:t>
      </w:r>
      <w:r w:rsidR="00E3443E" w:rsidRPr="003E6C2D">
        <w:rPr>
          <w:b/>
          <w:bCs/>
          <w:iCs/>
          <w:noProof/>
          <w:spacing w:val="10"/>
          <w:lang w:val="fr-FR" w:eastAsia="en-US"/>
        </w:rPr>
        <w:t xml:space="preserve">IUNEA </w:t>
      </w:r>
      <w:r w:rsidR="00B527AE" w:rsidRPr="003E6C2D">
        <w:rPr>
          <w:b/>
          <w:bCs/>
          <w:iCs/>
          <w:noProof/>
          <w:spacing w:val="10"/>
          <w:lang w:val="fr-FR" w:eastAsia="en-US"/>
        </w:rPr>
        <w:t>I</w:t>
      </w:r>
      <w:r w:rsidR="00A9595C">
        <w:rPr>
          <w:b/>
          <w:bCs/>
          <w:iCs/>
          <w:noProof/>
          <w:spacing w:val="10"/>
          <w:lang w:val="fr-FR" w:eastAsia="en-US"/>
        </w:rPr>
        <w:t>V</w:t>
      </w:r>
      <w:r w:rsidRPr="003E6C2D">
        <w:rPr>
          <w:b/>
          <w:bCs/>
          <w:iCs/>
          <w:noProof/>
          <w:spacing w:val="10"/>
          <w:lang w:val="fr-FR" w:eastAsia="en-US"/>
        </w:rPr>
        <w:t xml:space="preserve"> – PROIECT DE </w:t>
      </w:r>
      <w:r w:rsidR="006724C1">
        <w:rPr>
          <w:b/>
          <w:bCs/>
          <w:iCs/>
          <w:noProof/>
          <w:spacing w:val="10"/>
          <w:lang w:val="fr-FR" w:eastAsia="en-US"/>
        </w:rPr>
        <w:t>ACORD-CADRU</w:t>
      </w:r>
    </w:p>
    <w:p w:rsidR="00061C20" w:rsidRPr="003E6C2D" w:rsidRDefault="0060562D" w:rsidP="006A39CF">
      <w:pPr>
        <w:spacing w:before="120" w:after="120" w:line="300" w:lineRule="atLeast"/>
        <w:jc w:val="center"/>
        <w:rPr>
          <w:b/>
          <w:bCs/>
          <w:iCs/>
          <w:noProof/>
          <w:spacing w:val="10"/>
          <w:lang w:eastAsia="en-US"/>
        </w:rPr>
      </w:pPr>
      <w:r>
        <w:rPr>
          <w:b/>
          <w:bCs/>
          <w:iCs/>
          <w:noProof/>
          <w:spacing w:val="10"/>
          <w:lang w:eastAsia="en-US"/>
        </w:rPr>
        <w:t>având ca obiect</w:t>
      </w:r>
    </w:p>
    <w:p w:rsidR="0060562D" w:rsidRDefault="0060562D" w:rsidP="006A39CF">
      <w:pPr>
        <w:suppressAutoHyphens/>
        <w:spacing w:before="120" w:after="120" w:line="300" w:lineRule="atLeast"/>
        <w:jc w:val="center"/>
        <w:rPr>
          <w:b/>
          <w:i/>
          <w:lang w:eastAsia="en-US"/>
        </w:rPr>
      </w:pPr>
      <w:r w:rsidRPr="0099301F">
        <w:rPr>
          <w:b/>
          <w:i/>
          <w:lang w:eastAsia="en-US"/>
        </w:rPr>
        <w:t>Servicii de curățenie a spațiilor ce aparțin clădirii în care își desfășoară activitatea</w:t>
      </w:r>
    </w:p>
    <w:p w:rsidR="0033505D" w:rsidRPr="003E6C2D" w:rsidRDefault="0060562D" w:rsidP="006A39CF">
      <w:pPr>
        <w:suppressAutoHyphens/>
        <w:spacing w:before="120" w:after="120" w:line="300" w:lineRule="atLeast"/>
        <w:jc w:val="center"/>
        <w:rPr>
          <w:i/>
          <w:iCs/>
          <w:lang w:eastAsia="ar-SA"/>
        </w:rPr>
      </w:pPr>
      <w:r w:rsidRPr="0099301F">
        <w:rPr>
          <w:b/>
          <w:i/>
          <w:lang w:eastAsia="en-US"/>
        </w:rPr>
        <w:t xml:space="preserve"> Institutul Național de Statistică</w:t>
      </w:r>
    </w:p>
    <w:p w:rsidR="0033505D" w:rsidRPr="003E6C2D" w:rsidRDefault="0033505D" w:rsidP="006A39CF">
      <w:pPr>
        <w:suppressAutoHyphens/>
        <w:spacing w:before="120" w:after="120" w:line="300" w:lineRule="atLeast"/>
        <w:jc w:val="center"/>
        <w:rPr>
          <w:rStyle w:val="Strong"/>
        </w:rPr>
      </w:pPr>
      <w:r w:rsidRPr="006724C1">
        <w:rPr>
          <w:b/>
          <w:iCs/>
          <w:lang w:eastAsia="ar-SA"/>
        </w:rPr>
        <w:t>Nr. …………… data ……………..…...</w:t>
      </w:r>
    </w:p>
    <w:p w:rsidR="0033505D" w:rsidRPr="006724C1" w:rsidRDefault="0033505D" w:rsidP="006A39CF">
      <w:pPr>
        <w:suppressAutoHyphens/>
        <w:spacing w:before="120" w:after="120" w:line="300" w:lineRule="atLeast"/>
        <w:jc w:val="both"/>
        <w:rPr>
          <w:b/>
          <w:iCs/>
          <w:lang w:eastAsia="ar-SA"/>
        </w:rPr>
      </w:pPr>
    </w:p>
    <w:p w:rsidR="00B032FE" w:rsidRPr="006724C1" w:rsidRDefault="00B032FE" w:rsidP="006A39CF">
      <w:pPr>
        <w:suppressAutoHyphens/>
        <w:spacing w:before="120" w:after="120" w:line="300" w:lineRule="atLeast"/>
        <w:jc w:val="both"/>
        <w:rPr>
          <w:b/>
          <w:iCs/>
          <w:lang w:eastAsia="ar-SA"/>
        </w:rPr>
      </w:pPr>
    </w:p>
    <w:p w:rsidR="005D703A" w:rsidRPr="006724C1" w:rsidRDefault="005D703A" w:rsidP="006A39CF">
      <w:pPr>
        <w:suppressAutoHyphens/>
        <w:spacing w:before="120" w:after="120" w:line="300" w:lineRule="atLeast"/>
        <w:jc w:val="both"/>
        <w:rPr>
          <w:b/>
          <w:iCs/>
          <w:lang w:eastAsia="ar-SA"/>
        </w:rPr>
      </w:pPr>
    </w:p>
    <w:p w:rsidR="0033505D" w:rsidRPr="003E6C2D" w:rsidRDefault="0033505D" w:rsidP="006A39CF">
      <w:pPr>
        <w:suppressAutoHyphens/>
        <w:spacing w:before="120" w:after="120" w:line="300" w:lineRule="atLeast"/>
        <w:jc w:val="both"/>
        <w:rPr>
          <w:bCs/>
          <w:i/>
          <w:spacing w:val="10"/>
          <w:lang w:eastAsia="ar-SA"/>
        </w:rPr>
      </w:pPr>
      <w:r w:rsidRPr="006724C1">
        <w:rPr>
          <w:b/>
          <w:bCs/>
          <w:i/>
          <w:iCs/>
          <w:spacing w:val="10"/>
          <w:lang w:eastAsia="ar-SA"/>
        </w:rPr>
        <w:t>1. Preambul</w:t>
      </w:r>
    </w:p>
    <w:p w:rsidR="0033505D" w:rsidRPr="006724C1" w:rsidRDefault="0033505D" w:rsidP="006A39CF">
      <w:pPr>
        <w:suppressAutoHyphens/>
        <w:spacing w:before="120" w:after="120" w:line="300" w:lineRule="atLeast"/>
        <w:jc w:val="both"/>
        <w:rPr>
          <w:bCs/>
          <w:iCs/>
          <w:spacing w:val="10"/>
          <w:lang w:eastAsia="ar-SA"/>
        </w:rPr>
      </w:pPr>
    </w:p>
    <w:p w:rsidR="005B731C" w:rsidRPr="006724C1" w:rsidRDefault="0033505D" w:rsidP="006A39CF">
      <w:pPr>
        <w:spacing w:before="120" w:after="120" w:line="300" w:lineRule="atLeast"/>
        <w:jc w:val="both"/>
        <w:rPr>
          <w:spacing w:val="2"/>
          <w:lang w:eastAsia="ar-SA"/>
        </w:rPr>
      </w:pPr>
      <w:r w:rsidRPr="006724C1">
        <w:rPr>
          <w:bCs/>
          <w:iCs/>
          <w:spacing w:val="10"/>
          <w:lang w:eastAsia="ar-SA"/>
        </w:rPr>
        <w:t>În temeiul Legii nr. 98/2016 privind achizițiile publice, al H.G. nr. 395/2016 pentru aprobarea normelor de aplicare a prevederilor referitoare la atribuirea contractului de achizi</w:t>
      </w:r>
      <w:r w:rsidR="00036F98" w:rsidRPr="006724C1">
        <w:rPr>
          <w:bCs/>
          <w:iCs/>
          <w:spacing w:val="10"/>
          <w:lang w:eastAsia="ar-SA"/>
        </w:rPr>
        <w:t>ț</w:t>
      </w:r>
      <w:r w:rsidRPr="006724C1">
        <w:rPr>
          <w:bCs/>
          <w:iCs/>
          <w:spacing w:val="10"/>
          <w:lang w:eastAsia="ar-SA"/>
        </w:rPr>
        <w:t>ie publică/acordului-c</w:t>
      </w:r>
      <w:r w:rsidR="00036F98" w:rsidRPr="006724C1">
        <w:rPr>
          <w:bCs/>
          <w:iCs/>
          <w:spacing w:val="10"/>
          <w:lang w:eastAsia="ar-SA"/>
        </w:rPr>
        <w:t>a</w:t>
      </w:r>
      <w:r w:rsidRPr="006724C1">
        <w:rPr>
          <w:bCs/>
          <w:iCs/>
          <w:spacing w:val="10"/>
          <w:lang w:eastAsia="ar-SA"/>
        </w:rPr>
        <w:t>dru din Legea nr. 98/2016 privind achizi</w:t>
      </w:r>
      <w:r w:rsidR="00036F98" w:rsidRPr="006724C1">
        <w:rPr>
          <w:bCs/>
          <w:iCs/>
          <w:spacing w:val="10"/>
          <w:lang w:eastAsia="ar-SA"/>
        </w:rPr>
        <w:t>ț</w:t>
      </w:r>
      <w:r w:rsidRPr="006724C1">
        <w:rPr>
          <w:bCs/>
          <w:iCs/>
          <w:spacing w:val="10"/>
          <w:lang w:eastAsia="ar-SA"/>
        </w:rPr>
        <w:t xml:space="preserve">iile publice, cu modificările și completările ulterioare, și al </w:t>
      </w:r>
      <w:r w:rsidR="005B731C" w:rsidRPr="006724C1">
        <w:rPr>
          <w:bCs/>
          <w:iCs/>
          <w:spacing w:val="10"/>
          <w:lang w:eastAsia="ar-SA"/>
        </w:rPr>
        <w:t xml:space="preserve">Raportului de atribuire nr. </w:t>
      </w:r>
      <w:r w:rsidR="006A30A5" w:rsidRPr="006724C1">
        <w:rPr>
          <w:bCs/>
          <w:iCs/>
          <w:spacing w:val="10"/>
          <w:lang w:eastAsia="ar-SA"/>
        </w:rPr>
        <w:t>……………</w:t>
      </w:r>
      <w:r w:rsidR="00D44DC0" w:rsidRPr="003E6C2D">
        <w:rPr>
          <w:b/>
          <w:lang w:eastAsia="en-US"/>
        </w:rPr>
        <w:t>,</w:t>
      </w:r>
      <w:r w:rsidRPr="006724C1">
        <w:rPr>
          <w:bCs/>
          <w:iCs/>
          <w:spacing w:val="10"/>
          <w:lang w:eastAsia="ar-SA"/>
        </w:rPr>
        <w:t xml:space="preserve"> s-a încheiat </w:t>
      </w:r>
      <w:r w:rsidR="00412DB4">
        <w:rPr>
          <w:bCs/>
          <w:iCs/>
          <w:spacing w:val="10"/>
          <w:lang w:eastAsia="ar-SA"/>
        </w:rPr>
        <w:t>prezentul acord-cadru</w:t>
      </w:r>
      <w:r w:rsidR="00D86D26">
        <w:rPr>
          <w:bCs/>
          <w:iCs/>
          <w:spacing w:val="10"/>
          <w:lang w:eastAsia="ar-SA"/>
        </w:rPr>
        <w:t xml:space="preserve"> </w:t>
      </w:r>
      <w:r w:rsidRPr="006724C1">
        <w:rPr>
          <w:spacing w:val="2"/>
          <w:lang w:eastAsia="ar-SA"/>
        </w:rPr>
        <w:t xml:space="preserve">de servicii, </w:t>
      </w:r>
    </w:p>
    <w:p w:rsidR="005B731C" w:rsidRPr="006724C1" w:rsidRDefault="005B731C" w:rsidP="006A39CF">
      <w:pPr>
        <w:spacing w:before="120" w:after="120" w:line="300" w:lineRule="atLeast"/>
        <w:jc w:val="both"/>
        <w:rPr>
          <w:spacing w:val="2"/>
          <w:lang w:eastAsia="ar-SA"/>
        </w:rPr>
      </w:pPr>
    </w:p>
    <w:p w:rsidR="0033505D" w:rsidRPr="003E6C2D" w:rsidRDefault="0033505D" w:rsidP="006A39CF">
      <w:pPr>
        <w:spacing w:before="120" w:after="120" w:line="300" w:lineRule="atLeast"/>
        <w:jc w:val="both"/>
        <w:rPr>
          <w:bCs/>
          <w:spacing w:val="-5"/>
          <w:w w:val="117"/>
          <w:lang w:val="fr-FR" w:eastAsia="ar-SA"/>
        </w:rPr>
      </w:pPr>
      <w:proofErr w:type="gramStart"/>
      <w:r w:rsidRPr="003E6C2D">
        <w:rPr>
          <w:bCs/>
          <w:spacing w:val="-5"/>
          <w:w w:val="117"/>
          <w:lang w:val="fr-FR" w:eastAsia="ar-SA"/>
        </w:rPr>
        <w:t>între:</w:t>
      </w:r>
      <w:proofErr w:type="gramEnd"/>
    </w:p>
    <w:p w:rsidR="006315CC" w:rsidRPr="003E6C2D" w:rsidRDefault="006315CC" w:rsidP="006A39CF">
      <w:pPr>
        <w:widowControl w:val="0"/>
        <w:autoSpaceDE w:val="0"/>
        <w:autoSpaceDN w:val="0"/>
        <w:adjustRightInd w:val="0"/>
        <w:snapToGrid w:val="0"/>
        <w:spacing w:before="120" w:after="120" w:line="300" w:lineRule="atLeast"/>
        <w:jc w:val="center"/>
        <w:rPr>
          <w:b/>
        </w:rPr>
      </w:pPr>
    </w:p>
    <w:p w:rsidR="006315CC" w:rsidRPr="003E6C2D" w:rsidRDefault="00FD5196" w:rsidP="006A39CF">
      <w:pPr>
        <w:pStyle w:val="Default"/>
        <w:spacing w:before="120" w:after="120" w:line="300" w:lineRule="atLeast"/>
        <w:jc w:val="both"/>
        <w:rPr>
          <w:bCs/>
          <w:color w:val="auto"/>
          <w:lang w:val="ro-RO"/>
        </w:rPr>
      </w:pPr>
      <w:r w:rsidRPr="003E6C2D">
        <w:rPr>
          <w:b/>
          <w:bCs/>
          <w:snapToGrid w:val="0"/>
          <w:color w:val="auto"/>
          <w:lang w:val="ro-RO"/>
        </w:rPr>
        <w:t>INSTITUTUL NAŢIONAL DE STATISTICĂ</w:t>
      </w:r>
      <w:r w:rsidRPr="003E6C2D">
        <w:rPr>
          <w:bCs/>
          <w:snapToGrid w:val="0"/>
          <w:color w:val="auto"/>
          <w:lang w:val="ro-RO"/>
        </w:rPr>
        <w:t xml:space="preserve"> cu sediul în  Bucureşti, Bd. Libertăţii, nr. 16, sector 5, telefon: 021/317.77.84, fax: 021/312.48.75, cod fiscal </w:t>
      </w:r>
      <w:r w:rsidRPr="003E6C2D">
        <w:rPr>
          <w:bCs/>
          <w:color w:val="auto"/>
          <w:lang w:val="ro-RO"/>
        </w:rPr>
        <w:t>7593088</w:t>
      </w:r>
      <w:r w:rsidRPr="003E6C2D">
        <w:rPr>
          <w:bCs/>
          <w:snapToGrid w:val="0"/>
          <w:color w:val="auto"/>
          <w:lang w:val="ro-RO"/>
        </w:rPr>
        <w:t xml:space="preserve">, cont </w:t>
      </w:r>
      <w:r w:rsidR="005B731C" w:rsidRPr="003E6C2D">
        <w:rPr>
          <w:bCs/>
          <w:snapToGrid w:val="0"/>
          <w:color w:val="auto"/>
          <w:lang w:val="ro-RO"/>
        </w:rPr>
        <w:t xml:space="preserve">– IBAN: </w:t>
      </w:r>
      <w:r w:rsidRPr="003E6C2D">
        <w:rPr>
          <w:bCs/>
          <w:snapToGrid w:val="0"/>
          <w:color w:val="auto"/>
          <w:lang w:val="ro-RO"/>
        </w:rPr>
        <w:t>RO34</w:t>
      </w:r>
      <w:r w:rsidR="005B731C" w:rsidRPr="003E6C2D">
        <w:rPr>
          <w:bCs/>
          <w:snapToGrid w:val="0"/>
          <w:color w:val="auto"/>
          <w:lang w:val="ro-RO"/>
        </w:rPr>
        <w:t xml:space="preserve"> </w:t>
      </w:r>
      <w:r w:rsidRPr="003E6C2D">
        <w:rPr>
          <w:bCs/>
          <w:snapToGrid w:val="0"/>
          <w:color w:val="auto"/>
          <w:lang w:val="ro-RO"/>
        </w:rPr>
        <w:t>TREZ</w:t>
      </w:r>
      <w:r w:rsidR="005B731C" w:rsidRPr="003E6C2D">
        <w:rPr>
          <w:bCs/>
          <w:snapToGrid w:val="0"/>
          <w:color w:val="auto"/>
          <w:lang w:val="ro-RO"/>
        </w:rPr>
        <w:t xml:space="preserve"> </w:t>
      </w:r>
      <w:r w:rsidRPr="003E6C2D">
        <w:rPr>
          <w:bCs/>
          <w:snapToGrid w:val="0"/>
          <w:color w:val="auto"/>
          <w:lang w:val="ro-RO"/>
        </w:rPr>
        <w:t>23A5</w:t>
      </w:r>
      <w:r w:rsidR="005B731C" w:rsidRPr="003E6C2D">
        <w:rPr>
          <w:bCs/>
          <w:snapToGrid w:val="0"/>
          <w:color w:val="auto"/>
          <w:lang w:val="ro-RO"/>
        </w:rPr>
        <w:t xml:space="preserve"> </w:t>
      </w:r>
      <w:r w:rsidRPr="003E6C2D">
        <w:rPr>
          <w:bCs/>
          <w:snapToGrid w:val="0"/>
          <w:color w:val="auto"/>
          <w:lang w:val="ro-RO"/>
        </w:rPr>
        <w:t>1010</w:t>
      </w:r>
      <w:r w:rsidR="005B731C" w:rsidRPr="003E6C2D">
        <w:rPr>
          <w:bCs/>
          <w:snapToGrid w:val="0"/>
          <w:color w:val="auto"/>
          <w:lang w:val="ro-RO"/>
        </w:rPr>
        <w:t xml:space="preserve"> </w:t>
      </w:r>
      <w:r w:rsidRPr="003E6C2D">
        <w:rPr>
          <w:bCs/>
          <w:snapToGrid w:val="0"/>
          <w:color w:val="auto"/>
          <w:lang w:val="ro-RO"/>
        </w:rPr>
        <w:t>3200</w:t>
      </w:r>
      <w:r w:rsidR="005B731C" w:rsidRPr="003E6C2D">
        <w:rPr>
          <w:bCs/>
          <w:snapToGrid w:val="0"/>
          <w:color w:val="auto"/>
          <w:lang w:val="ro-RO"/>
        </w:rPr>
        <w:t xml:space="preserve"> </w:t>
      </w:r>
      <w:r w:rsidRPr="003E6C2D">
        <w:rPr>
          <w:bCs/>
          <w:snapToGrid w:val="0"/>
          <w:color w:val="auto"/>
          <w:lang w:val="ro-RO"/>
        </w:rPr>
        <w:t xml:space="preserve">130X,  deschis la </w:t>
      </w:r>
      <w:r w:rsidR="005B731C" w:rsidRPr="003E6C2D">
        <w:rPr>
          <w:bCs/>
          <w:snapToGrid w:val="0"/>
          <w:color w:val="auto"/>
          <w:lang w:val="ro-RO"/>
        </w:rPr>
        <w:t>Activitatea</w:t>
      </w:r>
      <w:r w:rsidRPr="003E6C2D">
        <w:rPr>
          <w:bCs/>
          <w:snapToGrid w:val="0"/>
          <w:color w:val="auto"/>
          <w:lang w:val="ro-RO"/>
        </w:rPr>
        <w:t xml:space="preserve"> de Trezorerie şi Contabilitate Publică a Municipiului Bucureşti, reprezentată prin </w:t>
      </w:r>
      <w:r w:rsidR="005B731C" w:rsidRPr="003E6C2D">
        <w:rPr>
          <w:bCs/>
          <w:snapToGrid w:val="0"/>
          <w:color w:val="auto"/>
          <w:lang w:val="ro-RO"/>
        </w:rPr>
        <w:t>d-nul</w:t>
      </w:r>
      <w:r w:rsidR="003D417F" w:rsidRPr="003E6C2D">
        <w:rPr>
          <w:bCs/>
          <w:snapToGrid w:val="0"/>
          <w:color w:val="auto"/>
          <w:lang w:val="ro-RO"/>
        </w:rPr>
        <w:t xml:space="preserve"> </w:t>
      </w:r>
      <w:r w:rsidR="00384402" w:rsidRPr="003E6C2D">
        <w:rPr>
          <w:bCs/>
          <w:snapToGrid w:val="0"/>
          <w:color w:val="auto"/>
          <w:lang w:val="ro-RO"/>
        </w:rPr>
        <w:t>Tudorel</w:t>
      </w:r>
      <w:r w:rsidR="003D417F" w:rsidRPr="003E6C2D">
        <w:rPr>
          <w:bCs/>
          <w:snapToGrid w:val="0"/>
          <w:color w:val="auto"/>
          <w:lang w:val="ro-RO"/>
        </w:rPr>
        <w:t xml:space="preserve"> </w:t>
      </w:r>
      <w:r w:rsidR="005B731C" w:rsidRPr="003E6C2D">
        <w:rPr>
          <w:bCs/>
          <w:snapToGrid w:val="0"/>
          <w:color w:val="auto"/>
          <w:lang w:val="ro-RO"/>
        </w:rPr>
        <w:t>ANDREI</w:t>
      </w:r>
      <w:r w:rsidR="003D417F" w:rsidRPr="003E6C2D">
        <w:rPr>
          <w:bCs/>
          <w:snapToGrid w:val="0"/>
          <w:color w:val="auto"/>
          <w:lang w:val="ro-RO"/>
        </w:rPr>
        <w:t xml:space="preserve">, </w:t>
      </w:r>
      <w:r w:rsidR="00384402" w:rsidRPr="003E6C2D">
        <w:rPr>
          <w:bCs/>
          <w:snapToGrid w:val="0"/>
          <w:color w:val="auto"/>
          <w:lang w:val="ro-RO"/>
        </w:rPr>
        <w:t>P</w:t>
      </w:r>
      <w:r w:rsidR="003D417F" w:rsidRPr="003E6C2D">
        <w:rPr>
          <w:bCs/>
          <w:snapToGrid w:val="0"/>
          <w:color w:val="auto"/>
          <w:lang w:val="ro-RO"/>
        </w:rPr>
        <w:t>reşedinte al Institutului Naţional de Statistică</w:t>
      </w:r>
      <w:r w:rsidRPr="003E6C2D">
        <w:rPr>
          <w:bCs/>
          <w:snapToGrid w:val="0"/>
          <w:color w:val="auto"/>
          <w:lang w:val="ro-RO"/>
        </w:rPr>
        <w:t xml:space="preserve">, </w:t>
      </w:r>
      <w:r w:rsidRPr="003E6C2D">
        <w:rPr>
          <w:bCs/>
          <w:color w:val="auto"/>
          <w:lang w:val="ro-RO"/>
        </w:rPr>
        <w:t xml:space="preserve">în calitate de </w:t>
      </w:r>
      <w:r w:rsidRPr="003E6C2D">
        <w:rPr>
          <w:b/>
          <w:bCs/>
          <w:color w:val="auto"/>
          <w:lang w:val="ro-RO"/>
        </w:rPr>
        <w:t>achizitor</w:t>
      </w:r>
      <w:r w:rsidRPr="003E6C2D">
        <w:rPr>
          <w:bCs/>
          <w:color w:val="auto"/>
          <w:lang w:val="ro-RO"/>
        </w:rPr>
        <w:t xml:space="preserve">, pe de o parte </w:t>
      </w:r>
      <w:r w:rsidR="009837DF" w:rsidRPr="003E6C2D">
        <w:rPr>
          <w:bCs/>
          <w:color w:val="auto"/>
          <w:lang w:val="ro-RO"/>
        </w:rPr>
        <w:t xml:space="preserve"> </w:t>
      </w:r>
    </w:p>
    <w:p w:rsidR="00932B35" w:rsidRPr="003E6C2D" w:rsidRDefault="00932B35" w:rsidP="006A39CF">
      <w:pPr>
        <w:pStyle w:val="Default"/>
        <w:spacing w:before="120" w:after="120" w:line="300" w:lineRule="atLeast"/>
        <w:jc w:val="both"/>
        <w:rPr>
          <w:bCs/>
          <w:color w:val="auto"/>
          <w:lang w:val="ro-RO"/>
        </w:rPr>
      </w:pPr>
    </w:p>
    <w:p w:rsidR="002B4BE4" w:rsidRPr="003E6C2D" w:rsidRDefault="006315CC" w:rsidP="006A39CF">
      <w:pPr>
        <w:shd w:val="clear" w:color="auto" w:fill="FFFFFF"/>
        <w:spacing w:before="120" w:after="120" w:line="300" w:lineRule="atLeast"/>
      </w:pPr>
      <w:r w:rsidRPr="003E6C2D">
        <w:t>ș</w:t>
      </w:r>
      <w:r w:rsidR="002B4BE4" w:rsidRPr="003E6C2D">
        <w:t>i</w:t>
      </w:r>
    </w:p>
    <w:p w:rsidR="00932B35" w:rsidRPr="003E6C2D" w:rsidRDefault="00932B35" w:rsidP="006A39CF">
      <w:pPr>
        <w:shd w:val="clear" w:color="auto" w:fill="FFFFFF"/>
        <w:spacing w:before="120" w:after="120" w:line="300" w:lineRule="atLeast"/>
        <w:rPr>
          <w:b/>
        </w:rPr>
      </w:pPr>
    </w:p>
    <w:p w:rsidR="005D703A" w:rsidRPr="003E6C2D" w:rsidRDefault="0088387F" w:rsidP="006A39CF">
      <w:pPr>
        <w:pStyle w:val="DefaultText"/>
        <w:spacing w:before="120" w:after="120" w:line="300" w:lineRule="atLeast"/>
        <w:jc w:val="both"/>
        <w:rPr>
          <w:szCs w:val="24"/>
          <w:lang w:val="es-ES"/>
        </w:rPr>
      </w:pPr>
      <w:r w:rsidRPr="003E6C2D">
        <w:rPr>
          <w:b/>
          <w:szCs w:val="24"/>
          <w:lang w:val="es-ES"/>
        </w:rPr>
        <w:t xml:space="preserve">Societatea </w:t>
      </w:r>
      <w:r w:rsidR="004B2ECE" w:rsidRPr="003E6C2D">
        <w:rPr>
          <w:b/>
          <w:szCs w:val="24"/>
          <w:lang w:val="es-ES"/>
        </w:rPr>
        <w:t>……………………………………..</w:t>
      </w:r>
      <w:r w:rsidR="004B2ECE" w:rsidRPr="003E6C2D">
        <w:rPr>
          <w:szCs w:val="24"/>
          <w:lang w:val="es-ES"/>
        </w:rPr>
        <w:t xml:space="preserve">, cu sediul în ……….., str. ……………………………………, judetul ………….., telefon ………….; fax …………; e-mail ……………….., număr de înregistrare la ONRC: J/……………, CIF / CUI ………………………, Cont - IBAN …………………………………….., deschis la  Trezoreria ……………………………………, reprezentată prin d-na / d-nul ……………………………………………………, în calitate de </w:t>
      </w:r>
      <w:r w:rsidR="004B2ECE" w:rsidRPr="003E6C2D">
        <w:rPr>
          <w:b/>
          <w:szCs w:val="24"/>
          <w:lang w:val="es-ES"/>
        </w:rPr>
        <w:t>prestator</w:t>
      </w:r>
      <w:r w:rsidR="004B2ECE" w:rsidRPr="003E6C2D">
        <w:rPr>
          <w:szCs w:val="24"/>
          <w:lang w:val="es-ES"/>
        </w:rPr>
        <w:t>, pe de altă parte.</w:t>
      </w:r>
    </w:p>
    <w:p w:rsidR="002B4BE4" w:rsidRPr="003E6C2D" w:rsidRDefault="002B4BE4" w:rsidP="006A39CF">
      <w:pPr>
        <w:widowControl w:val="0"/>
        <w:autoSpaceDE w:val="0"/>
        <w:autoSpaceDN w:val="0"/>
        <w:adjustRightInd w:val="0"/>
        <w:snapToGrid w:val="0"/>
        <w:spacing w:before="120" w:after="120" w:line="300" w:lineRule="atLeast"/>
      </w:pPr>
    </w:p>
    <w:p w:rsidR="00FD5196" w:rsidRPr="003E6C2D" w:rsidRDefault="00FD5196" w:rsidP="006A39CF">
      <w:pPr>
        <w:widowControl w:val="0"/>
        <w:numPr>
          <w:ilvl w:val="0"/>
          <w:numId w:val="2"/>
        </w:numPr>
        <w:autoSpaceDE w:val="0"/>
        <w:autoSpaceDN w:val="0"/>
        <w:adjustRightInd w:val="0"/>
        <w:snapToGrid w:val="0"/>
        <w:spacing w:before="120" w:after="120" w:line="300" w:lineRule="atLeast"/>
        <w:jc w:val="both"/>
        <w:rPr>
          <w:b/>
        </w:rPr>
      </w:pPr>
      <w:r w:rsidRPr="003E6C2D">
        <w:rPr>
          <w:b/>
        </w:rPr>
        <w:t>Definiţii</w:t>
      </w:r>
    </w:p>
    <w:p w:rsidR="00950D1B" w:rsidRPr="003E6C2D" w:rsidRDefault="00950D1B" w:rsidP="006A39CF">
      <w:pPr>
        <w:pStyle w:val="DefaultText"/>
        <w:spacing w:before="120" w:after="120" w:line="300" w:lineRule="atLeast"/>
        <w:jc w:val="both"/>
        <w:rPr>
          <w:lang w:val="it-IT"/>
        </w:rPr>
      </w:pPr>
      <w:r w:rsidRPr="003E6C2D">
        <w:rPr>
          <w:lang w:val="it-IT"/>
        </w:rPr>
        <w:t xml:space="preserve">În prezentul </w:t>
      </w:r>
      <w:r w:rsidR="00D86D26">
        <w:rPr>
          <w:lang w:val="it-IT"/>
        </w:rPr>
        <w:t xml:space="preserve">acord-cadru </w:t>
      </w:r>
      <w:r w:rsidRPr="003E6C2D">
        <w:rPr>
          <w:lang w:val="it-IT"/>
        </w:rPr>
        <w:t>următorii termeni vor fi înterpretaţi astfel:</w:t>
      </w:r>
    </w:p>
    <w:p w:rsidR="005537DF" w:rsidRPr="006526AE" w:rsidRDefault="005537DF" w:rsidP="006526AE">
      <w:pPr>
        <w:pStyle w:val="ListParagraph"/>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6526AE">
        <w:rPr>
          <w:rFonts w:eastAsia="Calibri"/>
          <w:b/>
          <w:i/>
          <w:noProof/>
          <w:lang w:eastAsia="en-US"/>
        </w:rPr>
        <w:lastRenderedPageBreak/>
        <w:t>achizitor şi prestator</w:t>
      </w:r>
      <w:r w:rsidRPr="006526AE">
        <w:rPr>
          <w:rFonts w:eastAsia="Calibri"/>
          <w:noProof/>
          <w:lang w:eastAsia="en-US"/>
        </w:rPr>
        <w:t xml:space="preserve"> - părţile contractante, astfel cum sunt acestea identificate și numite în prezentul contract;</w:t>
      </w:r>
    </w:p>
    <w:p w:rsidR="0065432F" w:rsidRPr="006526AE" w:rsidRDefault="0065432F" w:rsidP="006526AE">
      <w:pPr>
        <w:pStyle w:val="ListParagraph"/>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6526AE">
        <w:rPr>
          <w:rFonts w:eastAsia="Calibri"/>
          <w:b/>
          <w:i/>
          <w:noProof/>
          <w:lang w:eastAsia="en-US"/>
        </w:rPr>
        <w:t>acord-cadru</w:t>
      </w:r>
      <w:r w:rsidRPr="006526AE">
        <w:rPr>
          <w:rFonts w:eastAsia="Calibri"/>
          <w:noProof/>
          <w:lang w:eastAsia="en-US"/>
        </w:rPr>
        <w:t xml:space="preserve"> - acordul </w:t>
      </w:r>
      <w:r w:rsidRPr="006526AE">
        <w:rPr>
          <w:rFonts w:eastAsia="Calibri" w:hint="eastAsia"/>
          <w:noProof/>
          <w:lang w:eastAsia="en-US"/>
        </w:rPr>
        <w:t>î</w:t>
      </w:r>
      <w:r w:rsidRPr="006526AE">
        <w:rPr>
          <w:rFonts w:eastAsia="Calibri"/>
          <w:noProof/>
          <w:lang w:eastAsia="en-US"/>
        </w:rPr>
        <w:t xml:space="preserve">ncheiat </w:t>
      </w:r>
      <w:r w:rsidRPr="006526AE">
        <w:rPr>
          <w:rFonts w:eastAsia="Calibri" w:hint="eastAsia"/>
          <w:noProof/>
          <w:lang w:eastAsia="en-US"/>
        </w:rPr>
        <w:t>î</w:t>
      </w:r>
      <w:r w:rsidRPr="006526AE">
        <w:rPr>
          <w:rFonts w:eastAsia="Calibri"/>
          <w:noProof/>
          <w:lang w:eastAsia="en-US"/>
        </w:rPr>
        <w:t>n form</w:t>
      </w:r>
      <w:r w:rsidRPr="006526AE">
        <w:rPr>
          <w:rFonts w:eastAsia="Calibri" w:hint="eastAsia"/>
          <w:noProof/>
          <w:lang w:eastAsia="en-US"/>
        </w:rPr>
        <w:t>ă</w:t>
      </w:r>
      <w:r w:rsidRPr="006526AE">
        <w:rPr>
          <w:rFonts w:eastAsia="Calibri"/>
          <w:noProof/>
          <w:lang w:eastAsia="en-US"/>
        </w:rPr>
        <w:t xml:space="preserve"> scris</w:t>
      </w:r>
      <w:r w:rsidRPr="006526AE">
        <w:rPr>
          <w:rFonts w:eastAsia="Calibri" w:hint="eastAsia"/>
          <w:noProof/>
          <w:lang w:eastAsia="en-US"/>
        </w:rPr>
        <w:t>ă</w:t>
      </w:r>
      <w:r w:rsidRPr="006526AE">
        <w:rPr>
          <w:rFonts w:eastAsia="Calibri"/>
          <w:noProof/>
          <w:lang w:eastAsia="en-US"/>
        </w:rPr>
        <w:t xml:space="preserve"> </w:t>
      </w:r>
      <w:r w:rsidRPr="006526AE">
        <w:rPr>
          <w:rFonts w:eastAsia="Calibri" w:hint="eastAsia"/>
          <w:noProof/>
          <w:lang w:eastAsia="en-US"/>
        </w:rPr>
        <w:t>î</w:t>
      </w:r>
      <w:r w:rsidRPr="006526AE">
        <w:rPr>
          <w:rFonts w:eastAsia="Calibri"/>
          <w:noProof/>
          <w:lang w:eastAsia="en-US"/>
        </w:rPr>
        <w:t>ntre una sau mai multe autorit</w:t>
      </w:r>
      <w:r w:rsidRPr="006526AE">
        <w:rPr>
          <w:rFonts w:eastAsia="Calibri" w:hint="eastAsia"/>
          <w:noProof/>
          <w:lang w:eastAsia="en-US"/>
        </w:rPr>
        <w:t>ăţ</w:t>
      </w:r>
      <w:r w:rsidRPr="006526AE">
        <w:rPr>
          <w:rFonts w:eastAsia="Calibri"/>
          <w:noProof/>
          <w:lang w:eastAsia="en-US"/>
        </w:rPr>
        <w:t xml:space="preserve">i contractante </w:t>
      </w:r>
      <w:r w:rsidRPr="006526AE">
        <w:rPr>
          <w:rFonts w:eastAsia="Calibri" w:hint="eastAsia"/>
          <w:noProof/>
          <w:lang w:eastAsia="en-US"/>
        </w:rPr>
        <w:t>ş</w:t>
      </w:r>
      <w:r w:rsidRPr="006526AE">
        <w:rPr>
          <w:rFonts w:eastAsia="Calibri"/>
          <w:noProof/>
          <w:lang w:eastAsia="en-US"/>
        </w:rPr>
        <w:t>i unul ori mai mul</w:t>
      </w:r>
      <w:r w:rsidRPr="006526AE">
        <w:rPr>
          <w:rFonts w:eastAsia="Calibri" w:hint="eastAsia"/>
          <w:noProof/>
          <w:lang w:eastAsia="en-US"/>
        </w:rPr>
        <w:t>ţ</w:t>
      </w:r>
      <w:r w:rsidRPr="006526AE">
        <w:rPr>
          <w:rFonts w:eastAsia="Calibri"/>
          <w:noProof/>
          <w:lang w:eastAsia="en-US"/>
        </w:rPr>
        <w:t xml:space="preserve">i operatori economici care are ca obiect stabilirea termenilor </w:t>
      </w:r>
      <w:r w:rsidRPr="006526AE">
        <w:rPr>
          <w:rFonts w:eastAsia="Calibri" w:hint="eastAsia"/>
          <w:noProof/>
          <w:lang w:eastAsia="en-US"/>
        </w:rPr>
        <w:t>ş</w:t>
      </w:r>
      <w:r w:rsidRPr="006526AE">
        <w:rPr>
          <w:rFonts w:eastAsia="Calibri"/>
          <w:noProof/>
          <w:lang w:eastAsia="en-US"/>
        </w:rPr>
        <w:t>i condi</w:t>
      </w:r>
      <w:r w:rsidRPr="006526AE">
        <w:rPr>
          <w:rFonts w:eastAsia="Calibri" w:hint="eastAsia"/>
          <w:noProof/>
          <w:lang w:eastAsia="en-US"/>
        </w:rPr>
        <w:t>ţ</w:t>
      </w:r>
      <w:r w:rsidRPr="006526AE">
        <w:rPr>
          <w:rFonts w:eastAsia="Calibri"/>
          <w:noProof/>
          <w:lang w:eastAsia="en-US"/>
        </w:rPr>
        <w:t>iilor care guverneaz</w:t>
      </w:r>
      <w:r w:rsidRPr="006526AE">
        <w:rPr>
          <w:rFonts w:eastAsia="Calibri" w:hint="eastAsia"/>
          <w:noProof/>
          <w:lang w:eastAsia="en-US"/>
        </w:rPr>
        <w:t>ă</w:t>
      </w:r>
      <w:r w:rsidRPr="006526AE">
        <w:rPr>
          <w:rFonts w:eastAsia="Calibri"/>
          <w:noProof/>
          <w:lang w:eastAsia="en-US"/>
        </w:rPr>
        <w:t xml:space="preserve"> contractele de achizi</w:t>
      </w:r>
      <w:r w:rsidRPr="006526AE">
        <w:rPr>
          <w:rFonts w:eastAsia="Calibri" w:hint="eastAsia"/>
          <w:noProof/>
          <w:lang w:eastAsia="en-US"/>
        </w:rPr>
        <w:t>ţ</w:t>
      </w:r>
      <w:r w:rsidRPr="006526AE">
        <w:rPr>
          <w:rFonts w:eastAsia="Calibri"/>
          <w:noProof/>
          <w:lang w:eastAsia="en-US"/>
        </w:rPr>
        <w:t>ie public</w:t>
      </w:r>
      <w:r w:rsidRPr="006526AE">
        <w:rPr>
          <w:rFonts w:eastAsia="Calibri" w:hint="eastAsia"/>
          <w:noProof/>
          <w:lang w:eastAsia="en-US"/>
        </w:rPr>
        <w:t>ă</w:t>
      </w:r>
      <w:r w:rsidRPr="006526AE">
        <w:rPr>
          <w:rFonts w:eastAsia="Calibri"/>
          <w:noProof/>
          <w:lang w:eastAsia="en-US"/>
        </w:rPr>
        <w:t xml:space="preserve"> ce urmeaz</w:t>
      </w:r>
      <w:r w:rsidRPr="006526AE">
        <w:rPr>
          <w:rFonts w:eastAsia="Calibri" w:hint="eastAsia"/>
          <w:noProof/>
          <w:lang w:eastAsia="en-US"/>
        </w:rPr>
        <w:t>ă</w:t>
      </w:r>
      <w:r w:rsidRPr="006526AE">
        <w:rPr>
          <w:rFonts w:eastAsia="Calibri"/>
          <w:noProof/>
          <w:lang w:eastAsia="en-US"/>
        </w:rPr>
        <w:t xml:space="preserve"> a fi atribuite </w:t>
      </w:r>
      <w:r w:rsidRPr="006526AE">
        <w:rPr>
          <w:rFonts w:eastAsia="Calibri" w:hint="eastAsia"/>
          <w:noProof/>
          <w:lang w:eastAsia="en-US"/>
        </w:rPr>
        <w:t>î</w:t>
      </w:r>
      <w:r w:rsidRPr="006526AE">
        <w:rPr>
          <w:rFonts w:eastAsia="Calibri"/>
          <w:noProof/>
          <w:lang w:eastAsia="en-US"/>
        </w:rPr>
        <w:t>ntr-o anumit</w:t>
      </w:r>
      <w:r w:rsidRPr="006526AE">
        <w:rPr>
          <w:rFonts w:eastAsia="Calibri" w:hint="eastAsia"/>
          <w:noProof/>
          <w:lang w:eastAsia="en-US"/>
        </w:rPr>
        <w:t>ă</w:t>
      </w:r>
      <w:r w:rsidRPr="006526AE">
        <w:rPr>
          <w:rFonts w:eastAsia="Calibri"/>
          <w:noProof/>
          <w:lang w:eastAsia="en-US"/>
        </w:rPr>
        <w:t xml:space="preserve"> perioad</w:t>
      </w:r>
      <w:r w:rsidRPr="006526AE">
        <w:rPr>
          <w:rFonts w:eastAsia="Calibri" w:hint="eastAsia"/>
          <w:noProof/>
          <w:lang w:eastAsia="en-US"/>
        </w:rPr>
        <w:t>ă</w:t>
      </w:r>
      <w:r w:rsidRPr="006526AE">
        <w:rPr>
          <w:rFonts w:eastAsia="Calibri"/>
          <w:noProof/>
          <w:lang w:eastAsia="en-US"/>
        </w:rPr>
        <w:t xml:space="preserve">, </w:t>
      </w:r>
      <w:r w:rsidRPr="006526AE">
        <w:rPr>
          <w:rFonts w:eastAsia="Calibri" w:hint="eastAsia"/>
          <w:noProof/>
          <w:lang w:eastAsia="en-US"/>
        </w:rPr>
        <w:t>î</w:t>
      </w:r>
      <w:r w:rsidRPr="006526AE">
        <w:rPr>
          <w:rFonts w:eastAsia="Calibri"/>
          <w:noProof/>
          <w:lang w:eastAsia="en-US"/>
        </w:rPr>
        <w:t xml:space="preserve">n special </w:t>
      </w:r>
      <w:r w:rsidRPr="006526AE">
        <w:rPr>
          <w:rFonts w:eastAsia="Calibri" w:hint="eastAsia"/>
          <w:noProof/>
          <w:lang w:eastAsia="en-US"/>
        </w:rPr>
        <w:t>î</w:t>
      </w:r>
      <w:r w:rsidRPr="006526AE">
        <w:rPr>
          <w:rFonts w:eastAsia="Calibri"/>
          <w:noProof/>
          <w:lang w:eastAsia="en-US"/>
        </w:rPr>
        <w:t>n ceea ce prive</w:t>
      </w:r>
      <w:r w:rsidRPr="006526AE">
        <w:rPr>
          <w:rFonts w:eastAsia="Calibri" w:hint="eastAsia"/>
          <w:noProof/>
          <w:lang w:eastAsia="en-US"/>
        </w:rPr>
        <w:t>ş</w:t>
      </w:r>
      <w:r w:rsidRPr="006526AE">
        <w:rPr>
          <w:rFonts w:eastAsia="Calibri"/>
          <w:noProof/>
          <w:lang w:eastAsia="en-US"/>
        </w:rPr>
        <w:t>te pre</w:t>
      </w:r>
      <w:r w:rsidRPr="006526AE">
        <w:rPr>
          <w:rFonts w:eastAsia="Calibri" w:hint="eastAsia"/>
          <w:noProof/>
          <w:lang w:eastAsia="en-US"/>
        </w:rPr>
        <w:t>ţ</w:t>
      </w:r>
      <w:r w:rsidRPr="006526AE">
        <w:rPr>
          <w:rFonts w:eastAsia="Calibri"/>
          <w:noProof/>
          <w:lang w:eastAsia="en-US"/>
        </w:rPr>
        <w:t xml:space="preserve">ul </w:t>
      </w:r>
      <w:r w:rsidRPr="006526AE">
        <w:rPr>
          <w:rFonts w:eastAsia="Calibri" w:hint="eastAsia"/>
          <w:noProof/>
          <w:lang w:eastAsia="en-US"/>
        </w:rPr>
        <w:t>ş</w:t>
      </w:r>
      <w:r w:rsidRPr="006526AE">
        <w:rPr>
          <w:rFonts w:eastAsia="Calibri"/>
          <w:noProof/>
          <w:lang w:eastAsia="en-US"/>
        </w:rPr>
        <w:t>i, dup</w:t>
      </w:r>
      <w:r w:rsidRPr="006526AE">
        <w:rPr>
          <w:rFonts w:eastAsia="Calibri" w:hint="eastAsia"/>
          <w:noProof/>
          <w:lang w:eastAsia="en-US"/>
        </w:rPr>
        <w:t>ă</w:t>
      </w:r>
      <w:r w:rsidRPr="006526AE">
        <w:rPr>
          <w:rFonts w:eastAsia="Calibri"/>
          <w:noProof/>
          <w:lang w:eastAsia="en-US"/>
        </w:rPr>
        <w:t xml:space="preserve"> caz, cantit</w:t>
      </w:r>
      <w:r w:rsidRPr="006526AE">
        <w:rPr>
          <w:rFonts w:eastAsia="Calibri" w:hint="eastAsia"/>
          <w:noProof/>
          <w:lang w:eastAsia="en-US"/>
        </w:rPr>
        <w:t>ăţ</w:t>
      </w:r>
      <w:r w:rsidRPr="006526AE">
        <w:rPr>
          <w:rFonts w:eastAsia="Calibri"/>
          <w:noProof/>
          <w:lang w:eastAsia="en-US"/>
        </w:rPr>
        <w:t xml:space="preserve">ile avute </w:t>
      </w:r>
      <w:r w:rsidRPr="006526AE">
        <w:rPr>
          <w:rFonts w:eastAsia="Calibri" w:hint="eastAsia"/>
          <w:noProof/>
          <w:lang w:eastAsia="en-US"/>
        </w:rPr>
        <w:t>î</w:t>
      </w:r>
      <w:r w:rsidRPr="006526AE">
        <w:rPr>
          <w:rFonts w:eastAsia="Calibri"/>
          <w:noProof/>
          <w:lang w:eastAsia="en-US"/>
        </w:rPr>
        <w:t>n vedere;</w:t>
      </w:r>
    </w:p>
    <w:p w:rsidR="0065432F" w:rsidRDefault="0065432F" w:rsidP="006526AE">
      <w:pPr>
        <w:pStyle w:val="ListParagraph"/>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6526AE">
        <w:rPr>
          <w:rFonts w:eastAsia="Calibri"/>
          <w:b/>
          <w:i/>
          <w:noProof/>
          <w:lang w:eastAsia="en-US"/>
        </w:rPr>
        <w:t>act adiţional</w:t>
      </w:r>
      <w:r w:rsidRPr="006526AE">
        <w:rPr>
          <w:rFonts w:eastAsia="Calibri"/>
          <w:noProof/>
          <w:lang w:eastAsia="en-US"/>
        </w:rPr>
        <w:t xml:space="preserve"> - document ce modifica prezentul  </w:t>
      </w:r>
      <w:bookmarkStart w:id="0" w:name="_Hlk221522550"/>
      <w:r w:rsidRPr="006526AE">
        <w:rPr>
          <w:rFonts w:eastAsia="Calibri"/>
          <w:noProof/>
          <w:lang w:eastAsia="en-US"/>
        </w:rPr>
        <w:t xml:space="preserve">acord-cadru </w:t>
      </w:r>
      <w:bookmarkEnd w:id="0"/>
      <w:r w:rsidRPr="006526AE">
        <w:rPr>
          <w:rFonts w:eastAsia="Calibri"/>
          <w:noProof/>
          <w:lang w:eastAsia="en-US"/>
        </w:rPr>
        <w:t>de servicii;</w:t>
      </w:r>
    </w:p>
    <w:p w:rsidR="00E558D6" w:rsidRPr="00E73BB3" w:rsidRDefault="00E558D6" w:rsidP="00E558D6">
      <w:pPr>
        <w:numPr>
          <w:ilvl w:val="0"/>
          <w:numId w:val="15"/>
        </w:numPr>
        <w:overflowPunct w:val="0"/>
        <w:autoSpaceDE w:val="0"/>
        <w:autoSpaceDN w:val="0"/>
        <w:adjustRightInd w:val="0"/>
        <w:spacing w:before="120"/>
        <w:jc w:val="both"/>
        <w:textAlignment w:val="baseline"/>
        <w:rPr>
          <w:iCs/>
        </w:rPr>
      </w:pPr>
      <w:r w:rsidRPr="00E558D6">
        <w:rPr>
          <w:b/>
          <w:bCs/>
          <w:i/>
          <w:iCs/>
        </w:rPr>
        <w:t>anunț de participare</w:t>
      </w:r>
      <w:r w:rsidRPr="00E73BB3">
        <w:rPr>
          <w:b/>
          <w:bCs/>
          <w:iCs/>
        </w:rPr>
        <w:t xml:space="preserve"> </w:t>
      </w:r>
      <w:r w:rsidRPr="00E73BB3">
        <w:rPr>
          <w:iCs/>
        </w:rPr>
        <w:t xml:space="preserve">– anunț care se publică pe platforma Sistemului Electronic de Achiziții Publice (SEAP), împreună cu documentația de atribuire aferentă, </w:t>
      </w:r>
      <w:r>
        <w:rPr>
          <w:iCs/>
        </w:rPr>
        <w:t>î</w:t>
      </w:r>
      <w:r w:rsidRPr="00E73BB3">
        <w:rPr>
          <w:iCs/>
        </w:rPr>
        <w:t>n cazul procedurilor</w:t>
      </w:r>
      <w:r>
        <w:rPr>
          <w:iCs/>
        </w:rPr>
        <w:t xml:space="preserve"> de licitațație deschisă</w:t>
      </w:r>
      <w:r w:rsidRPr="00E73BB3">
        <w:rPr>
          <w:iCs/>
        </w:rPr>
        <w:t>;</w:t>
      </w:r>
    </w:p>
    <w:p w:rsidR="005537DF" w:rsidRDefault="005537DF" w:rsidP="006526AE">
      <w:pPr>
        <w:pStyle w:val="ListParagraph"/>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6526AE">
        <w:rPr>
          <w:rFonts w:eastAsia="Calibri"/>
          <w:b/>
          <w:i/>
          <w:noProof/>
          <w:lang w:eastAsia="en-US"/>
        </w:rPr>
        <w:t>caiet de sarcini</w:t>
      </w:r>
      <w:r w:rsidRPr="006526AE">
        <w:rPr>
          <w:rFonts w:eastAsia="Calibri"/>
          <w:noProof/>
          <w:lang w:eastAsia="en-US"/>
        </w:rPr>
        <w:t xml:space="preserve"> - anexa 1 la prezentul </w:t>
      </w:r>
      <w:r w:rsidR="00D559FD" w:rsidRPr="006526AE">
        <w:rPr>
          <w:rFonts w:eastAsia="Calibri"/>
          <w:noProof/>
          <w:lang w:eastAsia="en-US"/>
        </w:rPr>
        <w:t>acord-cadru</w:t>
      </w:r>
      <w:r w:rsidRPr="006526AE">
        <w:rPr>
          <w:rFonts w:eastAsia="Calibri"/>
          <w:noProof/>
          <w:lang w:eastAsia="en-US"/>
        </w:rPr>
        <w:t>, care include obiectivele, sarcinile și specificațiile, caracteristicile serviciilor descrise în mod obiectiv, într-o manieră corespunzătoare îndeplinirii necesității achizitorului, menționând, după caz, metodele și resursele care urmează să fie utilizate de către prestator și/sau rezultatele care trebuie realizate/prestate și furnizate de către acesta, inclusiv niveluri de calitate, performanță, protecție a mediului, sănătate publică, siguranță și altele asemenea, astfel cum pot fi/sunt precizate în mod expres în secțiunea ”Clauze specifice”, după caz precum și cerințele aplicabile prestatorului în ceea ce privește informațiile și documentele care trebuie puse la dispoziția achizitorului;</w:t>
      </w:r>
    </w:p>
    <w:p w:rsidR="00C47DE3" w:rsidRPr="00E73BB3" w:rsidRDefault="00C47DE3" w:rsidP="00C47DE3">
      <w:pPr>
        <w:numPr>
          <w:ilvl w:val="0"/>
          <w:numId w:val="15"/>
        </w:numPr>
        <w:spacing w:before="120"/>
        <w:jc w:val="both"/>
        <w:rPr>
          <w:iCs/>
        </w:rPr>
      </w:pPr>
      <w:r w:rsidRPr="005F4FBD">
        <w:rPr>
          <w:b/>
          <w:bCs/>
          <w:i/>
          <w:iCs/>
        </w:rPr>
        <w:t xml:space="preserve">cesiune </w:t>
      </w:r>
      <w:r w:rsidRPr="00E73BB3">
        <w:rPr>
          <w:iCs/>
        </w:rPr>
        <w:t>- î</w:t>
      </w:r>
      <w:r w:rsidRPr="00E73BB3">
        <w:t>nțelegere scrisă prin care, oricare promitent prestator din prezentul acord-cadru, atunci când acesta devine prestator, într-un viitor contract subsecvent transferă unei terțe părți, în condițiile Legii nr. 98/2016 privind achizițiile publice, cu modificările și completările ulterioare, drepturile și/sau obligațiile deținute prin acordul-cadru sau prin contractul subsecvent</w:t>
      </w:r>
      <w:r w:rsidR="00BD3C7E">
        <w:t xml:space="preserve"> </w:t>
      </w:r>
      <w:r w:rsidRPr="00E73BB3">
        <w:t>sau parte/părți din acestea;</w:t>
      </w:r>
    </w:p>
    <w:p w:rsidR="00C47DE3" w:rsidRPr="00E73BB3" w:rsidRDefault="00C47DE3" w:rsidP="00C47DE3">
      <w:pPr>
        <w:numPr>
          <w:ilvl w:val="0"/>
          <w:numId w:val="15"/>
        </w:numPr>
        <w:spacing w:before="120"/>
        <w:jc w:val="both"/>
        <w:rPr>
          <w:bCs/>
          <w:iCs/>
        </w:rPr>
      </w:pPr>
      <w:r w:rsidRPr="005F4FBD">
        <w:rPr>
          <w:b/>
          <w:bCs/>
          <w:i/>
          <w:iCs/>
        </w:rPr>
        <w:t>clauză de revizuire</w:t>
      </w:r>
      <w:r w:rsidRPr="00E73BB3">
        <w:rPr>
          <w:b/>
          <w:bCs/>
          <w:iCs/>
        </w:rPr>
        <w:t xml:space="preserve"> </w:t>
      </w:r>
      <w:r w:rsidRPr="00E73BB3">
        <w:rPr>
          <w:iCs/>
        </w:rPr>
        <w:t>– clauză a acordului</w:t>
      </w:r>
      <w:r w:rsidR="00BD3C7E">
        <w:rPr>
          <w:iCs/>
        </w:rPr>
        <w:t>-</w:t>
      </w:r>
      <w:r w:rsidRPr="00E73BB3">
        <w:rPr>
          <w:iCs/>
        </w:rPr>
        <w:t xml:space="preserve">cadru </w:t>
      </w:r>
      <w:r w:rsidRPr="00E73BB3">
        <w:t>care constă în ajustarea, prin actualizare a cantităților de servicii maxim estimate în acesta și, în mod corespunzător, în actualizarea valorii maxim estimate a acordului-cadru, în condițiile art. 221 din Legea nr. 98/2016 privind achizițiile publice; clauza de revizuire se referă, de asemenea, la situația transmiterii/prelu</w:t>
      </w:r>
      <w:r w:rsidRPr="00E73BB3">
        <w:rPr>
          <w:rFonts w:hint="eastAsia"/>
        </w:rPr>
        <w:t>ă</w:t>
      </w:r>
      <w:r w:rsidRPr="00E73BB3">
        <w:t>rii obligațiilor oric</w:t>
      </w:r>
      <w:r w:rsidRPr="00E73BB3">
        <w:rPr>
          <w:rFonts w:hint="eastAsia"/>
        </w:rPr>
        <w:t>ă</w:t>
      </w:r>
      <w:r w:rsidRPr="00E73BB3">
        <w:t>ruia din promitenții prestatori, respectiv ale oric</w:t>
      </w:r>
      <w:r w:rsidRPr="00E73BB3">
        <w:rPr>
          <w:rFonts w:hint="eastAsia"/>
        </w:rPr>
        <w:t>ă</w:t>
      </w:r>
      <w:r w:rsidRPr="00E73BB3">
        <w:t>rui prestator c</w:t>
      </w:r>
      <w:r w:rsidRPr="00E73BB3">
        <w:rPr>
          <w:rFonts w:hint="eastAsia"/>
        </w:rPr>
        <w:t>ă</w:t>
      </w:r>
      <w:r w:rsidRPr="00E73BB3">
        <w:t>tre/de c</w:t>
      </w:r>
      <w:r w:rsidRPr="00E73BB3">
        <w:rPr>
          <w:rFonts w:hint="eastAsia"/>
        </w:rPr>
        <w:t>ă</w:t>
      </w:r>
      <w:r w:rsidRPr="00E73BB3">
        <w:t xml:space="preserve">tre un alt operator economic, prin inițierea novației; </w:t>
      </w:r>
    </w:p>
    <w:p w:rsidR="005537DF" w:rsidRPr="003E6C2D" w:rsidRDefault="005537DF" w:rsidP="006526AE">
      <w:pPr>
        <w:widowControl w:val="0"/>
        <w:numPr>
          <w:ilvl w:val="0"/>
          <w:numId w:val="15"/>
        </w:numPr>
        <w:shd w:val="clear" w:color="auto" w:fill="FFFFFF"/>
        <w:tabs>
          <w:tab w:val="left" w:pos="990"/>
        </w:tabs>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conflict de interese</w:t>
      </w:r>
      <w:r w:rsidRPr="003E6C2D">
        <w:rPr>
          <w:rFonts w:eastAsia="Calibri"/>
          <w:noProof/>
          <w:lang w:eastAsia="en-US"/>
        </w:rPr>
        <w:t xml:space="preserve"> - orice situație în care membrii personalului achizitorului și/sau orice situație în care membrii personalului prestatorului, care acționează în achizitorului și/sau care sunt implicați în derularea </w:t>
      </w:r>
      <w:r w:rsidR="00D559FD" w:rsidRPr="006526AE">
        <w:rPr>
          <w:rFonts w:eastAsia="Calibri"/>
          <w:noProof/>
          <w:lang w:eastAsia="en-US"/>
        </w:rPr>
        <w:t>acord</w:t>
      </w:r>
      <w:r w:rsidR="00D559FD">
        <w:rPr>
          <w:rFonts w:eastAsia="Calibri"/>
          <w:noProof/>
          <w:lang w:eastAsia="en-US"/>
        </w:rPr>
        <w:t>ului</w:t>
      </w:r>
      <w:r w:rsidR="00D559FD" w:rsidRPr="006526AE">
        <w:rPr>
          <w:rFonts w:eastAsia="Calibri"/>
          <w:noProof/>
          <w:lang w:eastAsia="en-US"/>
        </w:rPr>
        <w:t>-cadru</w:t>
      </w:r>
      <w:r w:rsidRPr="003E6C2D">
        <w:rPr>
          <w:rFonts w:eastAsia="Calibri"/>
          <w:noProof/>
          <w:lang w:eastAsia="en-US"/>
        </w:rPr>
        <w:t>, pot avea un interes financiar, economic sau un alt interes personal ce poate fi perceput ca element care compromite imparțialitatea ori independența lor, în contextul derulării contractului;</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contract de subcontractare</w:t>
      </w:r>
      <w:r w:rsidRPr="003E6C2D">
        <w:rPr>
          <w:rFonts w:eastAsia="Calibri"/>
          <w:noProof/>
          <w:lang w:eastAsia="en-US"/>
        </w:rPr>
        <w:t xml:space="preserve"> - acordul încheiat în scris, între prestatorul din prezentul </w:t>
      </w:r>
      <w:r w:rsidR="00D559FD" w:rsidRPr="006526AE">
        <w:rPr>
          <w:rFonts w:eastAsia="Calibri"/>
          <w:noProof/>
          <w:lang w:eastAsia="en-US"/>
        </w:rPr>
        <w:t>acord-cadru</w:t>
      </w:r>
      <w:r w:rsidRPr="003E6C2D">
        <w:rPr>
          <w:rFonts w:eastAsia="Calibri"/>
          <w:noProof/>
          <w:lang w:eastAsia="en-US"/>
        </w:rPr>
        <w:t>, având calitatea de contractant și un terț ce dobândește calitatea de subcontractant, în condițiile Legii nr. 98/2016 privind achizițiile publice, cu modificările și completările ulterioare, prin care contractantul subcontractează, subcontractantului, dacă este cazul, o parte/părţi din contract, în conformitate cu prevederile contractului;</w:t>
      </w:r>
    </w:p>
    <w:p w:rsidR="005537DF" w:rsidRDefault="005537DF" w:rsidP="006526AE">
      <w:pPr>
        <w:widowControl w:val="0"/>
        <w:numPr>
          <w:ilvl w:val="0"/>
          <w:numId w:val="15"/>
        </w:numPr>
        <w:shd w:val="clear" w:color="auto" w:fill="FFFFFF"/>
        <w:tabs>
          <w:tab w:val="left" w:pos="990"/>
        </w:tabs>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drept de proprietate intelectuală</w:t>
      </w:r>
      <w:r w:rsidRPr="003E6C2D">
        <w:rPr>
          <w:rFonts w:eastAsia="Calibri"/>
          <w:noProof/>
          <w:lang w:eastAsia="en-US"/>
        </w:rPr>
        <w:t xml:space="preserve"> - noțiune referitoare la ansamblul normelor juridice care reglementează raporturile privind protecția creației intelectuale în domeniile industrial, știintific, literar și artistic precum și semnele distinctive ale activității de comerț; în mod subiectiv, reprezintă posibilitatea recunoscută de lege titularului acestui drept de a folosi, în mod exclusiv, o creaţie intelectuală aplicabilă în industrie/în activităţi de altă natură sau un semn distinctiv al unei asemenea activităţi industriale/activităţi de altă natură;</w:t>
      </w:r>
    </w:p>
    <w:p w:rsidR="003231AF" w:rsidRPr="00E73BB3" w:rsidRDefault="003231AF" w:rsidP="003231AF">
      <w:pPr>
        <w:numPr>
          <w:ilvl w:val="0"/>
          <w:numId w:val="15"/>
        </w:numPr>
        <w:spacing w:before="120"/>
        <w:jc w:val="both"/>
        <w:rPr>
          <w:lang w:val="sv-SE" w:eastAsia="en-GB"/>
        </w:rPr>
      </w:pPr>
      <w:r w:rsidRPr="003231AF">
        <w:rPr>
          <w:b/>
          <w:i/>
          <w:lang w:val="sv-SE" w:eastAsia="en-GB"/>
        </w:rPr>
        <w:lastRenderedPageBreak/>
        <w:t>date cu caracter personal</w:t>
      </w:r>
      <w:r w:rsidRPr="00E73BB3">
        <w:rPr>
          <w:lang w:val="sv-SE" w:eastAsia="en-GB"/>
        </w:rPr>
        <w:t xml:space="preserve"> </w:t>
      </w:r>
      <w:r w:rsidRPr="00E73BB3">
        <w:rPr>
          <w:iCs/>
          <w:lang w:eastAsia="en-GB"/>
        </w:rPr>
        <w:t>–</w:t>
      </w:r>
      <w:r w:rsidRPr="00E73BB3">
        <w:rPr>
          <w:lang w:val="sv-SE" w:eastAsia="en-GB"/>
        </w:rPr>
        <w:t xml:space="preserve"> orice informatii privind o persoană fizică identificată sau identificabilă („persoană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E057EF" w:rsidRPr="00E73BB3" w:rsidRDefault="00E057EF" w:rsidP="00E057EF">
      <w:pPr>
        <w:numPr>
          <w:ilvl w:val="0"/>
          <w:numId w:val="15"/>
        </w:numPr>
        <w:spacing w:before="120"/>
        <w:jc w:val="both"/>
        <w:rPr>
          <w:bCs/>
          <w:iCs/>
        </w:rPr>
      </w:pPr>
      <w:r w:rsidRPr="00E057EF">
        <w:rPr>
          <w:b/>
          <w:bCs/>
          <w:i/>
        </w:rPr>
        <w:t>documentaţie de atribuire</w:t>
      </w:r>
      <w:r w:rsidRPr="00E73BB3">
        <w:t xml:space="preserve"> </w:t>
      </w:r>
      <w:r w:rsidRPr="00E73BB3">
        <w:rPr>
          <w:iCs/>
        </w:rPr>
        <w:t>–</w:t>
      </w:r>
      <w:r w:rsidRPr="00E73BB3">
        <w:t xml:space="preserve"> document al achiziţiei care cuprinde cerinţele, criteriile, regulile şi alte informaţii necesare pentru a asigura operatorilor economici o informare completă, corectă şi explicită cu privire la cerinţe sau elemente ale achiziţiei, obiectul contractului şi modul de desfăşurare a procedurii de atribuire, inclusiv specificaţiile tehnice ori documentul descriptiv, condiţiile contractuale propuse, formatele de prezentare a documentelor, de către candidaţi/ofertanţi, informaţiile privind obligaţiile generale aplicabile;</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finalizare</w:t>
      </w:r>
      <w:r w:rsidRPr="003E6C2D">
        <w:rPr>
          <w:rFonts w:eastAsia="Calibri"/>
          <w:noProof/>
          <w:lang w:eastAsia="en-US"/>
        </w:rPr>
        <w:t xml:space="preserve"> – moment la care prestatorul:</w:t>
      </w:r>
    </w:p>
    <w:p w:rsidR="005537DF" w:rsidRPr="003E6C2D" w:rsidRDefault="005537DF" w:rsidP="007573ED">
      <w:pPr>
        <w:widowControl w:val="0"/>
        <w:numPr>
          <w:ilvl w:val="0"/>
          <w:numId w:val="16"/>
        </w:numPr>
        <w:shd w:val="clear" w:color="auto" w:fill="FFFFFF"/>
        <w:autoSpaceDE w:val="0"/>
        <w:autoSpaceDN w:val="0"/>
        <w:adjustRightInd w:val="0"/>
        <w:spacing w:before="120" w:after="120" w:line="300" w:lineRule="atLeast"/>
        <w:ind w:left="1800" w:firstLine="0"/>
        <w:jc w:val="both"/>
        <w:rPr>
          <w:rFonts w:eastAsia="Calibri"/>
          <w:noProof/>
          <w:lang w:eastAsia="en-US"/>
        </w:rPr>
      </w:pPr>
      <w:r w:rsidRPr="003E6C2D">
        <w:rPr>
          <w:rFonts w:eastAsia="Calibri"/>
          <w:noProof/>
          <w:lang w:eastAsia="en-US"/>
        </w:rPr>
        <w:t xml:space="preserve">a realizat toate activitățile stabilite prin </w:t>
      </w:r>
      <w:r w:rsidR="00C154EB">
        <w:rPr>
          <w:rFonts w:eastAsia="Calibri"/>
          <w:noProof/>
          <w:lang w:eastAsia="en-US"/>
        </w:rPr>
        <w:t>acordul-cadru și/sau contractul subsecvent</w:t>
      </w:r>
      <w:r w:rsidRPr="003E6C2D">
        <w:rPr>
          <w:rFonts w:eastAsia="Calibri"/>
          <w:noProof/>
          <w:lang w:eastAsia="en-US"/>
        </w:rPr>
        <w:t xml:space="preserve"> și a prezentat toate rezultatele, astfel cum este stabilit în </w:t>
      </w:r>
      <w:r w:rsidR="00C154EB">
        <w:rPr>
          <w:rFonts w:eastAsia="Calibri"/>
          <w:noProof/>
          <w:lang w:eastAsia="en-US"/>
        </w:rPr>
        <w:t>oferta sa</w:t>
      </w:r>
      <w:r w:rsidRPr="003E6C2D">
        <w:rPr>
          <w:rFonts w:eastAsia="Calibri"/>
          <w:noProof/>
          <w:lang w:eastAsia="en-US"/>
        </w:rPr>
        <w:t xml:space="preserve"> a activităților asumat</w:t>
      </w:r>
      <w:r w:rsidR="00C154EB">
        <w:rPr>
          <w:rFonts w:eastAsia="Calibri"/>
          <w:noProof/>
          <w:lang w:eastAsia="en-US"/>
        </w:rPr>
        <w:t>e</w:t>
      </w:r>
      <w:r w:rsidRPr="003E6C2D">
        <w:rPr>
          <w:rFonts w:eastAsia="Calibri"/>
          <w:noProof/>
          <w:lang w:eastAsia="en-US"/>
        </w:rPr>
        <w:t xml:space="preserve">; </w:t>
      </w:r>
    </w:p>
    <w:p w:rsidR="005537DF" w:rsidRPr="003E6C2D" w:rsidRDefault="005537DF" w:rsidP="007573ED">
      <w:pPr>
        <w:widowControl w:val="0"/>
        <w:numPr>
          <w:ilvl w:val="0"/>
          <w:numId w:val="16"/>
        </w:numPr>
        <w:shd w:val="clear" w:color="auto" w:fill="FFFFFF"/>
        <w:autoSpaceDE w:val="0"/>
        <w:autoSpaceDN w:val="0"/>
        <w:adjustRightInd w:val="0"/>
        <w:spacing w:before="120" w:after="120" w:line="300" w:lineRule="atLeast"/>
        <w:ind w:left="1800" w:firstLine="0"/>
        <w:jc w:val="both"/>
        <w:rPr>
          <w:rFonts w:eastAsia="Calibri"/>
          <w:noProof/>
          <w:lang w:eastAsia="en-US"/>
        </w:rPr>
      </w:pPr>
      <w:r w:rsidRPr="003E6C2D">
        <w:rPr>
          <w:rFonts w:eastAsia="Calibri"/>
          <w:noProof/>
          <w:lang w:eastAsia="en-US"/>
        </w:rPr>
        <w:t>a remediat eventualele neconformități care nu ar fi permis utilizarea serviciilor de către achizitor, în vederea obținerii beneficiilor anticipate și a îndeplinirii obiectivelor comunicate prin caietul de sarcini;</w:t>
      </w:r>
    </w:p>
    <w:p w:rsidR="005537DF" w:rsidRPr="003E6C2D" w:rsidRDefault="005537DF" w:rsidP="007573ED">
      <w:pPr>
        <w:widowControl w:val="0"/>
        <w:numPr>
          <w:ilvl w:val="0"/>
          <w:numId w:val="16"/>
        </w:numPr>
        <w:shd w:val="clear" w:color="auto" w:fill="FFFFFF"/>
        <w:autoSpaceDE w:val="0"/>
        <w:autoSpaceDN w:val="0"/>
        <w:adjustRightInd w:val="0"/>
        <w:spacing w:before="120" w:after="120" w:line="300" w:lineRule="atLeast"/>
        <w:ind w:left="1800" w:firstLine="0"/>
        <w:jc w:val="both"/>
        <w:rPr>
          <w:rFonts w:eastAsia="Calibri"/>
          <w:noProof/>
          <w:lang w:eastAsia="en-US"/>
        </w:rPr>
      </w:pPr>
      <w:r w:rsidRPr="003E6C2D">
        <w:rPr>
          <w:rFonts w:eastAsia="Calibri"/>
          <w:noProof/>
          <w:lang w:eastAsia="en-US"/>
        </w:rPr>
        <w:t>a recepționat serviciile, fără obiecțiuni;</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forţa majoră</w:t>
      </w:r>
      <w:r w:rsidR="00C35406">
        <w:rPr>
          <w:rFonts w:eastAsia="Calibri"/>
          <w:b/>
          <w:i/>
          <w:noProof/>
          <w:lang w:eastAsia="en-US"/>
        </w:rPr>
        <w:t>/caz fortuit</w:t>
      </w:r>
      <w:r w:rsidRPr="003E6C2D">
        <w:rPr>
          <w:rFonts w:eastAsia="Calibri"/>
          <w:noProof/>
          <w:lang w:eastAsia="en-US"/>
        </w:rPr>
        <w:t xml:space="preserve"> – un eveniment mai presus de controlul parţilor, care nu se datorează greşelii sau vinei acestora, care nu putea fi prevăzut la momentul încheierii contractului şi care face imposibilă executarea şi, respectiv, îndeplinirea </w:t>
      </w:r>
      <w:r w:rsidR="00412DB4">
        <w:rPr>
          <w:rFonts w:eastAsia="Calibri"/>
          <w:noProof/>
          <w:lang w:eastAsia="en-US"/>
        </w:rPr>
        <w:t>prezentului acord-cadru</w:t>
      </w:r>
      <w:r w:rsidRPr="003E6C2D">
        <w:rPr>
          <w:rFonts w:eastAsia="Calibri"/>
          <w:noProof/>
          <w:lang w:eastAsia="en-US"/>
        </w:rPr>
        <w:t>;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lege</w:t>
      </w:r>
      <w:r w:rsidRPr="003E6C2D">
        <w:rPr>
          <w:rFonts w:eastAsia="Calibri"/>
          <w:noProof/>
          <w:lang w:eastAsia="en-US"/>
        </w:rPr>
        <w:t xml:space="preserve"> - orice lege, statut, ordonanță, cod, hotărâre, ordin, statut, reglementare, regulă, decret, directivă, regulament, tratat, act administrativ cu caracter obligatoriu și aplicabil/aplicabilă în România;</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locație</w:t>
      </w:r>
      <w:r w:rsidRPr="003E6C2D">
        <w:rPr>
          <w:rFonts w:eastAsia="Calibri"/>
          <w:noProof/>
          <w:lang w:eastAsia="en-US"/>
        </w:rPr>
        <w:t xml:space="preserve"> - locul/locurile unde se prestează serviciile și/sau locul/locurile unde sunt recepționate serviciile și/sau rezultatele prestaţiei, astfel cum este/sunt determinat(e) în contract;</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 xml:space="preserve">modificarea </w:t>
      </w:r>
      <w:r w:rsidR="00412DB4">
        <w:rPr>
          <w:rFonts w:eastAsia="Calibri"/>
          <w:b/>
          <w:i/>
          <w:noProof/>
          <w:lang w:eastAsia="en-US"/>
        </w:rPr>
        <w:t>acordului-cadru</w:t>
      </w:r>
      <w:r w:rsidRPr="003E6C2D">
        <w:rPr>
          <w:rFonts w:eastAsia="Calibri"/>
          <w:noProof/>
          <w:lang w:eastAsia="en-US"/>
        </w:rPr>
        <w:t xml:space="preserve"> - orice schimbare prevăzută, prin clauzele inițiale ale </w:t>
      </w:r>
      <w:r w:rsidR="00412DB4">
        <w:rPr>
          <w:rFonts w:eastAsia="Calibri"/>
          <w:noProof/>
          <w:lang w:eastAsia="en-US"/>
        </w:rPr>
        <w:t>acordului-cadru</w:t>
      </w:r>
      <w:r w:rsidRPr="003E6C2D">
        <w:rPr>
          <w:rFonts w:eastAsia="Calibri"/>
          <w:noProof/>
          <w:lang w:eastAsia="en-US"/>
        </w:rPr>
        <w:t xml:space="preserve">, ca putând fi determinată și realizată, în cazul în care va deveni necesară pentru îndeplinirea obiectivului achizitorului, astfel cum este respectivul obiectiv descris în caietul de sarcini, cu respectarea regulilor și limitelor impuse prin lege; în sensul </w:t>
      </w:r>
      <w:r w:rsidR="00412DB4">
        <w:rPr>
          <w:rFonts w:eastAsia="Calibri"/>
          <w:noProof/>
          <w:lang w:eastAsia="en-US"/>
        </w:rPr>
        <w:t>prezentului acord-cadru</w:t>
      </w:r>
      <w:r w:rsidRPr="003E6C2D">
        <w:rPr>
          <w:rFonts w:eastAsia="Calibri"/>
          <w:noProof/>
          <w:lang w:eastAsia="en-US"/>
        </w:rPr>
        <w:t>, modificarea contractului este asociată exclusiv unei modificări nesubstanțiale, astfel cum sunt definite prin lege modificarea substanțială și modificarea nesubstanțială;</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neconformitate (neconformități)</w:t>
      </w:r>
      <w:r w:rsidRPr="003E6C2D">
        <w:rPr>
          <w:rFonts w:eastAsia="Calibri"/>
          <w:noProof/>
          <w:lang w:eastAsia="en-US"/>
        </w:rPr>
        <w:t xml:space="preserve"> - execuţia de slabă calitate sau deficiențele care încalcă siguranța, calitatea sau cerințele tehnice și/sau profesionale prevăzute de </w:t>
      </w:r>
      <w:r w:rsidR="00412DB4">
        <w:rPr>
          <w:rFonts w:eastAsia="Calibri"/>
          <w:noProof/>
          <w:lang w:eastAsia="en-US"/>
        </w:rPr>
        <w:t xml:space="preserve">prezentul acord-cadru </w:t>
      </w:r>
      <w:r w:rsidRPr="003E6C2D">
        <w:rPr>
          <w:rFonts w:eastAsia="Calibri"/>
          <w:noProof/>
          <w:lang w:eastAsia="en-US"/>
        </w:rPr>
        <w:t xml:space="preserve">și/sau de legea aplicabilă și/sau care fac rezultatele prestaţiei serviciilor necorespunzătoare scopurilor acestora precum și orice abatere de la cerințele și de la obiectivele stabilite în caietul de carcini; neconformitățile includ atât viciile aparente, cât și viciile ascunse ale serviciilor/rezultatelor serviciilor care fac obiectul </w:t>
      </w:r>
      <w:r w:rsidR="00412DB4">
        <w:rPr>
          <w:rFonts w:eastAsia="Calibri"/>
          <w:noProof/>
          <w:lang w:eastAsia="en-US"/>
        </w:rPr>
        <w:t>prezentului acord-cadru</w:t>
      </w:r>
      <w:r w:rsidRPr="003E6C2D">
        <w:rPr>
          <w:rFonts w:eastAsia="Calibri"/>
          <w:noProof/>
          <w:lang w:eastAsia="en-US"/>
        </w:rPr>
        <w:t>;</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ofertă</w:t>
      </w:r>
      <w:r w:rsidRPr="003E6C2D">
        <w:rPr>
          <w:rFonts w:eastAsia="Calibri"/>
          <w:noProof/>
          <w:lang w:eastAsia="en-US"/>
        </w:rPr>
        <w:t xml:space="preserve"> - actul juridic prin care prestatorul și-a manifestat voința de a se angaja, din punct de </w:t>
      </w:r>
      <w:r w:rsidRPr="003E6C2D">
        <w:rPr>
          <w:rFonts w:eastAsia="Calibri"/>
          <w:noProof/>
          <w:lang w:eastAsia="en-US"/>
        </w:rPr>
        <w:lastRenderedPageBreak/>
        <w:t xml:space="preserve">vedere juridic, în </w:t>
      </w:r>
      <w:r w:rsidR="00412DB4">
        <w:rPr>
          <w:rFonts w:eastAsia="Calibri"/>
          <w:noProof/>
          <w:lang w:eastAsia="en-US"/>
        </w:rPr>
        <w:t>prezentul acord-cadru</w:t>
      </w:r>
      <w:r w:rsidR="00E057EF">
        <w:rPr>
          <w:rFonts w:eastAsia="Calibri"/>
          <w:noProof/>
          <w:lang w:eastAsia="en-US"/>
        </w:rPr>
        <w:t xml:space="preserve"> </w:t>
      </w:r>
      <w:r w:rsidRPr="003E6C2D">
        <w:rPr>
          <w:rFonts w:eastAsia="Calibri"/>
          <w:noProof/>
          <w:lang w:eastAsia="en-US"/>
        </w:rPr>
        <w:t>și care cuprinde propunerea tehnică, propunerea financiară și, după caz, alte documente care au fost menţionate în documentația de atribuire; oferta prestatorului se constituie în anexa 2 la prezentul contract;</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b/>
          <w:i/>
        </w:rPr>
        <w:t>operator economic</w:t>
      </w:r>
      <w:r w:rsidRPr="003E6C2D">
        <w:t xml:space="preserve"> </w:t>
      </w:r>
      <w:r w:rsidRPr="003E6C2D">
        <w:rPr>
          <w:iCs/>
          <w:lang w:eastAsia="en-GB"/>
        </w:rPr>
        <w:t>–</w:t>
      </w:r>
      <w:r w:rsidRPr="003E6C2D">
        <w:t xml:space="preserve"> orice persoană fizică sau juridică, de drept public ori de drept privat, sau grup ori asociere de astfel de persoane, inclusiv orice asociere temporară formată între două ori mai multe dintre aceste entităţi, care oferă în mod licit pe piaţă executarea de lucrări, furnizarea de produse ori prestarea de servicii, şi care este/sunt stabilită/stabilite în: </w:t>
      </w:r>
    </w:p>
    <w:p w:rsidR="005537DF" w:rsidRPr="003E6C2D" w:rsidRDefault="005537DF" w:rsidP="006526AE">
      <w:pPr>
        <w:pStyle w:val="ListParagraph"/>
        <w:numPr>
          <w:ilvl w:val="1"/>
          <w:numId w:val="15"/>
        </w:numPr>
        <w:tabs>
          <w:tab w:val="left" w:pos="1560"/>
        </w:tabs>
        <w:spacing w:before="120" w:after="120" w:line="300" w:lineRule="atLeast"/>
        <w:jc w:val="both"/>
      </w:pPr>
      <w:r w:rsidRPr="003E6C2D">
        <w:t xml:space="preserve">un stat membru al Uniunii Europene; </w:t>
      </w:r>
    </w:p>
    <w:p w:rsidR="005537DF" w:rsidRPr="003E6C2D" w:rsidRDefault="005537DF" w:rsidP="006526AE">
      <w:pPr>
        <w:pStyle w:val="ListParagraph"/>
        <w:numPr>
          <w:ilvl w:val="1"/>
          <w:numId w:val="15"/>
        </w:numPr>
        <w:tabs>
          <w:tab w:val="left" w:pos="1560"/>
        </w:tabs>
        <w:spacing w:before="120" w:after="120" w:line="300" w:lineRule="atLeast"/>
        <w:jc w:val="both"/>
      </w:pPr>
      <w:r w:rsidRPr="003E6C2D">
        <w:t xml:space="preserve">un stat membru al Spaţiului Economic European (SEE); </w:t>
      </w:r>
    </w:p>
    <w:p w:rsidR="005537DF" w:rsidRPr="003E6C2D" w:rsidRDefault="005537DF" w:rsidP="006526AE">
      <w:pPr>
        <w:pStyle w:val="ListParagraph"/>
        <w:numPr>
          <w:ilvl w:val="1"/>
          <w:numId w:val="15"/>
        </w:numPr>
        <w:tabs>
          <w:tab w:val="left" w:pos="1560"/>
        </w:tabs>
        <w:spacing w:before="120" w:after="120" w:line="300" w:lineRule="atLeast"/>
        <w:jc w:val="both"/>
      </w:pPr>
      <w:r w:rsidRPr="003E6C2D">
        <w:t xml:space="preserve">ţări terţe care au ratificat Acordul privind Achiziţiile Publice al Organizaţiei Mondiale a Comerţului (AAP), în măsura în care contractul de achiziţie publică atribuit intră sub incidenţa anexelor 1, 2, 4 şi 5, 6 şi 7 la Apendicele I al Uniunii Europene la acordul respectiv; </w:t>
      </w:r>
    </w:p>
    <w:p w:rsidR="005537DF" w:rsidRPr="003E6C2D" w:rsidRDefault="005537DF" w:rsidP="006526AE">
      <w:pPr>
        <w:pStyle w:val="ListParagraph"/>
        <w:numPr>
          <w:ilvl w:val="1"/>
          <w:numId w:val="15"/>
        </w:numPr>
        <w:tabs>
          <w:tab w:val="left" w:pos="1560"/>
        </w:tabs>
        <w:spacing w:before="120" w:after="120" w:line="300" w:lineRule="atLeast"/>
        <w:jc w:val="both"/>
      </w:pPr>
      <w:r w:rsidRPr="003E6C2D">
        <w:t>ţări terţe care se află în proces de aderare la Uniunea Europeană; (v) ţări terţe care nu intră sub incidenţa pct. (iii), dar care sunt semnatare ale altor acorduri internaţionale prin care Uniunea Europeană este obligată să acorde accesul liber la piaţa în domeniul achiziţiilor publice;</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părți</w:t>
      </w:r>
      <w:r w:rsidRPr="003E6C2D">
        <w:rPr>
          <w:rFonts w:eastAsia="Calibri"/>
          <w:noProof/>
          <w:lang w:eastAsia="en-US"/>
        </w:rPr>
        <w:t xml:space="preserve"> – achizitorul și prestatorul din prezentul contract;</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personalul achizitorului</w:t>
      </w:r>
      <w:r w:rsidRPr="003E6C2D">
        <w:rPr>
          <w:rFonts w:eastAsia="Calibri"/>
          <w:noProof/>
          <w:lang w:eastAsia="en-US"/>
        </w:rPr>
        <w:t xml:space="preserve"> – persoanele desemnate de către achizitor pentru îndeplinirea/monitorizarea derulării </w:t>
      </w:r>
      <w:bookmarkStart w:id="1" w:name="_Hlk221523231"/>
      <w:r w:rsidR="00E057EF">
        <w:rPr>
          <w:rFonts w:eastAsia="Calibri"/>
          <w:noProof/>
          <w:lang w:eastAsia="en-US"/>
        </w:rPr>
        <w:t>acordului-cadru și a contractelor subsecvente</w:t>
      </w:r>
      <w:bookmarkEnd w:id="1"/>
      <w:r w:rsidRPr="003E6C2D">
        <w:rPr>
          <w:rFonts w:eastAsia="Calibri"/>
          <w:noProof/>
          <w:lang w:eastAsia="en-US"/>
        </w:rPr>
        <w:t>, cum ar fi, de exemplu: personalul, forța de muncă și alți angajați ai achizitorului și oricare alt personal al său care desfășoară activități în legătură cu prezentul contract;</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personalul prestatorului</w:t>
      </w:r>
      <w:r w:rsidRPr="003E6C2D">
        <w:rPr>
          <w:rFonts w:eastAsia="Calibri"/>
          <w:noProof/>
          <w:lang w:eastAsia="en-US"/>
        </w:rPr>
        <w:t xml:space="preserve"> - persoanele desemnate de prestator sau de oricare dintre subcontractanți, indiferent dacă sunt angajați sau contractanți independenți, angajați în mod direct sau indirect pentru îndeplinirea </w:t>
      </w:r>
      <w:r w:rsidR="00412DB4">
        <w:rPr>
          <w:rFonts w:eastAsia="Calibri"/>
          <w:noProof/>
          <w:lang w:eastAsia="en-US"/>
        </w:rPr>
        <w:t xml:space="preserve">prezentului </w:t>
      </w:r>
      <w:r w:rsidR="00E057EF" w:rsidRPr="00E057EF">
        <w:rPr>
          <w:rFonts w:eastAsia="Calibri"/>
          <w:noProof/>
          <w:lang w:eastAsia="en-US"/>
        </w:rPr>
        <w:t>acordului-cadru și a contractelor subsecvente</w:t>
      </w:r>
      <w:r w:rsidRPr="003E6C2D">
        <w:rPr>
          <w:rFonts w:eastAsia="Calibri"/>
          <w:noProof/>
          <w:lang w:eastAsia="en-US"/>
        </w:rPr>
        <w:t xml:space="preserve">, cum ar fi, de exemplu, oricare personal care desfășoară activități în legătură cu prezentul </w:t>
      </w:r>
      <w:r w:rsidR="00E057EF">
        <w:rPr>
          <w:rFonts w:eastAsia="Calibri"/>
          <w:noProof/>
          <w:lang w:eastAsia="en-US"/>
        </w:rPr>
        <w:t>acordul-cadru și a contractelor subsecvente</w:t>
      </w:r>
      <w:r w:rsidRPr="003E6C2D">
        <w:rPr>
          <w:rFonts w:eastAsia="Calibri"/>
          <w:noProof/>
          <w:lang w:eastAsia="en-US"/>
        </w:rPr>
        <w:t>;</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preţul contractului</w:t>
      </w:r>
      <w:r w:rsidRPr="003E6C2D">
        <w:rPr>
          <w:rFonts w:eastAsia="Calibri"/>
          <w:noProof/>
          <w:lang w:eastAsia="en-US"/>
        </w:rPr>
        <w:t xml:space="preserve"> - preţul plătibil prestatorului, de către achizitor, în baza </w:t>
      </w:r>
      <w:r w:rsidR="00412DB4">
        <w:rPr>
          <w:rFonts w:eastAsia="Calibri"/>
          <w:noProof/>
          <w:lang w:eastAsia="en-US"/>
        </w:rPr>
        <w:t>prezentului acord-cadru</w:t>
      </w:r>
      <w:r w:rsidRPr="003E6C2D">
        <w:rPr>
          <w:rFonts w:eastAsia="Calibri"/>
          <w:noProof/>
          <w:lang w:eastAsia="en-US"/>
        </w:rPr>
        <w:t xml:space="preserve">, pentru îndeplinirea integrală şi corespunzătoare a tuturor obligaţiilor asumate prin prezentul </w:t>
      </w:r>
      <w:r w:rsidR="006E27C2">
        <w:rPr>
          <w:rFonts w:eastAsia="Calibri"/>
          <w:noProof/>
          <w:lang w:eastAsia="en-US"/>
        </w:rPr>
        <w:t>acord-cadru și contractelor subsecvente atribuite în baza acestuia</w:t>
      </w:r>
      <w:r w:rsidRPr="003E6C2D">
        <w:rPr>
          <w:rFonts w:eastAsia="Calibri"/>
          <w:noProof/>
          <w:lang w:eastAsia="en-US"/>
        </w:rPr>
        <w:t>;</w:t>
      </w:r>
    </w:p>
    <w:p w:rsidR="005537DF"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proces verbal de recepție a serviciilor</w:t>
      </w:r>
      <w:r w:rsidRPr="003E6C2D">
        <w:rPr>
          <w:rFonts w:eastAsia="Calibri"/>
          <w:noProof/>
          <w:lang w:eastAsia="en-US"/>
        </w:rPr>
        <w:t xml:space="preserve"> - documentul în baza căruia sunt acceptate serviciile prestate și prin care achizitorul confirmă că respectivele servicii au fost finalizate, având în vedere că au fost prestate în mod corespunzător, din punct de vedere cantitativ și tehnico-calitativ, de către prestator;</w:t>
      </w:r>
    </w:p>
    <w:p w:rsidR="001C2E64" w:rsidRPr="00E73BB3" w:rsidRDefault="001C2E64" w:rsidP="001C2E64">
      <w:pPr>
        <w:numPr>
          <w:ilvl w:val="0"/>
          <w:numId w:val="15"/>
        </w:numPr>
        <w:spacing w:before="120"/>
        <w:jc w:val="both"/>
        <w:rPr>
          <w:b/>
          <w:bCs/>
          <w:iCs/>
        </w:rPr>
      </w:pPr>
      <w:r w:rsidRPr="001C2E64">
        <w:rPr>
          <w:b/>
          <w:bCs/>
          <w:i/>
          <w:iCs/>
        </w:rPr>
        <w:t>propunere financiară</w:t>
      </w:r>
      <w:r w:rsidRPr="00E73BB3">
        <w:rPr>
          <w:b/>
          <w:bCs/>
          <w:iCs/>
        </w:rPr>
        <w:t xml:space="preserve"> - </w:t>
      </w:r>
      <w:r w:rsidRPr="00E73BB3">
        <w:t>document al ofertei, prin care se furnizează informațiile cerute în documentația de atribuire, cu privire la preț</w:t>
      </w:r>
      <w:r w:rsidR="00A73496">
        <w:t>(</w:t>
      </w:r>
      <w:r w:rsidRPr="00E73BB3">
        <w:t>tarif</w:t>
      </w:r>
      <w:r w:rsidR="00A73496">
        <w:t>)</w:t>
      </w:r>
      <w:r w:rsidRPr="00E73BB3">
        <w:t xml:space="preserve">, alte condiții financiare și comerciale; </w:t>
      </w:r>
    </w:p>
    <w:p w:rsidR="001C2E64" w:rsidRPr="00E73BB3" w:rsidRDefault="001C2E64" w:rsidP="001C2E64">
      <w:pPr>
        <w:numPr>
          <w:ilvl w:val="0"/>
          <w:numId w:val="15"/>
        </w:numPr>
        <w:overflowPunct w:val="0"/>
        <w:autoSpaceDE w:val="0"/>
        <w:autoSpaceDN w:val="0"/>
        <w:adjustRightInd w:val="0"/>
        <w:spacing w:before="120"/>
        <w:jc w:val="both"/>
        <w:textAlignment w:val="baseline"/>
        <w:rPr>
          <w:iCs/>
        </w:rPr>
      </w:pPr>
      <w:r w:rsidRPr="001C2E64">
        <w:rPr>
          <w:b/>
          <w:bCs/>
          <w:i/>
          <w:iCs/>
        </w:rPr>
        <w:t>propunere tehnică</w:t>
      </w:r>
      <w:r w:rsidRPr="00E73BB3">
        <w:rPr>
          <w:b/>
          <w:bCs/>
          <w:iCs/>
        </w:rPr>
        <w:t xml:space="preserve"> – </w:t>
      </w:r>
      <w:r w:rsidRPr="00E73BB3">
        <w:rPr>
          <w:iCs/>
        </w:rPr>
        <w:t>document al ofertei, elaborat pe baza cerințelor din caietul de sarcini, stabilite de autoritatea contractantă;</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 xml:space="preserve">rezilierea </w:t>
      </w:r>
      <w:r w:rsidR="006E27C2">
        <w:rPr>
          <w:rFonts w:eastAsia="Calibri"/>
          <w:b/>
          <w:i/>
          <w:noProof/>
          <w:lang w:eastAsia="en-US"/>
        </w:rPr>
        <w:t>acordului-cadru</w:t>
      </w:r>
      <w:r w:rsidRPr="003E6C2D">
        <w:rPr>
          <w:rFonts w:eastAsia="Calibri"/>
          <w:noProof/>
          <w:lang w:eastAsia="en-US"/>
        </w:rPr>
        <w:t xml:space="preserve"> - desfiinţarea, pe viitor, a </w:t>
      </w:r>
      <w:r w:rsidR="006E27C2">
        <w:rPr>
          <w:rFonts w:eastAsia="Calibri"/>
          <w:noProof/>
          <w:lang w:eastAsia="en-US"/>
        </w:rPr>
        <w:t>acordului-cadru</w:t>
      </w:r>
      <w:r w:rsidRPr="003E6C2D">
        <w:rPr>
          <w:rFonts w:eastAsia="Calibri"/>
          <w:noProof/>
          <w:lang w:eastAsia="en-US"/>
        </w:rPr>
        <w:t xml:space="preserve"> de servicii, fără ca aceasta să aducă atingere prestaţiilor succesive sau, după caz, simultane, care au fost realizate anterior rezilierii;</w:t>
      </w:r>
    </w:p>
    <w:p w:rsidR="00DF3624" w:rsidRPr="00DF3624" w:rsidRDefault="00DF3624"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DF3624">
        <w:rPr>
          <w:b/>
          <w:i/>
        </w:rPr>
        <w:t>scopul</w:t>
      </w:r>
      <w:r>
        <w:t xml:space="preserve"> acordului-cadru este acela de a formaliza un acord de voințe între achizitor și prestator, creând un cadru legal, clar și obligatoriu pentru cooperare</w:t>
      </w:r>
      <w:r>
        <w:rPr>
          <w:rFonts w:ascii="Arial" w:hAnsi="Arial" w:cs="Arial"/>
          <w:color w:val="0A0A0A"/>
          <w:shd w:val="clear" w:color="auto" w:fill="FFFFFF"/>
        </w:rPr>
        <w:t xml:space="preserve">. </w:t>
      </w:r>
      <w:r w:rsidRPr="00DF3624">
        <w:rPr>
          <w:color w:val="0A0A0A"/>
          <w:shd w:val="clear" w:color="auto" w:fill="FFFFFF"/>
        </w:rPr>
        <w:t xml:space="preserve">Acesta servește la stabilirea </w:t>
      </w:r>
      <w:r w:rsidRPr="00DF3624">
        <w:rPr>
          <w:color w:val="0A0A0A"/>
          <w:shd w:val="clear" w:color="auto" w:fill="FFFFFF"/>
        </w:rPr>
        <w:lastRenderedPageBreak/>
        <w:t>drepturilor și obligațiilor fiecărei părți, garantând securitatea juridică în relațiile comerciale sau personale.</w:t>
      </w:r>
      <w:r w:rsidRPr="00DF3624">
        <w:rPr>
          <w:rStyle w:val="vkekvd"/>
          <w:color w:val="0A0A0A"/>
          <w:shd w:val="clear" w:color="auto" w:fill="FFFFFF"/>
        </w:rPr>
        <w:t> </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servicii</w:t>
      </w:r>
      <w:r w:rsidRPr="003E6C2D">
        <w:rPr>
          <w:rFonts w:eastAsia="Calibri"/>
          <w:noProof/>
          <w:lang w:eastAsia="en-US"/>
        </w:rPr>
        <w:t xml:space="preserve"> - orice activități și rezultatul/rezultatele acestora, astfel cum trebuie să fie prestate de către prestator, în baza </w:t>
      </w:r>
      <w:r w:rsidR="00412DB4">
        <w:rPr>
          <w:rFonts w:eastAsia="Calibri"/>
          <w:noProof/>
          <w:lang w:eastAsia="en-US"/>
        </w:rPr>
        <w:t>prezentului acord-cadru</w:t>
      </w:r>
      <w:r w:rsidRPr="003E6C2D">
        <w:rPr>
          <w:rFonts w:eastAsia="Calibri"/>
          <w:noProof/>
          <w:lang w:eastAsia="en-US"/>
        </w:rPr>
        <w:t xml:space="preserve">, inclusiv toate activitățile care necesită exercitarea unui rol de prestator, în cadrul sau în legătură cu </w:t>
      </w:r>
      <w:r w:rsidR="006E27C2">
        <w:rPr>
          <w:rFonts w:eastAsia="Calibri"/>
          <w:noProof/>
          <w:lang w:eastAsia="en-US"/>
        </w:rPr>
        <w:t>acesta</w:t>
      </w:r>
      <w:r w:rsidRPr="003E6C2D">
        <w:rPr>
          <w:rFonts w:eastAsia="Calibri"/>
          <w:noProof/>
          <w:lang w:eastAsia="en-US"/>
        </w:rPr>
        <w:t>;</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termen</w:t>
      </w:r>
      <w:r w:rsidRPr="003E6C2D">
        <w:rPr>
          <w:rFonts w:eastAsia="Calibri"/>
          <w:noProof/>
          <w:lang w:eastAsia="en-US"/>
        </w:rPr>
        <w:t xml:space="preserve"> - intervalul de timp în care părțile trebuie să-și îndeplinească obligațiile, astfel cum este stabilit prin prezentul </w:t>
      </w:r>
      <w:r w:rsidR="006E27C2">
        <w:rPr>
          <w:rFonts w:eastAsia="Calibri"/>
          <w:noProof/>
          <w:lang w:eastAsia="en-US"/>
        </w:rPr>
        <w:t xml:space="preserve">acord-cadru și în </w:t>
      </w:r>
      <w:r w:rsidRPr="003E6C2D">
        <w:rPr>
          <w:rFonts w:eastAsia="Calibri"/>
          <w:noProof/>
          <w:lang w:eastAsia="en-US"/>
        </w:rPr>
        <w:t>contract</w:t>
      </w:r>
      <w:r w:rsidR="006E27C2">
        <w:rPr>
          <w:rFonts w:eastAsia="Calibri"/>
          <w:noProof/>
          <w:lang w:eastAsia="en-US"/>
        </w:rPr>
        <w:t>ele subsecvente aferente acestuia</w:t>
      </w:r>
      <w:r w:rsidRPr="003E6C2D">
        <w:rPr>
          <w:rFonts w:eastAsia="Calibri"/>
          <w:noProof/>
          <w:lang w:eastAsia="en-US"/>
        </w:rPr>
        <w: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5537DF" w:rsidRPr="003E6C2D" w:rsidRDefault="005537DF" w:rsidP="006526AE">
      <w:pPr>
        <w:widowControl w:val="0"/>
        <w:numPr>
          <w:ilvl w:val="0"/>
          <w:numId w:val="15"/>
        </w:numPr>
        <w:shd w:val="clear" w:color="auto" w:fill="FFFFFF"/>
        <w:autoSpaceDE w:val="0"/>
        <w:autoSpaceDN w:val="0"/>
        <w:adjustRightInd w:val="0"/>
        <w:spacing w:before="120" w:after="120" w:line="300" w:lineRule="atLeast"/>
        <w:jc w:val="both"/>
        <w:rPr>
          <w:rFonts w:eastAsia="Calibri"/>
          <w:noProof/>
          <w:lang w:eastAsia="en-US"/>
        </w:rPr>
      </w:pPr>
      <w:r w:rsidRPr="003E6C2D">
        <w:rPr>
          <w:rFonts w:eastAsia="Calibri"/>
          <w:b/>
          <w:i/>
          <w:noProof/>
          <w:lang w:eastAsia="en-US"/>
        </w:rPr>
        <w:t>zi</w:t>
      </w:r>
      <w:r w:rsidRPr="003E6C2D">
        <w:rPr>
          <w:rFonts w:eastAsia="Calibri"/>
          <w:noProof/>
          <w:lang w:eastAsia="en-US"/>
        </w:rPr>
        <w:t xml:space="preserve"> - zi calendaristică, în afara cazului în care se prevede expres că sunt zile lucrătoare, iar anul înseamnă 365 de zile.</w:t>
      </w:r>
    </w:p>
    <w:p w:rsidR="003C2B1B" w:rsidRDefault="003C2B1B" w:rsidP="006A39CF">
      <w:pPr>
        <w:shd w:val="clear" w:color="auto" w:fill="FFFFFF"/>
        <w:spacing w:before="120" w:after="120" w:line="300" w:lineRule="atLeast"/>
        <w:jc w:val="both"/>
        <w:rPr>
          <w:rFonts w:eastAsia="Calibri"/>
          <w:b/>
          <w:i/>
          <w:noProof/>
          <w:lang w:eastAsia="en-US"/>
        </w:rPr>
      </w:pPr>
    </w:p>
    <w:p w:rsidR="005537DF" w:rsidRPr="003E6C2D" w:rsidRDefault="005537DF" w:rsidP="006A39CF">
      <w:pPr>
        <w:shd w:val="clear" w:color="auto" w:fill="FFFFFF"/>
        <w:spacing w:before="120" w:after="120" w:line="300" w:lineRule="atLeast"/>
        <w:jc w:val="both"/>
        <w:rPr>
          <w:rFonts w:eastAsia="Calibri"/>
          <w:b/>
          <w:i/>
          <w:noProof/>
          <w:lang w:eastAsia="en-US"/>
        </w:rPr>
      </w:pPr>
      <w:r w:rsidRPr="003E6C2D">
        <w:rPr>
          <w:rFonts w:eastAsia="Calibri"/>
          <w:b/>
          <w:i/>
          <w:noProof/>
          <w:lang w:eastAsia="en-US"/>
        </w:rPr>
        <w:t>3. Interpretare</w:t>
      </w:r>
    </w:p>
    <w:p w:rsidR="005537DF" w:rsidRPr="003E6C2D" w:rsidRDefault="005537DF" w:rsidP="006A39CF">
      <w:pPr>
        <w:suppressAutoHyphens/>
        <w:spacing w:before="120" w:after="120" w:line="300" w:lineRule="atLeast"/>
        <w:jc w:val="both"/>
        <w:rPr>
          <w:lang w:eastAsia="el-GR"/>
        </w:rPr>
      </w:pPr>
      <w:r w:rsidRPr="003E6C2D">
        <w:rPr>
          <w:lang w:val="fr-FR" w:eastAsia="el-GR"/>
        </w:rPr>
        <w:t xml:space="preserve">3.1 </w:t>
      </w:r>
      <w:r w:rsidRPr="003E6C2D">
        <w:rPr>
          <w:lang w:eastAsia="el-GR"/>
        </w:rPr>
        <w:t xml:space="preserve">În prezentul </w:t>
      </w:r>
      <w:r w:rsidR="00434764">
        <w:rPr>
          <w:lang w:eastAsia="el-GR"/>
        </w:rPr>
        <w:t>acord-cadru</w:t>
      </w:r>
      <w:r w:rsidRPr="003E6C2D">
        <w:rPr>
          <w:lang w:eastAsia="el-GR"/>
        </w:rPr>
        <w:t>, cu excepția unei prevederi contrare, cuvintele la forma singular includ forma de plural și invers, iar cuvintele la forma de gen masculin includ forma de gen feminin și invers, acolo unde acest lucru este permis de context.</w:t>
      </w:r>
    </w:p>
    <w:p w:rsidR="005537DF" w:rsidRPr="003E6C2D" w:rsidRDefault="005537DF" w:rsidP="006A39CF">
      <w:pPr>
        <w:suppressAutoHyphens/>
        <w:spacing w:before="120" w:after="120" w:line="300" w:lineRule="atLeast"/>
        <w:jc w:val="both"/>
      </w:pPr>
      <w:r w:rsidRPr="003E6C2D">
        <w:t>3.2 Cuvintele „include” sau „inclusiv” se interpretează fără a conduce la limitarea generalității cuvântului precedent.</w:t>
      </w:r>
    </w:p>
    <w:p w:rsidR="005537DF" w:rsidRPr="003E6C2D" w:rsidRDefault="005537DF" w:rsidP="006A39CF">
      <w:pPr>
        <w:suppressAutoHyphens/>
        <w:spacing w:before="120" w:after="120" w:line="300" w:lineRule="atLeast"/>
        <w:jc w:val="both"/>
      </w:pPr>
      <w:r w:rsidRPr="003E6C2D">
        <w:t>3.3 Orice referire la un contract</w:t>
      </w:r>
      <w:r w:rsidR="00434764">
        <w:t>/acord-cadru</w:t>
      </w:r>
      <w:r w:rsidRPr="003E6C2D">
        <w: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și include orice legislație subsidiară și orice interpretare judecătorească sau administrativă obligatorie cu privire la acestea.</w:t>
      </w:r>
    </w:p>
    <w:p w:rsidR="005537DF" w:rsidRPr="003E6C2D" w:rsidRDefault="005537DF" w:rsidP="006A39CF">
      <w:pPr>
        <w:suppressAutoHyphens/>
        <w:spacing w:before="120" w:after="120" w:line="300" w:lineRule="atLeast"/>
        <w:jc w:val="both"/>
      </w:pPr>
      <w:r w:rsidRPr="003E6C2D">
        <w:t>3.4 În scopul calculării perioadelor de timp exprimate în zile lucrătoare, prima zi este exclusă, iar ultima zi este inclusă. Dacă ultima zi a unui termen exprimat în zile lucrătoare nu cade într-o zi lucrătoare, termenul este considerat a se împlini în ziua lucrătoare imediat următoare.</w:t>
      </w:r>
    </w:p>
    <w:p w:rsidR="005537DF" w:rsidRPr="003E6C2D" w:rsidRDefault="005537DF" w:rsidP="006A39CF">
      <w:pPr>
        <w:suppressAutoHyphens/>
        <w:spacing w:before="120" w:after="120" w:line="300" w:lineRule="atLeast"/>
        <w:jc w:val="both"/>
      </w:pPr>
      <w:r w:rsidRPr="003E6C2D">
        <w:t xml:space="preserve">3.5 Interpretarea </w:t>
      </w:r>
      <w:r w:rsidR="00412DB4">
        <w:t>prezentului acord-cadru</w:t>
      </w:r>
      <w:r w:rsidR="00434764">
        <w:t xml:space="preserve"> </w:t>
      </w:r>
      <w:r w:rsidRPr="003E6C2D">
        <w:t>are la baza dispozi</w:t>
      </w:r>
      <w:r w:rsidR="00C64A2E">
        <w:t>ț</w:t>
      </w:r>
      <w:r w:rsidRPr="003E6C2D">
        <w:t>iile art. 147 alin. (2) din HG nr. 395/2016 privind Normele metodologice de aplicare a prevederilor referitoare la atribuirea contractului de achizi</w:t>
      </w:r>
      <w:r w:rsidR="00434764">
        <w:t>ț</w:t>
      </w:r>
      <w:r w:rsidRPr="003E6C2D">
        <w:t xml:space="preserve">ie publica/acordului-cadru din Legea nr. 98/2016 privind achizițiile publice, cu modificările și completările ulterioare, respectiv: </w:t>
      </w:r>
      <w:r w:rsidRPr="003E6C2D">
        <w:rPr>
          <w:i/>
        </w:rPr>
        <w:t>„În cazul în care, pe parcursul executării contractului de achiziţie publică/acordului-cadru, se constată că anumite elemente ale propunerii tehnice sunt inferioare sau nu corespund cerinţelor prevăzute în caietul de sarcini, prevalează prevederile caietului de sarcini”</w:t>
      </w:r>
      <w:r w:rsidRPr="003E6C2D">
        <w:t>.</w:t>
      </w:r>
    </w:p>
    <w:p w:rsidR="005537DF" w:rsidRPr="003E6C2D" w:rsidRDefault="005537DF" w:rsidP="006A39CF">
      <w:pPr>
        <w:spacing w:before="120" w:after="120" w:line="300" w:lineRule="atLeast"/>
        <w:jc w:val="both"/>
        <w:rPr>
          <w:i/>
          <w:noProof/>
          <w:lang w:eastAsia="en-US"/>
        </w:rPr>
      </w:pPr>
      <w:r w:rsidRPr="003E6C2D">
        <w:rPr>
          <w:lang w:val="it-IT"/>
        </w:rPr>
        <w:t xml:space="preserve">3.6 </w:t>
      </w:r>
      <w:r w:rsidRPr="003E6C2D">
        <w:rPr>
          <w:noProof/>
          <w:lang w:eastAsia="en-US"/>
        </w:rPr>
        <w:t xml:space="preserve">În </w:t>
      </w:r>
      <w:r w:rsidRPr="003E6C2D">
        <w:rPr>
          <w:noProof/>
        </w:rPr>
        <w:t>vederea</w:t>
      </w:r>
      <w:r w:rsidRPr="003E6C2D">
        <w:rPr>
          <w:noProof/>
          <w:lang w:eastAsia="en-US"/>
        </w:rPr>
        <w:t xml:space="preserve"> determinării voinței reale a părților, în caz de dubiu asupra interpretării clauzelor </w:t>
      </w:r>
      <w:r w:rsidR="00412DB4">
        <w:rPr>
          <w:noProof/>
          <w:lang w:eastAsia="en-US"/>
        </w:rPr>
        <w:t>prezentului acord-cadru</w:t>
      </w:r>
      <w:r w:rsidRPr="003E6C2D">
        <w:rPr>
          <w:noProof/>
          <w:lang w:eastAsia="en-US"/>
        </w:rPr>
        <w:t xml:space="preserve">, părțile vor face apel la dispozițiile </w:t>
      </w:r>
      <w:r w:rsidRPr="003E6C2D">
        <w:rPr>
          <w:i/>
          <w:noProof/>
          <w:lang w:eastAsia="en-US"/>
        </w:rPr>
        <w:t>(după caz) documentației de atribuire</w:t>
      </w:r>
      <w:r w:rsidR="00434764">
        <w:rPr>
          <w:i/>
          <w:noProof/>
          <w:lang w:eastAsia="en-US"/>
        </w:rPr>
        <w:t>, a</w:t>
      </w:r>
      <w:r w:rsidRPr="003E6C2D">
        <w:rPr>
          <w:i/>
          <w:noProof/>
          <w:lang w:eastAsia="en-US"/>
        </w:rPr>
        <w:t xml:space="preserve"> documentelor achiziției, inclusiv la clarificările emise de achizitor în cadrul procedurii/procesului de achiziție publică încheiat(ă) cu atribuirea </w:t>
      </w:r>
      <w:r w:rsidR="00412DB4">
        <w:rPr>
          <w:i/>
          <w:noProof/>
          <w:lang w:eastAsia="en-US"/>
        </w:rPr>
        <w:t>prezentului acord-cadru</w:t>
      </w:r>
      <w:r w:rsidRPr="003E6C2D">
        <w:rPr>
          <w:i/>
          <w:noProof/>
          <w:lang w:eastAsia="en-US"/>
        </w:rPr>
        <w:t>, precum și/sau la cerințele tehnice minimale obligatorii ale caietului de sarcini / ale specificațiilor tehnice / ale descrierii achizitorului din cumpărarea directă SEAP</w:t>
      </w:r>
      <w:r w:rsidRPr="003E6C2D">
        <w:rPr>
          <w:noProof/>
          <w:lang w:eastAsia="en-US"/>
        </w:rPr>
        <w:t>.</w:t>
      </w:r>
    </w:p>
    <w:p w:rsidR="005537DF" w:rsidRPr="003E6C2D" w:rsidRDefault="005537DF" w:rsidP="006A39CF">
      <w:pPr>
        <w:spacing w:before="120" w:after="120" w:line="300" w:lineRule="atLeast"/>
        <w:jc w:val="both"/>
        <w:rPr>
          <w:noProof/>
          <w:lang w:eastAsia="en-US"/>
        </w:rPr>
      </w:pPr>
      <w:r w:rsidRPr="003E6C2D">
        <w:rPr>
          <w:noProof/>
          <w:lang w:eastAsia="en-US"/>
        </w:rPr>
        <w:t xml:space="preserve">3.7 Dacă </w:t>
      </w:r>
      <w:r w:rsidRPr="003E6C2D">
        <w:rPr>
          <w:noProof/>
        </w:rPr>
        <w:t>oricare</w:t>
      </w:r>
      <w:r w:rsidRPr="003E6C2D">
        <w:rPr>
          <w:noProof/>
          <w:lang w:eastAsia="en-US"/>
        </w:rPr>
        <w:t xml:space="preserve"> din clauzele </w:t>
      </w:r>
      <w:r w:rsidR="00412DB4">
        <w:rPr>
          <w:noProof/>
          <w:lang w:eastAsia="en-US"/>
        </w:rPr>
        <w:t>prezentului acord-cadru</w:t>
      </w:r>
      <w:r w:rsidR="00434764">
        <w:rPr>
          <w:noProof/>
          <w:lang w:eastAsia="en-US"/>
        </w:rPr>
        <w:t xml:space="preserve"> </w:t>
      </w:r>
      <w:r w:rsidRPr="003E6C2D">
        <w:rPr>
          <w:noProof/>
          <w:lang w:eastAsia="en-US"/>
        </w:rPr>
        <w:t xml:space="preserve">este considerată nulă și neavenită, se înțelege că toate celelalte clauze rămân pe deplin valabile și aplicabile. Dacă oricare din clauzele </w:t>
      </w:r>
      <w:r w:rsidR="00412DB4">
        <w:rPr>
          <w:noProof/>
          <w:lang w:eastAsia="en-US"/>
        </w:rPr>
        <w:t>prezentului acord-</w:t>
      </w:r>
      <w:r w:rsidR="00412DB4">
        <w:rPr>
          <w:noProof/>
          <w:lang w:eastAsia="en-US"/>
        </w:rPr>
        <w:lastRenderedPageBreak/>
        <w:t>cadru</w:t>
      </w:r>
      <w:r w:rsidR="00434764">
        <w:rPr>
          <w:noProof/>
          <w:lang w:eastAsia="en-US"/>
        </w:rPr>
        <w:t xml:space="preserve"> </w:t>
      </w:r>
      <w:r w:rsidRPr="003E6C2D">
        <w:rPr>
          <w:noProof/>
          <w:lang w:eastAsia="en-US"/>
        </w:rPr>
        <w:t>conține secțiuni inaplicabile sau nule, partea/părțile care rămân(e) nesancționată(e) este/sunt pe deplin valabilă(e) și aplicabilă(e).</w:t>
      </w:r>
    </w:p>
    <w:p w:rsidR="00484CF0" w:rsidRPr="003E6C2D" w:rsidRDefault="00484CF0" w:rsidP="006A39CF">
      <w:pPr>
        <w:spacing w:before="120" w:after="120" w:line="300" w:lineRule="atLeast"/>
        <w:rPr>
          <w:b/>
        </w:rPr>
      </w:pPr>
    </w:p>
    <w:p w:rsidR="00FD5196" w:rsidRPr="003E6C2D" w:rsidRDefault="00230CA4" w:rsidP="00942E25">
      <w:pPr>
        <w:numPr>
          <w:ilvl w:val="0"/>
          <w:numId w:val="1"/>
        </w:numPr>
        <w:tabs>
          <w:tab w:val="clear" w:pos="720"/>
          <w:tab w:val="num" w:pos="270"/>
        </w:tabs>
        <w:spacing w:before="120" w:after="120" w:line="300" w:lineRule="atLeast"/>
        <w:ind w:left="270" w:firstLine="0"/>
        <w:jc w:val="both"/>
        <w:rPr>
          <w:b/>
          <w:i/>
        </w:rPr>
      </w:pPr>
      <w:r>
        <w:rPr>
          <w:b/>
          <w:i/>
        </w:rPr>
        <w:t xml:space="preserve">Scopul și </w:t>
      </w:r>
      <w:r w:rsidR="00FD5196" w:rsidRPr="003E6C2D">
        <w:rPr>
          <w:b/>
          <w:i/>
        </w:rPr>
        <w:t xml:space="preserve">Obiectul </w:t>
      </w:r>
      <w:r w:rsidR="00A040B8" w:rsidRPr="003E6C2D">
        <w:rPr>
          <w:b/>
          <w:i/>
        </w:rPr>
        <w:t>principal al</w:t>
      </w:r>
      <w:r w:rsidR="00FD5196" w:rsidRPr="003E6C2D">
        <w:rPr>
          <w:b/>
          <w:i/>
        </w:rPr>
        <w:t xml:space="preserve"> </w:t>
      </w:r>
      <w:r w:rsidR="00910253">
        <w:rPr>
          <w:b/>
          <w:i/>
        </w:rPr>
        <w:t>acord</w:t>
      </w:r>
      <w:r w:rsidR="00FD5196" w:rsidRPr="003E6C2D">
        <w:rPr>
          <w:b/>
          <w:i/>
        </w:rPr>
        <w:t>ului</w:t>
      </w:r>
      <w:r w:rsidR="00910253" w:rsidRPr="00910253">
        <w:rPr>
          <w:b/>
          <w:i/>
        </w:rPr>
        <w:t>-cadru</w:t>
      </w:r>
    </w:p>
    <w:p w:rsidR="00230CA4" w:rsidRPr="00E73BB3" w:rsidRDefault="00230CA4" w:rsidP="00230CA4">
      <w:pPr>
        <w:spacing w:before="240"/>
        <w:ind w:left="180" w:hanging="90"/>
        <w:jc w:val="both"/>
        <w:rPr>
          <w:noProof/>
        </w:rPr>
      </w:pPr>
      <w:r>
        <w:t xml:space="preserve">  4.1-(1)</w:t>
      </w:r>
      <w:r w:rsidRPr="00230CA4">
        <w:rPr>
          <w:noProof/>
        </w:rPr>
        <w:t xml:space="preserve"> </w:t>
      </w:r>
      <w:r w:rsidRPr="00E73BB3">
        <w:rPr>
          <w:noProof/>
        </w:rPr>
        <w:t>Scopul prezentului acord-cadru</w:t>
      </w:r>
      <w:r w:rsidRPr="00E73BB3">
        <w:rPr>
          <w:b/>
          <w:i/>
          <w:noProof/>
        </w:rPr>
        <w:t xml:space="preserve"> </w:t>
      </w:r>
      <w:r w:rsidRPr="00E73BB3">
        <w:rPr>
          <w:noProof/>
        </w:rPr>
        <w:t xml:space="preserve">îl reprezintă stabilirea termenilor și a condiţiilor care vor </w:t>
      </w:r>
      <w:r>
        <w:rPr>
          <w:noProof/>
        </w:rPr>
        <w:t xml:space="preserve"> </w:t>
      </w:r>
      <w:r w:rsidRPr="00E73BB3">
        <w:rPr>
          <w:noProof/>
        </w:rPr>
        <w:t xml:space="preserve">guverna contractele </w:t>
      </w:r>
      <w:r w:rsidR="003B303D">
        <w:rPr>
          <w:noProof/>
        </w:rPr>
        <w:t xml:space="preserve">subsecvente </w:t>
      </w:r>
      <w:r w:rsidRPr="00E73BB3">
        <w:rPr>
          <w:noProof/>
        </w:rPr>
        <w:t>de prestări de servicii ce urmează a fi atribuite pe durata valabilității sale.</w:t>
      </w:r>
      <w:r w:rsidR="000E500A">
        <w:rPr>
          <w:noProof/>
        </w:rPr>
        <w:t xml:space="preserve"> Acordul-cadru</w:t>
      </w:r>
      <w:r w:rsidR="00595D50">
        <w:rPr>
          <w:noProof/>
        </w:rPr>
        <w:t xml:space="preserve"> se încheie cu</w:t>
      </w:r>
      <w:r w:rsidR="00CC5147">
        <w:rPr>
          <w:noProof/>
        </w:rPr>
        <w:t xml:space="preserve"> un singur operator economic, respectiv c</w:t>
      </w:r>
      <w:r w:rsidR="001E3F27">
        <w:rPr>
          <w:noProof/>
        </w:rPr>
        <w:t>u</w:t>
      </w:r>
      <w:r w:rsidR="00595D50">
        <w:rPr>
          <w:noProof/>
        </w:rPr>
        <w:t xml:space="preserve"> ofertantul câștigător al procedurii de licitație deschisă organizată de INS pe platforma SEAP</w:t>
      </w:r>
      <w:r w:rsidR="00CC5147">
        <w:rPr>
          <w:noProof/>
        </w:rPr>
        <w:t xml:space="preserve"> devenit prestator</w:t>
      </w:r>
      <w:r w:rsidR="00595D50">
        <w:rPr>
          <w:noProof/>
        </w:rPr>
        <w:t xml:space="preserve"> iar contractele subsecvente se atribuie acestuia în funcție de necesitățile autorității contractante.</w:t>
      </w:r>
    </w:p>
    <w:p w:rsidR="00230CA4" w:rsidRPr="00914A26" w:rsidRDefault="00230CA4" w:rsidP="000E7006">
      <w:pPr>
        <w:spacing w:before="120" w:after="240" w:line="320" w:lineRule="atLeast"/>
        <w:ind w:left="270"/>
        <w:jc w:val="both"/>
      </w:pPr>
      <w:r>
        <w:t>4.1-(2)</w:t>
      </w:r>
      <w:r w:rsidRPr="00230CA4">
        <w:rPr>
          <w:noProof/>
        </w:rPr>
        <w:t xml:space="preserve"> </w:t>
      </w:r>
      <w:r w:rsidRPr="00E73BB3">
        <w:rPr>
          <w:noProof/>
        </w:rPr>
        <w:t>Contractele subsecvente ce urmează a fi atribuite vor avea ca obiect prestarea de servicii de</w:t>
      </w:r>
      <w:bookmarkStart w:id="2" w:name="_Hlk221709191"/>
      <w:r w:rsidR="00CC0756">
        <w:rPr>
          <w:noProof/>
        </w:rPr>
        <w:t xml:space="preserve"> </w:t>
      </w:r>
      <w:r w:rsidRPr="0099301F">
        <w:rPr>
          <w:b/>
          <w:i/>
          <w:lang w:eastAsia="en-US"/>
        </w:rPr>
        <w:t>„Servicii de curățenie a spațiilor ce aparțin clădirii în care își desfășoară activitatea Institutul Național de Statistică</w:t>
      </w:r>
      <w:r w:rsidRPr="00914A26">
        <w:rPr>
          <w:lang w:eastAsia="en-US"/>
        </w:rPr>
        <w:t>”</w:t>
      </w:r>
      <w:bookmarkEnd w:id="2"/>
      <w:r w:rsidR="00914A26" w:rsidRPr="00914A26">
        <w:rPr>
          <w:lang w:eastAsia="en-US"/>
        </w:rPr>
        <w:t xml:space="preserve"> pentru suprafețele indicate la art. 4.3.</w:t>
      </w:r>
    </w:p>
    <w:p w:rsidR="00C1345A" w:rsidRPr="00C1345A" w:rsidRDefault="00715567" w:rsidP="000E7006">
      <w:pPr>
        <w:spacing w:before="120" w:after="240" w:line="320" w:lineRule="atLeast"/>
        <w:ind w:left="270"/>
        <w:jc w:val="both"/>
        <w:rPr>
          <w:rFonts w:eastAsiaTheme="minorHAnsi"/>
          <w:lang w:eastAsia="en-US"/>
        </w:rPr>
      </w:pPr>
      <w:r w:rsidRPr="003E6C2D">
        <w:t>4.</w:t>
      </w:r>
      <w:r w:rsidR="00230CA4">
        <w:t>2</w:t>
      </w:r>
      <w:r w:rsidRPr="003E6C2D">
        <w:t xml:space="preserve">  – (1) </w:t>
      </w:r>
      <w:r w:rsidR="00FD5196" w:rsidRPr="003E6C2D">
        <w:t xml:space="preserve">Prestatorul se obligă să presteze </w:t>
      </w:r>
      <w:bookmarkStart w:id="3" w:name="_Hlk221530705"/>
      <w:r w:rsidR="00D422B3" w:rsidRPr="0099301F">
        <w:rPr>
          <w:b/>
          <w:i/>
          <w:lang w:eastAsia="en-US"/>
        </w:rPr>
        <w:t>„Servicii de curățenie a spațiilor ce aparțin clădirii în care își desfășoară activitatea Institutul Național de Statistică</w:t>
      </w:r>
      <w:r w:rsidR="00910253" w:rsidRPr="0099301F">
        <w:rPr>
          <w:b/>
          <w:i/>
          <w:lang w:eastAsia="en-US"/>
        </w:rPr>
        <w:t>”</w:t>
      </w:r>
      <w:bookmarkEnd w:id="3"/>
      <w:r w:rsidR="00D422B3" w:rsidRPr="0099301F">
        <w:rPr>
          <w:b/>
          <w:i/>
          <w:lang w:eastAsia="en-US"/>
        </w:rPr>
        <w:t xml:space="preserve">, </w:t>
      </w:r>
      <w:r w:rsidR="00D422B3" w:rsidRPr="00D650C3">
        <w:rPr>
          <w:lang w:eastAsia="en-US"/>
        </w:rPr>
        <w:t xml:space="preserve">pentru </w:t>
      </w:r>
      <w:r w:rsidR="00910253" w:rsidRPr="00D650C3">
        <w:rPr>
          <w:lang w:eastAsia="en-US"/>
        </w:rPr>
        <w:t>2</w:t>
      </w:r>
      <w:r w:rsidR="00355388">
        <w:rPr>
          <w:lang w:eastAsia="en-US"/>
        </w:rPr>
        <w:t>0</w:t>
      </w:r>
      <w:r w:rsidR="00910253" w:rsidRPr="00D650C3">
        <w:rPr>
          <w:lang w:eastAsia="en-US"/>
        </w:rPr>
        <w:t xml:space="preserve"> de luni de la data semnării</w:t>
      </w:r>
      <w:r w:rsidR="00FD5196" w:rsidRPr="00D650C3">
        <w:t xml:space="preserve">, </w:t>
      </w:r>
      <w:r w:rsidR="00AE5F05" w:rsidRPr="003E6C2D">
        <w:rPr>
          <w:rFonts w:eastAsia="Calibri"/>
          <w:noProof/>
          <w:lang w:eastAsia="en-US"/>
        </w:rPr>
        <w:t>în conformitate cu cerinţele minimale obligatorii ale caietului de sarcini</w:t>
      </w:r>
      <w:r w:rsidR="00045D8E">
        <w:rPr>
          <w:rFonts w:eastAsia="Calibri"/>
          <w:noProof/>
          <w:lang w:eastAsia="en-US"/>
        </w:rPr>
        <w:t>(anexa 1)</w:t>
      </w:r>
      <w:r w:rsidR="00AE5F05" w:rsidRPr="003E6C2D">
        <w:rPr>
          <w:rFonts w:eastAsia="Calibri"/>
          <w:noProof/>
          <w:lang w:eastAsia="en-US"/>
        </w:rPr>
        <w:t>, cele asumate în oferta sa și</w:t>
      </w:r>
      <w:r w:rsidR="00AE5F05" w:rsidRPr="003E6C2D">
        <w:t xml:space="preserve"> </w:t>
      </w:r>
      <w:r w:rsidR="00FD5196" w:rsidRPr="003E6C2D">
        <w:t xml:space="preserve">cu obligaţiile asumate prin prezentul </w:t>
      </w:r>
      <w:r w:rsidR="00D34DBF">
        <w:t>acord-cadru</w:t>
      </w:r>
      <w:r w:rsidR="00FD5196" w:rsidRPr="003E6C2D">
        <w:t>.</w:t>
      </w:r>
      <w:r w:rsidR="00C1345A" w:rsidRPr="00C1345A">
        <w:rPr>
          <w:rFonts w:eastAsiaTheme="minorHAnsi"/>
          <w:shd w:val="clear" w:color="auto" w:fill="FFFFFF"/>
          <w:lang w:eastAsia="en-US"/>
        </w:rPr>
        <w:t xml:space="preserve"> </w:t>
      </w:r>
      <w:r w:rsidR="00C1345A">
        <w:rPr>
          <w:rFonts w:eastAsiaTheme="minorHAnsi"/>
          <w:shd w:val="clear" w:color="auto" w:fill="FFFFFF"/>
          <w:lang w:eastAsia="en-US"/>
        </w:rPr>
        <w:t>Serviciile</w:t>
      </w:r>
      <w:r w:rsidR="00BB6E15">
        <w:rPr>
          <w:rFonts w:eastAsiaTheme="minorHAnsi"/>
          <w:shd w:val="clear" w:color="auto" w:fill="FFFFFF"/>
          <w:lang w:eastAsia="en-US"/>
        </w:rPr>
        <w:t>, pentru orice tip de suprafață de la art.4.3</w:t>
      </w:r>
      <w:r w:rsidR="00C1345A">
        <w:rPr>
          <w:rFonts w:eastAsiaTheme="minorHAnsi"/>
          <w:shd w:val="clear" w:color="auto" w:fill="FFFFFF"/>
          <w:lang w:eastAsia="en-US"/>
        </w:rPr>
        <w:t xml:space="preserve"> includ ca a</w:t>
      </w:r>
      <w:r w:rsidR="00C1345A" w:rsidRPr="00C1345A">
        <w:rPr>
          <w:rFonts w:eastAsiaTheme="minorHAnsi"/>
          <w:shd w:val="clear" w:color="auto" w:fill="FFFFFF"/>
          <w:lang w:eastAsia="en-US"/>
        </w:rPr>
        <w:t>ctivitate conexă colectare</w:t>
      </w:r>
      <w:r w:rsidR="00C1345A">
        <w:rPr>
          <w:rFonts w:eastAsiaTheme="minorHAnsi"/>
          <w:shd w:val="clear" w:color="auto" w:fill="FFFFFF"/>
          <w:lang w:eastAsia="en-US"/>
        </w:rPr>
        <w:t>a</w:t>
      </w:r>
      <w:r w:rsidR="00C1345A" w:rsidRPr="00C1345A">
        <w:rPr>
          <w:rFonts w:eastAsiaTheme="minorHAnsi"/>
          <w:shd w:val="clear" w:color="auto" w:fill="FFFFFF"/>
          <w:lang w:eastAsia="en-US"/>
        </w:rPr>
        <w:t xml:space="preserve"> selectivă a deșeurilor</w:t>
      </w:r>
      <w:r w:rsidR="00C1345A">
        <w:rPr>
          <w:rFonts w:eastAsiaTheme="minorHAnsi"/>
          <w:shd w:val="clear" w:color="auto" w:fill="FFFFFF"/>
          <w:lang w:eastAsia="en-US"/>
        </w:rPr>
        <w:t xml:space="preserve"> în INS așa cum</w:t>
      </w:r>
      <w:r w:rsidR="00C1345A" w:rsidRPr="00C1345A">
        <w:rPr>
          <w:rFonts w:eastAsiaTheme="minorHAnsi"/>
          <w:shd w:val="clear" w:color="auto" w:fill="FFFFFF"/>
          <w:lang w:eastAsia="en-US"/>
        </w:rPr>
        <w:t xml:space="preserve"> este impusă de legislația în domeniu, respectiv  prin cerințele </w:t>
      </w:r>
      <w:r w:rsidR="00C1345A" w:rsidRPr="00C1345A">
        <w:rPr>
          <w:rFonts w:eastAsiaTheme="minorHAnsi"/>
          <w:lang w:eastAsia="en-US"/>
        </w:rPr>
        <w:t>Legii nr. 132/2010, privind colectarea selectivă a deșeurilor în instituțiile publice, cu completările și modificările ulterioare.</w:t>
      </w:r>
    </w:p>
    <w:p w:rsidR="009E7F04" w:rsidRDefault="005F4B69" w:rsidP="00942E25">
      <w:pPr>
        <w:tabs>
          <w:tab w:val="left" w:pos="0"/>
          <w:tab w:val="left" w:pos="360"/>
          <w:tab w:val="left" w:pos="720"/>
        </w:tabs>
        <w:spacing w:before="120" w:after="120" w:line="300" w:lineRule="atLeast"/>
        <w:jc w:val="both"/>
        <w:rPr>
          <w:rFonts w:eastAsia="Calibri"/>
          <w:noProof/>
          <w:lang w:eastAsia="en-US"/>
        </w:rPr>
      </w:pPr>
      <w:r w:rsidRPr="003E6C2D">
        <w:t xml:space="preserve">    </w:t>
      </w:r>
      <w:r w:rsidR="0092179C" w:rsidRPr="003E6C2D">
        <w:t>4.</w:t>
      </w:r>
      <w:r w:rsidR="00230CA4">
        <w:t>2</w:t>
      </w:r>
      <w:r w:rsidR="0092179C" w:rsidRPr="003E6C2D">
        <w:t xml:space="preserve">  </w:t>
      </w:r>
      <w:r w:rsidR="00715567" w:rsidRPr="003E6C2D">
        <w:t>– (2</w:t>
      </w:r>
      <w:r w:rsidR="00EE2CD0" w:rsidRPr="003E6C2D">
        <w:t>)</w:t>
      </w:r>
      <w:r w:rsidR="0011077E" w:rsidRPr="003E6C2D">
        <w:t xml:space="preserve"> </w:t>
      </w:r>
      <w:r w:rsidR="00A040B8" w:rsidRPr="003E6C2D">
        <w:rPr>
          <w:rFonts w:eastAsia="Calibri"/>
          <w:noProof/>
          <w:lang w:eastAsia="en-US"/>
        </w:rPr>
        <w:t>Codul CPV (Rev. 2) aferent prestației serviciilor enunțate la art. 4.</w:t>
      </w:r>
      <w:r w:rsidR="00DB1209">
        <w:rPr>
          <w:rFonts w:eastAsia="Calibri"/>
          <w:noProof/>
          <w:lang w:eastAsia="en-US"/>
        </w:rPr>
        <w:t>2-(1)</w:t>
      </w:r>
      <w:r w:rsidR="00540B7A">
        <w:rPr>
          <w:rFonts w:eastAsia="Calibri"/>
          <w:noProof/>
          <w:lang w:eastAsia="en-US"/>
        </w:rPr>
        <w:t xml:space="preserve"> </w:t>
      </w:r>
      <w:r w:rsidR="009E7F04">
        <w:rPr>
          <w:rFonts w:eastAsia="Calibri"/>
          <w:noProof/>
          <w:lang w:eastAsia="en-US"/>
        </w:rPr>
        <w:t>al prezentului</w:t>
      </w:r>
      <w:r w:rsidR="00A040B8" w:rsidRPr="003E6C2D">
        <w:rPr>
          <w:rFonts w:eastAsia="Calibri"/>
          <w:noProof/>
          <w:lang w:eastAsia="en-US"/>
        </w:rPr>
        <w:t xml:space="preserve"> este</w:t>
      </w:r>
      <w:r w:rsidR="009E7F04">
        <w:rPr>
          <w:rFonts w:eastAsia="Calibri"/>
          <w:noProof/>
          <w:lang w:eastAsia="en-US"/>
        </w:rPr>
        <w:t>:</w:t>
      </w:r>
    </w:p>
    <w:p w:rsidR="00A040B8" w:rsidRPr="009E7F04" w:rsidRDefault="00A040B8" w:rsidP="0064070A">
      <w:pPr>
        <w:pStyle w:val="ListParagraph"/>
        <w:numPr>
          <w:ilvl w:val="0"/>
          <w:numId w:val="13"/>
        </w:numPr>
        <w:tabs>
          <w:tab w:val="left" w:pos="0"/>
          <w:tab w:val="left" w:pos="360"/>
          <w:tab w:val="left" w:pos="720"/>
        </w:tabs>
        <w:spacing w:before="120" w:after="120" w:line="300" w:lineRule="atLeast"/>
        <w:ind w:left="900" w:hanging="299"/>
        <w:jc w:val="both"/>
        <w:rPr>
          <w:i/>
        </w:rPr>
      </w:pPr>
      <w:r w:rsidRPr="009E7F04">
        <w:rPr>
          <w:b/>
          <w:lang w:eastAsia="en-US"/>
        </w:rPr>
        <w:t>Cod CPV 90919000-2 (</w:t>
      </w:r>
      <w:r w:rsidRPr="009E7F04">
        <w:rPr>
          <w:rFonts w:eastAsia="Calibri"/>
          <w:i/>
          <w:noProof/>
          <w:lang w:eastAsia="en-US"/>
        </w:rPr>
        <w:t xml:space="preserve">denumire conform Nomenclator de referință în domeniul achizițiilor publice: </w:t>
      </w:r>
      <w:r w:rsidRPr="009E7F04">
        <w:rPr>
          <w:b/>
          <w:lang w:eastAsia="en-US"/>
        </w:rPr>
        <w:t xml:space="preserve"> </w:t>
      </w:r>
      <w:r w:rsidRPr="009E7F04">
        <w:rPr>
          <w:i/>
          <w:lang w:eastAsia="en-US"/>
        </w:rPr>
        <w:t>Servicii de curățenie a birourilor,</w:t>
      </w:r>
      <w:r w:rsidR="00F27F14" w:rsidRPr="009E7F04">
        <w:rPr>
          <w:i/>
          <w:lang w:eastAsia="en-US"/>
        </w:rPr>
        <w:t xml:space="preserve"> </w:t>
      </w:r>
      <w:r w:rsidRPr="009E7F04">
        <w:rPr>
          <w:i/>
          <w:lang w:eastAsia="en-US"/>
        </w:rPr>
        <w:t>a școlilor și a echipamentului de birou).</w:t>
      </w:r>
    </w:p>
    <w:p w:rsidR="00803DC2" w:rsidRDefault="009911B8" w:rsidP="00942E25">
      <w:pPr>
        <w:tabs>
          <w:tab w:val="left" w:pos="0"/>
          <w:tab w:val="left" w:pos="360"/>
          <w:tab w:val="left" w:pos="720"/>
        </w:tabs>
        <w:spacing w:before="120" w:after="120" w:line="300" w:lineRule="atLeast"/>
        <w:jc w:val="both"/>
      </w:pPr>
      <w:r>
        <w:t xml:space="preserve">   </w:t>
      </w:r>
      <w:r w:rsidR="00C85D33">
        <w:t xml:space="preserve"> </w:t>
      </w:r>
      <w:r w:rsidR="00FA7058" w:rsidRPr="003E6C2D">
        <w:t>4.</w:t>
      </w:r>
      <w:r w:rsidR="00230CA4">
        <w:t>3</w:t>
      </w:r>
      <w:r w:rsidR="00FA7058" w:rsidRPr="003E6C2D">
        <w:t xml:space="preserve"> </w:t>
      </w:r>
      <w:r w:rsidR="0092179C" w:rsidRPr="003E6C2D">
        <w:t xml:space="preserve">Prestația serviciilor se va desfașura </w:t>
      </w:r>
      <w:r w:rsidR="00D540AA">
        <w:t xml:space="preserve">după caz, </w:t>
      </w:r>
      <w:r w:rsidR="0092179C" w:rsidRPr="003E6C2D">
        <w:t xml:space="preserve">în </w:t>
      </w:r>
      <w:r w:rsidR="00803DC2">
        <w:t>:</w:t>
      </w:r>
    </w:p>
    <w:p w:rsidR="00170837" w:rsidRDefault="00170837" w:rsidP="0054698A">
      <w:pPr>
        <w:tabs>
          <w:tab w:val="left" w:pos="360"/>
          <w:tab w:val="left" w:pos="630"/>
          <w:tab w:val="left" w:pos="990"/>
        </w:tabs>
        <w:spacing w:before="120" w:after="120" w:line="300" w:lineRule="atLeast"/>
        <w:ind w:left="990"/>
        <w:jc w:val="both"/>
      </w:pPr>
      <w:r>
        <w:t>I. S</w:t>
      </w:r>
      <w:r w:rsidR="0011077E" w:rsidRPr="003E6C2D">
        <w:t xml:space="preserve">pațiile care aparțin </w:t>
      </w:r>
      <w:r w:rsidR="0092179C" w:rsidRPr="003E6C2D">
        <w:t>clădir</w:t>
      </w:r>
      <w:r w:rsidR="0011077E" w:rsidRPr="003E6C2D">
        <w:t>ii</w:t>
      </w:r>
      <w:r w:rsidR="0092179C" w:rsidRPr="003E6C2D">
        <w:t xml:space="preserve"> în care î</w:t>
      </w:r>
      <w:r>
        <w:t>ș</w:t>
      </w:r>
      <w:r w:rsidR="0092179C" w:rsidRPr="003E6C2D">
        <w:t>i desfășoar</w:t>
      </w:r>
      <w:r>
        <w:t>ă</w:t>
      </w:r>
      <w:r w:rsidR="0092179C" w:rsidRPr="003E6C2D">
        <w:t xml:space="preserve"> activitatea aparatul central al Institutului Național de Statistică, </w:t>
      </w:r>
      <w:r w:rsidR="0011077E" w:rsidRPr="003E6C2D">
        <w:t>parte a ansamblului</w:t>
      </w:r>
      <w:r w:rsidR="0092179C" w:rsidRPr="003E6C2D">
        <w:t xml:space="preserve"> </w:t>
      </w:r>
      <w:r w:rsidR="0011077E" w:rsidRPr="003E6C2D">
        <w:t>„</w:t>
      </w:r>
      <w:r w:rsidR="0092179C" w:rsidRPr="003E6C2D">
        <w:t>Sedii Ministere-Latura Nord</w:t>
      </w:r>
      <w:r w:rsidR="0011077E" w:rsidRPr="003E6C2D">
        <w:t>”,</w:t>
      </w:r>
      <w:r w:rsidR="0092179C" w:rsidRPr="003E6C2D">
        <w:t xml:space="preserve"> </w:t>
      </w:r>
      <w:r w:rsidR="0011077E" w:rsidRPr="003E6C2D">
        <w:t>situată în</w:t>
      </w:r>
      <w:r w:rsidR="0092179C" w:rsidRPr="003E6C2D">
        <w:t xml:space="preserve"> </w:t>
      </w:r>
      <w:r w:rsidR="0011077E" w:rsidRPr="003E6C2D">
        <w:t>B</w:t>
      </w:r>
      <w:r w:rsidR="0092179C" w:rsidRPr="003E6C2D">
        <w:t>-dul Libertații nr.16, sector</w:t>
      </w:r>
      <w:r w:rsidR="005B731C" w:rsidRPr="003E6C2D">
        <w:t>ul</w:t>
      </w:r>
      <w:r w:rsidR="0092179C" w:rsidRPr="003E6C2D">
        <w:t xml:space="preserve"> 5, tronsoanele 7, 8 și 9, dispuse pe 9 nivele</w:t>
      </w:r>
      <w:r w:rsidR="0011077E" w:rsidRPr="003E6C2D">
        <w:t>,</w:t>
      </w:r>
      <w:r w:rsidR="005B731C" w:rsidRPr="003E6C2D">
        <w:t xml:space="preserve"> </w:t>
      </w:r>
      <w:r w:rsidR="00C47214" w:rsidRPr="003E6C2D">
        <w:t xml:space="preserve">nivele cu suprafaţa utilă de </w:t>
      </w:r>
      <w:r w:rsidR="002D6CE9" w:rsidRPr="002D6CE9">
        <w:t>11.325, 57 m.p.</w:t>
      </w:r>
      <w:r w:rsidR="00D540AA">
        <w:t xml:space="preserve"> </w:t>
      </w:r>
    </w:p>
    <w:p w:rsidR="00106580" w:rsidRPr="00106580" w:rsidRDefault="00170837" w:rsidP="0003348E">
      <w:pPr>
        <w:tabs>
          <w:tab w:val="left" w:pos="990"/>
        </w:tabs>
        <w:spacing w:before="120" w:after="240" w:line="320" w:lineRule="atLeast"/>
        <w:ind w:left="990"/>
        <w:contextualSpacing/>
        <w:jc w:val="both"/>
        <w:rPr>
          <w:rFonts w:eastAsiaTheme="minorHAnsi"/>
          <w:shd w:val="clear" w:color="auto" w:fill="FFFFFF"/>
          <w:lang w:eastAsia="en-US"/>
        </w:rPr>
      </w:pPr>
      <w:r w:rsidRPr="00170837">
        <w:rPr>
          <w:rFonts w:eastAsiaTheme="minorHAnsi"/>
          <w:shd w:val="clear" w:color="auto" w:fill="FFFFFF"/>
          <w:lang w:eastAsia="en-US"/>
        </w:rPr>
        <w:t>II.</w:t>
      </w:r>
      <w:r w:rsidRPr="00170837">
        <w:rPr>
          <w:rFonts w:ascii="Calibri" w:eastAsia="Calibri" w:hAnsi="Calibri"/>
          <w:noProof/>
          <w:sz w:val="22"/>
          <w:szCs w:val="22"/>
          <w:lang w:eastAsia="en-US"/>
        </w:rPr>
        <w:t xml:space="preserve"> </w:t>
      </w:r>
      <w:r w:rsidRPr="00170837">
        <w:rPr>
          <w:rFonts w:eastAsiaTheme="minorHAnsi"/>
          <w:shd w:val="clear" w:color="auto" w:fill="FFFFFF"/>
          <w:lang w:eastAsia="en-US"/>
        </w:rPr>
        <w:t>Spațiile interioare ale clădirii INS supuse exclusiv închirierii pentru care se solicită serviciilor de curățenie  ocazională, în funcție de necesitatea autorității contractante</w:t>
      </w:r>
      <w:r w:rsidR="006E4F48">
        <w:rPr>
          <w:rFonts w:eastAsiaTheme="minorHAnsi"/>
          <w:shd w:val="clear" w:color="auto" w:fill="FFFFFF"/>
          <w:lang w:eastAsia="en-US"/>
        </w:rPr>
        <w:t>,</w:t>
      </w:r>
      <w:r w:rsidRPr="00170837">
        <w:rPr>
          <w:rFonts w:eastAsiaTheme="minorHAnsi"/>
          <w:shd w:val="clear" w:color="auto" w:fill="FFFFFF"/>
          <w:lang w:eastAsia="en-US"/>
        </w:rPr>
        <w:t xml:space="preserve"> </w:t>
      </w:r>
      <w:r w:rsidR="00232092">
        <w:rPr>
          <w:rFonts w:eastAsiaTheme="minorHAnsi"/>
          <w:shd w:val="clear" w:color="auto" w:fill="FFFFFF"/>
          <w:lang w:eastAsia="en-US"/>
        </w:rPr>
        <w:t xml:space="preserve"> cu un </w:t>
      </w:r>
      <w:r w:rsidRPr="00170837">
        <w:rPr>
          <w:rFonts w:eastAsiaTheme="minorHAnsi"/>
          <w:shd w:val="clear" w:color="auto" w:fill="FFFFFF"/>
          <w:lang w:eastAsia="en-US"/>
        </w:rPr>
        <w:t xml:space="preserve">total de </w:t>
      </w:r>
      <w:bookmarkStart w:id="4" w:name="_Hlk221526328"/>
      <w:r w:rsidRPr="00170837">
        <w:rPr>
          <w:rFonts w:eastAsiaTheme="minorHAnsi"/>
          <w:shd w:val="clear" w:color="auto" w:fill="FFFFFF"/>
          <w:lang w:eastAsia="en-US"/>
        </w:rPr>
        <w:t xml:space="preserve">1.347,23 </w:t>
      </w:r>
      <w:bookmarkEnd w:id="4"/>
      <w:r w:rsidRPr="00170837">
        <w:rPr>
          <w:rFonts w:eastAsiaTheme="minorHAnsi"/>
          <w:shd w:val="clear" w:color="auto" w:fill="FFFFFF"/>
          <w:lang w:eastAsia="en-US"/>
        </w:rPr>
        <w:t>mp</w:t>
      </w:r>
      <w:r w:rsidR="00232092">
        <w:rPr>
          <w:rFonts w:eastAsiaTheme="minorHAnsi"/>
          <w:shd w:val="clear" w:color="auto" w:fill="FFFFFF"/>
          <w:lang w:eastAsia="en-US"/>
        </w:rPr>
        <w:t>.</w:t>
      </w:r>
      <w:r w:rsidRPr="00170837">
        <w:rPr>
          <w:rFonts w:eastAsiaTheme="minorHAnsi"/>
          <w:shd w:val="clear" w:color="auto" w:fill="FFFFFF"/>
          <w:lang w:eastAsia="en-US"/>
        </w:rPr>
        <w:t xml:space="preserve">  </w:t>
      </w:r>
      <w:r w:rsidR="00106580" w:rsidRPr="00106580">
        <w:rPr>
          <w:rFonts w:eastAsiaTheme="minorHAnsi"/>
          <w:shd w:val="clear" w:color="auto" w:fill="FFFFFF"/>
          <w:lang w:eastAsia="en-US"/>
        </w:rPr>
        <w:t>Spațiile supuse închirierii sunt identificate după cum urmează :</w:t>
      </w:r>
    </w:p>
    <w:p w:rsidR="00106580" w:rsidRPr="00106580" w:rsidRDefault="00106580" w:rsidP="0003348E">
      <w:pPr>
        <w:spacing w:before="120" w:after="240" w:line="320" w:lineRule="atLeast"/>
        <w:ind w:left="1886"/>
        <w:contextualSpacing/>
        <w:jc w:val="both"/>
        <w:rPr>
          <w:rFonts w:eastAsiaTheme="minorHAnsi"/>
          <w:shd w:val="clear" w:color="auto" w:fill="FFFFFF"/>
          <w:lang w:eastAsia="en-US"/>
        </w:rPr>
      </w:pPr>
      <w:r w:rsidRPr="00106580">
        <w:rPr>
          <w:rFonts w:eastAsiaTheme="minorHAnsi"/>
          <w:shd w:val="clear" w:color="auto" w:fill="FFFFFF"/>
          <w:lang w:eastAsia="en-US"/>
        </w:rPr>
        <w:t>a)</w:t>
      </w:r>
      <w:r w:rsidRPr="00106580">
        <w:rPr>
          <w:rFonts w:eastAsiaTheme="minorHAnsi"/>
          <w:shd w:val="clear" w:color="auto" w:fill="FFFFFF"/>
          <w:lang w:eastAsia="en-US"/>
        </w:rPr>
        <w:tab/>
        <w:t>Servicii de curățenie  spațiul Sala Albastra-159.01 mp</w:t>
      </w:r>
    </w:p>
    <w:p w:rsidR="00106580" w:rsidRPr="00106580" w:rsidRDefault="00106580" w:rsidP="00D82EC9">
      <w:pPr>
        <w:spacing w:before="120" w:after="240" w:line="320" w:lineRule="atLeast"/>
        <w:ind w:left="1886"/>
        <w:contextualSpacing/>
        <w:jc w:val="both"/>
        <w:rPr>
          <w:rFonts w:eastAsiaTheme="minorHAnsi"/>
          <w:shd w:val="clear" w:color="auto" w:fill="FFFFFF"/>
          <w:lang w:eastAsia="en-US"/>
        </w:rPr>
      </w:pPr>
      <w:r w:rsidRPr="00106580">
        <w:rPr>
          <w:rFonts w:eastAsiaTheme="minorHAnsi"/>
          <w:shd w:val="clear" w:color="auto" w:fill="FFFFFF"/>
          <w:lang w:eastAsia="en-US"/>
        </w:rPr>
        <w:t>b)</w:t>
      </w:r>
      <w:r w:rsidRPr="00106580">
        <w:rPr>
          <w:rFonts w:eastAsiaTheme="minorHAnsi"/>
          <w:shd w:val="clear" w:color="auto" w:fill="FFFFFF"/>
          <w:lang w:eastAsia="en-US"/>
        </w:rPr>
        <w:tab/>
        <w:t>Servicii de curățenie spațiu Sala Amfiteatru (de conferințe)-578.37 mp</w:t>
      </w:r>
    </w:p>
    <w:p w:rsidR="00170837" w:rsidRPr="00170837" w:rsidRDefault="00106580" w:rsidP="00D82EC9">
      <w:pPr>
        <w:spacing w:before="120" w:after="240" w:line="320" w:lineRule="atLeast"/>
        <w:ind w:left="1886"/>
        <w:contextualSpacing/>
        <w:jc w:val="both"/>
        <w:rPr>
          <w:rFonts w:eastAsiaTheme="minorHAnsi"/>
          <w:shd w:val="clear" w:color="auto" w:fill="FFFFFF"/>
          <w:lang w:eastAsia="en-US"/>
        </w:rPr>
      </w:pPr>
      <w:r w:rsidRPr="00106580">
        <w:rPr>
          <w:rFonts w:eastAsiaTheme="minorHAnsi"/>
          <w:shd w:val="clear" w:color="auto" w:fill="FFFFFF"/>
          <w:lang w:eastAsia="en-US"/>
        </w:rPr>
        <w:t>c)</w:t>
      </w:r>
      <w:r w:rsidRPr="00106580">
        <w:rPr>
          <w:rFonts w:eastAsiaTheme="minorHAnsi"/>
          <w:shd w:val="clear" w:color="auto" w:fill="FFFFFF"/>
          <w:lang w:eastAsia="en-US"/>
        </w:rPr>
        <w:tab/>
        <w:t>Servicii de curățenie pentru zonele “Intrare de onoare”, hol expozițional, foaiere aferente Sălii Amfiteatru-719.16 mp</w:t>
      </w:r>
    </w:p>
    <w:p w:rsidR="00EE2CD0" w:rsidRPr="003E6C2D" w:rsidRDefault="005F4B69" w:rsidP="00B75F59">
      <w:pPr>
        <w:tabs>
          <w:tab w:val="left" w:pos="180"/>
          <w:tab w:val="left" w:pos="360"/>
          <w:tab w:val="left" w:pos="720"/>
        </w:tabs>
        <w:spacing w:before="120" w:after="120" w:line="300" w:lineRule="atLeast"/>
        <w:ind w:left="270" w:hanging="360"/>
        <w:jc w:val="both"/>
        <w:rPr>
          <w:lang w:eastAsia="en-US"/>
        </w:rPr>
      </w:pPr>
      <w:r w:rsidRPr="003E6C2D">
        <w:t xml:space="preserve">    </w:t>
      </w:r>
      <w:r w:rsidR="00B75F59">
        <w:t xml:space="preserve">  </w:t>
      </w:r>
      <w:r w:rsidR="00715567" w:rsidRPr="003E6C2D">
        <w:t>4.</w:t>
      </w:r>
      <w:r w:rsidR="00230CA4">
        <w:t>4</w:t>
      </w:r>
      <w:r w:rsidR="00FA7058" w:rsidRPr="003E6C2D">
        <w:t xml:space="preserve"> </w:t>
      </w:r>
      <w:r w:rsidR="00EE2CD0" w:rsidRPr="003E6C2D">
        <w:t>Serviciile de cur</w:t>
      </w:r>
      <w:r w:rsidR="00790D8A">
        <w:t>ăț</w:t>
      </w:r>
      <w:r w:rsidR="00EE2CD0" w:rsidRPr="003E6C2D">
        <w:t>enie a spațiilor de la</w:t>
      </w:r>
      <w:r w:rsidR="00DE7799" w:rsidRPr="003E6C2D">
        <w:t xml:space="preserve"> art.</w:t>
      </w:r>
      <w:r w:rsidR="00EE2CD0" w:rsidRPr="003E6C2D">
        <w:t xml:space="preserve"> </w:t>
      </w:r>
      <w:r w:rsidR="00DE7799" w:rsidRPr="003E6C2D">
        <w:t>4.</w:t>
      </w:r>
      <w:r w:rsidR="004A79BE">
        <w:t>2</w:t>
      </w:r>
      <w:r w:rsidR="00DE7799" w:rsidRPr="003E6C2D">
        <w:t xml:space="preserve"> </w:t>
      </w:r>
      <w:r w:rsidR="00EE2CD0" w:rsidRPr="003E6C2D">
        <w:t>reprezintă un ansamblu de faze</w:t>
      </w:r>
      <w:r w:rsidR="006E6E3A" w:rsidRPr="003E6C2D">
        <w:t>/</w:t>
      </w:r>
      <w:r w:rsidR="00EE2CD0" w:rsidRPr="003E6C2D">
        <w:t xml:space="preserve">game /operațiuni </w:t>
      </w:r>
      <w:r w:rsidR="00B75F59">
        <w:t xml:space="preserve">  </w:t>
      </w:r>
      <w:r w:rsidR="00EE2CD0" w:rsidRPr="003E6C2D">
        <w:t>de prestare concretizate în principal în următoarele</w:t>
      </w:r>
      <w:r w:rsidR="00B45622" w:rsidRPr="003E6C2D">
        <w:t xml:space="preserve"> tipuri de operațiuni</w:t>
      </w:r>
      <w:r w:rsidR="00666D69" w:rsidRPr="003E6C2D">
        <w:t xml:space="preserve"> ce urmeaz</w:t>
      </w:r>
      <w:r w:rsidR="00ED018B" w:rsidRPr="003E6C2D">
        <w:t>ă</w:t>
      </w:r>
      <w:r w:rsidR="00666D69" w:rsidRPr="003E6C2D">
        <w:t xml:space="preserve"> a se e</w:t>
      </w:r>
      <w:r w:rsidR="00C12F39" w:rsidRPr="003E6C2D">
        <w:t xml:space="preserve">xecuta </w:t>
      </w:r>
      <w:r w:rsidR="007C2790" w:rsidRPr="003E6C2D">
        <w:t>î</w:t>
      </w:r>
      <w:r w:rsidR="00C12F39" w:rsidRPr="003E6C2D">
        <w:t>n conformitate cu cerinț</w:t>
      </w:r>
      <w:r w:rsidR="00666D69" w:rsidRPr="003E6C2D">
        <w:t>ele caietului de sarcini</w:t>
      </w:r>
      <w:r w:rsidR="0001162C" w:rsidRPr="003E6C2D">
        <w:t xml:space="preserve"> </w:t>
      </w:r>
      <w:r w:rsidR="000F0058" w:rsidRPr="003E6C2D">
        <w:t xml:space="preserve">nr. </w:t>
      </w:r>
      <w:r w:rsidR="00790D8A">
        <w:t>21214</w:t>
      </w:r>
      <w:r w:rsidR="00DD5DE0" w:rsidRPr="00DD5DE0">
        <w:t>/SFM/</w:t>
      </w:r>
      <w:r w:rsidR="00790D8A">
        <w:t>03</w:t>
      </w:r>
      <w:r w:rsidR="00DD5DE0" w:rsidRPr="00DD5DE0">
        <w:t>.0</w:t>
      </w:r>
      <w:r w:rsidR="00790D8A">
        <w:t>2</w:t>
      </w:r>
      <w:r w:rsidR="00DD5DE0" w:rsidRPr="00DD5DE0">
        <w:t>.202</w:t>
      </w:r>
      <w:r w:rsidR="00790D8A">
        <w:t>6</w:t>
      </w:r>
      <w:r w:rsidR="00EE6860">
        <w:t>.</w:t>
      </w:r>
    </w:p>
    <w:p w:rsidR="00ED018B" w:rsidRDefault="00715567" w:rsidP="006A39CF">
      <w:pPr>
        <w:spacing w:before="120" w:after="120" w:line="300" w:lineRule="atLeast"/>
        <w:ind w:left="270"/>
        <w:jc w:val="both"/>
        <w:rPr>
          <w:lang w:eastAsia="en-US"/>
        </w:rPr>
      </w:pPr>
      <w:bookmarkStart w:id="5" w:name="_Hlk129685055"/>
      <w:r w:rsidRPr="003E6C2D">
        <w:t>4.</w:t>
      </w:r>
      <w:r w:rsidR="00230CA4">
        <w:t>5</w:t>
      </w:r>
      <w:r w:rsidR="00FA7058" w:rsidRPr="003E6C2D">
        <w:t>.</w:t>
      </w:r>
      <w:r w:rsidR="00882E91">
        <w:t>-(1)</w:t>
      </w:r>
      <w:r w:rsidR="00C3044A" w:rsidRPr="003E6C2D">
        <w:t xml:space="preserve"> </w:t>
      </w:r>
      <w:bookmarkEnd w:id="5"/>
      <w:r w:rsidR="00ED018B" w:rsidRPr="003E6C2D">
        <w:rPr>
          <w:lang w:eastAsia="en-US"/>
        </w:rPr>
        <w:t>Indiferent de frecvența operațiunilor, toate activitățile de curățenie se vor realiza numai în zilele legale de lucru</w:t>
      </w:r>
      <w:r w:rsidR="009946AF">
        <w:rPr>
          <w:lang w:eastAsia="en-US"/>
        </w:rPr>
        <w:t xml:space="preserve"> iar programul de lucru al echipei prestatorului se va stabili de comun acpord între părțile semnatare ale acordului-cadru</w:t>
      </w:r>
      <w:r w:rsidR="00ED018B" w:rsidRPr="003E6C2D">
        <w:rPr>
          <w:lang w:eastAsia="en-US"/>
        </w:rPr>
        <w:t xml:space="preserve">. </w:t>
      </w:r>
    </w:p>
    <w:p w:rsidR="00882E91" w:rsidRPr="003E6C2D" w:rsidRDefault="00882E91" w:rsidP="006A39CF">
      <w:pPr>
        <w:spacing w:before="120" w:after="120" w:line="300" w:lineRule="atLeast"/>
        <w:ind w:left="270"/>
        <w:jc w:val="both"/>
        <w:rPr>
          <w:lang w:eastAsia="en-US"/>
        </w:rPr>
      </w:pPr>
      <w:r>
        <w:rPr>
          <w:lang w:eastAsia="en-US"/>
        </w:rPr>
        <w:lastRenderedPageBreak/>
        <w:t>4.5.-(2) Autoritatea contractantă a stabilit în mod arbitrar, pentru stabilirea prețului(tarifului) lunar de prestație a curățeniei curente de la art. 4.3-I un număr de 21 de zile lucrătoare pentru o lună de prestație</w:t>
      </w:r>
      <w:r w:rsidR="009946AF">
        <w:rPr>
          <w:lang w:eastAsia="en-US"/>
        </w:rPr>
        <w:t xml:space="preserve"> și un număr de 5 agenți de curățenie calificați pentru prestație cu program normal de 8 ore în condițiile legii.</w:t>
      </w:r>
      <w:r>
        <w:rPr>
          <w:lang w:eastAsia="en-US"/>
        </w:rPr>
        <w:t>.</w:t>
      </w:r>
    </w:p>
    <w:p w:rsidR="00EE2CD0" w:rsidRDefault="00ED018B" w:rsidP="006A39CF">
      <w:pPr>
        <w:spacing w:before="120" w:after="120" w:line="300" w:lineRule="atLeast"/>
        <w:ind w:left="270"/>
        <w:jc w:val="both"/>
      </w:pPr>
      <w:r w:rsidRPr="003E6C2D">
        <w:t>4.</w:t>
      </w:r>
      <w:r w:rsidR="009946AF">
        <w:t>6</w:t>
      </w:r>
      <w:r w:rsidR="00FA7058" w:rsidRPr="003E6C2D">
        <w:t xml:space="preserve"> </w:t>
      </w:r>
      <w:r w:rsidR="00230CA4">
        <w:t>Obiectivul</w:t>
      </w:r>
      <w:r w:rsidR="00C8015F" w:rsidRPr="003E6C2D">
        <w:t xml:space="preserve"> </w:t>
      </w:r>
      <w:r w:rsidR="00230CA4">
        <w:t xml:space="preserve">INS </w:t>
      </w:r>
      <w:r w:rsidR="00B2582B">
        <w:t xml:space="preserve">la achiziționarea </w:t>
      </w:r>
      <w:r w:rsidR="00C8015F" w:rsidRPr="003E6C2D">
        <w:t xml:space="preserve">prestațiilor de la alin. </w:t>
      </w:r>
      <w:r w:rsidR="006B3447" w:rsidRPr="003E6C2D">
        <w:t>4.</w:t>
      </w:r>
      <w:r w:rsidR="00C85D33">
        <w:t>2</w:t>
      </w:r>
      <w:r w:rsidR="006B3447" w:rsidRPr="003E6C2D">
        <w:t xml:space="preserve">. - </w:t>
      </w:r>
      <w:r w:rsidR="00C3044A" w:rsidRPr="003E6C2D">
        <w:t>(</w:t>
      </w:r>
      <w:r w:rsidR="004E2103" w:rsidRPr="003E6C2D">
        <w:t>1</w:t>
      </w:r>
      <w:r w:rsidR="00C3044A" w:rsidRPr="003E6C2D">
        <w:t>) de mai sus este acela de menținere a</w:t>
      </w:r>
      <w:r w:rsidR="00EA245B">
        <w:t xml:space="preserve"> unui</w:t>
      </w:r>
      <w:r w:rsidR="00C3044A" w:rsidRPr="003E6C2D">
        <w:t xml:space="preserve"> grad</w:t>
      </w:r>
      <w:r w:rsidR="000648CD" w:rsidRPr="003E6C2D">
        <w:t xml:space="preserve"> de cur</w:t>
      </w:r>
      <w:r w:rsidR="00F55670">
        <w:t>ă</w:t>
      </w:r>
      <w:r w:rsidR="000648CD" w:rsidRPr="003E6C2D">
        <w:t>țenie</w:t>
      </w:r>
      <w:r w:rsidR="00C3044A" w:rsidRPr="003E6C2D">
        <w:t>, i</w:t>
      </w:r>
      <w:r w:rsidR="00EA1490" w:rsidRPr="003E6C2D">
        <w:t>gien</w:t>
      </w:r>
      <w:r w:rsidR="005D703A" w:rsidRPr="003E6C2D">
        <w:t>ă</w:t>
      </w:r>
      <w:r w:rsidR="00C3044A" w:rsidRPr="003E6C2D">
        <w:t xml:space="preserve"> </w:t>
      </w:r>
      <w:r w:rsidR="00EA1490" w:rsidRPr="003E6C2D">
        <w:t xml:space="preserve">precum și </w:t>
      </w:r>
      <w:r w:rsidR="00B45622" w:rsidRPr="003E6C2D">
        <w:t>de desf</w:t>
      </w:r>
      <w:r w:rsidR="00487DB0" w:rsidRPr="003E6C2D">
        <w:t>ăș</w:t>
      </w:r>
      <w:r w:rsidR="00B45622" w:rsidRPr="003E6C2D">
        <w:t xml:space="preserve">urare a </w:t>
      </w:r>
      <w:r w:rsidR="00EA1490" w:rsidRPr="003E6C2D">
        <w:t>activit</w:t>
      </w:r>
      <w:r w:rsidR="005D703A" w:rsidRPr="003E6C2D">
        <w:t>ăț</w:t>
      </w:r>
      <w:r w:rsidR="00B45622" w:rsidRPr="003E6C2D">
        <w:t>ii</w:t>
      </w:r>
      <w:r w:rsidR="00EA1490" w:rsidRPr="003E6C2D">
        <w:t xml:space="preserve"> de </w:t>
      </w:r>
      <w:r w:rsidR="00C3044A" w:rsidRPr="003E6C2D">
        <w:t>eliminare</w:t>
      </w:r>
      <w:r w:rsidR="00B45622" w:rsidRPr="003E6C2D">
        <w:t xml:space="preserve"> </w:t>
      </w:r>
      <w:r w:rsidR="00C3044A" w:rsidRPr="003E6C2D">
        <w:t>a deșeurilor, în limitele</w:t>
      </w:r>
      <w:r w:rsidR="00F84C05" w:rsidRPr="003E6C2D">
        <w:t xml:space="preserve"> </w:t>
      </w:r>
      <w:r w:rsidR="00F65BF2" w:rsidRPr="003E6C2D">
        <w:t>/</w:t>
      </w:r>
      <w:r w:rsidR="00F84C05" w:rsidRPr="003E6C2D">
        <w:t xml:space="preserve"> </w:t>
      </w:r>
      <w:r w:rsidR="00F65BF2" w:rsidRPr="003E6C2D">
        <w:t>prevederile</w:t>
      </w:r>
      <w:r w:rsidR="002C2B91" w:rsidRPr="003E6C2D">
        <w:t xml:space="preserve"> </w:t>
      </w:r>
      <w:r w:rsidR="00C3044A" w:rsidRPr="003E6C2D">
        <w:t xml:space="preserve">impuse </w:t>
      </w:r>
      <w:r w:rsidR="00B45622" w:rsidRPr="003E6C2D">
        <w:t>de</w:t>
      </w:r>
      <w:r w:rsidR="00C3044A" w:rsidRPr="003E6C2D">
        <w:t xml:space="preserve"> normele legisla</w:t>
      </w:r>
      <w:r w:rsidR="00B45622" w:rsidRPr="003E6C2D">
        <w:t>tive</w:t>
      </w:r>
      <w:r w:rsidR="00C3044A" w:rsidRPr="003E6C2D">
        <w:t xml:space="preserve"> în vigoare</w:t>
      </w:r>
      <w:r w:rsidR="008F3EC9">
        <w:t>, în clădirea în care își desfășoară activitatea personalul INS și în spațiile supuse închirierii</w:t>
      </w:r>
      <w:r w:rsidR="00C3044A" w:rsidRPr="003E6C2D">
        <w:t>.</w:t>
      </w:r>
    </w:p>
    <w:p w:rsidR="00E415CA" w:rsidRDefault="00E415CA" w:rsidP="006A39CF">
      <w:pPr>
        <w:spacing w:before="120" w:after="120" w:line="300" w:lineRule="atLeast"/>
        <w:ind w:left="270"/>
        <w:jc w:val="both"/>
      </w:pPr>
      <w:r>
        <w:t>4.</w:t>
      </w:r>
      <w:r w:rsidR="009946AF">
        <w:t>7</w:t>
      </w:r>
      <w:r>
        <w:t xml:space="preserve"> </w:t>
      </w:r>
      <w:r w:rsidR="00DE46FA">
        <w:t>Autoritatea contractantă INS va încheia, în funcție de necesitățile identificate și fondurile bugetare disponibile, contracte subsecvente care pot face referire fie doar la prestația de la art.4.</w:t>
      </w:r>
      <w:r w:rsidR="005B5D73">
        <w:t>3</w:t>
      </w:r>
      <w:r w:rsidR="00DE46FA">
        <w:t>-I sau doar la cea de la art.4.</w:t>
      </w:r>
      <w:r w:rsidR="005B5D73">
        <w:t>3</w:t>
      </w:r>
      <w:r w:rsidR="00DE46FA">
        <w:t>-II sau</w:t>
      </w:r>
      <w:r w:rsidR="00904460">
        <w:t xml:space="preserve"> cumulat </w:t>
      </w:r>
      <w:r w:rsidR="00DE46FA">
        <w:t xml:space="preserve">la ambele. </w:t>
      </w:r>
    </w:p>
    <w:p w:rsidR="00B40B15" w:rsidRPr="003E6C2D" w:rsidRDefault="00B40B15" w:rsidP="006A39CF">
      <w:pPr>
        <w:spacing w:before="120" w:after="120" w:line="300" w:lineRule="atLeast"/>
        <w:ind w:left="270"/>
        <w:jc w:val="both"/>
      </w:pPr>
      <w:r>
        <w:t>4.</w:t>
      </w:r>
      <w:r w:rsidR="009946AF">
        <w:t>8</w:t>
      </w:r>
      <w:r>
        <w:t xml:space="preserve"> </w:t>
      </w:r>
      <w:r w:rsidRPr="00B40B15">
        <w:t>Valoarea minimă/maximă a acordului-cadru se consideră a fi valoarea, fără TVA, a tuturor contractelor subsecvente care vor fi atribuite, pe întreaga durată de valabilitate a acestuia, deci nu a celor care se finalizează în perioada de valabilitate a acordului-cadru. Drept consecință, achizitorul va încheia contracte subsecvente numai în perioada de valabilitate a acordului-cadru, însă durata contractelor subsecvente semnate în perioada de valabilitate a acordului-cadru v</w:t>
      </w:r>
      <w:r w:rsidR="00EF7A8C">
        <w:t>a</w:t>
      </w:r>
      <w:r w:rsidRPr="00B40B15">
        <w:t xml:space="preserve"> putea depăşi durata de valabilitate a acordului-cadru</w:t>
      </w:r>
      <w:r w:rsidR="00FB7D3E">
        <w:t xml:space="preserve"> dacă există fonduri diponibile</w:t>
      </w:r>
      <w:r w:rsidRPr="00B40B15">
        <w:t>.</w:t>
      </w:r>
    </w:p>
    <w:p w:rsidR="00A040B8" w:rsidRPr="003E6C2D" w:rsidRDefault="00A040B8" w:rsidP="006A39CF">
      <w:pPr>
        <w:spacing w:before="120" w:after="120" w:line="300" w:lineRule="atLeast"/>
        <w:ind w:left="270"/>
        <w:jc w:val="both"/>
        <w:rPr>
          <w:lang w:eastAsia="en-US"/>
        </w:rPr>
      </w:pPr>
    </w:p>
    <w:p w:rsidR="00A040B8" w:rsidRPr="003E6C2D" w:rsidRDefault="00A040B8" w:rsidP="006A39CF">
      <w:pPr>
        <w:numPr>
          <w:ilvl w:val="0"/>
          <w:numId w:val="1"/>
        </w:numPr>
        <w:spacing w:before="120" w:after="120" w:line="300" w:lineRule="atLeast"/>
        <w:jc w:val="both"/>
        <w:rPr>
          <w:b/>
          <w:i/>
        </w:rPr>
      </w:pPr>
      <w:r w:rsidRPr="003E6C2D">
        <w:rPr>
          <w:b/>
          <w:i/>
        </w:rPr>
        <w:t xml:space="preserve">Preţul </w:t>
      </w:r>
      <w:r w:rsidR="00782815">
        <w:rPr>
          <w:b/>
          <w:i/>
        </w:rPr>
        <w:t>acordului-cadru</w:t>
      </w:r>
    </w:p>
    <w:p w:rsidR="00C87718" w:rsidRDefault="006D3208" w:rsidP="006A39CF">
      <w:pPr>
        <w:pStyle w:val="Default"/>
        <w:spacing w:before="120" w:after="120" w:line="300" w:lineRule="atLeast"/>
        <w:ind w:left="270" w:firstLine="30"/>
        <w:jc w:val="both"/>
        <w:rPr>
          <w:color w:val="auto"/>
          <w:lang w:val="fr-FR"/>
        </w:rPr>
      </w:pPr>
      <w:r w:rsidRPr="006724C1">
        <w:rPr>
          <w:color w:val="auto"/>
          <w:lang w:val="fr-FR"/>
        </w:rPr>
        <w:t>5</w:t>
      </w:r>
      <w:r w:rsidR="00715567" w:rsidRPr="006724C1">
        <w:rPr>
          <w:color w:val="auto"/>
          <w:lang w:val="fr-FR"/>
        </w:rPr>
        <w:t>.</w:t>
      </w:r>
      <w:proofErr w:type="gramStart"/>
      <w:r w:rsidRPr="006724C1">
        <w:rPr>
          <w:color w:val="auto"/>
          <w:lang w:val="fr-FR"/>
        </w:rPr>
        <w:t>1</w:t>
      </w:r>
      <w:r w:rsidR="00A522D4" w:rsidRPr="006724C1">
        <w:rPr>
          <w:color w:val="auto"/>
          <w:lang w:val="fr-FR"/>
        </w:rPr>
        <w:t>.</w:t>
      </w:r>
      <w:r w:rsidR="00C87718">
        <w:rPr>
          <w:color w:val="auto"/>
          <w:lang w:val="fr-FR"/>
        </w:rPr>
        <w:t>-(</w:t>
      </w:r>
      <w:proofErr w:type="gramEnd"/>
      <w:r w:rsidR="00C87718">
        <w:rPr>
          <w:color w:val="auto"/>
          <w:lang w:val="fr-FR"/>
        </w:rPr>
        <w:t>1)</w:t>
      </w:r>
      <w:r w:rsidR="00260051" w:rsidRPr="006724C1">
        <w:rPr>
          <w:color w:val="auto"/>
          <w:lang w:val="fr-FR"/>
        </w:rPr>
        <w:t xml:space="preserve"> </w:t>
      </w:r>
      <w:r w:rsidR="00A30D53" w:rsidRPr="006724C1">
        <w:rPr>
          <w:color w:val="auto"/>
          <w:lang w:val="fr-FR"/>
        </w:rPr>
        <w:t>Pretul</w:t>
      </w:r>
      <w:r w:rsidR="00ED6048">
        <w:rPr>
          <w:color w:val="auto"/>
          <w:lang w:val="fr-FR"/>
        </w:rPr>
        <w:t xml:space="preserve">(tariful) </w:t>
      </w:r>
      <w:r w:rsidR="00C87718">
        <w:rPr>
          <w:color w:val="auto"/>
          <w:lang w:val="fr-FR"/>
        </w:rPr>
        <w:t>orar de prestație a serviciilor de curățenie menționate la art.4.2 este de …….lei fără TVA, la care se adaugă TVA în valoare de …….lei, rezultând valoarea de……..lei cu TVA inc</w:t>
      </w:r>
      <w:r w:rsidR="00782815">
        <w:rPr>
          <w:color w:val="auto"/>
          <w:lang w:val="fr-FR"/>
        </w:rPr>
        <w:t>l</w:t>
      </w:r>
      <w:r w:rsidR="00C87718">
        <w:rPr>
          <w:color w:val="auto"/>
          <w:lang w:val="fr-FR"/>
        </w:rPr>
        <w:t>usă.</w:t>
      </w:r>
      <w:r w:rsidR="00AC17FA">
        <w:rPr>
          <w:color w:val="auto"/>
          <w:lang w:val="fr-FR"/>
        </w:rPr>
        <w:t xml:space="preserve"> </w:t>
      </w:r>
      <w:r w:rsidR="004B36D2">
        <w:rPr>
          <w:color w:val="auto"/>
          <w:lang w:val="fr-FR"/>
        </w:rPr>
        <w:t>Acesta reprezintă prețul(tariful) orar de prestație ofertat de prestator la procedura de licitație deschisă desfășurată pe platforma SEAP.</w:t>
      </w:r>
    </w:p>
    <w:p w:rsidR="00A30D53" w:rsidRDefault="00C87718" w:rsidP="006A39CF">
      <w:pPr>
        <w:pStyle w:val="Default"/>
        <w:spacing w:before="120" w:after="120" w:line="300" w:lineRule="atLeast"/>
        <w:ind w:left="270" w:firstLine="30"/>
        <w:jc w:val="both"/>
        <w:rPr>
          <w:color w:val="auto"/>
          <w:lang w:val="fr-FR"/>
        </w:rPr>
      </w:pPr>
      <w:r>
        <w:rPr>
          <w:color w:val="auto"/>
          <w:lang w:val="fr-FR"/>
        </w:rPr>
        <w:t>5.1</w:t>
      </w:r>
      <w:proofErr w:type="gramStart"/>
      <w:r>
        <w:rPr>
          <w:color w:val="auto"/>
          <w:lang w:val="fr-FR"/>
        </w:rPr>
        <w:t>-(</w:t>
      </w:r>
      <w:proofErr w:type="gramEnd"/>
      <w:r>
        <w:rPr>
          <w:color w:val="auto"/>
          <w:lang w:val="fr-FR"/>
        </w:rPr>
        <w:t>2)</w:t>
      </w:r>
      <w:bookmarkStart w:id="6" w:name="_Hlk221526311"/>
      <w:r>
        <w:rPr>
          <w:color w:val="auto"/>
          <w:lang w:val="fr-FR"/>
        </w:rPr>
        <w:t>Pentru spațiile precizate la art.4.</w:t>
      </w:r>
      <w:r w:rsidR="00914A26">
        <w:rPr>
          <w:color w:val="auto"/>
          <w:lang w:val="fr-FR"/>
        </w:rPr>
        <w:t>3</w:t>
      </w:r>
      <w:r>
        <w:rPr>
          <w:color w:val="auto"/>
          <w:lang w:val="fr-FR"/>
        </w:rPr>
        <w:t>-I cu suprafață totală de 11.325,57 mp</w:t>
      </w:r>
      <w:bookmarkEnd w:id="6"/>
      <w:r>
        <w:rPr>
          <w:color w:val="auto"/>
          <w:lang w:val="fr-FR"/>
        </w:rPr>
        <w:t xml:space="preserve">, prețul unui </w:t>
      </w:r>
      <w:r w:rsidR="00A30D53" w:rsidRPr="006724C1">
        <w:rPr>
          <w:color w:val="auto"/>
          <w:lang w:val="fr-FR"/>
        </w:rPr>
        <w:t>pachet lunar complet de servicii este de ……… lei f</w:t>
      </w:r>
      <w:r w:rsidR="00487DB0" w:rsidRPr="006724C1">
        <w:rPr>
          <w:color w:val="auto"/>
          <w:lang w:val="fr-FR"/>
        </w:rPr>
        <w:t>ă</w:t>
      </w:r>
      <w:r w:rsidR="00A30D53" w:rsidRPr="006724C1">
        <w:rPr>
          <w:color w:val="auto"/>
          <w:lang w:val="fr-FR"/>
        </w:rPr>
        <w:t>r</w:t>
      </w:r>
      <w:r w:rsidR="00487DB0" w:rsidRPr="006724C1">
        <w:rPr>
          <w:color w:val="auto"/>
          <w:lang w:val="fr-FR"/>
        </w:rPr>
        <w:t>ă</w:t>
      </w:r>
      <w:r w:rsidR="00A30D53" w:rsidRPr="006724C1">
        <w:rPr>
          <w:color w:val="auto"/>
          <w:lang w:val="fr-FR"/>
        </w:rPr>
        <w:t xml:space="preserve"> TVA, la care se adaug</w:t>
      </w:r>
      <w:r w:rsidR="00557EC2" w:rsidRPr="006724C1">
        <w:rPr>
          <w:color w:val="auto"/>
          <w:lang w:val="fr-FR"/>
        </w:rPr>
        <w:t>ă</w:t>
      </w:r>
      <w:r w:rsidR="00A30D53" w:rsidRPr="006724C1">
        <w:rPr>
          <w:color w:val="auto"/>
          <w:lang w:val="fr-FR"/>
        </w:rPr>
        <w:t xml:space="preserve"> TVA </w:t>
      </w:r>
      <w:r w:rsidR="00487DB0" w:rsidRPr="006724C1">
        <w:rPr>
          <w:color w:val="auto"/>
          <w:lang w:val="fr-FR"/>
        </w:rPr>
        <w:t>î</w:t>
      </w:r>
      <w:r w:rsidR="00A30D53" w:rsidRPr="006724C1">
        <w:rPr>
          <w:color w:val="auto"/>
          <w:lang w:val="fr-FR"/>
        </w:rPr>
        <w:t>n suma de ……. Lei, rezult</w:t>
      </w:r>
      <w:r w:rsidR="00487DB0" w:rsidRPr="006724C1">
        <w:rPr>
          <w:color w:val="auto"/>
          <w:lang w:val="fr-FR"/>
        </w:rPr>
        <w:t>â</w:t>
      </w:r>
      <w:r w:rsidR="00A30D53" w:rsidRPr="006724C1">
        <w:rPr>
          <w:color w:val="auto"/>
          <w:lang w:val="fr-FR"/>
        </w:rPr>
        <w:t>nd o valoare cu TVA inclus</w:t>
      </w:r>
      <w:r w:rsidR="00EA61E1" w:rsidRPr="006724C1">
        <w:rPr>
          <w:color w:val="auto"/>
          <w:lang w:val="fr-FR"/>
        </w:rPr>
        <w:t>ă</w:t>
      </w:r>
      <w:r w:rsidR="00A30D53" w:rsidRPr="006724C1">
        <w:rPr>
          <w:color w:val="auto"/>
          <w:lang w:val="fr-FR"/>
        </w:rPr>
        <w:t xml:space="preserve"> a pachetului</w:t>
      </w:r>
      <w:r w:rsidR="00F70E97">
        <w:rPr>
          <w:color w:val="auto"/>
          <w:lang w:val="fr-FR"/>
        </w:rPr>
        <w:t xml:space="preserve"> lunar</w:t>
      </w:r>
      <w:r w:rsidR="00A30D53" w:rsidRPr="006724C1">
        <w:rPr>
          <w:color w:val="auto"/>
          <w:lang w:val="fr-FR"/>
        </w:rPr>
        <w:t xml:space="preserve"> complet de servicii de……lei</w:t>
      </w:r>
      <w:r w:rsidR="00F33E8E" w:rsidRPr="006724C1">
        <w:rPr>
          <w:color w:val="auto"/>
          <w:lang w:val="fr-FR"/>
        </w:rPr>
        <w:t>.</w:t>
      </w:r>
    </w:p>
    <w:p w:rsidR="003151C5" w:rsidRPr="00AD39BD" w:rsidRDefault="00D44407" w:rsidP="00106580">
      <w:pPr>
        <w:pStyle w:val="Default"/>
        <w:spacing w:before="120" w:after="120" w:line="300" w:lineRule="atLeast"/>
        <w:ind w:left="270" w:firstLine="30"/>
        <w:jc w:val="both"/>
        <w:rPr>
          <w:rFonts w:eastAsia="Calibri"/>
          <w:i/>
          <w:noProof/>
          <w:lang w:val="fr-FR"/>
        </w:rPr>
      </w:pPr>
      <w:r>
        <w:rPr>
          <w:color w:val="auto"/>
          <w:lang w:val="fr-FR"/>
        </w:rPr>
        <w:t>5.1-(3)</w:t>
      </w:r>
      <w:r w:rsidRPr="00D44407">
        <w:rPr>
          <w:color w:val="auto"/>
          <w:lang w:val="fr-FR"/>
        </w:rPr>
        <w:t xml:space="preserve"> </w:t>
      </w:r>
      <w:r>
        <w:rPr>
          <w:color w:val="auto"/>
          <w:lang w:val="fr-FR"/>
        </w:rPr>
        <w:t>Pentru spațiile</w:t>
      </w:r>
      <w:r w:rsidR="00871B6F" w:rsidRPr="00871B6F">
        <w:rPr>
          <w:rFonts w:eastAsia="Calibri"/>
          <w:noProof/>
          <w:lang w:val="fr-FR"/>
        </w:rPr>
        <w:t xml:space="preserve"> </w:t>
      </w:r>
      <w:r w:rsidR="00871B6F" w:rsidRPr="003151C5">
        <w:rPr>
          <w:rFonts w:eastAsia="Calibri"/>
          <w:noProof/>
          <w:lang w:val="fr-FR"/>
        </w:rPr>
        <w:t>supuse închirierii</w:t>
      </w:r>
      <w:r>
        <w:rPr>
          <w:color w:val="auto"/>
          <w:lang w:val="fr-FR"/>
        </w:rPr>
        <w:t xml:space="preserve"> precizate la art.4.</w:t>
      </w:r>
      <w:r w:rsidR="00914A26">
        <w:rPr>
          <w:color w:val="auto"/>
          <w:lang w:val="fr-FR"/>
        </w:rPr>
        <w:t>3</w:t>
      </w:r>
      <w:r>
        <w:rPr>
          <w:color w:val="auto"/>
          <w:lang w:val="fr-FR"/>
        </w:rPr>
        <w:t xml:space="preserve">-II cu suprafață totală de </w:t>
      </w:r>
      <w:r w:rsidRPr="00170837">
        <w:rPr>
          <w:rFonts w:eastAsiaTheme="minorHAnsi"/>
          <w:shd w:val="clear" w:color="auto" w:fill="FFFFFF"/>
          <w:lang w:val="fr-FR"/>
        </w:rPr>
        <w:t xml:space="preserve">1.347,23 </w:t>
      </w:r>
      <w:r>
        <w:rPr>
          <w:color w:val="auto"/>
          <w:lang w:val="fr-FR"/>
        </w:rPr>
        <w:t>mp</w:t>
      </w:r>
      <w:r w:rsidR="003151C5">
        <w:rPr>
          <w:color w:val="auto"/>
          <w:lang w:val="fr-FR"/>
        </w:rPr>
        <w:t xml:space="preserve">, </w:t>
      </w:r>
      <w:r w:rsidR="003151C5">
        <w:rPr>
          <w:rFonts w:eastAsia="Calibri"/>
          <w:noProof/>
          <w:lang w:val="fr-FR"/>
        </w:rPr>
        <w:t>a</w:t>
      </w:r>
      <w:r w:rsidR="003151C5" w:rsidRPr="003151C5">
        <w:rPr>
          <w:rFonts w:eastAsia="Calibri"/>
          <w:noProof/>
          <w:lang w:val="fr-FR"/>
        </w:rPr>
        <w:t xml:space="preserve">utoritatea contractantă INS va încheia contracte subsecvente </w:t>
      </w:r>
      <w:r w:rsidR="00871B6F">
        <w:rPr>
          <w:rFonts w:eastAsia="Calibri"/>
          <w:noProof/>
          <w:lang w:val="fr-FR"/>
        </w:rPr>
        <w:t>ori</w:t>
      </w:r>
      <w:r w:rsidR="003151C5" w:rsidRPr="003151C5">
        <w:rPr>
          <w:rFonts w:eastAsia="Calibri"/>
          <w:noProof/>
          <w:lang w:val="fr-FR"/>
        </w:rPr>
        <w:t xml:space="preserve"> de câte ori este necesar, fără însă a se depăși cumulativ </w:t>
      </w:r>
      <w:r w:rsidR="003151C5">
        <w:rPr>
          <w:rFonts w:eastAsia="Calibri"/>
          <w:noProof/>
          <w:lang w:val="fr-FR"/>
        </w:rPr>
        <w:t xml:space="preserve">valoarea </w:t>
      </w:r>
      <w:r w:rsidR="003151C5" w:rsidRPr="003151C5">
        <w:rPr>
          <w:rFonts w:eastAsia="Calibri"/>
          <w:noProof/>
          <w:lang w:val="fr-FR"/>
        </w:rPr>
        <w:t xml:space="preserve">limita maximă estimată de </w:t>
      </w:r>
      <w:r w:rsidR="003151C5" w:rsidRPr="00061807">
        <w:rPr>
          <w:rFonts w:eastAsia="Calibri"/>
          <w:b/>
          <w:noProof/>
          <w:lang w:val="fr-FR"/>
        </w:rPr>
        <w:t>1</w:t>
      </w:r>
      <w:r w:rsidR="00115735">
        <w:rPr>
          <w:rFonts w:eastAsia="Calibri"/>
          <w:b/>
          <w:noProof/>
          <w:lang w:val="fr-FR"/>
        </w:rPr>
        <w:t>6</w:t>
      </w:r>
      <w:r w:rsidR="003151C5" w:rsidRPr="00061807">
        <w:rPr>
          <w:rFonts w:eastAsia="Calibri"/>
          <w:b/>
          <w:noProof/>
          <w:lang w:val="fr-FR"/>
        </w:rPr>
        <w:t>,</w:t>
      </w:r>
      <w:r w:rsidR="00115735">
        <w:rPr>
          <w:rFonts w:eastAsia="Calibri"/>
          <w:b/>
          <w:noProof/>
          <w:lang w:val="fr-FR"/>
        </w:rPr>
        <w:t>666</w:t>
      </w:r>
      <w:r w:rsidR="003151C5" w:rsidRPr="00061807">
        <w:rPr>
          <w:rFonts w:eastAsia="Calibri"/>
          <w:b/>
          <w:noProof/>
          <w:lang w:val="fr-FR"/>
        </w:rPr>
        <w:t>.</w:t>
      </w:r>
      <w:r w:rsidR="00115735">
        <w:rPr>
          <w:rFonts w:eastAsia="Calibri"/>
          <w:b/>
          <w:noProof/>
          <w:lang w:val="fr-FR"/>
        </w:rPr>
        <w:t>67</w:t>
      </w:r>
      <w:r w:rsidR="003151C5" w:rsidRPr="00061807">
        <w:rPr>
          <w:rFonts w:eastAsia="Calibri"/>
          <w:b/>
          <w:noProof/>
          <w:lang w:val="fr-FR"/>
        </w:rPr>
        <w:t xml:space="preserve"> lei fără TVA</w:t>
      </w:r>
      <w:r w:rsidR="00061807">
        <w:rPr>
          <w:rFonts w:eastAsia="Calibri"/>
          <w:b/>
          <w:noProof/>
          <w:lang w:val="fr-FR"/>
        </w:rPr>
        <w:t>/</w:t>
      </w:r>
      <w:r w:rsidR="00115735">
        <w:rPr>
          <w:rFonts w:eastAsia="Calibri"/>
          <w:b/>
          <w:noProof/>
          <w:lang w:val="fr-FR"/>
        </w:rPr>
        <w:t>20</w:t>
      </w:r>
      <w:r w:rsidR="00061807">
        <w:rPr>
          <w:rFonts w:eastAsia="Calibri"/>
          <w:b/>
          <w:noProof/>
          <w:lang w:val="fr-FR"/>
        </w:rPr>
        <w:t xml:space="preserve"> luni</w:t>
      </w:r>
      <w:r w:rsidR="00AD39BD">
        <w:rPr>
          <w:rFonts w:eastAsia="Calibri"/>
          <w:b/>
          <w:noProof/>
          <w:lang w:val="fr-FR"/>
        </w:rPr>
        <w:t xml:space="preserve">, </w:t>
      </w:r>
      <w:r w:rsidR="00AD39BD" w:rsidRPr="00AD39BD">
        <w:rPr>
          <w:rFonts w:eastAsia="Calibri"/>
          <w:noProof/>
          <w:lang w:val="fr-FR"/>
        </w:rPr>
        <w:t>în conformitate cu tabelul nr.1 de mai jos</w:t>
      </w:r>
      <w:r w:rsidR="003151C5" w:rsidRPr="00AD39BD">
        <w:rPr>
          <w:rFonts w:eastAsia="Calibri"/>
          <w:noProof/>
          <w:lang w:val="fr-FR"/>
        </w:rPr>
        <w:t xml:space="preserve">. </w:t>
      </w:r>
    </w:p>
    <w:tbl>
      <w:tblPr>
        <w:tblStyle w:val="TableGrid"/>
        <w:tblW w:w="0" w:type="auto"/>
        <w:jc w:val="center"/>
        <w:tblLayout w:type="fixed"/>
        <w:tblLook w:val="04A0" w:firstRow="1" w:lastRow="0" w:firstColumn="1" w:lastColumn="0" w:noHBand="0" w:noVBand="1"/>
      </w:tblPr>
      <w:tblGrid>
        <w:gridCol w:w="577"/>
        <w:gridCol w:w="2478"/>
        <w:gridCol w:w="810"/>
        <w:gridCol w:w="1260"/>
        <w:gridCol w:w="2430"/>
        <w:gridCol w:w="1980"/>
      </w:tblGrid>
      <w:tr w:rsidR="00B54AD5" w:rsidRPr="00AA402A" w:rsidTr="00AA402A">
        <w:trPr>
          <w:trHeight w:val="1097"/>
          <w:jc w:val="center"/>
        </w:trPr>
        <w:tc>
          <w:tcPr>
            <w:tcW w:w="577"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Nr.</w:t>
            </w:r>
          </w:p>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crt.</w:t>
            </w:r>
          </w:p>
        </w:tc>
        <w:tc>
          <w:tcPr>
            <w:tcW w:w="2478"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Suprafață supusă închirierii pentru care se solicită servicii de curățenie</w:t>
            </w:r>
          </w:p>
        </w:tc>
        <w:tc>
          <w:tcPr>
            <w:tcW w:w="81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Suprafață</w:t>
            </w:r>
          </w:p>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(mp)</w:t>
            </w:r>
          </w:p>
        </w:tc>
        <w:tc>
          <w:tcPr>
            <w:tcW w:w="126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Nr. de ore de prestație pentru activitate(ore)</w:t>
            </w:r>
          </w:p>
        </w:tc>
        <w:tc>
          <w:tcPr>
            <w:tcW w:w="243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Valoare totală / 1 (una)prestație lei fără TVA</w:t>
            </w:r>
          </w:p>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Valoare(lei) = număr ore(coloana</w:t>
            </w:r>
            <w:r w:rsidR="003F06AF" w:rsidRPr="00AA402A">
              <w:rPr>
                <w:rFonts w:ascii="Times New Roman" w:hAnsi="Times New Roman" w:cs="Times New Roman"/>
                <w:color w:val="auto"/>
                <w:sz w:val="18"/>
                <w:szCs w:val="18"/>
                <w:lang w:val="ro-RO"/>
              </w:rPr>
              <w:t xml:space="preserve"> </w:t>
            </w:r>
            <w:r w:rsidRPr="00AA402A">
              <w:rPr>
                <w:rFonts w:ascii="Times New Roman" w:hAnsi="Times New Roman" w:cs="Times New Roman"/>
                <w:color w:val="auto"/>
                <w:sz w:val="18"/>
                <w:szCs w:val="18"/>
                <w:lang w:val="ro-RO"/>
              </w:rPr>
              <w:t>3)</w:t>
            </w:r>
            <w:r w:rsidR="003F06AF" w:rsidRPr="00AA402A">
              <w:rPr>
                <w:rFonts w:ascii="Times New Roman" w:hAnsi="Times New Roman" w:cs="Times New Roman"/>
                <w:color w:val="auto"/>
                <w:sz w:val="18"/>
                <w:szCs w:val="18"/>
                <w:lang w:val="ro-RO"/>
              </w:rPr>
              <w:t xml:space="preserve"> x </w:t>
            </w:r>
            <w:r w:rsidRPr="00AA402A">
              <w:rPr>
                <w:rFonts w:ascii="Times New Roman" w:hAnsi="Times New Roman" w:cs="Times New Roman"/>
                <w:color w:val="auto"/>
                <w:sz w:val="18"/>
                <w:szCs w:val="18"/>
                <w:lang w:val="ro-RO"/>
              </w:rPr>
              <w:t>Preț(tarif) orar de prestație</w:t>
            </w:r>
          </w:p>
        </w:tc>
        <w:tc>
          <w:tcPr>
            <w:tcW w:w="198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Valoare totală / 1 (una)prestație lei cu TVA 21%</w:t>
            </w:r>
          </w:p>
          <w:p w:rsidR="00B54AD5" w:rsidRPr="00AA402A" w:rsidRDefault="00B54AD5" w:rsidP="00AA402A">
            <w:pPr>
              <w:pStyle w:val="Default"/>
              <w:spacing w:after="120"/>
              <w:contextualSpacing/>
              <w:jc w:val="both"/>
              <w:rPr>
                <w:color w:val="auto"/>
                <w:sz w:val="18"/>
                <w:szCs w:val="18"/>
                <w:lang w:val="ro-RO"/>
              </w:rPr>
            </w:pPr>
            <w:r w:rsidRPr="00AA402A">
              <w:rPr>
                <w:rFonts w:ascii="Times New Roman" w:hAnsi="Times New Roman" w:cs="Times New Roman"/>
                <w:color w:val="auto"/>
                <w:sz w:val="18"/>
                <w:szCs w:val="18"/>
                <w:lang w:val="ro-RO"/>
              </w:rPr>
              <w:t>Valoare(lei cu TVA) = număr ore(coloana 3) x Preț(tarif) orar de prestație</w:t>
            </w:r>
          </w:p>
        </w:tc>
      </w:tr>
      <w:tr w:rsidR="00B54AD5" w:rsidRPr="00AA402A" w:rsidTr="00AA402A">
        <w:trPr>
          <w:trHeight w:val="278"/>
          <w:jc w:val="center"/>
        </w:trPr>
        <w:tc>
          <w:tcPr>
            <w:tcW w:w="577"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0</w:t>
            </w:r>
          </w:p>
        </w:tc>
        <w:tc>
          <w:tcPr>
            <w:tcW w:w="2478"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1</w:t>
            </w:r>
          </w:p>
        </w:tc>
        <w:tc>
          <w:tcPr>
            <w:tcW w:w="81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2</w:t>
            </w:r>
          </w:p>
        </w:tc>
        <w:tc>
          <w:tcPr>
            <w:tcW w:w="126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3</w:t>
            </w:r>
          </w:p>
        </w:tc>
        <w:tc>
          <w:tcPr>
            <w:tcW w:w="243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4</w:t>
            </w:r>
          </w:p>
        </w:tc>
        <w:tc>
          <w:tcPr>
            <w:tcW w:w="1980" w:type="dxa"/>
          </w:tcPr>
          <w:p w:rsidR="00B54AD5" w:rsidRPr="00AA402A" w:rsidRDefault="00A92F0D" w:rsidP="00AA402A">
            <w:pPr>
              <w:pStyle w:val="Default"/>
              <w:spacing w:after="120"/>
              <w:contextualSpacing/>
              <w:jc w:val="both"/>
              <w:rPr>
                <w:color w:val="auto"/>
                <w:sz w:val="18"/>
                <w:szCs w:val="18"/>
                <w:lang w:val="ro-RO"/>
              </w:rPr>
            </w:pPr>
            <w:r w:rsidRPr="00AA402A">
              <w:rPr>
                <w:color w:val="auto"/>
                <w:sz w:val="18"/>
                <w:szCs w:val="18"/>
                <w:lang w:val="ro-RO"/>
              </w:rPr>
              <w:t>5</w:t>
            </w:r>
          </w:p>
        </w:tc>
      </w:tr>
      <w:tr w:rsidR="00B54AD5" w:rsidRPr="00AA402A" w:rsidTr="00AA402A">
        <w:trPr>
          <w:trHeight w:val="593"/>
          <w:jc w:val="center"/>
        </w:trPr>
        <w:tc>
          <w:tcPr>
            <w:tcW w:w="577"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1</w:t>
            </w:r>
          </w:p>
        </w:tc>
        <w:tc>
          <w:tcPr>
            <w:tcW w:w="2478" w:type="dxa"/>
          </w:tcPr>
          <w:p w:rsidR="00B54AD5" w:rsidRPr="00AA402A" w:rsidRDefault="00B54AD5" w:rsidP="00AA402A">
            <w:pPr>
              <w:pStyle w:val="Default"/>
              <w:spacing w:after="120"/>
              <w:ind w:left="-53" w:firstLine="3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Servicii de curățenie spațiu </w:t>
            </w:r>
            <w:r w:rsidRPr="00AA402A">
              <w:rPr>
                <w:rFonts w:ascii="Times New Roman" w:hAnsi="Times New Roman" w:cs="Times New Roman"/>
                <w:i/>
                <w:color w:val="auto"/>
                <w:sz w:val="18"/>
                <w:szCs w:val="18"/>
                <w:lang w:val="ro-RO"/>
              </w:rPr>
              <w:t xml:space="preserve">Sala Amfiteatru </w:t>
            </w:r>
            <w:r w:rsidRPr="00AA402A">
              <w:rPr>
                <w:rFonts w:ascii="Times New Roman" w:hAnsi="Times New Roman" w:cs="Times New Roman"/>
                <w:color w:val="auto"/>
                <w:sz w:val="18"/>
                <w:szCs w:val="18"/>
                <w:lang w:val="ro-RO"/>
              </w:rPr>
              <w:t>(de conferințe)</w:t>
            </w:r>
          </w:p>
        </w:tc>
        <w:tc>
          <w:tcPr>
            <w:tcW w:w="81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578.37</w:t>
            </w:r>
          </w:p>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p>
        </w:tc>
        <w:tc>
          <w:tcPr>
            <w:tcW w:w="1260" w:type="dxa"/>
          </w:tcPr>
          <w:p w:rsidR="00B54AD5" w:rsidRPr="00AA402A" w:rsidRDefault="00A92F0D"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w:t>
            </w:r>
            <w:r w:rsidR="00B54AD5" w:rsidRPr="00AA402A">
              <w:rPr>
                <w:rFonts w:ascii="Times New Roman" w:hAnsi="Times New Roman" w:cs="Times New Roman"/>
                <w:color w:val="auto"/>
                <w:sz w:val="18"/>
                <w:szCs w:val="18"/>
                <w:lang w:val="ro-RO"/>
              </w:rPr>
              <w:t>8</w:t>
            </w:r>
          </w:p>
        </w:tc>
        <w:tc>
          <w:tcPr>
            <w:tcW w:w="243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p>
        </w:tc>
        <w:tc>
          <w:tcPr>
            <w:tcW w:w="1980" w:type="dxa"/>
          </w:tcPr>
          <w:p w:rsidR="00B54AD5" w:rsidRPr="00AA402A" w:rsidRDefault="00B54AD5" w:rsidP="00AA402A">
            <w:pPr>
              <w:pStyle w:val="Default"/>
              <w:spacing w:after="120"/>
              <w:contextualSpacing/>
              <w:jc w:val="both"/>
              <w:rPr>
                <w:color w:val="auto"/>
                <w:sz w:val="18"/>
                <w:szCs w:val="18"/>
                <w:lang w:val="ro-RO"/>
              </w:rPr>
            </w:pPr>
          </w:p>
        </w:tc>
      </w:tr>
      <w:tr w:rsidR="00B54AD5" w:rsidRPr="00AA402A" w:rsidTr="00AA402A">
        <w:trPr>
          <w:trHeight w:val="620"/>
          <w:jc w:val="center"/>
        </w:trPr>
        <w:tc>
          <w:tcPr>
            <w:tcW w:w="577"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2</w:t>
            </w:r>
          </w:p>
        </w:tc>
        <w:tc>
          <w:tcPr>
            <w:tcW w:w="2478"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Servicii de curățenie  spațiul </w:t>
            </w:r>
            <w:r w:rsidRPr="00AA402A">
              <w:rPr>
                <w:rFonts w:ascii="Times New Roman" w:hAnsi="Times New Roman" w:cs="Times New Roman"/>
                <w:i/>
                <w:color w:val="auto"/>
                <w:sz w:val="18"/>
                <w:szCs w:val="18"/>
                <w:lang w:val="ro-RO"/>
              </w:rPr>
              <w:t>Sala Albastra</w:t>
            </w:r>
          </w:p>
        </w:tc>
        <w:tc>
          <w:tcPr>
            <w:tcW w:w="81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159.01</w:t>
            </w:r>
          </w:p>
        </w:tc>
        <w:tc>
          <w:tcPr>
            <w:tcW w:w="1260" w:type="dxa"/>
          </w:tcPr>
          <w:p w:rsidR="00B54AD5" w:rsidRPr="00AA402A" w:rsidRDefault="00A92F0D"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w:t>
            </w:r>
            <w:r w:rsidR="00B54AD5" w:rsidRPr="00AA402A">
              <w:rPr>
                <w:rFonts w:ascii="Times New Roman" w:hAnsi="Times New Roman" w:cs="Times New Roman"/>
                <w:color w:val="auto"/>
                <w:sz w:val="18"/>
                <w:szCs w:val="18"/>
                <w:lang w:val="ro-RO"/>
              </w:rPr>
              <w:t>2.5</w:t>
            </w:r>
          </w:p>
        </w:tc>
        <w:tc>
          <w:tcPr>
            <w:tcW w:w="243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p>
        </w:tc>
        <w:tc>
          <w:tcPr>
            <w:tcW w:w="1980" w:type="dxa"/>
          </w:tcPr>
          <w:p w:rsidR="00B54AD5" w:rsidRPr="00AA402A" w:rsidRDefault="00B54AD5" w:rsidP="00AA402A">
            <w:pPr>
              <w:pStyle w:val="Default"/>
              <w:spacing w:after="120"/>
              <w:contextualSpacing/>
              <w:jc w:val="both"/>
              <w:rPr>
                <w:color w:val="auto"/>
                <w:sz w:val="18"/>
                <w:szCs w:val="18"/>
                <w:lang w:val="ro-RO"/>
              </w:rPr>
            </w:pPr>
          </w:p>
        </w:tc>
      </w:tr>
      <w:tr w:rsidR="00B54AD5" w:rsidRPr="00AA402A" w:rsidTr="00AA402A">
        <w:trPr>
          <w:jc w:val="center"/>
        </w:trPr>
        <w:tc>
          <w:tcPr>
            <w:tcW w:w="577"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3</w:t>
            </w:r>
          </w:p>
        </w:tc>
        <w:tc>
          <w:tcPr>
            <w:tcW w:w="2478"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Servicii de curățenie pentru zonele </w:t>
            </w:r>
            <w:r w:rsidRPr="00AA402A">
              <w:rPr>
                <w:rFonts w:ascii="Times New Roman" w:hAnsi="Times New Roman" w:cs="Times New Roman"/>
                <w:i/>
                <w:color w:val="auto"/>
                <w:sz w:val="18"/>
                <w:szCs w:val="18"/>
                <w:lang w:val="ro-RO"/>
              </w:rPr>
              <w:t>“Intrare de onoare”, hol expozițional, foaiere aferente Sălii Amfiteatru</w:t>
            </w:r>
          </w:p>
        </w:tc>
        <w:tc>
          <w:tcPr>
            <w:tcW w:w="81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719.16</w:t>
            </w:r>
          </w:p>
        </w:tc>
        <w:tc>
          <w:tcPr>
            <w:tcW w:w="1260" w:type="dxa"/>
          </w:tcPr>
          <w:p w:rsidR="00B54AD5" w:rsidRPr="00AA402A" w:rsidRDefault="00A92F0D" w:rsidP="00AA402A">
            <w:pPr>
              <w:pStyle w:val="Default"/>
              <w:spacing w:after="120"/>
              <w:contextualSpacing/>
              <w:jc w:val="both"/>
              <w:rPr>
                <w:rFonts w:ascii="Times New Roman" w:hAnsi="Times New Roman" w:cs="Times New Roman"/>
                <w:color w:val="auto"/>
                <w:sz w:val="18"/>
                <w:szCs w:val="18"/>
                <w:lang w:val="ro-RO"/>
              </w:rPr>
            </w:pPr>
            <w:r w:rsidRPr="00AA402A">
              <w:rPr>
                <w:rFonts w:ascii="Times New Roman" w:hAnsi="Times New Roman" w:cs="Times New Roman"/>
                <w:color w:val="auto"/>
                <w:sz w:val="18"/>
                <w:szCs w:val="18"/>
                <w:lang w:val="ro-RO"/>
              </w:rPr>
              <w:t xml:space="preserve">        </w:t>
            </w:r>
            <w:r w:rsidR="00B54AD5" w:rsidRPr="00AA402A">
              <w:rPr>
                <w:rFonts w:ascii="Times New Roman" w:hAnsi="Times New Roman" w:cs="Times New Roman"/>
                <w:color w:val="auto"/>
                <w:sz w:val="18"/>
                <w:szCs w:val="18"/>
                <w:lang w:val="ro-RO"/>
              </w:rPr>
              <w:t xml:space="preserve">4.5 </w:t>
            </w:r>
          </w:p>
        </w:tc>
        <w:tc>
          <w:tcPr>
            <w:tcW w:w="2430" w:type="dxa"/>
          </w:tcPr>
          <w:p w:rsidR="00B54AD5" w:rsidRPr="00AA402A" w:rsidRDefault="00B54AD5" w:rsidP="00AA402A">
            <w:pPr>
              <w:pStyle w:val="Default"/>
              <w:spacing w:after="120"/>
              <w:contextualSpacing/>
              <w:jc w:val="both"/>
              <w:rPr>
                <w:rFonts w:ascii="Times New Roman" w:hAnsi="Times New Roman" w:cs="Times New Roman"/>
                <w:color w:val="auto"/>
                <w:sz w:val="18"/>
                <w:szCs w:val="18"/>
                <w:lang w:val="ro-RO"/>
              </w:rPr>
            </w:pPr>
          </w:p>
        </w:tc>
        <w:tc>
          <w:tcPr>
            <w:tcW w:w="1980" w:type="dxa"/>
          </w:tcPr>
          <w:p w:rsidR="00B54AD5" w:rsidRPr="00AA402A" w:rsidRDefault="00B54AD5" w:rsidP="00AA402A">
            <w:pPr>
              <w:pStyle w:val="Default"/>
              <w:spacing w:after="120"/>
              <w:contextualSpacing/>
              <w:jc w:val="both"/>
              <w:rPr>
                <w:color w:val="auto"/>
                <w:sz w:val="18"/>
                <w:szCs w:val="18"/>
                <w:lang w:val="ro-RO"/>
              </w:rPr>
            </w:pPr>
          </w:p>
        </w:tc>
      </w:tr>
    </w:tbl>
    <w:p w:rsidR="00B7388D" w:rsidRDefault="00A522D4" w:rsidP="006A39CF">
      <w:pPr>
        <w:pStyle w:val="Default"/>
        <w:spacing w:before="120" w:after="120" w:line="300" w:lineRule="atLeast"/>
        <w:ind w:left="270" w:hanging="180"/>
        <w:jc w:val="both"/>
        <w:rPr>
          <w:color w:val="auto"/>
          <w:lang w:val="ro-RO"/>
        </w:rPr>
      </w:pPr>
      <w:r w:rsidRPr="0027744B">
        <w:rPr>
          <w:color w:val="auto"/>
          <w:lang w:val="ro-RO"/>
        </w:rPr>
        <w:t xml:space="preserve"> </w:t>
      </w:r>
      <w:r w:rsidR="00810EE8" w:rsidRPr="0027744B">
        <w:rPr>
          <w:color w:val="auto"/>
          <w:lang w:val="ro-RO"/>
        </w:rPr>
        <w:t xml:space="preserve">   </w:t>
      </w:r>
      <w:r w:rsidR="00B7388D">
        <w:rPr>
          <w:color w:val="auto"/>
          <w:lang w:val="ro-RO"/>
        </w:rPr>
        <w:t>Tabel nr.1</w:t>
      </w:r>
    </w:p>
    <w:p w:rsidR="006469BA" w:rsidRDefault="006D3208" w:rsidP="006A39CF">
      <w:pPr>
        <w:pStyle w:val="Default"/>
        <w:spacing w:before="120" w:after="120" w:line="300" w:lineRule="atLeast"/>
        <w:ind w:left="270" w:hanging="180"/>
        <w:jc w:val="both"/>
        <w:rPr>
          <w:color w:val="auto"/>
          <w:lang w:val="ro-RO" w:eastAsia="ar-SA"/>
        </w:rPr>
      </w:pPr>
      <w:r w:rsidRPr="0027744B">
        <w:rPr>
          <w:color w:val="auto"/>
          <w:lang w:val="ro-RO"/>
        </w:rPr>
        <w:lastRenderedPageBreak/>
        <w:t xml:space="preserve"> 5</w:t>
      </w:r>
      <w:r w:rsidR="000D78B1" w:rsidRPr="0027744B">
        <w:rPr>
          <w:color w:val="auto"/>
          <w:lang w:val="ro-RO"/>
        </w:rPr>
        <w:t>.</w:t>
      </w:r>
      <w:r w:rsidRPr="0027744B">
        <w:rPr>
          <w:color w:val="auto"/>
          <w:lang w:val="ro-RO"/>
        </w:rPr>
        <w:t>2</w:t>
      </w:r>
      <w:r w:rsidR="00AF1948" w:rsidRPr="0027744B">
        <w:rPr>
          <w:color w:val="auto"/>
          <w:lang w:val="ro-RO"/>
        </w:rPr>
        <w:t>.</w:t>
      </w:r>
      <w:r w:rsidR="000D78B1" w:rsidRPr="0027744B">
        <w:rPr>
          <w:color w:val="auto"/>
          <w:lang w:val="ro-RO"/>
        </w:rPr>
        <w:t xml:space="preserve"> </w:t>
      </w:r>
      <w:r w:rsidR="006469BA" w:rsidRPr="0027744B">
        <w:rPr>
          <w:color w:val="auto"/>
          <w:lang w:val="ro-RO" w:eastAsia="ar-SA"/>
        </w:rPr>
        <w:t>Valoarea</w:t>
      </w:r>
      <w:r w:rsidR="00E7433F" w:rsidRPr="0027744B">
        <w:rPr>
          <w:color w:val="auto"/>
          <w:lang w:val="ro-RO" w:eastAsia="ar-SA"/>
        </w:rPr>
        <w:t xml:space="preserve"> </w:t>
      </w:r>
      <w:r w:rsidR="00D43BBD">
        <w:rPr>
          <w:color w:val="auto"/>
          <w:lang w:val="ro-RO" w:eastAsia="ar-SA"/>
        </w:rPr>
        <w:t xml:space="preserve"> minimă și </w:t>
      </w:r>
      <w:r w:rsidR="00E7433F" w:rsidRPr="0027744B">
        <w:rPr>
          <w:color w:val="auto"/>
          <w:lang w:val="ro-RO" w:eastAsia="ar-SA"/>
        </w:rPr>
        <w:t>maxim</w:t>
      </w:r>
      <w:r w:rsidR="00E6154F" w:rsidRPr="0027744B">
        <w:rPr>
          <w:color w:val="auto"/>
          <w:lang w:val="ro-RO" w:eastAsia="ar-SA"/>
        </w:rPr>
        <w:t>ă</w:t>
      </w:r>
      <w:r w:rsidR="006469BA" w:rsidRPr="0027744B">
        <w:rPr>
          <w:color w:val="auto"/>
          <w:lang w:val="ro-RO" w:eastAsia="ar-SA"/>
        </w:rPr>
        <w:t xml:space="preserve"> total</w:t>
      </w:r>
      <w:r w:rsidR="00C86AFB" w:rsidRPr="0027744B">
        <w:rPr>
          <w:color w:val="auto"/>
          <w:lang w:val="ro-RO" w:eastAsia="ar-SA"/>
        </w:rPr>
        <w:t>ă</w:t>
      </w:r>
      <w:r w:rsidR="00AF1948" w:rsidRPr="0027744B">
        <w:rPr>
          <w:color w:val="auto"/>
          <w:lang w:val="ro-RO" w:eastAsia="ar-SA"/>
        </w:rPr>
        <w:t xml:space="preserve"> a </w:t>
      </w:r>
      <w:r w:rsidR="00C8015F" w:rsidRPr="0027744B">
        <w:rPr>
          <w:color w:val="auto"/>
          <w:lang w:val="ro-RO" w:eastAsia="ar-SA"/>
        </w:rPr>
        <w:t>prestației</w:t>
      </w:r>
      <w:r w:rsidR="00AF1948" w:rsidRPr="0027744B">
        <w:rPr>
          <w:color w:val="auto"/>
          <w:lang w:val="ro-RO" w:eastAsia="ar-SA"/>
        </w:rPr>
        <w:t xml:space="preserve"> </w:t>
      </w:r>
      <w:r w:rsidR="00CF2803">
        <w:rPr>
          <w:color w:val="auto"/>
          <w:lang w:val="ro-RO" w:eastAsia="ar-SA"/>
        </w:rPr>
        <w:t>în cadrul acordul-cadru este detaliată în tabelul nr.2 de mai jos.</w:t>
      </w:r>
    </w:p>
    <w:tbl>
      <w:tblPr>
        <w:tblStyle w:val="TableGrid"/>
        <w:tblW w:w="10255" w:type="dxa"/>
        <w:tblLook w:val="04A0" w:firstRow="1" w:lastRow="0" w:firstColumn="1" w:lastColumn="0" w:noHBand="0" w:noVBand="1"/>
      </w:tblPr>
      <w:tblGrid>
        <w:gridCol w:w="483"/>
        <w:gridCol w:w="1508"/>
        <w:gridCol w:w="868"/>
        <w:gridCol w:w="976"/>
        <w:gridCol w:w="895"/>
        <w:gridCol w:w="1080"/>
        <w:gridCol w:w="990"/>
        <w:gridCol w:w="1042"/>
        <w:gridCol w:w="1239"/>
        <w:gridCol w:w="1174"/>
      </w:tblGrid>
      <w:tr w:rsidR="007A6D4E" w:rsidRPr="00E53A1A" w:rsidTr="007746BB">
        <w:trPr>
          <w:trHeight w:val="1466"/>
        </w:trPr>
        <w:tc>
          <w:tcPr>
            <w:tcW w:w="445" w:type="dxa"/>
          </w:tcPr>
          <w:p w:rsidR="004E035F" w:rsidRPr="004E035F" w:rsidRDefault="004E035F" w:rsidP="00CF2803">
            <w:pPr>
              <w:pStyle w:val="Default"/>
              <w:spacing w:before="120" w:after="120" w:line="300" w:lineRule="atLeast"/>
              <w:ind w:left="270" w:hanging="180"/>
              <w:jc w:val="both"/>
              <w:rPr>
                <w:rFonts w:ascii="Times New Roman" w:hAnsi="Times New Roman" w:cs="Times New Roman"/>
                <w:b/>
                <w:bCs/>
                <w:sz w:val="12"/>
                <w:szCs w:val="12"/>
              </w:rPr>
            </w:pPr>
            <w:r w:rsidRPr="004E035F">
              <w:rPr>
                <w:rFonts w:ascii="Times New Roman" w:hAnsi="Times New Roman" w:cs="Times New Roman"/>
                <w:b/>
                <w:bCs/>
                <w:sz w:val="12"/>
                <w:szCs w:val="12"/>
              </w:rPr>
              <w:t>Nr.</w:t>
            </w:r>
          </w:p>
          <w:p w:rsidR="004E035F" w:rsidRPr="004E035F" w:rsidRDefault="004E035F" w:rsidP="00CF2803">
            <w:pPr>
              <w:pStyle w:val="Default"/>
              <w:spacing w:before="120" w:after="120" w:line="300" w:lineRule="atLeast"/>
              <w:ind w:left="270" w:hanging="180"/>
              <w:jc w:val="both"/>
              <w:rPr>
                <w:rFonts w:ascii="Times New Roman" w:hAnsi="Times New Roman" w:cs="Times New Roman"/>
                <w:b/>
                <w:bCs/>
                <w:sz w:val="12"/>
                <w:szCs w:val="12"/>
              </w:rPr>
            </w:pPr>
            <w:r w:rsidRPr="004E035F">
              <w:rPr>
                <w:rFonts w:ascii="Times New Roman" w:hAnsi="Times New Roman" w:cs="Times New Roman"/>
                <w:b/>
                <w:bCs/>
                <w:sz w:val="12"/>
                <w:szCs w:val="12"/>
              </w:rPr>
              <w:t>crt.</w:t>
            </w:r>
          </w:p>
        </w:tc>
        <w:tc>
          <w:tcPr>
            <w:tcW w:w="1520" w:type="dxa"/>
          </w:tcPr>
          <w:p w:rsidR="004E035F" w:rsidRPr="004E035F" w:rsidRDefault="004E035F" w:rsidP="004973DC">
            <w:pPr>
              <w:pStyle w:val="Default"/>
              <w:spacing w:before="120" w:after="120" w:line="300" w:lineRule="atLeast"/>
              <w:ind w:hanging="32"/>
              <w:jc w:val="both"/>
              <w:rPr>
                <w:rFonts w:ascii="Times New Roman" w:hAnsi="Times New Roman" w:cs="Times New Roman"/>
                <w:b/>
                <w:bCs/>
                <w:sz w:val="12"/>
                <w:szCs w:val="12"/>
                <w:lang w:val="fr-FR"/>
              </w:rPr>
            </w:pPr>
            <w:r w:rsidRPr="004E035F">
              <w:rPr>
                <w:rFonts w:ascii="Times New Roman" w:hAnsi="Times New Roman" w:cs="Times New Roman"/>
                <w:b/>
                <w:bCs/>
                <w:sz w:val="12"/>
                <w:szCs w:val="12"/>
                <w:lang w:val="fr-FR"/>
              </w:rPr>
              <w:t>ACORD-CADRU 20 luni</w:t>
            </w:r>
          </w:p>
          <w:p w:rsidR="004E035F" w:rsidRPr="004E035F" w:rsidRDefault="004E035F" w:rsidP="004973DC">
            <w:pPr>
              <w:pStyle w:val="Default"/>
              <w:spacing w:before="120" w:after="120" w:line="300" w:lineRule="atLeast"/>
              <w:ind w:hanging="32"/>
              <w:jc w:val="both"/>
              <w:rPr>
                <w:rFonts w:ascii="Times New Roman" w:hAnsi="Times New Roman" w:cs="Times New Roman"/>
                <w:b/>
                <w:bCs/>
                <w:sz w:val="12"/>
                <w:szCs w:val="12"/>
                <w:lang w:val="fr-FR"/>
              </w:rPr>
            </w:pPr>
            <w:r w:rsidRPr="004E035F">
              <w:rPr>
                <w:rFonts w:ascii="Times New Roman" w:hAnsi="Times New Roman" w:cs="Times New Roman"/>
                <w:b/>
                <w:bCs/>
                <w:sz w:val="12"/>
                <w:szCs w:val="12"/>
                <w:lang w:val="fr-FR"/>
              </w:rPr>
              <w:t>Tip suprafață pentru care se solicită servicii de curățenie</w:t>
            </w:r>
          </w:p>
        </w:tc>
        <w:tc>
          <w:tcPr>
            <w:tcW w:w="868" w:type="dxa"/>
            <w:hideMark/>
          </w:tcPr>
          <w:p w:rsidR="00326136" w:rsidRDefault="004E035F" w:rsidP="004E7947">
            <w:pPr>
              <w:pStyle w:val="Default"/>
              <w:spacing w:before="120" w:after="120" w:line="300" w:lineRule="atLeast"/>
              <w:ind w:left="88"/>
              <w:jc w:val="both"/>
              <w:rPr>
                <w:rFonts w:ascii="Times New Roman" w:hAnsi="Times New Roman" w:cs="Times New Roman"/>
                <w:b/>
                <w:bCs/>
                <w:sz w:val="12"/>
                <w:szCs w:val="12"/>
                <w:lang w:val="fr-FR"/>
              </w:rPr>
            </w:pPr>
            <w:r w:rsidRPr="004E035F">
              <w:rPr>
                <w:rFonts w:ascii="Times New Roman" w:hAnsi="Times New Roman" w:cs="Times New Roman"/>
                <w:b/>
                <w:bCs/>
                <w:sz w:val="12"/>
                <w:szCs w:val="12"/>
                <w:lang w:val="fr-FR"/>
              </w:rPr>
              <w:t xml:space="preserve">Valoare </w:t>
            </w:r>
            <w:r w:rsidR="00326136">
              <w:rPr>
                <w:rFonts w:ascii="Times New Roman" w:hAnsi="Times New Roman" w:cs="Times New Roman"/>
                <w:b/>
                <w:bCs/>
                <w:sz w:val="12"/>
                <w:szCs w:val="12"/>
                <w:lang w:val="fr-FR"/>
              </w:rPr>
              <w:t xml:space="preserve">minim estimată an 2026 </w:t>
            </w:r>
          </w:p>
          <w:p w:rsidR="004E035F" w:rsidRPr="004E035F" w:rsidRDefault="004E035F" w:rsidP="004E7947">
            <w:pPr>
              <w:pStyle w:val="Default"/>
              <w:spacing w:before="120" w:after="120" w:line="300" w:lineRule="atLeast"/>
              <w:ind w:left="88"/>
              <w:jc w:val="both"/>
              <w:rPr>
                <w:rFonts w:ascii="Times New Roman" w:hAnsi="Times New Roman" w:cs="Times New Roman"/>
                <w:b/>
                <w:bCs/>
                <w:sz w:val="12"/>
                <w:szCs w:val="12"/>
                <w:lang w:val="fr-FR"/>
              </w:rPr>
            </w:pPr>
            <w:proofErr w:type="gramStart"/>
            <w:r w:rsidRPr="004E035F">
              <w:rPr>
                <w:rFonts w:ascii="Times New Roman" w:hAnsi="Times New Roman" w:cs="Times New Roman"/>
                <w:b/>
                <w:bCs/>
                <w:sz w:val="12"/>
                <w:szCs w:val="12"/>
                <w:lang w:val="fr-FR"/>
              </w:rPr>
              <w:t>lei</w:t>
            </w:r>
            <w:proofErr w:type="gramEnd"/>
            <w:r w:rsidRPr="004E035F">
              <w:rPr>
                <w:rFonts w:ascii="Times New Roman" w:hAnsi="Times New Roman" w:cs="Times New Roman"/>
                <w:b/>
                <w:bCs/>
                <w:sz w:val="12"/>
                <w:szCs w:val="12"/>
                <w:lang w:val="fr-FR"/>
              </w:rPr>
              <w:t xml:space="preserve"> fără TVA/ tip de suprafață</w:t>
            </w:r>
          </w:p>
        </w:tc>
        <w:tc>
          <w:tcPr>
            <w:tcW w:w="979" w:type="dxa"/>
          </w:tcPr>
          <w:p w:rsidR="004E035F" w:rsidRPr="004E035F" w:rsidRDefault="004E035F" w:rsidP="004E7947">
            <w:pPr>
              <w:pStyle w:val="Default"/>
              <w:spacing w:before="120" w:after="120" w:line="300" w:lineRule="atLeast"/>
              <w:ind w:left="95"/>
              <w:jc w:val="both"/>
              <w:rPr>
                <w:b/>
                <w:bCs/>
                <w:sz w:val="12"/>
                <w:szCs w:val="12"/>
                <w:lang w:val="fr-FR"/>
              </w:rPr>
            </w:pPr>
            <w:r w:rsidRPr="004E035F">
              <w:rPr>
                <w:rFonts w:ascii="Times New Roman" w:hAnsi="Times New Roman" w:cs="Times New Roman"/>
                <w:b/>
                <w:bCs/>
                <w:sz w:val="12"/>
                <w:szCs w:val="12"/>
                <w:lang w:val="fr-FR"/>
              </w:rPr>
              <w:t>Valoare maxim estimată an 2026 (8 luni) lei fără TVA/ tip de suprafață</w:t>
            </w:r>
          </w:p>
        </w:tc>
        <w:tc>
          <w:tcPr>
            <w:tcW w:w="896" w:type="dxa"/>
            <w:hideMark/>
          </w:tcPr>
          <w:p w:rsidR="004E035F" w:rsidRPr="004E035F" w:rsidRDefault="004E035F" w:rsidP="004E7947">
            <w:pPr>
              <w:pStyle w:val="Default"/>
              <w:spacing w:before="120" w:after="120" w:line="300" w:lineRule="atLeast"/>
              <w:ind w:left="-91"/>
              <w:rPr>
                <w:rFonts w:ascii="Times New Roman" w:hAnsi="Times New Roman" w:cs="Times New Roman"/>
                <w:b/>
                <w:bCs/>
                <w:sz w:val="12"/>
                <w:szCs w:val="12"/>
                <w:lang w:val="fr-FR"/>
              </w:rPr>
            </w:pPr>
            <w:r w:rsidRPr="004E035F">
              <w:rPr>
                <w:rFonts w:ascii="Times New Roman" w:hAnsi="Times New Roman" w:cs="Times New Roman"/>
                <w:b/>
                <w:bCs/>
                <w:sz w:val="12"/>
                <w:szCs w:val="12"/>
                <w:lang w:val="fr-FR"/>
              </w:rPr>
              <w:t>Valoare totală acord-cadru an 2026(8 luni) lei fără TVA</w:t>
            </w:r>
          </w:p>
        </w:tc>
        <w:tc>
          <w:tcPr>
            <w:tcW w:w="1080" w:type="dxa"/>
            <w:hideMark/>
          </w:tcPr>
          <w:p w:rsidR="004E035F" w:rsidRPr="004E035F" w:rsidRDefault="004E035F" w:rsidP="004E7947">
            <w:pPr>
              <w:pStyle w:val="Default"/>
              <w:spacing w:before="120" w:after="120" w:line="300" w:lineRule="atLeast"/>
              <w:ind w:left="69"/>
              <w:jc w:val="both"/>
              <w:rPr>
                <w:rFonts w:ascii="Times New Roman" w:hAnsi="Times New Roman" w:cs="Times New Roman"/>
                <w:b/>
                <w:bCs/>
                <w:sz w:val="12"/>
                <w:szCs w:val="12"/>
                <w:lang w:val="fr-FR"/>
              </w:rPr>
            </w:pPr>
            <w:r w:rsidRPr="004E035F">
              <w:rPr>
                <w:rFonts w:ascii="Times New Roman" w:hAnsi="Times New Roman" w:cs="Times New Roman"/>
                <w:b/>
                <w:bCs/>
                <w:sz w:val="12"/>
                <w:szCs w:val="12"/>
                <w:lang w:val="fr-FR"/>
              </w:rPr>
              <w:t xml:space="preserve">Valoare </w:t>
            </w:r>
            <w:proofErr w:type="gramStart"/>
            <w:r w:rsidRPr="004E035F">
              <w:rPr>
                <w:rFonts w:ascii="Times New Roman" w:hAnsi="Times New Roman" w:cs="Times New Roman"/>
                <w:b/>
                <w:bCs/>
                <w:sz w:val="12"/>
                <w:szCs w:val="12"/>
                <w:lang w:val="fr-FR"/>
              </w:rPr>
              <w:t>totală  minim</w:t>
            </w:r>
            <w:proofErr w:type="gramEnd"/>
            <w:r w:rsidRPr="004E035F">
              <w:rPr>
                <w:rFonts w:ascii="Times New Roman" w:hAnsi="Times New Roman" w:cs="Times New Roman"/>
                <w:b/>
                <w:bCs/>
                <w:sz w:val="12"/>
                <w:szCs w:val="12"/>
                <w:lang w:val="fr-FR"/>
              </w:rPr>
              <w:t xml:space="preserve"> estimată acord- cadru </w:t>
            </w:r>
            <w:r>
              <w:rPr>
                <w:rFonts w:ascii="Times New Roman" w:hAnsi="Times New Roman" w:cs="Times New Roman"/>
                <w:b/>
                <w:bCs/>
                <w:sz w:val="12"/>
                <w:szCs w:val="12"/>
                <w:lang w:val="fr-FR"/>
              </w:rPr>
              <w:t>an 2027 (12 luni)/</w:t>
            </w:r>
            <w:r w:rsidRPr="004E035F">
              <w:rPr>
                <w:rFonts w:ascii="Times New Roman" w:hAnsi="Times New Roman" w:cs="Times New Roman"/>
                <w:b/>
                <w:bCs/>
                <w:sz w:val="12"/>
                <w:szCs w:val="12"/>
                <w:lang w:val="fr-FR"/>
              </w:rPr>
              <w:t xml:space="preserve"> lei fără TVA /tip de suprafață</w:t>
            </w:r>
          </w:p>
        </w:tc>
        <w:tc>
          <w:tcPr>
            <w:tcW w:w="990" w:type="dxa"/>
            <w:hideMark/>
          </w:tcPr>
          <w:p w:rsidR="004E035F" w:rsidRPr="004E035F" w:rsidRDefault="004E035F" w:rsidP="004E7947">
            <w:pPr>
              <w:pStyle w:val="Default"/>
              <w:spacing w:before="120" w:after="120" w:line="300" w:lineRule="atLeast"/>
              <w:ind w:hanging="42"/>
              <w:jc w:val="both"/>
              <w:rPr>
                <w:rFonts w:ascii="Times New Roman" w:hAnsi="Times New Roman" w:cs="Times New Roman"/>
                <w:b/>
                <w:bCs/>
                <w:sz w:val="12"/>
                <w:szCs w:val="12"/>
                <w:lang w:val="fr-FR"/>
              </w:rPr>
            </w:pPr>
            <w:r w:rsidRPr="004E035F">
              <w:rPr>
                <w:rFonts w:ascii="Times New Roman" w:hAnsi="Times New Roman" w:cs="Times New Roman"/>
                <w:b/>
                <w:bCs/>
                <w:sz w:val="12"/>
                <w:szCs w:val="12"/>
                <w:lang w:val="fr-FR"/>
              </w:rPr>
              <w:t xml:space="preserve">Valoare totală maxim estimată acord- cadru </w:t>
            </w:r>
            <w:r>
              <w:rPr>
                <w:rFonts w:ascii="Times New Roman" w:hAnsi="Times New Roman" w:cs="Times New Roman"/>
                <w:b/>
                <w:bCs/>
                <w:sz w:val="12"/>
                <w:szCs w:val="12"/>
                <w:lang w:val="fr-FR"/>
              </w:rPr>
              <w:t>an 2027 (12 luni) /</w:t>
            </w:r>
            <w:r w:rsidRPr="004E035F">
              <w:rPr>
                <w:rFonts w:ascii="Times New Roman" w:hAnsi="Times New Roman" w:cs="Times New Roman"/>
                <w:b/>
                <w:bCs/>
                <w:sz w:val="12"/>
                <w:szCs w:val="12"/>
                <w:lang w:val="fr-FR"/>
              </w:rPr>
              <w:t xml:space="preserve"> lei fără TVA /tip de suprafață</w:t>
            </w:r>
          </w:p>
        </w:tc>
        <w:tc>
          <w:tcPr>
            <w:tcW w:w="1047" w:type="dxa"/>
          </w:tcPr>
          <w:p w:rsidR="004E035F" w:rsidRPr="004E035F" w:rsidRDefault="00E53A1A" w:rsidP="004E7947">
            <w:pPr>
              <w:pStyle w:val="Default"/>
              <w:spacing w:before="120" w:after="120" w:line="300" w:lineRule="atLeast"/>
              <w:ind w:left="74"/>
              <w:jc w:val="both"/>
              <w:rPr>
                <w:b/>
                <w:bCs/>
                <w:sz w:val="12"/>
                <w:szCs w:val="12"/>
                <w:lang w:val="fr-FR"/>
              </w:rPr>
            </w:pPr>
            <w:r w:rsidRPr="004E035F">
              <w:rPr>
                <w:rFonts w:ascii="Times New Roman" w:hAnsi="Times New Roman" w:cs="Times New Roman"/>
                <w:b/>
                <w:bCs/>
                <w:sz w:val="12"/>
                <w:szCs w:val="12"/>
                <w:lang w:val="fr-FR"/>
              </w:rPr>
              <w:t>Valoare totală acord-cadru an 202</w:t>
            </w:r>
            <w:r>
              <w:rPr>
                <w:rFonts w:ascii="Times New Roman" w:hAnsi="Times New Roman" w:cs="Times New Roman"/>
                <w:b/>
                <w:bCs/>
                <w:sz w:val="12"/>
                <w:szCs w:val="12"/>
                <w:lang w:val="fr-FR"/>
              </w:rPr>
              <w:t xml:space="preserve">7 </w:t>
            </w:r>
            <w:r w:rsidRPr="004E035F">
              <w:rPr>
                <w:rFonts w:ascii="Times New Roman" w:hAnsi="Times New Roman" w:cs="Times New Roman"/>
                <w:b/>
                <w:bCs/>
                <w:sz w:val="12"/>
                <w:szCs w:val="12"/>
                <w:lang w:val="fr-FR"/>
              </w:rPr>
              <w:t>(</w:t>
            </w:r>
            <w:r>
              <w:rPr>
                <w:rFonts w:ascii="Times New Roman" w:hAnsi="Times New Roman" w:cs="Times New Roman"/>
                <w:b/>
                <w:bCs/>
                <w:sz w:val="12"/>
                <w:szCs w:val="12"/>
                <w:lang w:val="fr-FR"/>
              </w:rPr>
              <w:t>12</w:t>
            </w:r>
            <w:r w:rsidRPr="004E035F">
              <w:rPr>
                <w:rFonts w:ascii="Times New Roman" w:hAnsi="Times New Roman" w:cs="Times New Roman"/>
                <w:b/>
                <w:bCs/>
                <w:sz w:val="12"/>
                <w:szCs w:val="12"/>
                <w:lang w:val="fr-FR"/>
              </w:rPr>
              <w:t xml:space="preserve"> luni) lei fără TVA</w:t>
            </w:r>
          </w:p>
        </w:tc>
        <w:tc>
          <w:tcPr>
            <w:tcW w:w="1248" w:type="dxa"/>
          </w:tcPr>
          <w:p w:rsidR="004E035F" w:rsidRPr="004E035F" w:rsidRDefault="004E035F" w:rsidP="004E7947">
            <w:pPr>
              <w:pStyle w:val="Default"/>
              <w:spacing w:before="120" w:after="120" w:line="300" w:lineRule="atLeast"/>
              <w:ind w:left="74"/>
              <w:jc w:val="both"/>
              <w:rPr>
                <w:b/>
                <w:bCs/>
                <w:sz w:val="12"/>
                <w:szCs w:val="12"/>
                <w:lang w:val="fr-FR"/>
              </w:rPr>
            </w:pPr>
            <w:r w:rsidRPr="004E035F">
              <w:rPr>
                <w:rFonts w:ascii="Times New Roman" w:hAnsi="Times New Roman" w:cs="Times New Roman"/>
                <w:b/>
                <w:bCs/>
                <w:sz w:val="12"/>
                <w:szCs w:val="12"/>
                <w:lang w:val="fr-FR"/>
              </w:rPr>
              <w:t xml:space="preserve">Valoare totală </w:t>
            </w:r>
            <w:r w:rsidR="00E53A1A">
              <w:rPr>
                <w:rFonts w:ascii="Times New Roman" w:hAnsi="Times New Roman" w:cs="Times New Roman"/>
                <w:b/>
                <w:bCs/>
                <w:sz w:val="12"/>
                <w:szCs w:val="12"/>
                <w:lang w:val="fr-FR"/>
              </w:rPr>
              <w:t xml:space="preserve">minim </w:t>
            </w:r>
            <w:proofErr w:type="gramStart"/>
            <w:r w:rsidRPr="004E035F">
              <w:rPr>
                <w:rFonts w:ascii="Times New Roman" w:hAnsi="Times New Roman" w:cs="Times New Roman"/>
                <w:b/>
                <w:bCs/>
                <w:sz w:val="12"/>
                <w:szCs w:val="12"/>
                <w:lang w:val="fr-FR"/>
              </w:rPr>
              <w:t>estimată  acord</w:t>
            </w:r>
            <w:proofErr w:type="gramEnd"/>
            <w:r w:rsidRPr="004E035F">
              <w:rPr>
                <w:rFonts w:ascii="Times New Roman" w:hAnsi="Times New Roman" w:cs="Times New Roman"/>
                <w:b/>
                <w:bCs/>
                <w:sz w:val="12"/>
                <w:szCs w:val="12"/>
                <w:lang w:val="fr-FR"/>
              </w:rPr>
              <w:t>-cadru (2</w:t>
            </w:r>
            <w:r w:rsidR="00E53A1A">
              <w:rPr>
                <w:rFonts w:ascii="Times New Roman" w:hAnsi="Times New Roman" w:cs="Times New Roman"/>
                <w:b/>
                <w:bCs/>
                <w:sz w:val="12"/>
                <w:szCs w:val="12"/>
                <w:lang w:val="fr-FR"/>
              </w:rPr>
              <w:t>0</w:t>
            </w:r>
            <w:r w:rsidRPr="004E035F">
              <w:rPr>
                <w:rFonts w:ascii="Times New Roman" w:hAnsi="Times New Roman" w:cs="Times New Roman"/>
                <w:b/>
                <w:bCs/>
                <w:sz w:val="12"/>
                <w:szCs w:val="12"/>
                <w:lang w:val="fr-FR"/>
              </w:rPr>
              <w:t xml:space="preserve"> luni) lei fără TVA</w:t>
            </w:r>
          </w:p>
        </w:tc>
        <w:tc>
          <w:tcPr>
            <w:tcW w:w="1182" w:type="dxa"/>
          </w:tcPr>
          <w:p w:rsidR="004E035F" w:rsidRPr="004E035F" w:rsidRDefault="00E53A1A" w:rsidP="004E7947">
            <w:pPr>
              <w:pStyle w:val="Default"/>
              <w:spacing w:before="120" w:after="120" w:line="300" w:lineRule="atLeast"/>
              <w:ind w:left="74"/>
              <w:jc w:val="both"/>
              <w:rPr>
                <w:b/>
                <w:bCs/>
                <w:sz w:val="12"/>
                <w:szCs w:val="12"/>
                <w:lang w:val="fr-FR"/>
              </w:rPr>
            </w:pPr>
            <w:r w:rsidRPr="004E035F">
              <w:rPr>
                <w:rFonts w:ascii="Times New Roman" w:hAnsi="Times New Roman" w:cs="Times New Roman"/>
                <w:b/>
                <w:bCs/>
                <w:sz w:val="12"/>
                <w:szCs w:val="12"/>
                <w:lang w:val="fr-FR"/>
              </w:rPr>
              <w:t xml:space="preserve">Valoare totală </w:t>
            </w:r>
            <w:r>
              <w:rPr>
                <w:rFonts w:ascii="Times New Roman" w:hAnsi="Times New Roman" w:cs="Times New Roman"/>
                <w:b/>
                <w:bCs/>
                <w:sz w:val="12"/>
                <w:szCs w:val="12"/>
                <w:lang w:val="fr-FR"/>
              </w:rPr>
              <w:t xml:space="preserve">minim </w:t>
            </w:r>
            <w:proofErr w:type="gramStart"/>
            <w:r w:rsidRPr="004E035F">
              <w:rPr>
                <w:rFonts w:ascii="Times New Roman" w:hAnsi="Times New Roman" w:cs="Times New Roman"/>
                <w:b/>
                <w:bCs/>
                <w:sz w:val="12"/>
                <w:szCs w:val="12"/>
                <w:lang w:val="fr-FR"/>
              </w:rPr>
              <w:t>estimată  acord</w:t>
            </w:r>
            <w:proofErr w:type="gramEnd"/>
            <w:r w:rsidRPr="004E035F">
              <w:rPr>
                <w:rFonts w:ascii="Times New Roman" w:hAnsi="Times New Roman" w:cs="Times New Roman"/>
                <w:b/>
                <w:bCs/>
                <w:sz w:val="12"/>
                <w:szCs w:val="12"/>
                <w:lang w:val="fr-FR"/>
              </w:rPr>
              <w:t>-cadru (2</w:t>
            </w:r>
            <w:r>
              <w:rPr>
                <w:rFonts w:ascii="Times New Roman" w:hAnsi="Times New Roman" w:cs="Times New Roman"/>
                <w:b/>
                <w:bCs/>
                <w:sz w:val="12"/>
                <w:szCs w:val="12"/>
                <w:lang w:val="fr-FR"/>
              </w:rPr>
              <w:t>0</w:t>
            </w:r>
            <w:r w:rsidRPr="004E035F">
              <w:rPr>
                <w:rFonts w:ascii="Times New Roman" w:hAnsi="Times New Roman" w:cs="Times New Roman"/>
                <w:b/>
                <w:bCs/>
                <w:sz w:val="12"/>
                <w:szCs w:val="12"/>
                <w:lang w:val="fr-FR"/>
              </w:rPr>
              <w:t xml:space="preserve"> luni) lei fără TVA</w:t>
            </w:r>
          </w:p>
        </w:tc>
      </w:tr>
      <w:tr w:rsidR="00326136" w:rsidRPr="004E035F" w:rsidTr="007746BB">
        <w:trPr>
          <w:trHeight w:val="287"/>
        </w:trPr>
        <w:tc>
          <w:tcPr>
            <w:tcW w:w="445" w:type="dxa"/>
          </w:tcPr>
          <w:p w:rsidR="004E035F" w:rsidRPr="007746BB" w:rsidRDefault="004E035F" w:rsidP="00CF2803">
            <w:pPr>
              <w:pStyle w:val="Default"/>
              <w:spacing w:before="120" w:after="120" w:line="300" w:lineRule="atLeast"/>
              <w:ind w:left="270" w:hanging="180"/>
              <w:jc w:val="both"/>
              <w:rPr>
                <w:rFonts w:ascii="Times New Roman" w:hAnsi="Times New Roman" w:cs="Times New Roman"/>
                <w:b/>
                <w:bCs/>
                <w:sz w:val="10"/>
                <w:szCs w:val="10"/>
              </w:rPr>
            </w:pPr>
            <w:r w:rsidRPr="007746BB">
              <w:rPr>
                <w:rFonts w:ascii="Times New Roman" w:hAnsi="Times New Roman" w:cs="Times New Roman"/>
                <w:b/>
                <w:bCs/>
                <w:sz w:val="10"/>
                <w:szCs w:val="10"/>
              </w:rPr>
              <w:t>0</w:t>
            </w:r>
          </w:p>
        </w:tc>
        <w:tc>
          <w:tcPr>
            <w:tcW w:w="1520" w:type="dxa"/>
          </w:tcPr>
          <w:p w:rsidR="004E035F" w:rsidRPr="007746BB" w:rsidRDefault="004E035F" w:rsidP="008C38BB">
            <w:pPr>
              <w:pStyle w:val="Default"/>
              <w:spacing w:before="120" w:after="120" w:line="300" w:lineRule="atLeast"/>
              <w:ind w:left="270" w:hanging="180"/>
              <w:jc w:val="center"/>
              <w:rPr>
                <w:rFonts w:ascii="Times New Roman" w:hAnsi="Times New Roman" w:cs="Times New Roman"/>
                <w:b/>
                <w:bCs/>
                <w:sz w:val="10"/>
                <w:szCs w:val="10"/>
              </w:rPr>
            </w:pPr>
            <w:r w:rsidRPr="007746BB">
              <w:rPr>
                <w:rFonts w:ascii="Times New Roman" w:hAnsi="Times New Roman" w:cs="Times New Roman"/>
                <w:b/>
                <w:bCs/>
                <w:sz w:val="10"/>
                <w:szCs w:val="10"/>
              </w:rPr>
              <w:t>1</w:t>
            </w:r>
          </w:p>
        </w:tc>
        <w:tc>
          <w:tcPr>
            <w:tcW w:w="868" w:type="dxa"/>
          </w:tcPr>
          <w:p w:rsidR="004E035F" w:rsidRPr="007746BB" w:rsidRDefault="004E035F" w:rsidP="008C38BB">
            <w:pPr>
              <w:pStyle w:val="Default"/>
              <w:spacing w:before="120" w:after="120" w:line="300" w:lineRule="atLeast"/>
              <w:ind w:left="270" w:hanging="180"/>
              <w:jc w:val="center"/>
              <w:rPr>
                <w:rFonts w:ascii="Times New Roman" w:hAnsi="Times New Roman" w:cs="Times New Roman"/>
                <w:b/>
                <w:bCs/>
                <w:sz w:val="10"/>
                <w:szCs w:val="10"/>
              </w:rPr>
            </w:pPr>
            <w:r w:rsidRPr="007746BB">
              <w:rPr>
                <w:rFonts w:ascii="Times New Roman" w:hAnsi="Times New Roman" w:cs="Times New Roman"/>
                <w:b/>
                <w:bCs/>
                <w:sz w:val="10"/>
                <w:szCs w:val="10"/>
              </w:rPr>
              <w:t>2</w:t>
            </w:r>
          </w:p>
        </w:tc>
        <w:tc>
          <w:tcPr>
            <w:tcW w:w="979" w:type="dxa"/>
          </w:tcPr>
          <w:p w:rsidR="004E035F" w:rsidRPr="007746BB" w:rsidRDefault="004E035F" w:rsidP="007746BB">
            <w:pPr>
              <w:pStyle w:val="Default"/>
              <w:spacing w:before="120" w:after="120" w:line="300" w:lineRule="atLeast"/>
              <w:ind w:left="90"/>
              <w:jc w:val="both"/>
              <w:rPr>
                <w:b/>
                <w:bCs/>
                <w:sz w:val="10"/>
                <w:szCs w:val="10"/>
              </w:rPr>
            </w:pPr>
            <w:r w:rsidRPr="007746BB">
              <w:rPr>
                <w:b/>
                <w:bCs/>
                <w:sz w:val="10"/>
                <w:szCs w:val="10"/>
              </w:rPr>
              <w:t xml:space="preserve">3=8 luni x </w:t>
            </w:r>
            <w:r w:rsidR="007746BB" w:rsidRPr="007746BB">
              <w:rPr>
                <w:b/>
                <w:bCs/>
                <w:sz w:val="10"/>
                <w:szCs w:val="10"/>
              </w:rPr>
              <w:t>col.</w:t>
            </w:r>
            <w:r w:rsidRPr="007746BB">
              <w:rPr>
                <w:b/>
                <w:bCs/>
                <w:sz w:val="10"/>
                <w:szCs w:val="10"/>
              </w:rPr>
              <w:t xml:space="preserve"> 2</w:t>
            </w:r>
          </w:p>
        </w:tc>
        <w:tc>
          <w:tcPr>
            <w:tcW w:w="896" w:type="dxa"/>
          </w:tcPr>
          <w:p w:rsidR="004E035F" w:rsidRPr="007746BB" w:rsidRDefault="004E035F" w:rsidP="008C38BB">
            <w:pPr>
              <w:pStyle w:val="Default"/>
              <w:spacing w:before="120" w:after="120" w:line="300" w:lineRule="atLeast"/>
              <w:ind w:left="270" w:hanging="180"/>
              <w:jc w:val="center"/>
              <w:rPr>
                <w:rFonts w:ascii="Times New Roman" w:hAnsi="Times New Roman" w:cs="Times New Roman"/>
                <w:b/>
                <w:bCs/>
                <w:sz w:val="10"/>
                <w:szCs w:val="10"/>
              </w:rPr>
            </w:pPr>
            <w:r w:rsidRPr="007746BB">
              <w:rPr>
                <w:rFonts w:ascii="Times New Roman" w:hAnsi="Times New Roman" w:cs="Times New Roman"/>
                <w:b/>
                <w:bCs/>
                <w:sz w:val="10"/>
                <w:szCs w:val="10"/>
              </w:rPr>
              <w:t>3=∑col.3</w:t>
            </w:r>
          </w:p>
        </w:tc>
        <w:tc>
          <w:tcPr>
            <w:tcW w:w="1080" w:type="dxa"/>
          </w:tcPr>
          <w:p w:rsidR="004E035F" w:rsidRPr="007746BB" w:rsidRDefault="004E035F" w:rsidP="008C38BB">
            <w:pPr>
              <w:pStyle w:val="Default"/>
              <w:spacing w:before="120" w:after="120" w:line="300" w:lineRule="atLeast"/>
              <w:ind w:left="270" w:hanging="180"/>
              <w:jc w:val="center"/>
              <w:rPr>
                <w:rFonts w:ascii="Times New Roman" w:hAnsi="Times New Roman" w:cs="Times New Roman"/>
                <w:b/>
                <w:bCs/>
                <w:sz w:val="10"/>
                <w:szCs w:val="10"/>
              </w:rPr>
            </w:pPr>
            <w:r w:rsidRPr="007746BB">
              <w:rPr>
                <w:rFonts w:ascii="Times New Roman" w:hAnsi="Times New Roman" w:cs="Times New Roman"/>
                <w:b/>
                <w:bCs/>
                <w:sz w:val="10"/>
                <w:szCs w:val="10"/>
              </w:rPr>
              <w:t>4</w:t>
            </w:r>
          </w:p>
        </w:tc>
        <w:tc>
          <w:tcPr>
            <w:tcW w:w="990" w:type="dxa"/>
          </w:tcPr>
          <w:p w:rsidR="004E035F" w:rsidRPr="007746BB" w:rsidRDefault="004E035F" w:rsidP="007746BB">
            <w:pPr>
              <w:pStyle w:val="Default"/>
              <w:spacing w:before="120" w:after="120" w:line="300" w:lineRule="atLeast"/>
              <w:ind w:left="270" w:hanging="180"/>
              <w:jc w:val="both"/>
              <w:rPr>
                <w:rFonts w:ascii="Times New Roman" w:hAnsi="Times New Roman" w:cs="Times New Roman"/>
                <w:b/>
                <w:bCs/>
                <w:sz w:val="10"/>
                <w:szCs w:val="10"/>
              </w:rPr>
            </w:pPr>
            <w:r w:rsidRPr="007746BB">
              <w:rPr>
                <w:rFonts w:ascii="Times New Roman" w:hAnsi="Times New Roman" w:cs="Times New Roman"/>
                <w:b/>
                <w:bCs/>
                <w:sz w:val="10"/>
                <w:szCs w:val="10"/>
              </w:rPr>
              <w:t>5=12 luni</w:t>
            </w:r>
            <w:r w:rsidR="007A6D4E">
              <w:rPr>
                <w:rFonts w:ascii="Times New Roman" w:hAnsi="Times New Roman" w:cs="Times New Roman"/>
                <w:b/>
                <w:bCs/>
                <w:sz w:val="10"/>
                <w:szCs w:val="10"/>
              </w:rPr>
              <w:t xml:space="preserve"> </w:t>
            </w:r>
            <w:r w:rsidRPr="007746BB">
              <w:rPr>
                <w:rFonts w:ascii="Times New Roman" w:hAnsi="Times New Roman" w:cs="Times New Roman"/>
                <w:b/>
                <w:bCs/>
                <w:sz w:val="10"/>
                <w:szCs w:val="10"/>
              </w:rPr>
              <w:t>x</w:t>
            </w:r>
            <w:r w:rsidR="007A6D4E">
              <w:rPr>
                <w:rFonts w:ascii="Times New Roman" w:hAnsi="Times New Roman" w:cs="Times New Roman"/>
                <w:b/>
                <w:bCs/>
                <w:sz w:val="10"/>
                <w:szCs w:val="10"/>
              </w:rPr>
              <w:t xml:space="preserve"> </w:t>
            </w:r>
            <w:r w:rsidR="007746BB" w:rsidRPr="007746BB">
              <w:rPr>
                <w:rFonts w:ascii="Times New Roman" w:hAnsi="Times New Roman" w:cs="Times New Roman"/>
                <w:b/>
                <w:bCs/>
                <w:sz w:val="10"/>
                <w:szCs w:val="10"/>
              </w:rPr>
              <w:t>col.</w:t>
            </w:r>
            <w:r w:rsidRPr="007746BB">
              <w:rPr>
                <w:rFonts w:ascii="Times New Roman" w:hAnsi="Times New Roman" w:cs="Times New Roman"/>
                <w:b/>
                <w:bCs/>
                <w:sz w:val="10"/>
                <w:szCs w:val="10"/>
              </w:rPr>
              <w:t>4</w:t>
            </w:r>
          </w:p>
        </w:tc>
        <w:tc>
          <w:tcPr>
            <w:tcW w:w="1047" w:type="dxa"/>
          </w:tcPr>
          <w:p w:rsidR="004E035F" w:rsidRPr="007746BB" w:rsidRDefault="00E53A1A" w:rsidP="007746BB">
            <w:pPr>
              <w:pStyle w:val="Default"/>
              <w:spacing w:before="120" w:after="120" w:line="300" w:lineRule="atLeast"/>
              <w:ind w:left="270" w:hanging="180"/>
              <w:jc w:val="both"/>
              <w:rPr>
                <w:b/>
                <w:bCs/>
                <w:sz w:val="10"/>
                <w:szCs w:val="10"/>
              </w:rPr>
            </w:pPr>
            <w:r w:rsidRPr="007746BB">
              <w:rPr>
                <w:b/>
                <w:bCs/>
                <w:sz w:val="10"/>
                <w:szCs w:val="10"/>
              </w:rPr>
              <w:t>6</w:t>
            </w:r>
            <w:r w:rsidRPr="007746BB">
              <w:rPr>
                <w:rFonts w:ascii="Times New Roman" w:hAnsi="Times New Roman" w:cs="Times New Roman"/>
                <w:b/>
                <w:bCs/>
                <w:sz w:val="10"/>
                <w:szCs w:val="10"/>
              </w:rPr>
              <w:t>=∑col.5</w:t>
            </w:r>
          </w:p>
        </w:tc>
        <w:tc>
          <w:tcPr>
            <w:tcW w:w="1248" w:type="dxa"/>
          </w:tcPr>
          <w:p w:rsidR="004E035F" w:rsidRPr="007746BB" w:rsidRDefault="007D44D7" w:rsidP="007746BB">
            <w:pPr>
              <w:pStyle w:val="Default"/>
              <w:spacing w:before="120" w:after="120" w:line="300" w:lineRule="atLeast"/>
              <w:ind w:left="270" w:hanging="180"/>
              <w:rPr>
                <w:b/>
                <w:bCs/>
                <w:sz w:val="10"/>
                <w:szCs w:val="10"/>
              </w:rPr>
            </w:pPr>
            <w:r>
              <w:rPr>
                <w:b/>
                <w:bCs/>
                <w:sz w:val="10"/>
                <w:szCs w:val="10"/>
              </w:rPr>
              <w:t>7</w:t>
            </w:r>
            <w:r w:rsidR="007746BB" w:rsidRPr="007746BB">
              <w:rPr>
                <w:b/>
                <w:bCs/>
                <w:sz w:val="10"/>
                <w:szCs w:val="10"/>
              </w:rPr>
              <w:t>=</w:t>
            </w:r>
            <w:r w:rsidR="007746BB" w:rsidRPr="007746BB">
              <w:rPr>
                <w:rFonts w:ascii="Times New Roman" w:hAnsi="Times New Roman" w:cs="Times New Roman"/>
                <w:b/>
                <w:bCs/>
                <w:sz w:val="10"/>
                <w:szCs w:val="10"/>
              </w:rPr>
              <w:t>∑</w:t>
            </w:r>
            <w:r w:rsidR="007746BB" w:rsidRPr="007746BB">
              <w:rPr>
                <w:b/>
                <w:bCs/>
                <w:sz w:val="10"/>
                <w:szCs w:val="10"/>
              </w:rPr>
              <w:t>col 2+</w:t>
            </w:r>
            <w:r w:rsidR="007746BB" w:rsidRPr="007746BB">
              <w:rPr>
                <w:rFonts w:ascii="Times New Roman" w:hAnsi="Times New Roman" w:cs="Times New Roman"/>
                <w:b/>
                <w:bCs/>
                <w:sz w:val="10"/>
                <w:szCs w:val="10"/>
              </w:rPr>
              <w:t>∑</w:t>
            </w:r>
            <w:r w:rsidR="007746BB" w:rsidRPr="007746BB">
              <w:rPr>
                <w:b/>
                <w:bCs/>
                <w:sz w:val="10"/>
                <w:szCs w:val="10"/>
              </w:rPr>
              <w:t>col.</w:t>
            </w:r>
            <w:r w:rsidR="007A6D4E">
              <w:rPr>
                <w:b/>
                <w:bCs/>
                <w:sz w:val="10"/>
                <w:szCs w:val="10"/>
              </w:rPr>
              <w:t>4</w:t>
            </w:r>
          </w:p>
        </w:tc>
        <w:tc>
          <w:tcPr>
            <w:tcW w:w="1182" w:type="dxa"/>
          </w:tcPr>
          <w:p w:rsidR="004E035F" w:rsidRPr="007746BB" w:rsidRDefault="007D44D7" w:rsidP="008C38BB">
            <w:pPr>
              <w:pStyle w:val="Default"/>
              <w:spacing w:before="120" w:after="120" w:line="300" w:lineRule="atLeast"/>
              <w:ind w:left="270" w:hanging="180"/>
              <w:jc w:val="center"/>
              <w:rPr>
                <w:b/>
                <w:bCs/>
                <w:sz w:val="10"/>
                <w:szCs w:val="10"/>
              </w:rPr>
            </w:pPr>
            <w:r>
              <w:rPr>
                <w:b/>
                <w:bCs/>
                <w:sz w:val="10"/>
                <w:szCs w:val="10"/>
              </w:rPr>
              <w:t>8</w:t>
            </w:r>
            <w:r w:rsidR="007A6D4E">
              <w:rPr>
                <w:b/>
                <w:bCs/>
                <w:sz w:val="10"/>
                <w:szCs w:val="10"/>
              </w:rPr>
              <w:t>=3+6</w:t>
            </w:r>
          </w:p>
        </w:tc>
      </w:tr>
      <w:tr w:rsidR="00326136" w:rsidRPr="004E035F" w:rsidTr="007746BB">
        <w:trPr>
          <w:trHeight w:val="495"/>
        </w:trPr>
        <w:tc>
          <w:tcPr>
            <w:tcW w:w="445" w:type="dxa"/>
          </w:tcPr>
          <w:p w:rsidR="00E53A1A" w:rsidRPr="004E035F" w:rsidRDefault="00E53A1A" w:rsidP="00CF2803">
            <w:pPr>
              <w:pStyle w:val="Default"/>
              <w:spacing w:before="120" w:after="120" w:line="300" w:lineRule="atLeast"/>
              <w:ind w:left="270" w:hanging="180"/>
              <w:jc w:val="both"/>
              <w:rPr>
                <w:rFonts w:ascii="Times New Roman" w:hAnsi="Times New Roman" w:cs="Times New Roman"/>
                <w:b/>
                <w:bCs/>
                <w:sz w:val="12"/>
                <w:szCs w:val="12"/>
              </w:rPr>
            </w:pPr>
            <w:r w:rsidRPr="004E035F">
              <w:rPr>
                <w:rFonts w:ascii="Times New Roman" w:hAnsi="Times New Roman" w:cs="Times New Roman"/>
                <w:b/>
                <w:bCs/>
                <w:sz w:val="12"/>
                <w:szCs w:val="12"/>
              </w:rPr>
              <w:t>1</w:t>
            </w:r>
          </w:p>
        </w:tc>
        <w:tc>
          <w:tcPr>
            <w:tcW w:w="1520" w:type="dxa"/>
          </w:tcPr>
          <w:p w:rsidR="00E53A1A" w:rsidRPr="00326136" w:rsidRDefault="00E53A1A" w:rsidP="00CF2803">
            <w:pPr>
              <w:pStyle w:val="Default"/>
              <w:spacing w:before="120" w:after="120" w:line="300" w:lineRule="atLeast"/>
              <w:ind w:left="270" w:hanging="180"/>
              <w:jc w:val="both"/>
              <w:rPr>
                <w:rFonts w:ascii="Times New Roman" w:hAnsi="Times New Roman" w:cs="Times New Roman"/>
                <w:b/>
                <w:bCs/>
                <w:sz w:val="12"/>
                <w:szCs w:val="12"/>
                <w:lang w:val="fr-FR"/>
              </w:rPr>
            </w:pPr>
            <w:r w:rsidRPr="004E035F">
              <w:rPr>
                <w:rFonts w:ascii="Times New Roman" w:hAnsi="Times New Roman" w:cs="Times New Roman"/>
                <w:color w:val="auto"/>
                <w:sz w:val="12"/>
                <w:szCs w:val="12"/>
                <w:lang w:val="ro-RO"/>
              </w:rPr>
              <w:t>Suprafață supusă închirierii</w:t>
            </w:r>
            <w:r w:rsidR="00326136">
              <w:rPr>
                <w:rFonts w:ascii="Times New Roman" w:hAnsi="Times New Roman" w:cs="Times New Roman"/>
                <w:color w:val="auto"/>
                <w:sz w:val="12"/>
                <w:szCs w:val="12"/>
                <w:lang w:val="ro-RO"/>
              </w:rPr>
              <w:t>( la cerere)</w:t>
            </w:r>
          </w:p>
        </w:tc>
        <w:tc>
          <w:tcPr>
            <w:tcW w:w="868" w:type="dxa"/>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bCs/>
                <w:sz w:val="12"/>
                <w:szCs w:val="12"/>
              </w:rPr>
            </w:pPr>
            <w:r w:rsidRPr="004E035F">
              <w:rPr>
                <w:rFonts w:ascii="Times New Roman" w:hAnsi="Times New Roman" w:cs="Times New Roman"/>
                <w:bCs/>
                <w:sz w:val="12"/>
                <w:szCs w:val="12"/>
              </w:rPr>
              <w:t>0</w:t>
            </w:r>
          </w:p>
        </w:tc>
        <w:tc>
          <w:tcPr>
            <w:tcW w:w="979" w:type="dxa"/>
          </w:tcPr>
          <w:p w:rsidR="00E53A1A" w:rsidRPr="004E035F" w:rsidRDefault="00E53A1A" w:rsidP="008C38BB">
            <w:pPr>
              <w:pStyle w:val="Default"/>
              <w:spacing w:before="120" w:after="120" w:line="300" w:lineRule="atLeast"/>
              <w:ind w:left="270" w:hanging="180"/>
              <w:jc w:val="center"/>
              <w:rPr>
                <w:sz w:val="12"/>
                <w:szCs w:val="12"/>
              </w:rPr>
            </w:pPr>
            <w:r w:rsidRPr="004E035F">
              <w:rPr>
                <w:sz w:val="12"/>
                <w:szCs w:val="12"/>
              </w:rPr>
              <w:t>6,666.67</w:t>
            </w:r>
          </w:p>
        </w:tc>
        <w:tc>
          <w:tcPr>
            <w:tcW w:w="896" w:type="dxa"/>
            <w:vMerge w:val="restart"/>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sz w:val="12"/>
                <w:szCs w:val="12"/>
              </w:rPr>
            </w:pPr>
            <w:r w:rsidRPr="004E035F">
              <w:rPr>
                <w:rFonts w:ascii="Times New Roman" w:hAnsi="Times New Roman" w:cs="Times New Roman"/>
                <w:bCs/>
                <w:sz w:val="12"/>
                <w:szCs w:val="12"/>
              </w:rPr>
              <w:t>328,843.63</w:t>
            </w:r>
          </w:p>
        </w:tc>
        <w:tc>
          <w:tcPr>
            <w:tcW w:w="1080" w:type="dxa"/>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sz w:val="12"/>
                <w:szCs w:val="12"/>
              </w:rPr>
            </w:pPr>
            <w:r w:rsidRPr="004E035F">
              <w:rPr>
                <w:rFonts w:ascii="Times New Roman" w:hAnsi="Times New Roman" w:cs="Times New Roman"/>
                <w:sz w:val="12"/>
                <w:szCs w:val="12"/>
              </w:rPr>
              <w:t>0</w:t>
            </w:r>
          </w:p>
        </w:tc>
        <w:tc>
          <w:tcPr>
            <w:tcW w:w="990" w:type="dxa"/>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sz w:val="12"/>
                <w:szCs w:val="12"/>
              </w:rPr>
            </w:pPr>
            <w:r>
              <w:rPr>
                <w:rFonts w:ascii="Times New Roman" w:hAnsi="Times New Roman" w:cs="Times New Roman"/>
                <w:sz w:val="12"/>
                <w:szCs w:val="12"/>
              </w:rPr>
              <w:t>10,000.00</w:t>
            </w:r>
          </w:p>
        </w:tc>
        <w:tc>
          <w:tcPr>
            <w:tcW w:w="1047" w:type="dxa"/>
            <w:vMerge w:val="restart"/>
          </w:tcPr>
          <w:p w:rsidR="00E53A1A" w:rsidRPr="004E035F" w:rsidRDefault="00E53A1A" w:rsidP="008C38BB">
            <w:pPr>
              <w:pStyle w:val="Default"/>
              <w:spacing w:before="120" w:after="120" w:line="300" w:lineRule="atLeast"/>
              <w:ind w:left="270" w:hanging="180"/>
              <w:jc w:val="center"/>
              <w:rPr>
                <w:bCs/>
                <w:sz w:val="12"/>
                <w:szCs w:val="12"/>
              </w:rPr>
            </w:pPr>
            <w:r>
              <w:rPr>
                <w:bCs/>
                <w:sz w:val="12"/>
                <w:szCs w:val="12"/>
              </w:rPr>
              <w:t>493,265.44</w:t>
            </w:r>
          </w:p>
        </w:tc>
        <w:tc>
          <w:tcPr>
            <w:tcW w:w="1248" w:type="dxa"/>
            <w:vMerge w:val="restart"/>
          </w:tcPr>
          <w:p w:rsidR="00E53A1A" w:rsidRPr="004E035F" w:rsidRDefault="007A6D4E" w:rsidP="008C38BB">
            <w:pPr>
              <w:pStyle w:val="Default"/>
              <w:spacing w:before="120" w:after="120" w:line="300" w:lineRule="atLeast"/>
              <w:ind w:left="270" w:hanging="180"/>
              <w:jc w:val="center"/>
              <w:rPr>
                <w:sz w:val="12"/>
                <w:szCs w:val="12"/>
              </w:rPr>
            </w:pPr>
            <w:r>
              <w:rPr>
                <w:sz w:val="12"/>
                <w:szCs w:val="12"/>
              </w:rPr>
              <w:t>80,544.24</w:t>
            </w:r>
          </w:p>
        </w:tc>
        <w:tc>
          <w:tcPr>
            <w:tcW w:w="1182" w:type="dxa"/>
            <w:vMerge w:val="restart"/>
          </w:tcPr>
          <w:p w:rsidR="00E53A1A" w:rsidRPr="004E035F" w:rsidRDefault="00E53A1A" w:rsidP="008C38BB">
            <w:pPr>
              <w:pStyle w:val="Default"/>
              <w:spacing w:before="120" w:after="120" w:line="300" w:lineRule="atLeast"/>
              <w:ind w:left="270" w:hanging="180"/>
              <w:jc w:val="center"/>
              <w:rPr>
                <w:bCs/>
                <w:sz w:val="12"/>
                <w:szCs w:val="12"/>
              </w:rPr>
            </w:pPr>
            <w:r>
              <w:rPr>
                <w:bCs/>
                <w:sz w:val="12"/>
                <w:szCs w:val="12"/>
              </w:rPr>
              <w:t>822,109,07</w:t>
            </w:r>
          </w:p>
        </w:tc>
      </w:tr>
      <w:tr w:rsidR="00326136" w:rsidRPr="004E035F" w:rsidTr="007746BB">
        <w:trPr>
          <w:trHeight w:val="1320"/>
        </w:trPr>
        <w:tc>
          <w:tcPr>
            <w:tcW w:w="445" w:type="dxa"/>
          </w:tcPr>
          <w:p w:rsidR="00E53A1A" w:rsidRPr="004E035F" w:rsidRDefault="00E53A1A" w:rsidP="00CF2803">
            <w:pPr>
              <w:pStyle w:val="Default"/>
              <w:spacing w:before="120" w:after="120" w:line="300" w:lineRule="atLeast"/>
              <w:ind w:left="270" w:hanging="180"/>
              <w:jc w:val="both"/>
              <w:rPr>
                <w:rFonts w:ascii="Times New Roman" w:hAnsi="Times New Roman" w:cs="Times New Roman"/>
                <w:b/>
                <w:bCs/>
                <w:sz w:val="12"/>
                <w:szCs w:val="12"/>
              </w:rPr>
            </w:pPr>
            <w:r w:rsidRPr="004E035F">
              <w:rPr>
                <w:rFonts w:ascii="Times New Roman" w:hAnsi="Times New Roman" w:cs="Times New Roman"/>
                <w:b/>
                <w:bCs/>
                <w:sz w:val="12"/>
                <w:szCs w:val="12"/>
              </w:rPr>
              <w:t>2</w:t>
            </w:r>
          </w:p>
        </w:tc>
        <w:tc>
          <w:tcPr>
            <w:tcW w:w="1520" w:type="dxa"/>
          </w:tcPr>
          <w:p w:rsidR="00E53A1A" w:rsidRPr="004E035F" w:rsidRDefault="00E53A1A" w:rsidP="004973DC">
            <w:pPr>
              <w:pStyle w:val="Default"/>
              <w:spacing w:before="120" w:after="120" w:line="300" w:lineRule="atLeast"/>
              <w:ind w:left="-32" w:firstLine="122"/>
              <w:jc w:val="both"/>
              <w:rPr>
                <w:rFonts w:ascii="Times New Roman" w:hAnsi="Times New Roman" w:cs="Times New Roman"/>
                <w:bCs/>
                <w:sz w:val="12"/>
                <w:szCs w:val="12"/>
              </w:rPr>
            </w:pPr>
            <w:r w:rsidRPr="004E035F">
              <w:rPr>
                <w:rFonts w:ascii="Times New Roman" w:hAnsi="Times New Roman" w:cs="Times New Roman"/>
                <w:bCs/>
                <w:sz w:val="12"/>
                <w:szCs w:val="12"/>
              </w:rPr>
              <w:t>Spațiile care aparțin clădirii în care își desfășoară activitatea aparatul central al Institutului Național de Statistică</w:t>
            </w:r>
            <w:r w:rsidR="00DC026B">
              <w:rPr>
                <w:rFonts w:ascii="Times New Roman" w:hAnsi="Times New Roman" w:cs="Times New Roman"/>
                <w:bCs/>
                <w:sz w:val="12"/>
                <w:szCs w:val="12"/>
              </w:rPr>
              <w:t>( curățenia curentă)</w:t>
            </w:r>
          </w:p>
        </w:tc>
        <w:tc>
          <w:tcPr>
            <w:tcW w:w="868" w:type="dxa"/>
            <w:noWrap/>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bCs/>
                <w:sz w:val="12"/>
                <w:szCs w:val="12"/>
              </w:rPr>
            </w:pPr>
            <w:r w:rsidRPr="004E035F">
              <w:rPr>
                <w:rFonts w:ascii="Times New Roman" w:hAnsi="Times New Roman" w:cs="Times New Roman"/>
                <w:bCs/>
                <w:sz w:val="12"/>
                <w:szCs w:val="12"/>
              </w:rPr>
              <w:t>40,272.12</w:t>
            </w:r>
          </w:p>
        </w:tc>
        <w:tc>
          <w:tcPr>
            <w:tcW w:w="979" w:type="dxa"/>
          </w:tcPr>
          <w:p w:rsidR="00E53A1A" w:rsidRPr="004E035F" w:rsidRDefault="00E53A1A" w:rsidP="008C38BB">
            <w:pPr>
              <w:pStyle w:val="Default"/>
              <w:spacing w:before="120" w:after="120" w:line="300" w:lineRule="atLeast"/>
              <w:ind w:left="270" w:hanging="180"/>
              <w:jc w:val="center"/>
              <w:rPr>
                <w:bCs/>
                <w:sz w:val="12"/>
                <w:szCs w:val="12"/>
              </w:rPr>
            </w:pPr>
            <w:r w:rsidRPr="004E035F">
              <w:rPr>
                <w:bCs/>
                <w:sz w:val="12"/>
                <w:szCs w:val="12"/>
              </w:rPr>
              <w:t>322,176.96</w:t>
            </w:r>
          </w:p>
        </w:tc>
        <w:tc>
          <w:tcPr>
            <w:tcW w:w="896" w:type="dxa"/>
            <w:vMerge/>
            <w:noWrap/>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bCs/>
                <w:sz w:val="12"/>
                <w:szCs w:val="12"/>
              </w:rPr>
            </w:pPr>
          </w:p>
        </w:tc>
        <w:tc>
          <w:tcPr>
            <w:tcW w:w="1080" w:type="dxa"/>
            <w:noWrap/>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bCs/>
                <w:sz w:val="12"/>
                <w:szCs w:val="12"/>
              </w:rPr>
            </w:pPr>
            <w:r>
              <w:rPr>
                <w:rFonts w:ascii="Times New Roman" w:hAnsi="Times New Roman" w:cs="Times New Roman"/>
                <w:bCs/>
                <w:sz w:val="12"/>
                <w:szCs w:val="12"/>
              </w:rPr>
              <w:t>40,272.12</w:t>
            </w:r>
          </w:p>
        </w:tc>
        <w:tc>
          <w:tcPr>
            <w:tcW w:w="990" w:type="dxa"/>
            <w:noWrap/>
            <w:hideMark/>
          </w:tcPr>
          <w:p w:rsidR="00E53A1A" w:rsidRPr="004E035F" w:rsidRDefault="00E53A1A" w:rsidP="008C38BB">
            <w:pPr>
              <w:pStyle w:val="Default"/>
              <w:spacing w:before="120" w:after="120" w:line="300" w:lineRule="atLeast"/>
              <w:ind w:left="270" w:hanging="180"/>
              <w:jc w:val="center"/>
              <w:rPr>
                <w:rFonts w:ascii="Times New Roman" w:hAnsi="Times New Roman" w:cs="Times New Roman"/>
                <w:bCs/>
                <w:sz w:val="12"/>
                <w:szCs w:val="12"/>
              </w:rPr>
            </w:pPr>
            <w:r>
              <w:rPr>
                <w:rFonts w:ascii="Times New Roman" w:hAnsi="Times New Roman" w:cs="Times New Roman"/>
                <w:bCs/>
                <w:sz w:val="12"/>
                <w:szCs w:val="12"/>
              </w:rPr>
              <w:t>483,265.44</w:t>
            </w:r>
          </w:p>
        </w:tc>
        <w:tc>
          <w:tcPr>
            <w:tcW w:w="1047" w:type="dxa"/>
            <w:vMerge/>
          </w:tcPr>
          <w:p w:rsidR="00E53A1A" w:rsidRPr="004E035F" w:rsidRDefault="00E53A1A" w:rsidP="008C38BB">
            <w:pPr>
              <w:pStyle w:val="Default"/>
              <w:spacing w:before="120" w:after="120" w:line="300" w:lineRule="atLeast"/>
              <w:ind w:left="270" w:hanging="180"/>
              <w:jc w:val="center"/>
              <w:rPr>
                <w:bCs/>
                <w:sz w:val="12"/>
                <w:szCs w:val="12"/>
              </w:rPr>
            </w:pPr>
          </w:p>
        </w:tc>
        <w:tc>
          <w:tcPr>
            <w:tcW w:w="1248" w:type="dxa"/>
            <w:vMerge/>
          </w:tcPr>
          <w:p w:rsidR="00E53A1A" w:rsidRPr="004E035F" w:rsidRDefault="00E53A1A" w:rsidP="008C38BB">
            <w:pPr>
              <w:pStyle w:val="Default"/>
              <w:spacing w:before="120" w:after="120" w:line="300" w:lineRule="atLeast"/>
              <w:ind w:left="270" w:hanging="180"/>
              <w:jc w:val="center"/>
              <w:rPr>
                <w:bCs/>
                <w:sz w:val="12"/>
                <w:szCs w:val="12"/>
              </w:rPr>
            </w:pPr>
          </w:p>
        </w:tc>
        <w:tc>
          <w:tcPr>
            <w:tcW w:w="1182" w:type="dxa"/>
            <w:vMerge/>
          </w:tcPr>
          <w:p w:rsidR="00E53A1A" w:rsidRPr="004E035F" w:rsidRDefault="00E53A1A" w:rsidP="008C38BB">
            <w:pPr>
              <w:pStyle w:val="Default"/>
              <w:spacing w:before="120" w:after="120" w:line="300" w:lineRule="atLeast"/>
              <w:ind w:left="270" w:hanging="180"/>
              <w:jc w:val="center"/>
              <w:rPr>
                <w:bCs/>
                <w:sz w:val="12"/>
                <w:szCs w:val="12"/>
              </w:rPr>
            </w:pPr>
          </w:p>
        </w:tc>
      </w:tr>
    </w:tbl>
    <w:p w:rsidR="00D07FCB" w:rsidRDefault="008C38BB" w:rsidP="006A39CF">
      <w:pPr>
        <w:pStyle w:val="Default"/>
        <w:spacing w:before="120" w:after="120" w:line="300" w:lineRule="atLeast"/>
        <w:ind w:left="270" w:hanging="180"/>
        <w:jc w:val="both"/>
        <w:rPr>
          <w:color w:val="auto"/>
          <w:lang w:val="ro-RO"/>
        </w:rPr>
      </w:pPr>
      <w:r>
        <w:rPr>
          <w:color w:val="auto"/>
          <w:lang w:val="ro-RO"/>
        </w:rPr>
        <w:t>Tabel.nr.2</w:t>
      </w:r>
      <w:r w:rsidR="00D07FCB">
        <w:rPr>
          <w:color w:val="auto"/>
          <w:lang w:val="ro-RO"/>
        </w:rPr>
        <w:t xml:space="preserve"> </w:t>
      </w:r>
    </w:p>
    <w:p w:rsidR="00CF2803" w:rsidRPr="00D07FCB" w:rsidRDefault="00D07FCB" w:rsidP="006A39CF">
      <w:pPr>
        <w:pStyle w:val="Default"/>
        <w:spacing w:before="120" w:after="120" w:line="300" w:lineRule="atLeast"/>
        <w:ind w:left="270" w:hanging="180"/>
        <w:jc w:val="both"/>
        <w:rPr>
          <w:color w:val="auto"/>
          <w:sz w:val="20"/>
          <w:szCs w:val="20"/>
          <w:lang w:val="ro-RO"/>
        </w:rPr>
      </w:pPr>
      <w:r>
        <w:rPr>
          <w:color w:val="auto"/>
          <w:lang w:val="ro-RO"/>
        </w:rPr>
        <w:t xml:space="preserve"> </w:t>
      </w:r>
      <w:r w:rsidRPr="00D07FCB">
        <w:rPr>
          <w:b/>
          <w:color w:val="auto"/>
          <w:lang w:val="ro-RO"/>
        </w:rPr>
        <w:t>Notă</w:t>
      </w:r>
      <w:r>
        <w:rPr>
          <w:color w:val="auto"/>
          <w:lang w:val="ro-RO"/>
        </w:rPr>
        <w:t xml:space="preserve">: </w:t>
      </w:r>
      <w:r w:rsidRPr="00D07FCB">
        <w:rPr>
          <w:b/>
          <w:bCs/>
          <w:sz w:val="20"/>
          <w:szCs w:val="20"/>
        </w:rPr>
        <w:t>∑- sumă</w:t>
      </w:r>
    </w:p>
    <w:p w:rsidR="00D50556" w:rsidRDefault="000F5287" w:rsidP="006A39CF">
      <w:pPr>
        <w:shd w:val="clear" w:color="auto" w:fill="FFFFFF"/>
        <w:spacing w:before="120" w:after="120" w:line="300" w:lineRule="atLeast"/>
        <w:jc w:val="both"/>
        <w:rPr>
          <w:rFonts w:eastAsia="Calibri"/>
          <w:noProof/>
          <w:lang w:eastAsia="en-US"/>
        </w:rPr>
      </w:pPr>
      <w:r w:rsidRPr="003E6C2D">
        <w:rPr>
          <w:rFonts w:eastAsia="Calibri"/>
          <w:noProof/>
          <w:lang w:eastAsia="en-US"/>
        </w:rPr>
        <w:t>5.</w:t>
      </w:r>
      <w:r w:rsidR="006C69B0" w:rsidRPr="003E6C2D">
        <w:rPr>
          <w:rFonts w:eastAsia="Calibri"/>
          <w:noProof/>
          <w:lang w:eastAsia="en-US"/>
        </w:rPr>
        <w:t>4</w:t>
      </w:r>
      <w:r w:rsidRPr="003E6C2D">
        <w:rPr>
          <w:rFonts w:eastAsia="Calibri"/>
          <w:noProof/>
          <w:lang w:eastAsia="en-US"/>
        </w:rPr>
        <w:t xml:space="preserve"> </w:t>
      </w:r>
      <w:r w:rsidR="00D50556">
        <w:rPr>
          <w:rFonts w:eastAsia="Calibri"/>
          <w:noProof/>
          <w:lang w:eastAsia="en-US"/>
        </w:rPr>
        <w:t>Cantitățile minime și maxime  de servicii ale acordului-cadru și numărul estimat de contracte subsecvente atribuite se regăsesc în tabelul nr.1 și tabelul nr.2 din Anexa nr.1 a caietului de sarcini</w:t>
      </w:r>
      <w:r w:rsidR="00D50556" w:rsidRPr="00D50556">
        <w:t xml:space="preserve"> </w:t>
      </w:r>
      <w:r w:rsidR="00D50556" w:rsidRPr="003E6C2D">
        <w:t xml:space="preserve">nr. </w:t>
      </w:r>
      <w:r w:rsidR="00D50556">
        <w:t>21214</w:t>
      </w:r>
      <w:r w:rsidR="00D50556" w:rsidRPr="00DD5DE0">
        <w:t>/SFM/</w:t>
      </w:r>
      <w:r w:rsidR="00D50556">
        <w:t>03</w:t>
      </w:r>
      <w:r w:rsidR="00D50556" w:rsidRPr="00DD5DE0">
        <w:t>.0</w:t>
      </w:r>
      <w:r w:rsidR="00D50556">
        <w:t>2</w:t>
      </w:r>
      <w:r w:rsidR="00D50556" w:rsidRPr="00DD5DE0">
        <w:t>.202</w:t>
      </w:r>
      <w:r w:rsidR="00D50556">
        <w:t>6.</w:t>
      </w:r>
    </w:p>
    <w:p w:rsidR="000F5287" w:rsidRPr="003E6C2D" w:rsidRDefault="00D50556" w:rsidP="006A39CF">
      <w:pPr>
        <w:shd w:val="clear" w:color="auto" w:fill="FFFFFF"/>
        <w:spacing w:before="120" w:after="120" w:line="300" w:lineRule="atLeast"/>
        <w:jc w:val="both"/>
        <w:rPr>
          <w:rFonts w:eastAsia="Calibri"/>
          <w:noProof/>
          <w:lang w:eastAsia="en-US"/>
        </w:rPr>
      </w:pPr>
      <w:r>
        <w:rPr>
          <w:rFonts w:eastAsia="Calibri"/>
          <w:noProof/>
          <w:lang w:eastAsia="en-US"/>
        </w:rPr>
        <w:t xml:space="preserve">5.5 </w:t>
      </w:r>
      <w:r w:rsidR="000F5287" w:rsidRPr="003E6C2D">
        <w:rPr>
          <w:rFonts w:eastAsia="Calibri"/>
          <w:noProof/>
          <w:lang w:eastAsia="en-US"/>
        </w:rPr>
        <w:t>Valoarea de plata specificată la art. 5.</w:t>
      </w:r>
      <w:r w:rsidR="003752BD">
        <w:rPr>
          <w:rFonts w:eastAsia="Calibri"/>
          <w:noProof/>
          <w:lang w:eastAsia="en-US"/>
        </w:rPr>
        <w:t>2</w:t>
      </w:r>
      <w:r w:rsidR="005A0449">
        <w:rPr>
          <w:rFonts w:eastAsia="Calibri"/>
          <w:noProof/>
          <w:lang w:eastAsia="en-US"/>
        </w:rPr>
        <w:t xml:space="preserve">, </w:t>
      </w:r>
      <w:r w:rsidR="000F5287" w:rsidRPr="003E6C2D">
        <w:rPr>
          <w:rFonts w:eastAsia="Calibri"/>
          <w:noProof/>
          <w:lang w:eastAsia="en-US"/>
        </w:rPr>
        <w:t xml:space="preserve">de mai sus va putea fi achitată, de către achizitor, prestatorului, după finalizarea integrală a tuturor gamelor / fazelor / activităţilor / operaţiunilor componente ale prestaţiei și după efectuarea recepției cantitative și calitative a serviciilor </w:t>
      </w:r>
      <w:r w:rsidR="005A0449" w:rsidRPr="003E6C2D">
        <w:rPr>
          <w:rFonts w:eastAsia="Calibri"/>
          <w:noProof/>
          <w:lang w:eastAsia="en-US"/>
        </w:rPr>
        <w:t>integral și corect prestate</w:t>
      </w:r>
      <w:r w:rsidR="005A0449">
        <w:rPr>
          <w:rFonts w:eastAsia="Calibri"/>
          <w:noProof/>
          <w:lang w:eastAsia="en-US"/>
        </w:rPr>
        <w:t xml:space="preserve"> care fac obiectul contractelor subsecvente ce se vor atribui  prestatorului</w:t>
      </w:r>
      <w:r w:rsidR="000F5287" w:rsidRPr="003E6C2D">
        <w:rPr>
          <w:rFonts w:eastAsia="Calibri"/>
          <w:noProof/>
          <w:lang w:eastAsia="en-US"/>
        </w:rPr>
        <w:t xml:space="preserve">, conform </w:t>
      </w:r>
      <w:r w:rsidR="000F5287" w:rsidRPr="000A4CE5">
        <w:rPr>
          <w:rFonts w:eastAsia="Calibri"/>
          <w:noProof/>
          <w:lang w:eastAsia="en-US"/>
        </w:rPr>
        <w:t>prevederilor clauzei 1</w:t>
      </w:r>
      <w:r w:rsidR="009148F4">
        <w:rPr>
          <w:rFonts w:eastAsia="Calibri"/>
          <w:noProof/>
          <w:lang w:eastAsia="en-US"/>
        </w:rPr>
        <w:t>4</w:t>
      </w:r>
      <w:r w:rsidR="000F5287" w:rsidRPr="000A4CE5">
        <w:rPr>
          <w:rFonts w:eastAsia="Calibri"/>
          <w:noProof/>
          <w:lang w:eastAsia="en-US"/>
        </w:rPr>
        <w:t xml:space="preserve"> a </w:t>
      </w:r>
      <w:r w:rsidR="00412DB4">
        <w:rPr>
          <w:rFonts w:eastAsia="Calibri"/>
          <w:noProof/>
          <w:lang w:eastAsia="en-US"/>
        </w:rPr>
        <w:t>prezentului acord-cadru</w:t>
      </w:r>
      <w:r w:rsidR="000F5287" w:rsidRPr="003E6C2D">
        <w:rPr>
          <w:rFonts w:eastAsia="Calibri"/>
          <w:noProof/>
          <w:lang w:eastAsia="en-US"/>
        </w:rPr>
        <w:t xml:space="preserve">. </w:t>
      </w:r>
    </w:p>
    <w:p w:rsidR="000F5287" w:rsidRPr="003E6C2D" w:rsidRDefault="000F5287" w:rsidP="006A39CF">
      <w:pPr>
        <w:shd w:val="clear" w:color="auto" w:fill="FFFFFF"/>
        <w:spacing w:before="120" w:after="120" w:line="300" w:lineRule="atLeast"/>
        <w:jc w:val="both"/>
        <w:rPr>
          <w:rFonts w:eastAsia="Calibri"/>
          <w:noProof/>
          <w:lang w:eastAsia="en-US"/>
        </w:rPr>
      </w:pPr>
      <w:r w:rsidRPr="003E6C2D">
        <w:rPr>
          <w:rFonts w:eastAsia="Calibri"/>
          <w:noProof/>
          <w:lang w:eastAsia="en-US"/>
        </w:rPr>
        <w:t>5.</w:t>
      </w:r>
      <w:r w:rsidR="00D50556">
        <w:rPr>
          <w:rFonts w:eastAsia="Calibri"/>
          <w:noProof/>
          <w:lang w:eastAsia="en-US"/>
        </w:rPr>
        <w:t>6</w:t>
      </w:r>
      <w:r w:rsidRPr="003E6C2D">
        <w:rPr>
          <w:rFonts w:eastAsia="Calibri"/>
          <w:noProof/>
          <w:lang w:eastAsia="en-US"/>
        </w:rPr>
        <w:t xml:space="preserve"> </w:t>
      </w:r>
      <w:r w:rsidR="00D6767F">
        <w:rPr>
          <w:rFonts w:eastAsia="Calibri"/>
          <w:noProof/>
          <w:lang w:eastAsia="en-US"/>
        </w:rPr>
        <w:t>P</w:t>
      </w:r>
      <w:r w:rsidRPr="003E6C2D">
        <w:rPr>
          <w:rFonts w:eastAsia="Calibri"/>
          <w:noProof/>
          <w:lang w:eastAsia="en-US"/>
        </w:rPr>
        <w:t>restatorul nu va putea solicita, achizitorului, decontarea distinctă și suplimentară a niciunei cheltuieli efectuate de el, în cadrul și în legătură cu prestația serviciilor de la art. 4.</w:t>
      </w:r>
      <w:r w:rsidR="000E37B3">
        <w:rPr>
          <w:rFonts w:eastAsia="Calibri"/>
          <w:noProof/>
          <w:lang w:eastAsia="en-US"/>
        </w:rPr>
        <w:t>2</w:t>
      </w:r>
      <w:r w:rsidRPr="003E6C2D">
        <w:rPr>
          <w:rFonts w:eastAsia="Calibri"/>
          <w:noProof/>
          <w:lang w:eastAsia="en-US"/>
        </w:rPr>
        <w:t xml:space="preserve"> al </w:t>
      </w:r>
      <w:r w:rsidR="00412DB4">
        <w:rPr>
          <w:rFonts w:eastAsia="Calibri"/>
          <w:noProof/>
          <w:lang w:eastAsia="en-US"/>
        </w:rPr>
        <w:t>prezentului acord-cadru</w:t>
      </w:r>
      <w:r w:rsidR="00D6767F">
        <w:rPr>
          <w:rFonts w:eastAsia="Calibri"/>
          <w:noProof/>
          <w:lang w:eastAsia="en-US"/>
        </w:rPr>
        <w:t xml:space="preserve"> și a contractului subsecvent atribuit</w:t>
      </w:r>
      <w:r w:rsidR="000E37B3">
        <w:rPr>
          <w:rFonts w:eastAsia="Calibri"/>
          <w:noProof/>
          <w:lang w:eastAsia="en-US"/>
        </w:rPr>
        <w:t xml:space="preserve"> în baza acestuia</w:t>
      </w:r>
      <w:r w:rsidRPr="003E6C2D">
        <w:rPr>
          <w:rFonts w:eastAsia="Calibri"/>
          <w:noProof/>
          <w:lang w:eastAsia="en-US"/>
        </w:rPr>
        <w:t>. Decontările între prestator și achizitor se vor efectua exclusiv pe baza facturii emise de prestator, a devizului-anexă la aceasta, și a Declarației de conformitate a serviciilor prestate, asumată de prestator, în conformitate cu prețurile / tarifele de prestație declarate de prestator, în propunerea sa financiară</w:t>
      </w:r>
      <w:r w:rsidR="00602EED">
        <w:rPr>
          <w:rFonts w:eastAsia="Calibri"/>
          <w:noProof/>
          <w:lang w:eastAsia="en-US"/>
        </w:rPr>
        <w:t>-anexa 3 la prezentul</w:t>
      </w:r>
      <w:r w:rsidRPr="003E6C2D">
        <w:rPr>
          <w:rFonts w:eastAsia="Calibri"/>
          <w:noProof/>
          <w:lang w:eastAsia="en-US"/>
        </w:rPr>
        <w:t xml:space="preserve">, prezentată în cadrul ofertei transmise </w:t>
      </w:r>
      <w:r w:rsidR="00602EED">
        <w:rPr>
          <w:rFonts w:eastAsia="Calibri"/>
          <w:noProof/>
          <w:lang w:eastAsia="en-US"/>
        </w:rPr>
        <w:t>la procedura desfășurată pe platforma</w:t>
      </w:r>
      <w:r w:rsidRPr="003E6C2D">
        <w:rPr>
          <w:rFonts w:eastAsia="Calibri"/>
          <w:noProof/>
          <w:lang w:eastAsia="en-US"/>
        </w:rPr>
        <w:t xml:space="preserve"> SEAP.</w:t>
      </w:r>
    </w:p>
    <w:p w:rsidR="000F5287" w:rsidRPr="003E6C2D" w:rsidRDefault="000F5287" w:rsidP="006A39CF">
      <w:pPr>
        <w:spacing w:before="120" w:after="120" w:line="300" w:lineRule="atLeast"/>
        <w:ind w:left="720"/>
        <w:rPr>
          <w:b/>
        </w:rPr>
      </w:pPr>
    </w:p>
    <w:p w:rsidR="00FD5196" w:rsidRPr="003E6C2D" w:rsidRDefault="00097C70" w:rsidP="006A39CF">
      <w:pPr>
        <w:tabs>
          <w:tab w:val="num" w:pos="720"/>
        </w:tabs>
        <w:spacing w:before="120" w:after="120" w:line="300" w:lineRule="atLeast"/>
        <w:rPr>
          <w:b/>
          <w:i/>
        </w:rPr>
      </w:pPr>
      <w:r w:rsidRPr="003E6C2D">
        <w:rPr>
          <w:b/>
          <w:i/>
        </w:rPr>
        <w:t>6.</w:t>
      </w:r>
      <w:r w:rsidR="00FD5196" w:rsidRPr="003E6C2D">
        <w:rPr>
          <w:b/>
          <w:i/>
        </w:rPr>
        <w:t>Durata şi ex</w:t>
      </w:r>
      <w:r w:rsidR="009257FB" w:rsidRPr="003E6C2D">
        <w:rPr>
          <w:b/>
          <w:i/>
        </w:rPr>
        <w:t xml:space="preserve">ecutarea </w:t>
      </w:r>
      <w:r w:rsidR="00267A48">
        <w:rPr>
          <w:b/>
          <w:i/>
        </w:rPr>
        <w:t>acordului-cadru</w:t>
      </w:r>
    </w:p>
    <w:p w:rsidR="00AF10DC" w:rsidRDefault="00097C70" w:rsidP="006A39CF">
      <w:pPr>
        <w:widowControl w:val="0"/>
        <w:tabs>
          <w:tab w:val="left" w:pos="270"/>
        </w:tabs>
        <w:autoSpaceDE w:val="0"/>
        <w:autoSpaceDN w:val="0"/>
        <w:adjustRightInd w:val="0"/>
        <w:snapToGrid w:val="0"/>
        <w:spacing w:before="120" w:after="120" w:line="300" w:lineRule="atLeast"/>
        <w:jc w:val="both"/>
      </w:pPr>
      <w:r w:rsidRPr="003E6C2D">
        <w:t xml:space="preserve">6.1 </w:t>
      </w:r>
      <w:r w:rsidR="00FD5196" w:rsidRPr="003E6C2D">
        <w:t xml:space="preserve">Durata </w:t>
      </w:r>
      <w:r w:rsidR="00412DB4">
        <w:t>prezentului acord-cadru</w:t>
      </w:r>
      <w:r w:rsidR="00267A48">
        <w:t xml:space="preserve"> </w:t>
      </w:r>
      <w:r w:rsidR="00FD5196" w:rsidRPr="003E6C2D">
        <w:t>este</w:t>
      </w:r>
      <w:r w:rsidR="00CF6B55" w:rsidRPr="003E6C2D">
        <w:t xml:space="preserve"> </w:t>
      </w:r>
      <w:r w:rsidR="007060EB">
        <w:t xml:space="preserve">estimată la </w:t>
      </w:r>
      <w:r w:rsidR="00267A48">
        <w:t>2</w:t>
      </w:r>
      <w:r w:rsidR="007060EB">
        <w:t>0</w:t>
      </w:r>
      <w:r w:rsidRPr="003E6C2D">
        <w:t xml:space="preserve"> luni</w:t>
      </w:r>
      <w:r w:rsidR="00267A48">
        <w:t xml:space="preserve"> de la data semnării</w:t>
      </w:r>
      <w:r w:rsidRPr="003E6C2D">
        <w:t xml:space="preserve">, </w:t>
      </w:r>
      <w:r w:rsidR="00267A48">
        <w:t xml:space="preserve"> respectiv </w:t>
      </w:r>
      <w:r w:rsidRPr="003E6C2D">
        <w:t>de</w:t>
      </w:r>
      <w:r w:rsidR="00CF6B55" w:rsidRPr="003E6C2D">
        <w:t xml:space="preserve"> la </w:t>
      </w:r>
      <w:r w:rsidR="00EB738E" w:rsidRPr="003E6C2D">
        <w:t>data</w:t>
      </w:r>
      <w:r w:rsidR="00CE394D" w:rsidRPr="003E6C2D">
        <w:t xml:space="preserve"> de </w:t>
      </w:r>
      <w:r w:rsidR="00267A48">
        <w:rPr>
          <w:b/>
        </w:rPr>
        <w:t>............</w:t>
      </w:r>
      <w:r w:rsidR="001F4080" w:rsidRPr="003E6C2D">
        <w:rPr>
          <w:b/>
        </w:rPr>
        <w:t xml:space="preserve"> </w:t>
      </w:r>
      <w:r w:rsidR="00221D59" w:rsidRPr="003E6C2D">
        <w:t xml:space="preserve">până la </w:t>
      </w:r>
      <w:r w:rsidR="00267A48">
        <w:rPr>
          <w:b/>
        </w:rPr>
        <w:t>..............</w:t>
      </w:r>
      <w:r w:rsidR="00FD5196" w:rsidRPr="003E6C2D">
        <w:t>, inclusiv</w:t>
      </w:r>
      <w:r w:rsidR="00CE210B" w:rsidRPr="003E6C2D">
        <w:t xml:space="preserve">. </w:t>
      </w:r>
    </w:p>
    <w:p w:rsidR="00267A48" w:rsidRPr="006724C1" w:rsidRDefault="00267A48" w:rsidP="006A39CF">
      <w:pPr>
        <w:widowControl w:val="0"/>
        <w:tabs>
          <w:tab w:val="left" w:pos="270"/>
        </w:tabs>
        <w:autoSpaceDE w:val="0"/>
        <w:autoSpaceDN w:val="0"/>
        <w:adjustRightInd w:val="0"/>
        <w:snapToGrid w:val="0"/>
        <w:spacing w:before="120" w:after="120" w:line="300" w:lineRule="atLeast"/>
        <w:jc w:val="both"/>
        <w:rPr>
          <w:lang w:val="fr-FR"/>
        </w:rPr>
      </w:pPr>
    </w:p>
    <w:p w:rsidR="00ED03B8" w:rsidRPr="00F74DC9" w:rsidRDefault="00ED03B8" w:rsidP="00F74DC9">
      <w:pPr>
        <w:pStyle w:val="ListParagraph"/>
        <w:numPr>
          <w:ilvl w:val="0"/>
          <w:numId w:val="19"/>
        </w:numPr>
        <w:tabs>
          <w:tab w:val="left" w:pos="180"/>
        </w:tabs>
        <w:spacing w:before="120" w:after="120" w:line="300" w:lineRule="atLeast"/>
        <w:ind w:left="0" w:firstLine="0"/>
        <w:rPr>
          <w:b/>
          <w:i/>
        </w:rPr>
      </w:pPr>
      <w:r w:rsidRPr="00F74DC9">
        <w:rPr>
          <w:b/>
          <w:i/>
        </w:rPr>
        <w:t xml:space="preserve">Executarea </w:t>
      </w:r>
      <w:r w:rsidR="003A51A1">
        <w:rPr>
          <w:b/>
          <w:i/>
        </w:rPr>
        <w:t>acordului-cadru și a contractului subsecvent</w:t>
      </w:r>
    </w:p>
    <w:p w:rsidR="003A51A1" w:rsidRPr="003A51A1" w:rsidRDefault="003A51A1" w:rsidP="003A51A1">
      <w:pPr>
        <w:pStyle w:val="ListParagraph"/>
        <w:numPr>
          <w:ilvl w:val="1"/>
          <w:numId w:val="19"/>
        </w:numPr>
        <w:shd w:val="clear" w:color="auto" w:fill="FFFFFF"/>
        <w:spacing w:before="120" w:after="120" w:line="300" w:lineRule="atLeast"/>
        <w:ind w:left="360"/>
        <w:jc w:val="both"/>
        <w:rPr>
          <w:rFonts w:eastAsia="Calibri"/>
          <w:noProof/>
          <w:lang w:eastAsia="en-US"/>
        </w:rPr>
      </w:pPr>
      <w:r w:rsidRPr="003A51A1">
        <w:rPr>
          <w:rFonts w:eastAsia="Calibri"/>
          <w:noProof/>
          <w:lang w:eastAsia="en-US"/>
        </w:rPr>
        <w:t>Achizitorul INS va atribui prestatorului în baza prezentului acord-cadru</w:t>
      </w:r>
      <w:r w:rsidR="00120FAD">
        <w:rPr>
          <w:rFonts w:eastAsia="Calibri"/>
          <w:noProof/>
          <w:lang w:eastAsia="en-US"/>
        </w:rPr>
        <w:t xml:space="preserve"> </w:t>
      </w:r>
      <w:bookmarkStart w:id="7" w:name="_Hlk221701616"/>
      <w:r w:rsidR="00120FAD">
        <w:rPr>
          <w:rFonts w:eastAsia="Calibri"/>
          <w:noProof/>
          <w:lang w:eastAsia="en-US"/>
        </w:rPr>
        <w:t xml:space="preserve">minim un </w:t>
      </w:r>
      <w:r w:rsidRPr="003A51A1">
        <w:rPr>
          <w:rFonts w:eastAsia="Calibri"/>
          <w:noProof/>
          <w:lang w:eastAsia="en-US"/>
        </w:rPr>
        <w:t>contract subsecvent</w:t>
      </w:r>
      <w:r w:rsidR="00120FAD">
        <w:rPr>
          <w:rFonts w:eastAsia="Calibri"/>
          <w:noProof/>
          <w:lang w:eastAsia="en-US"/>
        </w:rPr>
        <w:t xml:space="preserve"> respectiv maxim </w:t>
      </w:r>
      <w:r w:rsidR="009B5274">
        <w:rPr>
          <w:rFonts w:eastAsia="Calibri"/>
          <w:noProof/>
          <w:lang w:eastAsia="en-US"/>
        </w:rPr>
        <w:t xml:space="preserve">8 </w:t>
      </w:r>
      <w:r w:rsidR="00120FAD">
        <w:rPr>
          <w:rFonts w:eastAsia="Calibri"/>
          <w:noProof/>
          <w:lang w:eastAsia="en-US"/>
        </w:rPr>
        <w:t>contracte subsecvente</w:t>
      </w:r>
      <w:r w:rsidR="009B5274">
        <w:rPr>
          <w:rFonts w:eastAsia="Calibri"/>
          <w:noProof/>
          <w:lang w:eastAsia="en-US"/>
        </w:rPr>
        <w:t xml:space="preserve"> în anul 2026 </w:t>
      </w:r>
      <w:bookmarkEnd w:id="7"/>
      <w:r w:rsidR="009B5274">
        <w:rPr>
          <w:rFonts w:eastAsia="Calibri"/>
          <w:noProof/>
          <w:lang w:eastAsia="en-US"/>
        </w:rPr>
        <w:t>și de</w:t>
      </w:r>
      <w:r w:rsidR="009B5274" w:rsidRPr="009B5274">
        <w:rPr>
          <w:rFonts w:eastAsia="Calibri"/>
          <w:noProof/>
          <w:lang w:eastAsia="en-US"/>
        </w:rPr>
        <w:t xml:space="preserve"> </w:t>
      </w:r>
      <w:r w:rsidR="009B5274">
        <w:rPr>
          <w:rFonts w:eastAsia="Calibri"/>
          <w:noProof/>
          <w:lang w:eastAsia="en-US"/>
        </w:rPr>
        <w:t xml:space="preserve">minim un </w:t>
      </w:r>
      <w:r w:rsidR="009B5274" w:rsidRPr="003A51A1">
        <w:rPr>
          <w:rFonts w:eastAsia="Calibri"/>
          <w:noProof/>
          <w:lang w:eastAsia="en-US"/>
        </w:rPr>
        <w:t>contract subsecvent</w:t>
      </w:r>
      <w:r w:rsidR="009B5274">
        <w:rPr>
          <w:rFonts w:eastAsia="Calibri"/>
          <w:noProof/>
          <w:lang w:eastAsia="en-US"/>
        </w:rPr>
        <w:t xml:space="preserve"> respectiv maxim 12 contracte subsecvente în anul 2027 </w:t>
      </w:r>
      <w:r w:rsidR="00120FAD">
        <w:rPr>
          <w:rFonts w:eastAsia="Calibri"/>
          <w:noProof/>
          <w:lang w:eastAsia="en-US"/>
        </w:rPr>
        <w:t>- în conformitate cu ane</w:t>
      </w:r>
      <w:r w:rsidR="00FA3D51">
        <w:rPr>
          <w:rFonts w:eastAsia="Calibri"/>
          <w:noProof/>
          <w:lang w:eastAsia="en-US"/>
        </w:rPr>
        <w:t>x</w:t>
      </w:r>
      <w:r w:rsidR="00120FAD">
        <w:rPr>
          <w:rFonts w:eastAsia="Calibri"/>
          <w:noProof/>
          <w:lang w:eastAsia="en-US"/>
        </w:rPr>
        <w:t xml:space="preserve">a 1 la caietul de sarcini </w:t>
      </w:r>
      <w:r w:rsidR="00120FAD" w:rsidRPr="003E6C2D">
        <w:t xml:space="preserve">nr. </w:t>
      </w:r>
      <w:r w:rsidR="00120FAD">
        <w:t>21214</w:t>
      </w:r>
      <w:r w:rsidR="00120FAD" w:rsidRPr="00DD5DE0">
        <w:t>/SFM/</w:t>
      </w:r>
      <w:r w:rsidR="00120FAD">
        <w:t>03</w:t>
      </w:r>
      <w:r w:rsidR="00120FAD" w:rsidRPr="00DD5DE0">
        <w:t>.0</w:t>
      </w:r>
      <w:r w:rsidR="00120FAD">
        <w:t>2</w:t>
      </w:r>
      <w:r w:rsidR="00120FAD" w:rsidRPr="00DD5DE0">
        <w:t>.202</w:t>
      </w:r>
      <w:r w:rsidR="00120FAD">
        <w:t>6.</w:t>
      </w:r>
    </w:p>
    <w:p w:rsidR="003A51A1" w:rsidRPr="003A51A1" w:rsidRDefault="004C7837" w:rsidP="003A51A1">
      <w:pPr>
        <w:pStyle w:val="ListParagraph"/>
        <w:numPr>
          <w:ilvl w:val="1"/>
          <w:numId w:val="19"/>
        </w:numPr>
        <w:shd w:val="clear" w:color="auto" w:fill="FFFFFF"/>
        <w:spacing w:before="120" w:after="120" w:line="300" w:lineRule="atLeast"/>
        <w:ind w:left="360"/>
        <w:jc w:val="both"/>
        <w:rPr>
          <w:b/>
          <w:i/>
        </w:rPr>
      </w:pPr>
      <w:r w:rsidRPr="003A51A1">
        <w:rPr>
          <w:rFonts w:eastAsia="Calibri"/>
          <w:noProof/>
          <w:lang w:eastAsia="en-US"/>
        </w:rPr>
        <w:t>Contractul</w:t>
      </w:r>
      <w:r w:rsidR="003A51A1" w:rsidRPr="003A51A1">
        <w:rPr>
          <w:rFonts w:eastAsia="Calibri"/>
          <w:noProof/>
          <w:lang w:eastAsia="en-US"/>
        </w:rPr>
        <w:t xml:space="preserve"> subsecvent </w:t>
      </w:r>
      <w:r w:rsidR="00664144">
        <w:rPr>
          <w:rFonts w:eastAsia="Calibri"/>
          <w:noProof/>
          <w:lang w:eastAsia="en-US"/>
        </w:rPr>
        <w:t xml:space="preserve">atribuit prestatorului </w:t>
      </w:r>
      <w:r w:rsidRPr="003A51A1">
        <w:rPr>
          <w:rFonts w:eastAsia="Calibri"/>
          <w:noProof/>
          <w:lang w:eastAsia="en-US"/>
        </w:rPr>
        <w:t>va intra în efectivitate după constituirea garanției de bună execuție, în condițiile art. 12</w:t>
      </w:r>
      <w:r w:rsidR="00551749" w:rsidRPr="003A51A1">
        <w:rPr>
          <w:rFonts w:eastAsia="Calibri"/>
          <w:noProof/>
          <w:lang w:eastAsia="en-US"/>
        </w:rPr>
        <w:t xml:space="preserve"> </w:t>
      </w:r>
      <w:r w:rsidR="00F0618F">
        <w:rPr>
          <w:rFonts w:eastAsia="Calibri"/>
          <w:noProof/>
          <w:lang w:eastAsia="en-US"/>
        </w:rPr>
        <w:t xml:space="preserve"> iar </w:t>
      </w:r>
      <w:r w:rsidR="00551749" w:rsidRPr="003A51A1">
        <w:rPr>
          <w:rFonts w:eastAsia="Calibri"/>
          <w:noProof/>
          <w:lang w:eastAsia="en-US"/>
        </w:rPr>
        <w:t>finalizarea procesului de recepție a prestației în condițiile art.1</w:t>
      </w:r>
      <w:r w:rsidR="0050299E" w:rsidRPr="003A51A1">
        <w:rPr>
          <w:rFonts w:eastAsia="Calibri"/>
          <w:noProof/>
          <w:lang w:eastAsia="en-US"/>
        </w:rPr>
        <w:t>4</w:t>
      </w:r>
      <w:r w:rsidR="003A51A1" w:rsidRPr="003A51A1">
        <w:rPr>
          <w:rFonts w:eastAsia="Calibri"/>
          <w:noProof/>
          <w:lang w:eastAsia="en-US"/>
        </w:rPr>
        <w:t>.</w:t>
      </w:r>
      <w:r w:rsidRPr="003A51A1">
        <w:rPr>
          <w:rFonts w:eastAsia="Calibri"/>
          <w:noProof/>
          <w:lang w:eastAsia="en-US"/>
        </w:rPr>
        <w:t xml:space="preserve"> </w:t>
      </w:r>
    </w:p>
    <w:p w:rsidR="00FD5196" w:rsidRPr="003A51A1" w:rsidRDefault="00FD5196" w:rsidP="003A51A1">
      <w:pPr>
        <w:pStyle w:val="ListParagraph"/>
        <w:numPr>
          <w:ilvl w:val="0"/>
          <w:numId w:val="19"/>
        </w:numPr>
        <w:shd w:val="clear" w:color="auto" w:fill="FFFFFF"/>
        <w:spacing w:before="120" w:after="120" w:line="300" w:lineRule="atLeast"/>
        <w:ind w:left="360"/>
        <w:jc w:val="both"/>
        <w:rPr>
          <w:b/>
          <w:i/>
        </w:rPr>
      </w:pPr>
      <w:r w:rsidRPr="003A51A1">
        <w:rPr>
          <w:b/>
          <w:i/>
        </w:rPr>
        <w:t>Doc</w:t>
      </w:r>
      <w:r w:rsidR="009257FB" w:rsidRPr="003A51A1">
        <w:rPr>
          <w:b/>
          <w:i/>
        </w:rPr>
        <w:t xml:space="preserve">umentele </w:t>
      </w:r>
      <w:r w:rsidR="004D3D30">
        <w:rPr>
          <w:b/>
          <w:i/>
        </w:rPr>
        <w:t>acordului-cadru</w:t>
      </w:r>
    </w:p>
    <w:p w:rsidR="00FD5196" w:rsidRPr="003E6C2D" w:rsidRDefault="00FD5196" w:rsidP="003A51A1">
      <w:pPr>
        <w:pStyle w:val="ListParagraph"/>
        <w:numPr>
          <w:ilvl w:val="1"/>
          <w:numId w:val="19"/>
        </w:numPr>
        <w:spacing w:before="120" w:after="120" w:line="300" w:lineRule="atLeast"/>
        <w:jc w:val="both"/>
      </w:pPr>
      <w:r w:rsidRPr="003E6C2D">
        <w:t xml:space="preserve">– </w:t>
      </w:r>
      <w:r w:rsidR="00A45EAB" w:rsidRPr="003E6C2D">
        <w:t xml:space="preserve">Documentele </w:t>
      </w:r>
      <w:r w:rsidR="004D3D30">
        <w:t>acordului-cadru</w:t>
      </w:r>
      <w:r w:rsidR="007A04A0" w:rsidRPr="003E6C2D">
        <w:t>,</w:t>
      </w:r>
      <w:r w:rsidRPr="003E6C2D">
        <w:t xml:space="preserve"> </w:t>
      </w:r>
      <w:r w:rsidR="000B2C87" w:rsidRPr="003E6C2D">
        <w:t>respectiv anexele</w:t>
      </w:r>
      <w:r w:rsidRPr="003E6C2D">
        <w:t xml:space="preserve"> acestuia, sunt:</w:t>
      </w:r>
    </w:p>
    <w:p w:rsidR="00532C56" w:rsidRPr="003E6C2D" w:rsidRDefault="00532C56" w:rsidP="00715D44">
      <w:pPr>
        <w:numPr>
          <w:ilvl w:val="5"/>
          <w:numId w:val="3"/>
        </w:numPr>
        <w:tabs>
          <w:tab w:val="clear" w:pos="4680"/>
          <w:tab w:val="left" w:pos="1109"/>
          <w:tab w:val="num" w:pos="1170"/>
          <w:tab w:val="num" w:pos="1440"/>
        </w:tabs>
        <w:suppressAutoHyphens/>
        <w:spacing w:after="120" w:line="280" w:lineRule="atLeast"/>
        <w:ind w:left="1080" w:right="-58"/>
        <w:contextualSpacing/>
        <w:jc w:val="both"/>
      </w:pPr>
      <w:r w:rsidRPr="003E6C2D">
        <w:t>Caietul de sarcini</w:t>
      </w:r>
      <w:r w:rsidR="00EC674D">
        <w:t xml:space="preserve">  aprobat cu nr</w:t>
      </w:r>
      <w:r w:rsidR="00EC674D" w:rsidRPr="00356DF2">
        <w:t>.</w:t>
      </w:r>
      <w:r w:rsidR="00FD51AA" w:rsidRPr="00356DF2">
        <w:t xml:space="preserve"> </w:t>
      </w:r>
      <w:r w:rsidR="001D02E6" w:rsidRPr="003E6C2D">
        <w:t xml:space="preserve">nr. </w:t>
      </w:r>
      <w:r w:rsidR="001D02E6">
        <w:t>21214</w:t>
      </w:r>
      <w:r w:rsidR="001D02E6" w:rsidRPr="00DD5DE0">
        <w:t>/SFM/</w:t>
      </w:r>
      <w:r w:rsidR="001D02E6">
        <w:t>03</w:t>
      </w:r>
      <w:r w:rsidR="001D02E6" w:rsidRPr="00DD5DE0">
        <w:t>.0</w:t>
      </w:r>
      <w:r w:rsidR="001D02E6">
        <w:t>2</w:t>
      </w:r>
      <w:r w:rsidR="001D02E6" w:rsidRPr="00DD5DE0">
        <w:t>.202</w:t>
      </w:r>
      <w:r w:rsidR="001D02E6">
        <w:t>6.</w:t>
      </w:r>
      <w:r w:rsidR="001D02E6" w:rsidRPr="00356DF2">
        <w:t xml:space="preserve"> </w:t>
      </w:r>
      <w:r w:rsidR="0039719B" w:rsidRPr="00356DF2">
        <w:t>(</w:t>
      </w:r>
      <w:r w:rsidR="00526AB4" w:rsidRPr="003E6C2D">
        <w:t xml:space="preserve"> </w:t>
      </w:r>
      <w:r w:rsidR="0039719B">
        <w:rPr>
          <w:i/>
        </w:rPr>
        <w:t>a</w:t>
      </w:r>
      <w:r w:rsidR="005F728C" w:rsidRPr="003E6C2D">
        <w:rPr>
          <w:i/>
        </w:rPr>
        <w:t>nexa 1</w:t>
      </w:r>
      <w:r w:rsidR="0039719B">
        <w:rPr>
          <w:i/>
        </w:rPr>
        <w:t xml:space="preserve"> )</w:t>
      </w:r>
      <w:r w:rsidR="001D076D" w:rsidRPr="003E6C2D">
        <w:t>;</w:t>
      </w:r>
      <w:r w:rsidR="00F0026F" w:rsidRPr="003E6C2D">
        <w:t xml:space="preserve"> </w:t>
      </w:r>
    </w:p>
    <w:p w:rsidR="00532C56" w:rsidRPr="003E6C2D" w:rsidRDefault="00532C56" w:rsidP="00715D44">
      <w:pPr>
        <w:numPr>
          <w:ilvl w:val="5"/>
          <w:numId w:val="3"/>
        </w:numPr>
        <w:tabs>
          <w:tab w:val="left" w:pos="1109"/>
          <w:tab w:val="num" w:pos="1440"/>
        </w:tabs>
        <w:suppressAutoHyphens/>
        <w:spacing w:after="120" w:line="280" w:lineRule="atLeast"/>
        <w:ind w:right="-58" w:hanging="3960"/>
        <w:contextualSpacing/>
        <w:jc w:val="both"/>
      </w:pPr>
      <w:r w:rsidRPr="003E6C2D">
        <w:t>Propunerea tehnică a prestatorului</w:t>
      </w:r>
      <w:r w:rsidR="00F0026F" w:rsidRPr="003E6C2D">
        <w:t xml:space="preserve"> </w:t>
      </w:r>
      <w:r w:rsidR="005F728C" w:rsidRPr="003E6C2D">
        <w:t>(anexa 2)</w:t>
      </w:r>
      <w:r w:rsidR="00767944">
        <w:t xml:space="preserve"> </w:t>
      </w:r>
      <w:bookmarkStart w:id="8" w:name="_Hlk221531932"/>
      <w:r w:rsidR="00767944">
        <w:t>înregistrată cu nr.........</w:t>
      </w:r>
      <w:r w:rsidRPr="003E6C2D">
        <w:t>;</w:t>
      </w:r>
      <w:bookmarkEnd w:id="8"/>
    </w:p>
    <w:p w:rsidR="00532C56" w:rsidRPr="003E6C2D" w:rsidRDefault="007A04A0" w:rsidP="00715D44">
      <w:pPr>
        <w:numPr>
          <w:ilvl w:val="5"/>
          <w:numId w:val="3"/>
        </w:numPr>
        <w:tabs>
          <w:tab w:val="clear" w:pos="4680"/>
          <w:tab w:val="left" w:pos="1109"/>
          <w:tab w:val="num" w:pos="4320"/>
        </w:tabs>
        <w:suppressAutoHyphens/>
        <w:spacing w:after="120" w:line="280" w:lineRule="atLeast"/>
        <w:ind w:left="1080" w:right="-58"/>
        <w:contextualSpacing/>
        <w:jc w:val="both"/>
      </w:pPr>
      <w:r w:rsidRPr="003E6C2D">
        <w:t>Propunerea fi</w:t>
      </w:r>
      <w:r w:rsidR="00532C56" w:rsidRPr="003E6C2D">
        <w:t xml:space="preserve">nanciară a prestatorului din catalogul electronic SEAP, </w:t>
      </w:r>
      <w:r w:rsidRPr="003E6C2D">
        <w:t>acceptată</w:t>
      </w:r>
      <w:r w:rsidR="00532C56" w:rsidRPr="003E6C2D">
        <w:t xml:space="preserve"> de achizitor</w:t>
      </w:r>
      <w:r w:rsidR="005F728C" w:rsidRPr="003E6C2D">
        <w:t xml:space="preserve"> (anexa 3)</w:t>
      </w:r>
      <w:r w:rsidR="00767944">
        <w:t xml:space="preserve"> înregistrată cu nr.........</w:t>
      </w:r>
      <w:r w:rsidR="00767944" w:rsidRPr="003E6C2D">
        <w:t>;</w:t>
      </w:r>
    </w:p>
    <w:p w:rsidR="00532C56" w:rsidRPr="003E6C2D" w:rsidRDefault="00532C56" w:rsidP="00715D44">
      <w:pPr>
        <w:widowControl w:val="0"/>
        <w:numPr>
          <w:ilvl w:val="5"/>
          <w:numId w:val="3"/>
        </w:numPr>
        <w:tabs>
          <w:tab w:val="clear" w:pos="4680"/>
          <w:tab w:val="left" w:pos="1080"/>
        </w:tabs>
        <w:autoSpaceDE w:val="0"/>
        <w:autoSpaceDN w:val="0"/>
        <w:adjustRightInd w:val="0"/>
        <w:snapToGrid w:val="0"/>
        <w:spacing w:after="120" w:line="280" w:lineRule="atLeast"/>
        <w:ind w:hanging="3960"/>
        <w:contextualSpacing/>
        <w:jc w:val="both"/>
      </w:pPr>
      <w:r w:rsidRPr="003E6C2D">
        <w:t>G</w:t>
      </w:r>
      <w:r w:rsidR="00F0026F" w:rsidRPr="003E6C2D">
        <w:t>aranția de bună execuț</w:t>
      </w:r>
      <w:r w:rsidRPr="003E6C2D">
        <w:t>ie</w:t>
      </w:r>
      <w:r w:rsidR="00F0026F" w:rsidRPr="003E6C2D">
        <w:t xml:space="preserve"> </w:t>
      </w:r>
      <w:r w:rsidR="005F728C" w:rsidRPr="003E6C2D">
        <w:t>(anexa 4)</w:t>
      </w:r>
      <w:r w:rsidR="00767944" w:rsidRPr="00767944">
        <w:t xml:space="preserve"> </w:t>
      </w:r>
      <w:r w:rsidR="00767944">
        <w:t>înregistrată cu nr.........</w:t>
      </w:r>
      <w:r w:rsidR="00767944" w:rsidRPr="003E6C2D">
        <w:t>;</w:t>
      </w:r>
    </w:p>
    <w:p w:rsidR="00532C56" w:rsidRPr="003E6C2D" w:rsidRDefault="00532C56" w:rsidP="00715D44">
      <w:pPr>
        <w:pStyle w:val="ListParagraph"/>
        <w:numPr>
          <w:ilvl w:val="5"/>
          <w:numId w:val="3"/>
        </w:numPr>
        <w:tabs>
          <w:tab w:val="clear" w:pos="4680"/>
          <w:tab w:val="left" w:pos="720"/>
        </w:tabs>
        <w:suppressAutoHyphens/>
        <w:spacing w:after="120" w:line="280" w:lineRule="atLeast"/>
        <w:ind w:left="1080" w:right="-58"/>
        <w:contextualSpacing/>
        <w:jc w:val="both"/>
      </w:pPr>
      <w:r w:rsidRPr="003E6C2D">
        <w:t>O.P.I.N.S. privind constituirea comis</w:t>
      </w:r>
      <w:r w:rsidR="00F21E2F" w:rsidRPr="003E6C2D">
        <w:t>iei de recepție a serviciilor</w:t>
      </w:r>
      <w:r w:rsidR="007279F2" w:rsidRPr="003E6C2D">
        <w:t xml:space="preserve"> </w:t>
      </w:r>
      <w:r w:rsidR="005F728C" w:rsidRPr="003E6C2D">
        <w:t>ce fac obiectul prezentului (anexa 5)</w:t>
      </w:r>
      <w:r w:rsidR="00767944">
        <w:t xml:space="preserve"> nr............</w:t>
      </w:r>
    </w:p>
    <w:p w:rsidR="006C5BCC" w:rsidRPr="003E6C2D" w:rsidRDefault="006C5BCC" w:rsidP="00715D44">
      <w:pPr>
        <w:pStyle w:val="ListParagraph"/>
        <w:numPr>
          <w:ilvl w:val="5"/>
          <w:numId w:val="3"/>
        </w:numPr>
        <w:tabs>
          <w:tab w:val="clear" w:pos="4680"/>
          <w:tab w:val="left" w:pos="720"/>
        </w:tabs>
        <w:suppressAutoHyphens/>
        <w:spacing w:after="120" w:line="280" w:lineRule="atLeast"/>
        <w:ind w:left="1080" w:right="-58"/>
        <w:contextualSpacing/>
        <w:jc w:val="both"/>
      </w:pPr>
      <w:r w:rsidRPr="003E6C2D">
        <w:t xml:space="preserve">Convenție(anexa </w:t>
      </w:r>
      <w:r w:rsidR="00862CD6">
        <w:t>6</w:t>
      </w:r>
      <w:r w:rsidRPr="003E6C2D">
        <w:t>)</w:t>
      </w:r>
    </w:p>
    <w:p w:rsidR="0002570B" w:rsidRPr="006724C1" w:rsidRDefault="0002570B" w:rsidP="00715D44">
      <w:pPr>
        <w:pStyle w:val="DefaultText"/>
        <w:tabs>
          <w:tab w:val="left" w:pos="630"/>
          <w:tab w:val="left" w:pos="810"/>
          <w:tab w:val="left" w:pos="900"/>
          <w:tab w:val="left" w:pos="990"/>
          <w:tab w:val="left" w:pos="1080"/>
          <w:tab w:val="left" w:pos="1170"/>
          <w:tab w:val="left" w:pos="1350"/>
          <w:tab w:val="left" w:pos="1440"/>
          <w:tab w:val="left" w:pos="1530"/>
        </w:tabs>
        <w:spacing w:after="120" w:line="280" w:lineRule="atLeast"/>
        <w:ind w:left="1080" w:hanging="720"/>
        <w:contextualSpacing/>
        <w:jc w:val="both"/>
        <w:rPr>
          <w:lang w:val="ro-RO"/>
        </w:rPr>
      </w:pPr>
      <w:r w:rsidRPr="006724C1">
        <w:rPr>
          <w:lang w:val="ro-RO"/>
        </w:rPr>
        <w:t xml:space="preserve">     </w:t>
      </w:r>
      <w:r w:rsidR="00AF068E" w:rsidRPr="006724C1">
        <w:rPr>
          <w:lang w:val="ro-RO"/>
        </w:rPr>
        <w:t xml:space="preserve"> </w:t>
      </w:r>
      <w:r w:rsidR="006C5BCC" w:rsidRPr="006724C1">
        <w:rPr>
          <w:lang w:val="ro-RO"/>
        </w:rPr>
        <w:t>g</w:t>
      </w:r>
      <w:r w:rsidR="00532C56" w:rsidRPr="006724C1">
        <w:rPr>
          <w:lang w:val="ro-RO"/>
        </w:rPr>
        <w:t>)</w:t>
      </w:r>
      <w:r w:rsidR="00AF068E" w:rsidRPr="006724C1">
        <w:rPr>
          <w:lang w:val="ro-RO"/>
        </w:rPr>
        <w:t xml:space="preserve"> </w:t>
      </w:r>
      <w:r w:rsidR="004B5001" w:rsidRPr="006724C1">
        <w:rPr>
          <w:lang w:val="ro-RO"/>
        </w:rPr>
        <w:t>alte anexe, acte adiționale, dacă se vor atașa contractului sau dacă se vor încheia și semna, cu acordul părților, pe parcursul execuției contractului, în condițiile legii.</w:t>
      </w:r>
    </w:p>
    <w:p w:rsidR="007E0A72" w:rsidRDefault="003B6F62" w:rsidP="00AA3228">
      <w:pPr>
        <w:pStyle w:val="DefaultText"/>
        <w:tabs>
          <w:tab w:val="left" w:pos="630"/>
          <w:tab w:val="left" w:pos="810"/>
          <w:tab w:val="left" w:pos="900"/>
          <w:tab w:val="left" w:pos="990"/>
          <w:tab w:val="left" w:pos="1170"/>
          <w:tab w:val="left" w:pos="1350"/>
          <w:tab w:val="left" w:pos="1440"/>
          <w:tab w:val="left" w:pos="1530"/>
        </w:tabs>
        <w:spacing w:before="120" w:after="120" w:line="300" w:lineRule="atLeast"/>
        <w:ind w:left="630" w:hanging="270"/>
        <w:jc w:val="both"/>
        <w:rPr>
          <w:szCs w:val="24"/>
          <w:lang w:val="ro-RO"/>
        </w:rPr>
      </w:pPr>
      <w:r>
        <w:rPr>
          <w:szCs w:val="24"/>
          <w:lang w:val="ro-RO"/>
        </w:rPr>
        <w:t xml:space="preserve">8.2 </w:t>
      </w:r>
      <w:r w:rsidR="00E016D5" w:rsidRPr="00E016D5">
        <w:rPr>
          <w:szCs w:val="24"/>
          <w:lang w:val="ro-RO"/>
        </w:rPr>
        <w:t>În cazul apariției de neconcordanțe între propunerea tehnică a operator</w:t>
      </w:r>
      <w:r w:rsidR="00E016D5">
        <w:rPr>
          <w:szCs w:val="24"/>
          <w:lang w:val="ro-RO"/>
        </w:rPr>
        <w:t>ilui</w:t>
      </w:r>
      <w:r w:rsidR="00E016D5" w:rsidRPr="00E016D5">
        <w:rPr>
          <w:szCs w:val="24"/>
          <w:lang w:val="ro-RO"/>
        </w:rPr>
        <w:t xml:space="preserve"> economic cu care se</w:t>
      </w:r>
      <w:r w:rsidR="00AA3228">
        <w:rPr>
          <w:szCs w:val="24"/>
          <w:lang w:val="ro-RO"/>
        </w:rPr>
        <w:t xml:space="preserve"> </w:t>
      </w:r>
      <w:r w:rsidR="00E016D5" w:rsidRPr="00E016D5">
        <w:rPr>
          <w:szCs w:val="24"/>
          <w:lang w:val="ro-RO"/>
        </w:rPr>
        <w:t>încheie acordul-cadru și caietul de sarcini, primează prevederile din caietul de sarcini.</w:t>
      </w:r>
    </w:p>
    <w:p w:rsidR="001C505B" w:rsidRPr="003E6C2D" w:rsidRDefault="001C505B" w:rsidP="00AA3228">
      <w:pPr>
        <w:pStyle w:val="DefaultText"/>
        <w:tabs>
          <w:tab w:val="left" w:pos="630"/>
          <w:tab w:val="left" w:pos="810"/>
          <w:tab w:val="left" w:pos="900"/>
          <w:tab w:val="left" w:pos="990"/>
          <w:tab w:val="left" w:pos="1170"/>
          <w:tab w:val="left" w:pos="1350"/>
          <w:tab w:val="left" w:pos="1440"/>
          <w:tab w:val="left" w:pos="1530"/>
        </w:tabs>
        <w:spacing w:before="120" w:after="120" w:line="300" w:lineRule="atLeast"/>
        <w:ind w:left="630" w:hanging="270"/>
        <w:jc w:val="both"/>
        <w:rPr>
          <w:szCs w:val="24"/>
          <w:lang w:val="ro-RO"/>
        </w:rPr>
      </w:pPr>
    </w:p>
    <w:p w:rsidR="00FD5196" w:rsidRPr="003E6C2D" w:rsidRDefault="00FD5196" w:rsidP="003A51A1">
      <w:pPr>
        <w:pStyle w:val="ListParagraph"/>
        <w:numPr>
          <w:ilvl w:val="0"/>
          <w:numId w:val="19"/>
        </w:numPr>
        <w:spacing w:before="120" w:after="120" w:line="300" w:lineRule="atLeast"/>
        <w:ind w:left="360"/>
        <w:rPr>
          <w:b/>
          <w:i/>
        </w:rPr>
      </w:pPr>
      <w:r w:rsidRPr="003E6C2D">
        <w:rPr>
          <w:b/>
          <w:i/>
        </w:rPr>
        <w:t>Obligaţiile principale ale prestatorului</w:t>
      </w:r>
    </w:p>
    <w:p w:rsidR="00086C5D" w:rsidRPr="00086C5D" w:rsidRDefault="00086C5D" w:rsidP="00300F3D">
      <w:pPr>
        <w:pStyle w:val="ListParagraph"/>
        <w:numPr>
          <w:ilvl w:val="1"/>
          <w:numId w:val="19"/>
        </w:numPr>
        <w:tabs>
          <w:tab w:val="left" w:pos="180"/>
          <w:tab w:val="left" w:pos="270"/>
          <w:tab w:val="left" w:pos="360"/>
          <w:tab w:val="left" w:pos="450"/>
          <w:tab w:val="left" w:pos="540"/>
        </w:tabs>
        <w:spacing w:before="120" w:after="120" w:line="300" w:lineRule="atLeast"/>
        <w:ind w:left="0" w:firstLine="0"/>
        <w:jc w:val="both"/>
        <w:rPr>
          <w:lang w:val="it-IT" w:eastAsia="en-US"/>
        </w:rPr>
      </w:pPr>
      <w:r>
        <w:rPr>
          <w:lang w:val="it-IT"/>
        </w:rPr>
        <w:t xml:space="preserve">–(1) </w:t>
      </w:r>
      <w:r w:rsidR="003461B3" w:rsidRPr="00086C5D">
        <w:rPr>
          <w:lang w:val="it-IT"/>
        </w:rPr>
        <w:t xml:space="preserve">Prestatorul are obligaţia de a executa serviciile prevăzute în </w:t>
      </w:r>
      <w:r w:rsidR="00300F3D">
        <w:rPr>
          <w:lang w:val="it-IT"/>
        </w:rPr>
        <w:t xml:space="preserve">acordul-cadru și contractul subsecvent atribuit </w:t>
      </w:r>
      <w:r w:rsidR="003461B3" w:rsidRPr="00086C5D">
        <w:rPr>
          <w:lang w:val="it-IT"/>
        </w:rPr>
        <w:t xml:space="preserve"> cu profesionalismul şi promtitudinea cuvenite angajamentului asumat şi în conformitate cu cerinţele din Caietul de sarcini şi propunerea sa tehnică,</w:t>
      </w:r>
      <w:r w:rsidR="008A70BF" w:rsidRPr="00086C5D">
        <w:rPr>
          <w:lang w:val="it-IT"/>
        </w:rPr>
        <w:t xml:space="preserve"> anexe la contract.</w:t>
      </w:r>
      <w:r w:rsidRPr="00086C5D">
        <w:t xml:space="preserve"> </w:t>
      </w:r>
    </w:p>
    <w:p w:rsidR="00086C5D" w:rsidRPr="00086C5D" w:rsidRDefault="00086C5D" w:rsidP="006A39CF">
      <w:pPr>
        <w:spacing w:before="120" w:after="120" w:line="300" w:lineRule="atLeast"/>
        <w:jc w:val="both"/>
        <w:rPr>
          <w:lang w:val="it-IT" w:eastAsia="en-US"/>
        </w:rPr>
      </w:pPr>
      <w:r>
        <w:rPr>
          <w:lang w:val="it-IT" w:eastAsia="en-US"/>
        </w:rPr>
        <w:t xml:space="preserve">9.1 –(2) </w:t>
      </w:r>
      <w:r w:rsidRPr="00086C5D">
        <w:rPr>
          <w:lang w:val="it-IT" w:eastAsia="en-US"/>
        </w:rPr>
        <w:t>Prestatorul este pe deplin responsabil pentru prestarea serviciilor şi este singurul răspunzător, atât pentru siguranţa tuturor operaţiunilor şi metodelor de prestare utilizate, cât şi pentru calificarea/specializarea personalului folosit, pe toată durata prezentului  contract.</w:t>
      </w:r>
    </w:p>
    <w:p w:rsidR="00EE5EC6" w:rsidRDefault="00880425" w:rsidP="006A39CF">
      <w:pPr>
        <w:pStyle w:val="Default"/>
        <w:spacing w:before="120" w:after="120" w:line="300" w:lineRule="atLeast"/>
        <w:contextualSpacing/>
        <w:jc w:val="both"/>
        <w:rPr>
          <w:color w:val="auto"/>
          <w:lang w:val="it-IT"/>
        </w:rPr>
      </w:pPr>
      <w:r w:rsidRPr="003E6C2D">
        <w:rPr>
          <w:color w:val="auto"/>
          <w:lang w:val="it-IT"/>
        </w:rPr>
        <w:t>9</w:t>
      </w:r>
      <w:r w:rsidR="001D6447" w:rsidRPr="003E6C2D">
        <w:rPr>
          <w:color w:val="auto"/>
          <w:lang w:val="it-IT"/>
        </w:rPr>
        <w:t>.2</w:t>
      </w:r>
      <w:r w:rsidR="00202906">
        <w:rPr>
          <w:color w:val="auto"/>
          <w:lang w:val="it-IT"/>
        </w:rPr>
        <w:t xml:space="preserve"> </w:t>
      </w:r>
      <w:r w:rsidR="001D6447" w:rsidRPr="003E6C2D">
        <w:rPr>
          <w:color w:val="auto"/>
          <w:lang w:val="it-IT"/>
        </w:rPr>
        <w:t>-</w:t>
      </w:r>
      <w:r w:rsidR="00202906">
        <w:rPr>
          <w:color w:val="auto"/>
          <w:lang w:val="it-IT"/>
        </w:rPr>
        <w:t xml:space="preserve"> </w:t>
      </w:r>
      <w:r w:rsidR="001D6447" w:rsidRPr="003E6C2D">
        <w:rPr>
          <w:color w:val="auto"/>
          <w:lang w:val="it-IT"/>
        </w:rPr>
        <w:t>(</w:t>
      </w:r>
      <w:r w:rsidR="007963B3" w:rsidRPr="003E6C2D">
        <w:rPr>
          <w:color w:val="auto"/>
          <w:lang w:val="it-IT"/>
        </w:rPr>
        <w:t>1</w:t>
      </w:r>
      <w:r w:rsidR="001D6447" w:rsidRPr="003E6C2D">
        <w:rPr>
          <w:color w:val="auto"/>
          <w:lang w:val="it-IT"/>
        </w:rPr>
        <w:t xml:space="preserve">) </w:t>
      </w:r>
      <w:r w:rsidR="00EE5EC6" w:rsidRPr="00EE5EC6">
        <w:rPr>
          <w:color w:val="auto"/>
          <w:lang w:val="it-IT"/>
        </w:rPr>
        <w:t xml:space="preserve">Prestatorul se obligă să supravegheze prestarea serviciilor, pe toată durata execuţiei </w:t>
      </w:r>
      <w:r w:rsidR="00867847">
        <w:rPr>
          <w:lang w:val="it-IT"/>
        </w:rPr>
        <w:t xml:space="preserve">acordul-cadru și </w:t>
      </w:r>
      <w:r w:rsidR="00D51411">
        <w:rPr>
          <w:lang w:val="it-IT"/>
        </w:rPr>
        <w:t xml:space="preserve">a </w:t>
      </w:r>
      <w:r w:rsidR="00867847">
        <w:rPr>
          <w:lang w:val="it-IT"/>
        </w:rPr>
        <w:t>contractul subsecvent atribuit</w:t>
      </w:r>
      <w:r w:rsidR="00EE5EC6" w:rsidRPr="00EE5EC6">
        <w:rPr>
          <w:color w:val="auto"/>
          <w:lang w:val="it-IT"/>
        </w:rPr>
        <w:t xml:space="preserve">, să asigure resursele umane, materialele, echipamentele şi orice alte asemenea, fie de natura provizorie, fie definitivă, cerute </w:t>
      </w:r>
      <w:r w:rsidR="00486547">
        <w:rPr>
          <w:color w:val="auto"/>
          <w:lang w:val="it-IT"/>
        </w:rPr>
        <w:t>prin caietul de sarcini(anexa 1) și asumate în oferta sa.</w:t>
      </w:r>
    </w:p>
    <w:p w:rsidR="003461B3" w:rsidRPr="003E6C2D" w:rsidRDefault="003461B3" w:rsidP="006A39CF">
      <w:pPr>
        <w:pStyle w:val="Default"/>
        <w:spacing w:before="120" w:after="120" w:line="300" w:lineRule="atLeast"/>
        <w:contextualSpacing/>
        <w:jc w:val="both"/>
        <w:rPr>
          <w:color w:val="auto"/>
          <w:lang w:val="it-IT"/>
        </w:rPr>
      </w:pPr>
      <w:r w:rsidRPr="003E6C2D">
        <w:rPr>
          <w:color w:val="auto"/>
          <w:lang w:val="it-IT"/>
        </w:rPr>
        <w:t xml:space="preserve"> </w:t>
      </w:r>
      <w:r w:rsidR="00EE5EC6" w:rsidRPr="00EE5EC6">
        <w:rPr>
          <w:color w:val="auto"/>
          <w:lang w:val="it-IT"/>
        </w:rPr>
        <w:t>9.2</w:t>
      </w:r>
      <w:r w:rsidR="00202906">
        <w:rPr>
          <w:color w:val="auto"/>
          <w:lang w:val="it-IT"/>
        </w:rPr>
        <w:t xml:space="preserve"> </w:t>
      </w:r>
      <w:r w:rsidR="00EE5EC6" w:rsidRPr="00EE5EC6">
        <w:rPr>
          <w:color w:val="auto"/>
          <w:lang w:val="it-IT"/>
        </w:rPr>
        <w:t>-</w:t>
      </w:r>
      <w:r w:rsidR="00202906">
        <w:rPr>
          <w:color w:val="auto"/>
          <w:lang w:val="it-IT"/>
        </w:rPr>
        <w:t xml:space="preserve"> </w:t>
      </w:r>
      <w:r w:rsidR="00EE5EC6" w:rsidRPr="00EE5EC6">
        <w:rPr>
          <w:color w:val="auto"/>
          <w:lang w:val="it-IT"/>
        </w:rPr>
        <w:t>(</w:t>
      </w:r>
      <w:r w:rsidR="00EE5EC6">
        <w:rPr>
          <w:color w:val="auto"/>
          <w:lang w:val="it-IT"/>
        </w:rPr>
        <w:t>2</w:t>
      </w:r>
      <w:r w:rsidR="00EE5EC6" w:rsidRPr="00EE5EC6">
        <w:rPr>
          <w:color w:val="auto"/>
          <w:lang w:val="it-IT"/>
        </w:rPr>
        <w:t xml:space="preserve">) </w:t>
      </w:r>
      <w:r w:rsidR="001D6447" w:rsidRPr="006724C1">
        <w:rPr>
          <w:color w:val="auto"/>
          <w:lang w:val="fr-FR"/>
        </w:rPr>
        <w:t xml:space="preserve">Pe timpul execuției serviciilor de curăţenie, la sediul achizitorului INS, prestatorul va coordona activitățile și va monitoriza și verifica modul și gradul de efectuare a prestației, prin </w:t>
      </w:r>
      <w:r w:rsidR="009851B3">
        <w:rPr>
          <w:color w:val="auto"/>
          <w:lang w:val="fr-FR"/>
        </w:rPr>
        <w:t>………</w:t>
      </w:r>
      <w:r w:rsidR="001D6447" w:rsidRPr="006724C1">
        <w:rPr>
          <w:color w:val="auto"/>
          <w:lang w:val="fr-FR"/>
        </w:rPr>
        <w:t xml:space="preserve"> responsabili</w:t>
      </w:r>
      <w:r w:rsidR="0079364F" w:rsidRPr="006724C1">
        <w:rPr>
          <w:color w:val="auto"/>
          <w:lang w:val="fr-FR"/>
        </w:rPr>
        <w:t xml:space="preserve">, </w:t>
      </w:r>
      <w:r w:rsidR="009851B3">
        <w:rPr>
          <w:color w:val="auto"/>
          <w:lang w:val="fr-FR"/>
        </w:rPr>
        <w:t>pe</w:t>
      </w:r>
      <w:r w:rsidR="0079364F" w:rsidRPr="006724C1">
        <w:rPr>
          <w:color w:val="auto"/>
          <w:lang w:val="fr-FR"/>
        </w:rPr>
        <w:t xml:space="preserve"> schimb/tură</w:t>
      </w:r>
      <w:r w:rsidR="001D6447" w:rsidRPr="006724C1">
        <w:rPr>
          <w:color w:val="auto"/>
          <w:lang w:val="fr-FR"/>
        </w:rPr>
        <w:t>. Responsabilii vor fi desemnați, de prestator, din rândul persoane</w:t>
      </w:r>
      <w:r w:rsidR="009851B3">
        <w:rPr>
          <w:color w:val="auto"/>
          <w:lang w:val="fr-FR"/>
        </w:rPr>
        <w:t>lor</w:t>
      </w:r>
      <w:r w:rsidR="001D6447" w:rsidRPr="006724C1">
        <w:rPr>
          <w:color w:val="auto"/>
          <w:lang w:val="fr-FR"/>
        </w:rPr>
        <w:t xml:space="preserve"> puse la dispoziție pentru efectuarea prestației.</w:t>
      </w:r>
    </w:p>
    <w:p w:rsidR="005D5FED" w:rsidRPr="003E6C2D" w:rsidRDefault="00880425" w:rsidP="006A39CF">
      <w:pPr>
        <w:spacing w:before="120" w:after="120" w:line="300" w:lineRule="atLeast"/>
        <w:jc w:val="both"/>
        <w:rPr>
          <w:lang w:val="it-IT"/>
        </w:rPr>
      </w:pPr>
      <w:r w:rsidRPr="003E6C2D">
        <w:rPr>
          <w:lang w:val="it-IT"/>
        </w:rPr>
        <w:t>9</w:t>
      </w:r>
      <w:r w:rsidR="00847BD6" w:rsidRPr="003E6C2D">
        <w:rPr>
          <w:lang w:val="it-IT"/>
        </w:rPr>
        <w:t>.2</w:t>
      </w:r>
      <w:r w:rsidR="00202906">
        <w:rPr>
          <w:lang w:val="it-IT"/>
        </w:rPr>
        <w:t xml:space="preserve"> </w:t>
      </w:r>
      <w:r w:rsidR="005D5FED" w:rsidRPr="003E6C2D">
        <w:rPr>
          <w:lang w:val="it-IT"/>
        </w:rPr>
        <w:t>-</w:t>
      </w:r>
      <w:r w:rsidR="00202906">
        <w:rPr>
          <w:lang w:val="it-IT"/>
        </w:rPr>
        <w:t xml:space="preserve"> </w:t>
      </w:r>
      <w:r w:rsidR="005D5FED" w:rsidRPr="003E6C2D">
        <w:rPr>
          <w:lang w:val="it-IT"/>
        </w:rPr>
        <w:t>(</w:t>
      </w:r>
      <w:r w:rsidR="00EE5EC6">
        <w:rPr>
          <w:lang w:val="it-IT"/>
        </w:rPr>
        <w:t>3</w:t>
      </w:r>
      <w:r w:rsidR="005D5FED" w:rsidRPr="003E6C2D">
        <w:rPr>
          <w:lang w:val="it-IT"/>
        </w:rPr>
        <w:t xml:space="preserve">)Prestatorul are obligaţia de a executa serviciile prevăzute în contract cu respectarea cerințelor privind Protecția Mediului  care derivă din </w:t>
      </w:r>
      <w:r w:rsidR="00D066BE" w:rsidRPr="00D066BE">
        <w:rPr>
          <w:snapToGrid w:val="0"/>
          <w:lang w:val="es-ES" w:eastAsia="en-US"/>
        </w:rPr>
        <w:t xml:space="preserve">Ordinul Președintelui ANAP nr. 1946/2024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w:t>
      </w:r>
      <w:r w:rsidR="00D066BE" w:rsidRPr="00D066BE">
        <w:rPr>
          <w:snapToGrid w:val="0"/>
          <w:lang w:val="es-ES" w:eastAsia="en-US"/>
        </w:rPr>
        <w:lastRenderedPageBreak/>
        <w:t>sectoriale, aprobate prin Hotărârea Guvernului nr. 394/2016, respectiv în anexa nr. 2 la Normele metodologice de aplicare a prevederilor referitoare la atribuirea contractului de achiziţie publică/acordului-cadru din Legea nr. 98/2016 privind achiziţiile publice, aprobate prin Hotărârea Guvernului nr. 395/2016</w:t>
      </w:r>
      <w:r w:rsidR="00D066BE">
        <w:rPr>
          <w:snapToGrid w:val="0"/>
          <w:lang w:val="es-ES" w:eastAsia="en-US"/>
        </w:rPr>
        <w:t xml:space="preserve"> </w:t>
      </w:r>
      <w:r w:rsidR="00EC6CF4" w:rsidRPr="003E6C2D">
        <w:rPr>
          <w:lang w:val="it-IT"/>
        </w:rPr>
        <w:t>ș</w:t>
      </w:r>
      <w:r w:rsidR="005D5FED" w:rsidRPr="003E6C2D">
        <w:rPr>
          <w:lang w:val="it-IT"/>
        </w:rPr>
        <w:t xml:space="preserve">i descrise explicit </w:t>
      </w:r>
      <w:r w:rsidR="00EC6CF4" w:rsidRPr="003E6C2D">
        <w:rPr>
          <w:lang w:val="it-IT"/>
        </w:rPr>
        <w:t>î</w:t>
      </w:r>
      <w:r w:rsidR="00D23868" w:rsidRPr="003E6C2D">
        <w:rPr>
          <w:lang w:val="it-IT"/>
        </w:rPr>
        <w:t xml:space="preserve">n </w:t>
      </w:r>
      <w:r w:rsidR="00BE3E06" w:rsidRPr="003E6C2D">
        <w:rPr>
          <w:lang w:val="it-IT"/>
        </w:rPr>
        <w:t>Caietul</w:t>
      </w:r>
      <w:r w:rsidR="005D5FED" w:rsidRPr="003E6C2D">
        <w:rPr>
          <w:lang w:val="it-IT"/>
        </w:rPr>
        <w:t xml:space="preserve"> de </w:t>
      </w:r>
      <w:proofErr w:type="gramStart"/>
      <w:r w:rsidR="005D5FED" w:rsidRPr="003E6C2D">
        <w:rPr>
          <w:lang w:val="it-IT"/>
        </w:rPr>
        <w:t>sarcini</w:t>
      </w:r>
      <w:r w:rsidR="00825FD7">
        <w:rPr>
          <w:lang w:val="it-IT"/>
        </w:rPr>
        <w:t>(</w:t>
      </w:r>
      <w:proofErr w:type="gramEnd"/>
      <w:r w:rsidR="00825FD7">
        <w:rPr>
          <w:lang w:val="it-IT"/>
        </w:rPr>
        <w:t>anexa 1)</w:t>
      </w:r>
      <w:r w:rsidR="005D5FED" w:rsidRPr="003E6C2D">
        <w:rPr>
          <w:lang w:val="it-IT"/>
        </w:rPr>
        <w:t xml:space="preserve">. </w:t>
      </w:r>
    </w:p>
    <w:p w:rsidR="00011C80" w:rsidRPr="003E6C2D" w:rsidRDefault="00880425" w:rsidP="006A39CF">
      <w:pPr>
        <w:pStyle w:val="Default"/>
        <w:spacing w:before="120" w:after="120" w:line="300" w:lineRule="atLeast"/>
        <w:contextualSpacing/>
        <w:jc w:val="both"/>
        <w:rPr>
          <w:color w:val="auto"/>
          <w:lang w:val="it-IT"/>
        </w:rPr>
      </w:pPr>
      <w:r w:rsidRPr="003E6C2D">
        <w:rPr>
          <w:color w:val="auto"/>
          <w:lang w:val="it-IT"/>
        </w:rPr>
        <w:t>9</w:t>
      </w:r>
      <w:r w:rsidR="00847BD6" w:rsidRPr="003E6C2D">
        <w:rPr>
          <w:color w:val="auto"/>
          <w:lang w:val="it-IT"/>
        </w:rPr>
        <w:t>.2</w:t>
      </w:r>
      <w:r w:rsidR="00202906">
        <w:rPr>
          <w:color w:val="auto"/>
          <w:lang w:val="it-IT"/>
        </w:rPr>
        <w:t xml:space="preserve"> </w:t>
      </w:r>
      <w:r w:rsidR="00011C80" w:rsidRPr="003E6C2D">
        <w:rPr>
          <w:color w:val="auto"/>
          <w:lang w:val="it-IT"/>
        </w:rPr>
        <w:t>-</w:t>
      </w:r>
      <w:r w:rsidR="00202906">
        <w:rPr>
          <w:color w:val="auto"/>
          <w:lang w:val="it-IT"/>
        </w:rPr>
        <w:t xml:space="preserve"> </w:t>
      </w:r>
      <w:r w:rsidR="00011C80" w:rsidRPr="003E6C2D">
        <w:rPr>
          <w:color w:val="auto"/>
          <w:lang w:val="it-IT"/>
        </w:rPr>
        <w:t>(</w:t>
      </w:r>
      <w:r w:rsidR="00EE5EC6">
        <w:rPr>
          <w:color w:val="auto"/>
          <w:lang w:val="it-IT"/>
        </w:rPr>
        <w:t>4</w:t>
      </w:r>
      <w:r w:rsidR="00011C80" w:rsidRPr="003E6C2D">
        <w:rPr>
          <w:color w:val="auto"/>
          <w:lang w:val="it-IT"/>
        </w:rPr>
        <w:t>)Prestatorul are obligaţia de a executa serviciile prevăzute în contract</w:t>
      </w:r>
      <w:r w:rsidR="00D51411">
        <w:rPr>
          <w:color w:val="auto"/>
          <w:lang w:val="it-IT"/>
        </w:rPr>
        <w:t>ul subsecvent atribuit</w:t>
      </w:r>
      <w:r w:rsidR="00011C80" w:rsidRPr="003E6C2D">
        <w:rPr>
          <w:color w:val="auto"/>
          <w:lang w:val="it-IT"/>
        </w:rPr>
        <w:t xml:space="preserve"> cu respectarea cerințelor prevederile art. 4 din </w:t>
      </w:r>
      <w:r w:rsidR="00011C80" w:rsidRPr="003E6C2D">
        <w:rPr>
          <w:bCs/>
          <w:color w:val="auto"/>
          <w:lang w:val="it-IT"/>
        </w:rPr>
        <w:t>Legea nr. 132 din 30 iunie 2010</w:t>
      </w:r>
      <w:r w:rsidR="00011C80" w:rsidRPr="003E6C2D">
        <w:rPr>
          <w:b/>
          <w:bCs/>
          <w:color w:val="auto"/>
          <w:lang w:val="it-IT"/>
        </w:rPr>
        <w:t xml:space="preserve">, </w:t>
      </w:r>
      <w:r w:rsidR="00011C80" w:rsidRPr="003E6C2D">
        <w:rPr>
          <w:color w:val="auto"/>
          <w:lang w:val="it-IT"/>
        </w:rPr>
        <w:t>privind colectarea selectivă a deșeurilor în instituțiile publice.</w:t>
      </w:r>
    </w:p>
    <w:p w:rsidR="00E106D8" w:rsidRPr="003E6C2D" w:rsidRDefault="00880425" w:rsidP="006A39CF">
      <w:pPr>
        <w:pStyle w:val="Default"/>
        <w:spacing w:before="120" w:after="120" w:line="300" w:lineRule="atLeast"/>
        <w:contextualSpacing/>
        <w:jc w:val="both"/>
        <w:rPr>
          <w:color w:val="auto"/>
          <w:lang w:val="it-IT"/>
        </w:rPr>
      </w:pPr>
      <w:r w:rsidRPr="003E6C2D">
        <w:rPr>
          <w:color w:val="auto"/>
          <w:lang w:val="it-IT"/>
        </w:rPr>
        <w:t>9</w:t>
      </w:r>
      <w:r w:rsidR="00847BD6" w:rsidRPr="003E6C2D">
        <w:rPr>
          <w:color w:val="auto"/>
          <w:lang w:val="it-IT"/>
        </w:rPr>
        <w:t>.2</w:t>
      </w:r>
      <w:r w:rsidR="00202906">
        <w:rPr>
          <w:color w:val="auto"/>
          <w:lang w:val="it-IT"/>
        </w:rPr>
        <w:t xml:space="preserve"> </w:t>
      </w:r>
      <w:r w:rsidR="00E106D8" w:rsidRPr="003E6C2D">
        <w:rPr>
          <w:color w:val="auto"/>
          <w:lang w:val="it-IT"/>
        </w:rPr>
        <w:t>-</w:t>
      </w:r>
      <w:r w:rsidR="00202906">
        <w:rPr>
          <w:color w:val="auto"/>
          <w:lang w:val="it-IT"/>
        </w:rPr>
        <w:t xml:space="preserve"> </w:t>
      </w:r>
      <w:r w:rsidR="00E106D8" w:rsidRPr="003E6C2D">
        <w:rPr>
          <w:color w:val="auto"/>
          <w:lang w:val="it-IT"/>
        </w:rPr>
        <w:t>(</w:t>
      </w:r>
      <w:r w:rsidR="00EE5EC6">
        <w:rPr>
          <w:color w:val="auto"/>
          <w:lang w:val="it-IT"/>
        </w:rPr>
        <w:t>5</w:t>
      </w:r>
      <w:r w:rsidR="00E106D8" w:rsidRPr="003E6C2D">
        <w:rPr>
          <w:color w:val="auto"/>
          <w:lang w:val="it-IT"/>
        </w:rPr>
        <w:t>)Prestatorul are obligaţia de a presta</w:t>
      </w:r>
      <w:r w:rsidR="006B5758" w:rsidRPr="003E6C2D">
        <w:rPr>
          <w:b/>
          <w:color w:val="auto"/>
          <w:lang w:val="fr-FR"/>
        </w:rPr>
        <w:t xml:space="preserve"> </w:t>
      </w:r>
      <w:r w:rsidR="00D51411">
        <w:rPr>
          <w:b/>
          <w:color w:val="auto"/>
          <w:lang w:val="fr-FR"/>
        </w:rPr>
        <w:t xml:space="preserve"> </w:t>
      </w:r>
      <w:r w:rsidR="00D51411" w:rsidRPr="00D51411">
        <w:rPr>
          <w:color w:val="auto"/>
          <w:lang w:val="fr-FR"/>
        </w:rPr>
        <w:t>toate</w:t>
      </w:r>
      <w:r w:rsidR="00D51411">
        <w:rPr>
          <w:b/>
          <w:color w:val="auto"/>
          <w:lang w:val="fr-FR"/>
        </w:rPr>
        <w:t xml:space="preserve"> </w:t>
      </w:r>
      <w:r w:rsidR="00D51411">
        <w:rPr>
          <w:color w:val="auto"/>
          <w:lang w:val="fr-FR"/>
        </w:rPr>
        <w:t>serviciile de curățenie</w:t>
      </w:r>
      <w:r w:rsidR="00E106D8" w:rsidRPr="003E6C2D">
        <w:rPr>
          <w:color w:val="auto"/>
          <w:lang w:val="it-IT"/>
        </w:rPr>
        <w:t xml:space="preserve"> </w:t>
      </w:r>
      <w:bookmarkStart w:id="9" w:name="_Hlk129685766"/>
      <w:r w:rsidR="00A206E5" w:rsidRPr="003E6C2D">
        <w:rPr>
          <w:color w:val="auto"/>
          <w:lang w:val="it-IT"/>
        </w:rPr>
        <w:t>la termenele precis solicitate de achizitorul INS</w:t>
      </w:r>
      <w:r w:rsidR="00E106D8" w:rsidRPr="003E6C2D">
        <w:rPr>
          <w:color w:val="auto"/>
          <w:lang w:val="it-IT"/>
        </w:rPr>
        <w:t>, r</w:t>
      </w:r>
      <w:r w:rsidR="00363AFA" w:rsidRPr="003E6C2D">
        <w:rPr>
          <w:color w:val="auto"/>
          <w:lang w:val="it-IT"/>
        </w:rPr>
        <w:t>ă</w:t>
      </w:r>
      <w:r w:rsidR="00E106D8" w:rsidRPr="003E6C2D">
        <w:rPr>
          <w:color w:val="auto"/>
          <w:lang w:val="it-IT"/>
        </w:rPr>
        <w:t>spunz</w:t>
      </w:r>
      <w:r w:rsidR="00363AFA" w:rsidRPr="003E6C2D">
        <w:rPr>
          <w:color w:val="auto"/>
          <w:lang w:val="it-IT"/>
        </w:rPr>
        <w:t>â</w:t>
      </w:r>
      <w:r w:rsidR="00E106D8" w:rsidRPr="003E6C2D">
        <w:rPr>
          <w:color w:val="auto"/>
          <w:lang w:val="it-IT"/>
        </w:rPr>
        <w:t>nd de alocarea</w:t>
      </w:r>
      <w:r w:rsidR="00442616" w:rsidRPr="003E6C2D">
        <w:rPr>
          <w:color w:val="auto"/>
          <w:lang w:val="it-IT"/>
        </w:rPr>
        <w:t xml:space="preserve"> personalului și </w:t>
      </w:r>
      <w:r w:rsidR="00E106D8" w:rsidRPr="003E6C2D">
        <w:rPr>
          <w:color w:val="auto"/>
          <w:lang w:val="it-IT"/>
        </w:rPr>
        <w:t xml:space="preserve">materiale folosite </w:t>
      </w:r>
      <w:r w:rsidR="00363AFA" w:rsidRPr="003E6C2D">
        <w:rPr>
          <w:color w:val="auto"/>
          <w:lang w:val="it-IT"/>
        </w:rPr>
        <w:t>î</w:t>
      </w:r>
      <w:r w:rsidR="00E106D8" w:rsidRPr="003E6C2D">
        <w:rPr>
          <w:color w:val="auto"/>
          <w:lang w:val="it-IT"/>
        </w:rPr>
        <w:t xml:space="preserve">n acest scop, fără a afecta cantitatea, calitatea </w:t>
      </w:r>
      <w:r w:rsidR="00363AFA" w:rsidRPr="003E6C2D">
        <w:rPr>
          <w:color w:val="auto"/>
          <w:lang w:val="it-IT"/>
        </w:rPr>
        <w:t>ș</w:t>
      </w:r>
      <w:r w:rsidR="00E106D8" w:rsidRPr="003E6C2D">
        <w:rPr>
          <w:color w:val="auto"/>
          <w:lang w:val="it-IT"/>
        </w:rPr>
        <w:t>i rigoarea celorlalte prestații expres nominalizate în caietul de sarcini.</w:t>
      </w:r>
    </w:p>
    <w:bookmarkEnd w:id="9"/>
    <w:p w:rsidR="00616DB2" w:rsidRPr="006724C1" w:rsidRDefault="00880425" w:rsidP="006A39CF">
      <w:pPr>
        <w:pStyle w:val="Default"/>
        <w:spacing w:before="120" w:after="120" w:line="300" w:lineRule="atLeast"/>
        <w:contextualSpacing/>
        <w:jc w:val="both"/>
        <w:rPr>
          <w:snapToGrid w:val="0"/>
          <w:color w:val="auto"/>
          <w:lang w:val="fr-FR"/>
        </w:rPr>
      </w:pPr>
      <w:r w:rsidRPr="003E6C2D">
        <w:rPr>
          <w:color w:val="auto"/>
          <w:lang w:val="it-IT"/>
        </w:rPr>
        <w:t>9</w:t>
      </w:r>
      <w:r w:rsidR="00A96F46" w:rsidRPr="003E6C2D">
        <w:rPr>
          <w:color w:val="auto"/>
          <w:lang w:val="it-IT"/>
        </w:rPr>
        <w:t>.</w:t>
      </w:r>
      <w:r w:rsidR="00F40FF3">
        <w:rPr>
          <w:color w:val="auto"/>
          <w:lang w:val="it-IT"/>
        </w:rPr>
        <w:t>3</w:t>
      </w:r>
      <w:r w:rsidR="00A96F46" w:rsidRPr="003E6C2D">
        <w:rPr>
          <w:color w:val="auto"/>
          <w:lang w:val="it-IT"/>
        </w:rPr>
        <w:t xml:space="preserve"> </w:t>
      </w:r>
      <w:r w:rsidR="00A96F46" w:rsidRPr="006724C1">
        <w:rPr>
          <w:snapToGrid w:val="0"/>
          <w:color w:val="auto"/>
          <w:lang w:val="fr-FR"/>
        </w:rPr>
        <w:t>Prestatorul are obligaţia de a întocmi lunar Fișe</w:t>
      </w:r>
      <w:r w:rsidR="001D622F" w:rsidRPr="006724C1">
        <w:rPr>
          <w:snapToGrid w:val="0"/>
          <w:color w:val="auto"/>
          <w:lang w:val="fr-FR"/>
        </w:rPr>
        <w:t>le</w:t>
      </w:r>
      <w:r w:rsidR="00A96F46" w:rsidRPr="006724C1">
        <w:rPr>
          <w:snapToGrid w:val="0"/>
          <w:color w:val="auto"/>
          <w:lang w:val="fr-FR"/>
        </w:rPr>
        <w:t xml:space="preserve"> de monitorizare</w:t>
      </w:r>
      <w:r w:rsidR="00616DB2" w:rsidRPr="006724C1">
        <w:rPr>
          <w:snapToGrid w:val="0"/>
          <w:color w:val="auto"/>
          <w:lang w:val="fr-FR"/>
        </w:rPr>
        <w:t xml:space="preserve"> a prestației</w:t>
      </w:r>
      <w:r w:rsidR="00A96F46" w:rsidRPr="006724C1">
        <w:rPr>
          <w:snapToGrid w:val="0"/>
          <w:color w:val="auto"/>
          <w:lang w:val="fr-FR"/>
        </w:rPr>
        <w:t xml:space="preserve">, </w:t>
      </w:r>
      <w:r w:rsidR="00616DB2" w:rsidRPr="006724C1">
        <w:rPr>
          <w:snapToGrid w:val="0"/>
          <w:color w:val="auto"/>
          <w:lang w:val="fr-FR"/>
        </w:rPr>
        <w:t xml:space="preserve"> ce</w:t>
      </w:r>
      <w:r w:rsidR="00A96F46" w:rsidRPr="006724C1">
        <w:rPr>
          <w:snapToGrid w:val="0"/>
          <w:color w:val="auto"/>
          <w:lang w:val="fr-FR"/>
        </w:rPr>
        <w:t xml:space="preserve"> v</w:t>
      </w:r>
      <w:r w:rsidR="00616DB2" w:rsidRPr="006724C1">
        <w:rPr>
          <w:snapToGrid w:val="0"/>
          <w:color w:val="auto"/>
          <w:lang w:val="fr-FR"/>
        </w:rPr>
        <w:t>or</w:t>
      </w:r>
      <w:r w:rsidR="00A96F46" w:rsidRPr="006724C1">
        <w:rPr>
          <w:snapToGrid w:val="0"/>
          <w:color w:val="auto"/>
          <w:lang w:val="fr-FR"/>
        </w:rPr>
        <w:t xml:space="preserve"> fi semnat</w:t>
      </w:r>
      <w:r w:rsidR="00616DB2" w:rsidRPr="006724C1">
        <w:rPr>
          <w:snapToGrid w:val="0"/>
          <w:color w:val="auto"/>
          <w:lang w:val="fr-FR"/>
        </w:rPr>
        <w:t>e</w:t>
      </w:r>
      <w:r w:rsidR="00A96F46" w:rsidRPr="006724C1">
        <w:rPr>
          <w:snapToGrid w:val="0"/>
          <w:color w:val="auto"/>
          <w:lang w:val="fr-FR"/>
        </w:rPr>
        <w:t xml:space="preserve"> </w:t>
      </w:r>
      <w:r w:rsidR="00616DB2" w:rsidRPr="006724C1">
        <w:rPr>
          <w:snapToGrid w:val="0"/>
          <w:color w:val="auto"/>
          <w:lang w:val="fr-FR"/>
        </w:rPr>
        <w:t xml:space="preserve"> pentru conformitate </w:t>
      </w:r>
      <w:r w:rsidR="00A96F46" w:rsidRPr="006724C1">
        <w:rPr>
          <w:snapToGrid w:val="0"/>
          <w:color w:val="auto"/>
          <w:lang w:val="fr-FR"/>
        </w:rPr>
        <w:t>de către</w:t>
      </w:r>
      <w:r w:rsidR="00616DB2" w:rsidRPr="006724C1">
        <w:rPr>
          <w:snapToGrid w:val="0"/>
          <w:color w:val="auto"/>
          <w:lang w:val="fr-FR"/>
        </w:rPr>
        <w:t xml:space="preserve"> </w:t>
      </w:r>
      <w:r w:rsidR="00A96F46" w:rsidRPr="006724C1">
        <w:rPr>
          <w:snapToGrid w:val="0"/>
          <w:color w:val="auto"/>
          <w:lang w:val="fr-FR"/>
        </w:rPr>
        <w:t>prestator şi de către persoa</w:t>
      </w:r>
      <w:r w:rsidR="00616DB2" w:rsidRPr="006724C1">
        <w:rPr>
          <w:snapToGrid w:val="0"/>
          <w:color w:val="auto"/>
          <w:lang w:val="fr-FR"/>
        </w:rPr>
        <w:t>na</w:t>
      </w:r>
      <w:r w:rsidR="00A96F46" w:rsidRPr="006724C1">
        <w:rPr>
          <w:snapToGrid w:val="0"/>
          <w:color w:val="auto"/>
          <w:lang w:val="fr-FR"/>
        </w:rPr>
        <w:t xml:space="preserve"> nominalizat</w:t>
      </w:r>
      <w:r w:rsidR="00616DB2" w:rsidRPr="006724C1">
        <w:rPr>
          <w:snapToGrid w:val="0"/>
          <w:color w:val="auto"/>
          <w:lang w:val="fr-FR"/>
        </w:rPr>
        <w:t>ă</w:t>
      </w:r>
      <w:r w:rsidR="00A96F46" w:rsidRPr="006724C1">
        <w:rPr>
          <w:snapToGrid w:val="0"/>
          <w:color w:val="auto"/>
          <w:lang w:val="fr-FR"/>
        </w:rPr>
        <w:t xml:space="preserve"> de achizitor</w:t>
      </w:r>
      <w:r w:rsidR="00616DB2" w:rsidRPr="006724C1">
        <w:rPr>
          <w:snapToGrid w:val="0"/>
          <w:color w:val="auto"/>
          <w:lang w:val="fr-FR"/>
        </w:rPr>
        <w:t>.</w:t>
      </w:r>
      <w:r w:rsidR="00A96F46" w:rsidRPr="006724C1">
        <w:rPr>
          <w:snapToGrid w:val="0"/>
          <w:color w:val="auto"/>
          <w:lang w:val="fr-FR"/>
        </w:rPr>
        <w:t xml:space="preserve"> </w:t>
      </w:r>
    </w:p>
    <w:p w:rsidR="00F41801" w:rsidRPr="003E6C2D" w:rsidRDefault="00F41801" w:rsidP="006A39CF">
      <w:pPr>
        <w:pStyle w:val="Default"/>
        <w:spacing w:before="120" w:after="120" w:line="300" w:lineRule="atLeast"/>
        <w:contextualSpacing/>
        <w:jc w:val="both"/>
        <w:rPr>
          <w:color w:val="auto"/>
          <w:lang w:val="ro-RO"/>
        </w:rPr>
      </w:pPr>
      <w:r w:rsidRPr="003E6C2D">
        <w:rPr>
          <w:color w:val="auto"/>
          <w:lang w:val="it-IT"/>
        </w:rPr>
        <w:t>Având în vedere statutul achizitorului, de instituție publică subordonată Guvernului României, prestatorul are obligaţia de a notifica structura nominală a echipei care efectuează prestaţia, respectiv eventualele schimbări nominale ale echipei prestatoare pentru întocmirea listei de control acces în instituţie.</w:t>
      </w:r>
      <w:r w:rsidRPr="003E6C2D">
        <w:rPr>
          <w:color w:val="auto"/>
          <w:lang w:val="ro-RO"/>
        </w:rPr>
        <w:t xml:space="preserve"> Prestatorul trebuie să respecte dispozi</w:t>
      </w:r>
      <w:r w:rsidR="000609FD" w:rsidRPr="003E6C2D">
        <w:rPr>
          <w:color w:val="auto"/>
          <w:lang w:val="ro-RO"/>
        </w:rPr>
        <w:t>ț</w:t>
      </w:r>
      <w:r w:rsidRPr="003E6C2D">
        <w:rPr>
          <w:color w:val="auto"/>
          <w:lang w:val="ro-RO"/>
        </w:rPr>
        <w:t xml:space="preserve">iile legale, prevederile regulamentelor interne </w:t>
      </w:r>
      <w:r w:rsidR="000609FD" w:rsidRPr="003E6C2D">
        <w:rPr>
          <w:color w:val="auto"/>
          <w:lang w:val="ro-RO"/>
        </w:rPr>
        <w:t>ș</w:t>
      </w:r>
      <w:r w:rsidRPr="003E6C2D">
        <w:rPr>
          <w:color w:val="auto"/>
          <w:lang w:val="ro-RO"/>
        </w:rPr>
        <w:t>i procedurile interne ale achizitorului, care au legătură directă cu activitatea sa.</w:t>
      </w:r>
    </w:p>
    <w:p w:rsidR="003461B3" w:rsidRPr="003E6C2D" w:rsidRDefault="003461B3" w:rsidP="006A39CF">
      <w:pPr>
        <w:pStyle w:val="Default"/>
        <w:numPr>
          <w:ilvl w:val="1"/>
          <w:numId w:val="10"/>
        </w:numPr>
        <w:tabs>
          <w:tab w:val="left" w:pos="270"/>
          <w:tab w:val="left" w:pos="450"/>
        </w:tabs>
        <w:spacing w:before="120" w:after="120" w:line="300" w:lineRule="atLeast"/>
        <w:ind w:left="630" w:hanging="630"/>
        <w:contextualSpacing/>
        <w:jc w:val="both"/>
        <w:rPr>
          <w:color w:val="auto"/>
          <w:lang w:val="it-IT"/>
        </w:rPr>
      </w:pPr>
      <w:r w:rsidRPr="003E6C2D">
        <w:rPr>
          <w:color w:val="auto"/>
          <w:lang w:val="it-IT"/>
        </w:rPr>
        <w:t>Prestatorul se obligă să despăgubească achizitorul împotriva oricăror:</w:t>
      </w:r>
    </w:p>
    <w:p w:rsidR="00A07789" w:rsidRPr="003E6C2D" w:rsidRDefault="00880425" w:rsidP="006A39CF">
      <w:pPr>
        <w:pStyle w:val="Default"/>
        <w:numPr>
          <w:ilvl w:val="0"/>
          <w:numId w:val="8"/>
        </w:numPr>
        <w:spacing w:before="120" w:after="120" w:line="300" w:lineRule="atLeast"/>
        <w:contextualSpacing/>
        <w:jc w:val="both"/>
        <w:rPr>
          <w:color w:val="auto"/>
          <w:lang w:val="it-IT"/>
        </w:rPr>
      </w:pPr>
      <w:r w:rsidRPr="003E6C2D">
        <w:rPr>
          <w:color w:val="auto"/>
          <w:lang w:val="it-IT"/>
        </w:rPr>
        <w:t>r</w:t>
      </w:r>
      <w:r w:rsidR="003461B3" w:rsidRPr="003E6C2D">
        <w:rPr>
          <w:color w:val="auto"/>
          <w:lang w:val="it-IT"/>
        </w:rPr>
        <w:t xml:space="preserve">eclamaţii şi acţiuni în justiţie, ce rezultă din încălcarea unor drepturi de proprietate intelectuală (brevete, nume, mărci înregistrate etc.), legate de echipamentele, materialele, instalaţiile sau utilajele folosite pentru sau în legatură cu serviciile prestate, </w:t>
      </w:r>
    </w:p>
    <w:p w:rsidR="003461B3" w:rsidRPr="003E6C2D" w:rsidRDefault="003461B3" w:rsidP="006A39CF">
      <w:pPr>
        <w:pStyle w:val="Default"/>
        <w:spacing w:before="120" w:after="120" w:line="300" w:lineRule="atLeast"/>
        <w:ind w:left="2160"/>
        <w:contextualSpacing/>
        <w:jc w:val="both"/>
        <w:rPr>
          <w:color w:val="auto"/>
          <w:lang w:val="it-IT"/>
        </w:rPr>
      </w:pPr>
      <w:r w:rsidRPr="003E6C2D">
        <w:rPr>
          <w:color w:val="auto"/>
          <w:lang w:val="it-IT"/>
        </w:rPr>
        <w:t>şi</w:t>
      </w:r>
    </w:p>
    <w:p w:rsidR="003461B3" w:rsidRPr="003E6C2D" w:rsidRDefault="003461B3" w:rsidP="006A39CF">
      <w:pPr>
        <w:pStyle w:val="ListParagraph"/>
        <w:numPr>
          <w:ilvl w:val="0"/>
          <w:numId w:val="8"/>
        </w:numPr>
        <w:spacing w:before="120" w:after="120" w:line="300" w:lineRule="atLeast"/>
        <w:contextualSpacing/>
      </w:pPr>
      <w:r w:rsidRPr="003E6C2D">
        <w:rPr>
          <w:lang w:val="it-IT"/>
        </w:rPr>
        <w:t>daune-interese, costuri, taxe şi cheltuieli de orice natură, aferente.</w:t>
      </w:r>
    </w:p>
    <w:p w:rsidR="00FD5196" w:rsidRPr="003E6C2D" w:rsidRDefault="00A35274" w:rsidP="006A39CF">
      <w:pPr>
        <w:pStyle w:val="Default"/>
        <w:spacing w:before="120" w:after="120" w:line="300" w:lineRule="atLeast"/>
        <w:ind w:left="-90"/>
        <w:contextualSpacing/>
        <w:jc w:val="both"/>
        <w:rPr>
          <w:color w:val="auto"/>
          <w:lang w:val="ro-RO"/>
        </w:rPr>
      </w:pPr>
      <w:r w:rsidRPr="003E6C2D">
        <w:rPr>
          <w:snapToGrid w:val="0"/>
          <w:color w:val="auto"/>
          <w:lang w:val="ro-RO"/>
        </w:rPr>
        <w:t>9</w:t>
      </w:r>
      <w:r w:rsidR="00CF6A8F" w:rsidRPr="003E6C2D">
        <w:rPr>
          <w:snapToGrid w:val="0"/>
          <w:color w:val="auto"/>
          <w:lang w:val="ro-RO"/>
        </w:rPr>
        <w:t>.</w:t>
      </w:r>
      <w:r w:rsidR="00BA403D" w:rsidRPr="003E6C2D">
        <w:rPr>
          <w:snapToGrid w:val="0"/>
          <w:color w:val="auto"/>
          <w:lang w:val="ro-RO"/>
        </w:rPr>
        <w:t>5</w:t>
      </w:r>
      <w:r w:rsidR="007124C0" w:rsidRPr="003E6C2D">
        <w:rPr>
          <w:snapToGrid w:val="0"/>
          <w:color w:val="auto"/>
          <w:lang w:val="ro-RO"/>
        </w:rPr>
        <w:t xml:space="preserve"> </w:t>
      </w:r>
      <w:r w:rsidR="00FD5196" w:rsidRPr="003E6C2D">
        <w:rPr>
          <w:snapToGrid w:val="0"/>
          <w:color w:val="auto"/>
          <w:lang w:val="ro-RO"/>
        </w:rPr>
        <w:t xml:space="preserve">Prestatorul  are obligaţia să ia toate măsurile legale de asigurare a personalului implicat în realizarea contractului, pe linie de protecţia </w:t>
      </w:r>
      <w:r w:rsidR="00EF35CB" w:rsidRPr="003E6C2D">
        <w:rPr>
          <w:snapToGrid w:val="0"/>
          <w:color w:val="auto"/>
          <w:lang w:val="ro-RO"/>
        </w:rPr>
        <w:t xml:space="preserve">și siguranța </w:t>
      </w:r>
      <w:r w:rsidR="00FD5196" w:rsidRPr="003E6C2D">
        <w:rPr>
          <w:snapToGrid w:val="0"/>
          <w:color w:val="auto"/>
          <w:lang w:val="ro-RO"/>
        </w:rPr>
        <w:t>muncii</w:t>
      </w:r>
      <w:r w:rsidR="00EF35CB" w:rsidRPr="003E6C2D">
        <w:rPr>
          <w:snapToGrid w:val="0"/>
          <w:color w:val="auto"/>
          <w:lang w:val="ro-RO"/>
        </w:rPr>
        <w:t xml:space="preserve"> SSM,</w:t>
      </w:r>
      <w:r w:rsidR="00FD5196" w:rsidRPr="003E6C2D">
        <w:rPr>
          <w:snapToGrid w:val="0"/>
          <w:color w:val="auto"/>
          <w:lang w:val="ro-RO"/>
        </w:rPr>
        <w:t xml:space="preserve"> P.S.I.</w:t>
      </w:r>
      <w:r w:rsidR="00384F10" w:rsidRPr="003E6C2D">
        <w:rPr>
          <w:snapToGrid w:val="0"/>
          <w:color w:val="auto"/>
          <w:lang w:val="ro-RO"/>
        </w:rPr>
        <w:t xml:space="preserve"> și SU</w:t>
      </w:r>
      <w:r w:rsidR="00FD5196" w:rsidRPr="003E6C2D">
        <w:rPr>
          <w:snapToGrid w:val="0"/>
          <w:color w:val="auto"/>
          <w:lang w:val="ro-RO"/>
        </w:rPr>
        <w:t xml:space="preserve">, </w:t>
      </w:r>
      <w:r w:rsidR="00640DBD" w:rsidRPr="003E6C2D">
        <w:rPr>
          <w:snapToGrid w:val="0"/>
          <w:color w:val="auto"/>
          <w:lang w:val="ro-RO"/>
        </w:rPr>
        <w:t xml:space="preserve">autorizarea și </w:t>
      </w:r>
      <w:r w:rsidR="00FD5196" w:rsidRPr="003E6C2D">
        <w:rPr>
          <w:snapToGrid w:val="0"/>
          <w:color w:val="auto"/>
          <w:lang w:val="ro-RO"/>
        </w:rPr>
        <w:t>instruirea acestuia, acordarea echipamentului de lucru şi protecţie personalizat (în conformitate cu cerinţele din Caietul de sarcini</w:t>
      </w:r>
      <w:r w:rsidR="00CE36F8" w:rsidRPr="003E6C2D">
        <w:rPr>
          <w:snapToGrid w:val="0"/>
          <w:color w:val="auto"/>
          <w:lang w:val="ro-RO"/>
        </w:rPr>
        <w:t xml:space="preserve"> </w:t>
      </w:r>
      <w:r w:rsidR="00384F10" w:rsidRPr="003E6C2D">
        <w:rPr>
          <w:snapToGrid w:val="0"/>
          <w:color w:val="auto"/>
          <w:lang w:val="ro-RO"/>
        </w:rPr>
        <w:t>ș</w:t>
      </w:r>
      <w:r w:rsidR="00CE36F8" w:rsidRPr="003E6C2D">
        <w:rPr>
          <w:snapToGrid w:val="0"/>
          <w:color w:val="auto"/>
          <w:lang w:val="ro-RO"/>
        </w:rPr>
        <w:t>i a legisla</w:t>
      </w:r>
      <w:r w:rsidR="00F440AF">
        <w:rPr>
          <w:snapToGrid w:val="0"/>
          <w:color w:val="auto"/>
          <w:lang w:val="ro-RO"/>
        </w:rPr>
        <w:t>ț</w:t>
      </w:r>
      <w:r w:rsidR="00CE36F8" w:rsidRPr="003E6C2D">
        <w:rPr>
          <w:snapToGrid w:val="0"/>
          <w:color w:val="auto"/>
          <w:lang w:val="ro-RO"/>
        </w:rPr>
        <w:t>iei în materie, în vigoare</w:t>
      </w:r>
      <w:r w:rsidR="00FD5196" w:rsidRPr="003E6C2D">
        <w:rPr>
          <w:snapToGrid w:val="0"/>
          <w:color w:val="auto"/>
          <w:lang w:val="ro-RO"/>
        </w:rPr>
        <w:t>), cercetarea eventualelor accidente de muncă şi înregistrarea acestora.</w:t>
      </w:r>
      <w:r w:rsidR="00CE36F8" w:rsidRPr="003E6C2D">
        <w:rPr>
          <w:snapToGrid w:val="0"/>
          <w:color w:val="auto"/>
          <w:lang w:val="ro-RO"/>
        </w:rPr>
        <w:t xml:space="preserve"> </w:t>
      </w:r>
      <w:r w:rsidR="001D53C5" w:rsidRPr="003E6C2D">
        <w:rPr>
          <w:snapToGrid w:val="0"/>
          <w:color w:val="auto"/>
          <w:lang w:val="ro-RO"/>
        </w:rPr>
        <w:t>Condi</w:t>
      </w:r>
      <w:r w:rsidR="00384F10" w:rsidRPr="003E6C2D">
        <w:rPr>
          <w:snapToGrid w:val="0"/>
          <w:color w:val="auto"/>
          <w:lang w:val="ro-RO"/>
        </w:rPr>
        <w:t>ț</w:t>
      </w:r>
      <w:r w:rsidR="000518CD" w:rsidRPr="003E6C2D">
        <w:rPr>
          <w:snapToGrid w:val="0"/>
          <w:color w:val="auto"/>
          <w:lang w:val="ro-RO"/>
        </w:rPr>
        <w:t>iile de muncă sunt calificate ca</w:t>
      </w:r>
      <w:r w:rsidR="001D53C5" w:rsidRPr="003E6C2D">
        <w:rPr>
          <w:snapToGrid w:val="0"/>
          <w:color w:val="auto"/>
          <w:lang w:val="ro-RO"/>
        </w:rPr>
        <w:t xml:space="preserve"> fiind normale, conform legislat</w:t>
      </w:r>
      <w:r w:rsidR="000518CD" w:rsidRPr="003E6C2D">
        <w:rPr>
          <w:snapToGrid w:val="0"/>
          <w:color w:val="auto"/>
          <w:lang w:val="ro-RO"/>
        </w:rPr>
        <w:t xml:space="preserve">iei în vigoare. </w:t>
      </w:r>
    </w:p>
    <w:p w:rsidR="00EF649D" w:rsidRPr="006724C1" w:rsidRDefault="00A35274" w:rsidP="006A39CF">
      <w:pPr>
        <w:pStyle w:val="Default"/>
        <w:tabs>
          <w:tab w:val="left" w:pos="1080"/>
          <w:tab w:val="left" w:pos="1170"/>
        </w:tabs>
        <w:spacing w:before="120" w:after="120" w:line="300" w:lineRule="atLeast"/>
        <w:ind w:left="-90"/>
        <w:contextualSpacing/>
        <w:jc w:val="both"/>
        <w:rPr>
          <w:color w:val="auto"/>
          <w:lang w:val="fr-FR"/>
        </w:rPr>
      </w:pPr>
      <w:r w:rsidRPr="003E6C2D">
        <w:rPr>
          <w:color w:val="auto"/>
          <w:lang w:val="ro-RO"/>
        </w:rPr>
        <w:t>9.</w:t>
      </w:r>
      <w:r w:rsidR="00BA403D" w:rsidRPr="003E6C2D">
        <w:rPr>
          <w:color w:val="auto"/>
          <w:lang w:val="ro-RO"/>
        </w:rPr>
        <w:t>6</w:t>
      </w:r>
      <w:r w:rsidRPr="003E6C2D">
        <w:rPr>
          <w:color w:val="auto"/>
          <w:lang w:val="ro-RO"/>
        </w:rPr>
        <w:t xml:space="preserve"> </w:t>
      </w:r>
      <w:r w:rsidR="00FD5196" w:rsidRPr="003E6C2D">
        <w:rPr>
          <w:color w:val="auto"/>
          <w:lang w:val="ro-RO"/>
        </w:rPr>
        <w:t xml:space="preserve">Pe toată durata contractului, prestatorul are obligaţia de a păstra în siguranţă cheile de la </w:t>
      </w:r>
      <w:r w:rsidR="00BB12AC" w:rsidRPr="003E6C2D">
        <w:rPr>
          <w:color w:val="auto"/>
          <w:lang w:val="ro-RO"/>
        </w:rPr>
        <w:t xml:space="preserve"> </w:t>
      </w:r>
      <w:r w:rsidR="00FD5196" w:rsidRPr="003E6C2D">
        <w:rPr>
          <w:color w:val="auto"/>
          <w:lang w:val="ro-RO"/>
        </w:rPr>
        <w:t xml:space="preserve">birourile şi spaţiile în care prestează serviciile de curăţenie, astfel încât persoanele neautorizate să nu aibă acces la acestea. </w:t>
      </w:r>
      <w:r w:rsidR="000D6CAC" w:rsidRPr="006724C1">
        <w:rPr>
          <w:color w:val="auto"/>
          <w:lang w:val="fr-FR"/>
        </w:rPr>
        <w:t>Î</w:t>
      </w:r>
      <w:r w:rsidR="00FD5196" w:rsidRPr="006724C1">
        <w:rPr>
          <w:color w:val="auto"/>
          <w:lang w:val="fr-FR"/>
        </w:rPr>
        <w:t>n acest sens a</w:t>
      </w:r>
      <w:r w:rsidR="00547E21" w:rsidRPr="006724C1">
        <w:rPr>
          <w:color w:val="auto"/>
          <w:lang w:val="fr-FR"/>
        </w:rPr>
        <w:t>utoritatea contractantă pune la</w:t>
      </w:r>
      <w:r w:rsidR="006C1D26" w:rsidRPr="006724C1">
        <w:rPr>
          <w:color w:val="auto"/>
          <w:lang w:val="fr-FR"/>
        </w:rPr>
        <w:t xml:space="preserve"> </w:t>
      </w:r>
      <w:r w:rsidR="00FD5196" w:rsidRPr="006724C1">
        <w:rPr>
          <w:color w:val="auto"/>
          <w:lang w:val="fr-FR"/>
        </w:rPr>
        <w:t>dispoziţia prestatorului, spaţii special destinate pentru personalul care prestează serviciile de curăţenie</w:t>
      </w:r>
      <w:r w:rsidR="00221D59" w:rsidRPr="006724C1">
        <w:rPr>
          <w:color w:val="auto"/>
          <w:lang w:val="fr-FR"/>
        </w:rPr>
        <w:t>.</w:t>
      </w:r>
      <w:r w:rsidR="00125E93" w:rsidRPr="006724C1">
        <w:rPr>
          <w:color w:val="auto"/>
          <w:lang w:val="fr-FR"/>
        </w:rPr>
        <w:t xml:space="preserve"> </w:t>
      </w:r>
      <w:r w:rsidR="00691108" w:rsidRPr="006724C1">
        <w:rPr>
          <w:color w:val="auto"/>
          <w:lang w:val="fr-FR"/>
        </w:rPr>
        <w:t>Î</w:t>
      </w:r>
      <w:r w:rsidR="00125E93" w:rsidRPr="006724C1">
        <w:rPr>
          <w:color w:val="auto"/>
          <w:lang w:val="fr-FR"/>
        </w:rPr>
        <w:t>n aceste spaţii</w:t>
      </w:r>
      <w:r w:rsidR="00FD5196" w:rsidRPr="006724C1">
        <w:rPr>
          <w:color w:val="auto"/>
          <w:lang w:val="fr-FR"/>
        </w:rPr>
        <w:t xml:space="preserve"> trebuie să aibă acces doar personalul care prestează serviciile de curăţenie.</w:t>
      </w:r>
    </w:p>
    <w:p w:rsidR="00C1397D" w:rsidRPr="006724C1" w:rsidRDefault="00A35274" w:rsidP="006A39CF">
      <w:pPr>
        <w:pStyle w:val="Default"/>
        <w:spacing w:before="120" w:after="120" w:line="300" w:lineRule="atLeast"/>
        <w:ind w:left="-90"/>
        <w:contextualSpacing/>
        <w:jc w:val="both"/>
        <w:rPr>
          <w:color w:val="auto"/>
          <w:lang w:val="fr-FR"/>
        </w:rPr>
      </w:pPr>
      <w:r w:rsidRPr="006724C1">
        <w:rPr>
          <w:color w:val="auto"/>
          <w:lang w:val="fr-FR"/>
        </w:rPr>
        <w:t>9</w:t>
      </w:r>
      <w:r w:rsidR="00EF649D" w:rsidRPr="006724C1">
        <w:rPr>
          <w:color w:val="auto"/>
          <w:lang w:val="fr-FR"/>
        </w:rPr>
        <w:t>.</w:t>
      </w:r>
      <w:r w:rsidR="00BA403D" w:rsidRPr="006724C1">
        <w:rPr>
          <w:color w:val="auto"/>
          <w:lang w:val="fr-FR"/>
        </w:rPr>
        <w:t>7</w:t>
      </w:r>
      <w:r w:rsidR="007F4F7F" w:rsidRPr="006724C1">
        <w:rPr>
          <w:color w:val="auto"/>
          <w:lang w:val="fr-FR"/>
        </w:rPr>
        <w:t xml:space="preserve"> </w:t>
      </w:r>
      <w:r w:rsidR="00C1397D" w:rsidRPr="006724C1">
        <w:rPr>
          <w:color w:val="auto"/>
          <w:lang w:val="fr-FR"/>
        </w:rPr>
        <w:t xml:space="preserve">Pe toată durata efectuării prestaţiei, prestatorul are </w:t>
      </w:r>
      <w:r w:rsidR="00EF649D" w:rsidRPr="006724C1">
        <w:rPr>
          <w:color w:val="auto"/>
          <w:lang w:val="fr-FR"/>
        </w:rPr>
        <w:t xml:space="preserve">obligatia </w:t>
      </w:r>
      <w:r w:rsidR="00C1397D" w:rsidRPr="006724C1">
        <w:rPr>
          <w:color w:val="auto"/>
          <w:lang w:val="fr-FR"/>
        </w:rPr>
        <w:t xml:space="preserve">să respecte, conform angajamentului </w:t>
      </w:r>
      <w:r w:rsidR="006E3BA9" w:rsidRPr="006724C1">
        <w:rPr>
          <w:color w:val="auto"/>
          <w:lang w:val="fr-FR"/>
        </w:rPr>
        <w:t xml:space="preserve">    </w:t>
      </w:r>
      <w:r w:rsidR="00C1397D" w:rsidRPr="006724C1">
        <w:rPr>
          <w:color w:val="auto"/>
          <w:lang w:val="fr-FR"/>
        </w:rPr>
        <w:t xml:space="preserve">din propunerea sa tehnică, obligaţiile asumate în domeniul mediului, social și al relațiilor de muncă, astfel cum au fost acestea stabilite prin legislația adoptată la nivelul Uniunii Europene, legislația națională, prin acorduri colective sau prin tratatele, convențiile și acordurile internaționale în domeniul de activitate aplicabil serviciilor care fac obiectul </w:t>
      </w:r>
      <w:r w:rsidR="00412DB4">
        <w:rPr>
          <w:color w:val="auto"/>
          <w:lang w:val="fr-FR"/>
        </w:rPr>
        <w:t>prezentului acord-cadru</w:t>
      </w:r>
      <w:r w:rsidR="00C1397D" w:rsidRPr="006724C1">
        <w:rPr>
          <w:color w:val="auto"/>
          <w:lang w:val="fr-FR"/>
        </w:rPr>
        <w:t>.</w:t>
      </w:r>
    </w:p>
    <w:p w:rsidR="00C1397D" w:rsidRPr="006724C1" w:rsidRDefault="00A35274" w:rsidP="006A39CF">
      <w:pPr>
        <w:pStyle w:val="Default"/>
        <w:spacing w:before="120" w:after="120" w:line="300" w:lineRule="atLeast"/>
        <w:ind w:left="-90"/>
        <w:contextualSpacing/>
        <w:jc w:val="both"/>
        <w:rPr>
          <w:color w:val="auto"/>
          <w:lang w:val="fr-FR"/>
        </w:rPr>
      </w:pPr>
      <w:r w:rsidRPr="006724C1">
        <w:rPr>
          <w:color w:val="auto"/>
          <w:lang w:val="fr-FR"/>
        </w:rPr>
        <w:t>9</w:t>
      </w:r>
      <w:r w:rsidR="00C1397D" w:rsidRPr="006724C1">
        <w:rPr>
          <w:color w:val="auto"/>
          <w:lang w:val="fr-FR"/>
        </w:rPr>
        <w:t>.</w:t>
      </w:r>
      <w:r w:rsidR="00BA403D" w:rsidRPr="006724C1">
        <w:rPr>
          <w:color w:val="auto"/>
          <w:lang w:val="fr-FR"/>
        </w:rPr>
        <w:t>8</w:t>
      </w:r>
      <w:r w:rsidR="0076145B" w:rsidRPr="006724C1">
        <w:rPr>
          <w:color w:val="auto"/>
          <w:lang w:val="fr-FR"/>
        </w:rPr>
        <w:t xml:space="preserve"> </w:t>
      </w:r>
      <w:r w:rsidR="00C1397D" w:rsidRPr="006724C1">
        <w:rPr>
          <w:color w:val="auto"/>
          <w:lang w:val="fr-FR"/>
        </w:rPr>
        <w:t>-</w:t>
      </w:r>
      <w:r w:rsidR="0076145B" w:rsidRPr="006724C1">
        <w:rPr>
          <w:color w:val="auto"/>
          <w:lang w:val="fr-FR"/>
        </w:rPr>
        <w:t xml:space="preserve"> </w:t>
      </w:r>
      <w:r w:rsidR="00C1397D" w:rsidRPr="006724C1">
        <w:rPr>
          <w:color w:val="auto"/>
          <w:lang w:val="fr-FR"/>
        </w:rPr>
        <w:t xml:space="preserve">(1) Prestatorul se obligă să comunice/notifice, achizitorului, apariţia oricăror schimbări de natură juridică şi/sau administrativă, efectuate la nivelul societăţii sale, începând cu data semnării contractului şi până la finalizarea acestuia (ex.:schimbarea denumirii, a adresei sediului social, a structurii acţionariatului, a numelor persoanelor cu calitatea de reprezentant legal/administrator, a domeniilor de activitate, a filialelor/ sucursalelor/punctelor de lucru, a conturilor – din trezorerie/din banca comercială etc.). </w:t>
      </w:r>
    </w:p>
    <w:p w:rsidR="00C1397D" w:rsidRPr="006724C1" w:rsidRDefault="00A35274" w:rsidP="006A39CF">
      <w:pPr>
        <w:pStyle w:val="Default"/>
        <w:spacing w:before="120" w:after="120" w:line="300" w:lineRule="atLeast"/>
        <w:contextualSpacing/>
        <w:jc w:val="both"/>
        <w:rPr>
          <w:color w:val="auto"/>
          <w:lang w:val="fr-FR"/>
        </w:rPr>
      </w:pPr>
      <w:r w:rsidRPr="006724C1">
        <w:rPr>
          <w:color w:val="auto"/>
          <w:lang w:val="fr-FR"/>
        </w:rPr>
        <w:t>9</w:t>
      </w:r>
      <w:r w:rsidR="00C1397D" w:rsidRPr="006724C1">
        <w:rPr>
          <w:color w:val="auto"/>
          <w:lang w:val="fr-FR"/>
        </w:rPr>
        <w:t>.</w:t>
      </w:r>
      <w:r w:rsidR="00BA403D" w:rsidRPr="006724C1">
        <w:rPr>
          <w:color w:val="auto"/>
          <w:lang w:val="fr-FR"/>
        </w:rPr>
        <w:t>8</w:t>
      </w:r>
      <w:r w:rsidR="0076145B" w:rsidRPr="006724C1">
        <w:rPr>
          <w:color w:val="auto"/>
          <w:lang w:val="fr-FR"/>
        </w:rPr>
        <w:t xml:space="preserve"> </w:t>
      </w:r>
      <w:r w:rsidR="00C1397D" w:rsidRPr="006724C1">
        <w:rPr>
          <w:color w:val="auto"/>
          <w:lang w:val="fr-FR"/>
        </w:rPr>
        <w:t>-</w:t>
      </w:r>
      <w:r w:rsidR="0076145B" w:rsidRPr="006724C1">
        <w:rPr>
          <w:color w:val="auto"/>
          <w:lang w:val="fr-FR"/>
        </w:rPr>
        <w:t xml:space="preserve"> </w:t>
      </w:r>
      <w:r w:rsidR="00C1397D" w:rsidRPr="006724C1">
        <w:rPr>
          <w:color w:val="auto"/>
          <w:lang w:val="fr-FR"/>
        </w:rPr>
        <w:t xml:space="preserve">(2) Orice modificare de natura celor invocate la art. </w:t>
      </w:r>
      <w:r w:rsidR="00BA403D" w:rsidRPr="006724C1">
        <w:rPr>
          <w:color w:val="auto"/>
          <w:lang w:val="fr-FR"/>
        </w:rPr>
        <w:t>9</w:t>
      </w:r>
      <w:r w:rsidR="00C1397D" w:rsidRPr="006724C1">
        <w:rPr>
          <w:color w:val="auto"/>
          <w:lang w:val="fr-FR"/>
        </w:rPr>
        <w:t>.</w:t>
      </w:r>
      <w:r w:rsidR="00BA403D" w:rsidRPr="006724C1">
        <w:rPr>
          <w:color w:val="auto"/>
          <w:lang w:val="fr-FR"/>
        </w:rPr>
        <w:t>8</w:t>
      </w:r>
      <w:r w:rsidR="003F02BA" w:rsidRPr="006724C1">
        <w:rPr>
          <w:color w:val="auto"/>
          <w:lang w:val="fr-FR"/>
        </w:rPr>
        <w:t xml:space="preserve"> </w:t>
      </w:r>
      <w:r w:rsidR="00C1397D" w:rsidRPr="006724C1">
        <w:rPr>
          <w:color w:val="auto"/>
          <w:lang w:val="fr-FR"/>
        </w:rPr>
        <w:t>-</w:t>
      </w:r>
      <w:r w:rsidR="003F02BA" w:rsidRPr="006724C1">
        <w:rPr>
          <w:color w:val="auto"/>
          <w:lang w:val="fr-FR"/>
        </w:rPr>
        <w:t xml:space="preserve"> </w:t>
      </w:r>
      <w:r w:rsidR="00C1397D" w:rsidRPr="006724C1">
        <w:rPr>
          <w:color w:val="auto"/>
          <w:lang w:val="fr-FR"/>
        </w:rPr>
        <w:t xml:space="preserve">(1), dispuse de prestator, se </w:t>
      </w:r>
      <w:proofErr w:type="gramStart"/>
      <w:r w:rsidR="00C1397D" w:rsidRPr="006724C1">
        <w:rPr>
          <w:color w:val="auto"/>
          <w:lang w:val="fr-FR"/>
        </w:rPr>
        <w:t>va  comunica</w:t>
      </w:r>
      <w:proofErr w:type="gramEnd"/>
      <w:r w:rsidR="00C1397D" w:rsidRPr="006724C1">
        <w:rPr>
          <w:color w:val="auto"/>
          <w:lang w:val="fr-FR"/>
        </w:rPr>
        <w:t xml:space="preserve">/notifica, achizitorului, cu celeritate, imediat ce se ivesc.  </w:t>
      </w:r>
    </w:p>
    <w:p w:rsidR="00C1397D" w:rsidRPr="006724C1" w:rsidRDefault="00A35274" w:rsidP="006A39CF">
      <w:pPr>
        <w:pStyle w:val="Default"/>
        <w:spacing w:before="120" w:after="120" w:line="300" w:lineRule="atLeast"/>
        <w:contextualSpacing/>
        <w:jc w:val="both"/>
        <w:rPr>
          <w:color w:val="auto"/>
          <w:lang w:val="fr-FR"/>
        </w:rPr>
      </w:pPr>
      <w:r w:rsidRPr="006724C1">
        <w:rPr>
          <w:color w:val="auto"/>
          <w:lang w:val="fr-FR"/>
        </w:rPr>
        <w:lastRenderedPageBreak/>
        <w:t>9</w:t>
      </w:r>
      <w:r w:rsidR="00C1397D" w:rsidRPr="006724C1">
        <w:rPr>
          <w:color w:val="auto"/>
          <w:lang w:val="fr-FR"/>
        </w:rPr>
        <w:t>.</w:t>
      </w:r>
      <w:r w:rsidR="00BA403D" w:rsidRPr="006724C1">
        <w:rPr>
          <w:color w:val="auto"/>
          <w:lang w:val="fr-FR"/>
        </w:rPr>
        <w:t>8</w:t>
      </w:r>
      <w:r w:rsidR="0076145B" w:rsidRPr="006724C1">
        <w:rPr>
          <w:color w:val="auto"/>
          <w:lang w:val="fr-FR"/>
        </w:rPr>
        <w:t xml:space="preserve"> </w:t>
      </w:r>
      <w:r w:rsidR="00C1397D" w:rsidRPr="006724C1">
        <w:rPr>
          <w:color w:val="auto"/>
          <w:lang w:val="fr-FR"/>
        </w:rPr>
        <w:t xml:space="preserve">- (3) Dacă schimbările de natură juridică şi/sau administrativă, efectuate la nivelul societăţii prestatorului nu se comunică/notifică, achizitorului conform art. </w:t>
      </w:r>
      <w:r w:rsidR="00BA403D" w:rsidRPr="006724C1">
        <w:rPr>
          <w:color w:val="auto"/>
          <w:lang w:val="fr-FR"/>
        </w:rPr>
        <w:t>9</w:t>
      </w:r>
      <w:r w:rsidR="00C1397D" w:rsidRPr="006724C1">
        <w:rPr>
          <w:color w:val="auto"/>
          <w:lang w:val="fr-FR"/>
        </w:rPr>
        <w:t>.</w:t>
      </w:r>
      <w:r w:rsidR="001828BB" w:rsidRPr="006724C1">
        <w:rPr>
          <w:color w:val="auto"/>
          <w:lang w:val="fr-FR"/>
        </w:rPr>
        <w:t>8</w:t>
      </w:r>
      <w:r w:rsidR="00C1397D" w:rsidRPr="006724C1">
        <w:rPr>
          <w:color w:val="auto"/>
          <w:lang w:val="fr-FR"/>
        </w:rPr>
        <w:t xml:space="preserve"> - (</w:t>
      </w:r>
      <w:r w:rsidR="00EF649D" w:rsidRPr="006724C1">
        <w:rPr>
          <w:color w:val="auto"/>
          <w:lang w:val="fr-FR"/>
        </w:rPr>
        <w:t>1</w:t>
      </w:r>
      <w:r w:rsidR="00C1397D" w:rsidRPr="006724C1">
        <w:rPr>
          <w:color w:val="auto"/>
          <w:lang w:val="fr-FR"/>
        </w:rPr>
        <w:t xml:space="preserve">) şi în cazul în care acestea vor fi constatate şi probate ulterior - fie pe parcursul derulării </w:t>
      </w:r>
      <w:r w:rsidR="00412DB4">
        <w:rPr>
          <w:color w:val="auto"/>
          <w:lang w:val="fr-FR"/>
        </w:rPr>
        <w:t>prezentului acord-cadru</w:t>
      </w:r>
      <w:r w:rsidR="00C1397D" w:rsidRPr="006724C1">
        <w:rPr>
          <w:color w:val="auto"/>
          <w:lang w:val="fr-FR"/>
        </w:rPr>
        <w:t xml:space="preserve">sau chiar după finalizarea sa  de către achizitor şi/sau de către organisme de verificare şi control abilitate şi dacă se va dovedi că respectivele modificări au viciat validitatea/regularitatea/legalitatea </w:t>
      </w:r>
      <w:r w:rsidR="00412DB4">
        <w:rPr>
          <w:color w:val="auto"/>
          <w:lang w:val="fr-FR"/>
        </w:rPr>
        <w:t>prezentului acord-cadru</w:t>
      </w:r>
      <w:r w:rsidR="00C1397D" w:rsidRPr="006724C1">
        <w:rPr>
          <w:color w:val="auto"/>
          <w:lang w:val="fr-FR"/>
        </w:rPr>
        <w:t>, prestatorului i se vor solicita daune-interese, în justiţie, acesta fiind ţinut singur răspunzător pentru încălcarea legii și a contractului.</w:t>
      </w:r>
    </w:p>
    <w:p w:rsidR="004876BB" w:rsidRPr="003E6C2D" w:rsidRDefault="004876BB" w:rsidP="006A39CF">
      <w:pPr>
        <w:shd w:val="clear" w:color="auto" w:fill="FFFFFF"/>
        <w:spacing w:before="120" w:after="120" w:line="300" w:lineRule="atLeast"/>
        <w:jc w:val="both"/>
        <w:rPr>
          <w:rFonts w:eastAsia="Calibri"/>
          <w:noProof/>
          <w:lang w:eastAsia="en-US"/>
        </w:rPr>
      </w:pPr>
      <w:bookmarkStart w:id="10" w:name="_Hlk158974617"/>
      <w:r w:rsidRPr="003E6C2D">
        <w:rPr>
          <w:rFonts w:eastAsia="Calibri"/>
          <w:noProof/>
          <w:lang w:eastAsia="en-US"/>
        </w:rPr>
        <w:t>9.</w:t>
      </w:r>
      <w:r w:rsidR="00BA403D" w:rsidRPr="003E6C2D">
        <w:rPr>
          <w:rFonts w:eastAsia="Calibri"/>
          <w:noProof/>
          <w:lang w:eastAsia="en-US"/>
        </w:rPr>
        <w:t>9</w:t>
      </w:r>
      <w:r w:rsidRPr="003E6C2D">
        <w:rPr>
          <w:rFonts w:eastAsia="Calibri"/>
          <w:noProof/>
          <w:lang w:eastAsia="en-US"/>
        </w:rPr>
        <w:t xml:space="preserve"> – </w:t>
      </w:r>
      <w:bookmarkEnd w:id="10"/>
      <w:r w:rsidRPr="003E6C2D">
        <w:rPr>
          <w:rFonts w:eastAsia="Calibri"/>
          <w:noProof/>
          <w:lang w:eastAsia="en-US"/>
        </w:rPr>
        <w:t>(</w:t>
      </w:r>
      <w:r w:rsidR="00BA403D" w:rsidRPr="003E6C2D">
        <w:rPr>
          <w:rFonts w:eastAsia="Calibri"/>
          <w:noProof/>
          <w:lang w:eastAsia="en-US"/>
        </w:rPr>
        <w:t>1</w:t>
      </w:r>
      <w:r w:rsidRPr="003E6C2D">
        <w:rPr>
          <w:rFonts w:eastAsia="Calibri"/>
          <w:noProof/>
          <w:lang w:eastAsia="en-US"/>
        </w:rPr>
        <w:t>) În cazul în care autorităţile naţionale cu atribuţii de monitorizare, verificare, control şi audit efectuează monitorizări/verificări/controale/misiuni de audit, la Institutul Național de Statistică, prestatorului îi revine, deopotrivă, obligația să prezinte toate declaraţiile, documentele, informaţiile solicitate de respectivele persoane autorizate, în limitele competenţelor fiecăreia, în legătură cu contractul de achiziție publică încheiat și derulate cu achizitorul. Ȋn caz contrar, achizitorul își rezervă dreptul de a nu autoriza la plată acele cheltuieli pentru care nu sunt furnizate informațiile și/sau documentele solicitate.</w:t>
      </w:r>
    </w:p>
    <w:p w:rsidR="004876BB" w:rsidRPr="003E6C2D" w:rsidRDefault="001E1DD0" w:rsidP="006A39CF">
      <w:pPr>
        <w:tabs>
          <w:tab w:val="left" w:pos="90"/>
          <w:tab w:val="left" w:pos="180"/>
        </w:tabs>
        <w:spacing w:before="120" w:after="120" w:line="300" w:lineRule="atLeast"/>
        <w:jc w:val="both"/>
        <w:outlineLvl w:val="2"/>
        <w:rPr>
          <w:noProof/>
          <w:lang w:eastAsia="en-US"/>
        </w:rPr>
      </w:pPr>
      <w:r w:rsidRPr="003E6C2D">
        <w:rPr>
          <w:rFonts w:eastAsia="Calibri"/>
          <w:noProof/>
          <w:lang w:eastAsia="en-US"/>
        </w:rPr>
        <w:t xml:space="preserve">9.9 – </w:t>
      </w:r>
      <w:r w:rsidR="004876BB" w:rsidRPr="003E6C2D">
        <w:rPr>
          <w:noProof/>
          <w:lang w:eastAsia="en-US"/>
        </w:rPr>
        <w:t>(2) Obligațiile enunțate la alin.</w:t>
      </w:r>
      <w:r w:rsidR="00535FE1">
        <w:rPr>
          <w:noProof/>
          <w:lang w:eastAsia="en-US"/>
        </w:rPr>
        <w:t>9.9 -</w:t>
      </w:r>
      <w:r w:rsidR="004876BB" w:rsidRPr="003E6C2D">
        <w:rPr>
          <w:noProof/>
          <w:lang w:eastAsia="en-US"/>
        </w:rPr>
        <w:t xml:space="preserve"> (1), de mai sus</w:t>
      </w:r>
      <w:r w:rsidR="00535FE1">
        <w:rPr>
          <w:noProof/>
          <w:lang w:eastAsia="en-US"/>
        </w:rPr>
        <w:t>,</w:t>
      </w:r>
      <w:r w:rsidR="004876BB" w:rsidRPr="003E6C2D">
        <w:rPr>
          <w:noProof/>
          <w:lang w:eastAsia="en-US"/>
        </w:rPr>
        <w:t xml:space="preserve"> îi revin prestatorului și în situația în care organismele menționate la același alineat efectuează monitorizări/verificări/controale/misiuni de audit, la sediul INS, inclusiv după finalizarea </w:t>
      </w:r>
      <w:r w:rsidR="00412DB4">
        <w:rPr>
          <w:noProof/>
          <w:lang w:eastAsia="en-US"/>
        </w:rPr>
        <w:t>prezentului acord-cadru</w:t>
      </w:r>
      <w:r w:rsidR="004876BB" w:rsidRPr="003E6C2D">
        <w:rPr>
          <w:noProof/>
          <w:lang w:eastAsia="en-US"/>
        </w:rPr>
        <w:t>.</w:t>
      </w:r>
    </w:p>
    <w:p w:rsidR="004876BB" w:rsidRPr="003E6C2D" w:rsidRDefault="004876BB" w:rsidP="006A39CF">
      <w:pPr>
        <w:shd w:val="clear" w:color="auto" w:fill="FFFFFF"/>
        <w:spacing w:before="120" w:after="120" w:line="300" w:lineRule="atLeast"/>
        <w:jc w:val="both"/>
        <w:rPr>
          <w:rFonts w:eastAsia="Calibri"/>
          <w:noProof/>
          <w:lang w:eastAsia="en-US"/>
        </w:rPr>
      </w:pPr>
      <w:r w:rsidRPr="003E6C2D">
        <w:rPr>
          <w:rFonts w:eastAsia="Calibri"/>
          <w:noProof/>
          <w:lang w:eastAsia="en-US"/>
        </w:rPr>
        <w:t>9.</w:t>
      </w:r>
      <w:r w:rsidR="00BA403D" w:rsidRPr="003E6C2D">
        <w:rPr>
          <w:rFonts w:eastAsia="Calibri"/>
          <w:noProof/>
          <w:lang w:eastAsia="en-US"/>
        </w:rPr>
        <w:t>10</w:t>
      </w:r>
      <w:r w:rsidRPr="003E6C2D">
        <w:rPr>
          <w:rFonts w:eastAsia="Calibri"/>
          <w:noProof/>
          <w:lang w:eastAsia="en-US"/>
        </w:rPr>
        <w:t xml:space="preserve"> Prestatorul are dreptul să beneficieze, în orice moment, pe parcursul execuției </w:t>
      </w:r>
      <w:r w:rsidR="00412DB4">
        <w:rPr>
          <w:rFonts w:eastAsia="Calibri"/>
          <w:noProof/>
          <w:lang w:eastAsia="en-US"/>
        </w:rPr>
        <w:t>prezentului acord-cadru</w:t>
      </w:r>
      <w:r w:rsidRPr="003E6C2D">
        <w:rPr>
          <w:rFonts w:eastAsia="Calibri"/>
          <w:noProof/>
          <w:lang w:eastAsia="en-US"/>
        </w:rPr>
        <w:t xml:space="preserve">, de toate acele informații necesare și utile, ce trebuie aduse la cunoștința sa, în mod corect și complet, de personalul achizitorului, specialiști cu rol determinant în derularea logic-temporală a prestaţiei și fără de care activitățile ce intră în responsabilitatea sa directă nu pot fi îndeplinite corespunzător cerințelor caietului de sarcini ale prestației elaborat(e) de achizitor și propunerii sale tehnice / caracteristicilor asumate de el în </w:t>
      </w:r>
      <w:r w:rsidR="00400AAF" w:rsidRPr="003E6C2D">
        <w:rPr>
          <w:rFonts w:eastAsia="Calibri"/>
          <w:noProof/>
          <w:lang w:eastAsia="en-US"/>
        </w:rPr>
        <w:t>propunerea tehnică și propunerea financiară</w:t>
      </w:r>
      <w:r w:rsidR="006170B2" w:rsidRPr="003E6C2D">
        <w:rPr>
          <w:rFonts w:eastAsia="Calibri"/>
          <w:noProof/>
          <w:lang w:eastAsia="en-US"/>
        </w:rPr>
        <w:t xml:space="preserve"> </w:t>
      </w:r>
      <w:r w:rsidR="00400AAF" w:rsidRPr="003E6C2D">
        <w:rPr>
          <w:rFonts w:eastAsia="Calibri"/>
          <w:noProof/>
          <w:lang w:eastAsia="en-US"/>
        </w:rPr>
        <w:t>din oferta sa prezentată la procedura organizată pe</w:t>
      </w:r>
      <w:r w:rsidR="008F044A">
        <w:rPr>
          <w:rFonts w:eastAsia="Calibri"/>
          <w:noProof/>
          <w:lang w:eastAsia="en-US"/>
        </w:rPr>
        <w:t xml:space="preserve"> platforma </w:t>
      </w:r>
      <w:r w:rsidR="00400AAF" w:rsidRPr="003E6C2D">
        <w:rPr>
          <w:rFonts w:eastAsia="Calibri"/>
          <w:noProof/>
          <w:lang w:eastAsia="en-US"/>
        </w:rPr>
        <w:t>SEAP de INS</w:t>
      </w:r>
      <w:r w:rsidRPr="003E6C2D">
        <w:rPr>
          <w:rFonts w:eastAsia="Calibri"/>
          <w:noProof/>
          <w:lang w:eastAsia="en-US"/>
        </w:rPr>
        <w:t xml:space="preserve">.   </w:t>
      </w:r>
    </w:p>
    <w:p w:rsidR="00EA21E1" w:rsidRPr="003E6C2D" w:rsidRDefault="004876BB" w:rsidP="006A39CF">
      <w:pPr>
        <w:shd w:val="clear" w:color="auto" w:fill="FFFFFF"/>
        <w:spacing w:before="120" w:after="120" w:line="300" w:lineRule="atLeast"/>
        <w:jc w:val="both"/>
        <w:rPr>
          <w:rFonts w:eastAsia="Calibri"/>
          <w:noProof/>
          <w:lang w:eastAsia="en-US"/>
        </w:rPr>
      </w:pPr>
      <w:r w:rsidRPr="003E6C2D">
        <w:rPr>
          <w:rFonts w:eastAsia="Calibri"/>
          <w:noProof/>
          <w:lang w:eastAsia="en-US"/>
        </w:rPr>
        <w:t>9.</w:t>
      </w:r>
      <w:r w:rsidR="00BA403D" w:rsidRPr="003E6C2D">
        <w:rPr>
          <w:rFonts w:eastAsia="Calibri"/>
          <w:noProof/>
          <w:lang w:eastAsia="en-US"/>
        </w:rPr>
        <w:t>11</w:t>
      </w:r>
      <w:r w:rsidRPr="003E6C2D">
        <w:rPr>
          <w:rFonts w:eastAsia="Calibri"/>
          <w:noProof/>
          <w:lang w:eastAsia="en-US"/>
        </w:rPr>
        <w:t xml:space="preserve"> Prestatorul are dreptul să i se plătească serviciile efectiv prestate şi integral finalizate şi poate solicita, achizitorului, plata contravalorii respectivelor servicii numai după finalizarea integrală a prestației</w:t>
      </w:r>
      <w:r w:rsidR="00E436C4">
        <w:rPr>
          <w:rFonts w:eastAsia="Calibri"/>
          <w:noProof/>
          <w:lang w:eastAsia="en-US"/>
        </w:rPr>
        <w:t xml:space="preserve"> din contractul subsecvent atribuit în baza prezentului acord-cadru</w:t>
      </w:r>
      <w:r w:rsidRPr="003E6C2D">
        <w:rPr>
          <w:rFonts w:eastAsia="Calibri"/>
          <w:noProof/>
          <w:lang w:eastAsia="en-US"/>
        </w:rPr>
        <w:t>, după efectuarea recepției cantitative și calitative</w:t>
      </w:r>
      <w:r w:rsidR="005E0CA8">
        <w:rPr>
          <w:rFonts w:eastAsia="Calibri"/>
          <w:noProof/>
          <w:lang w:eastAsia="en-US"/>
        </w:rPr>
        <w:t xml:space="preserve"> a acestora</w:t>
      </w:r>
      <w:r w:rsidRPr="003E6C2D">
        <w:rPr>
          <w:rFonts w:eastAsia="Calibri"/>
          <w:noProof/>
          <w:lang w:eastAsia="en-US"/>
        </w:rPr>
        <w:t xml:space="preserve">, în condițiile respectării prevederilor </w:t>
      </w:r>
      <w:r w:rsidRPr="00CC76A1">
        <w:rPr>
          <w:rFonts w:eastAsia="Calibri"/>
          <w:noProof/>
          <w:lang w:eastAsia="en-US"/>
        </w:rPr>
        <w:t xml:space="preserve">clauzei </w:t>
      </w:r>
      <w:r w:rsidR="00CC76A1" w:rsidRPr="00CC76A1">
        <w:rPr>
          <w:rFonts w:eastAsia="Calibri"/>
          <w:noProof/>
          <w:lang w:eastAsia="en-US"/>
        </w:rPr>
        <w:t>14</w:t>
      </w:r>
      <w:r w:rsidRPr="00CC76A1">
        <w:rPr>
          <w:rFonts w:eastAsia="Calibri"/>
          <w:noProof/>
          <w:lang w:eastAsia="en-US"/>
        </w:rPr>
        <w:t>.</w:t>
      </w:r>
    </w:p>
    <w:p w:rsidR="004876BB" w:rsidRPr="003E6C2D" w:rsidRDefault="004876BB" w:rsidP="006A39CF">
      <w:pPr>
        <w:shd w:val="clear" w:color="auto" w:fill="FFFFFF"/>
        <w:spacing w:before="120" w:after="120" w:line="300" w:lineRule="atLeast"/>
        <w:jc w:val="both"/>
        <w:rPr>
          <w:rFonts w:eastAsia="Calibri"/>
          <w:noProof/>
          <w:lang w:eastAsia="en-US"/>
        </w:rPr>
      </w:pPr>
      <w:r w:rsidRPr="003E6C2D">
        <w:rPr>
          <w:rFonts w:eastAsia="Calibri"/>
          <w:noProof/>
          <w:lang w:eastAsia="en-US"/>
        </w:rPr>
        <w:t xml:space="preserve"> </w:t>
      </w:r>
    </w:p>
    <w:p w:rsidR="00FD5196" w:rsidRPr="003E6C2D" w:rsidRDefault="00FD5196" w:rsidP="006A39CF">
      <w:pPr>
        <w:pStyle w:val="ListParagraph"/>
        <w:numPr>
          <w:ilvl w:val="0"/>
          <w:numId w:val="10"/>
        </w:numPr>
        <w:spacing w:before="120" w:after="120" w:line="300" w:lineRule="atLeast"/>
        <w:jc w:val="both"/>
        <w:rPr>
          <w:b/>
          <w:i/>
        </w:rPr>
      </w:pPr>
      <w:r w:rsidRPr="003E6C2D">
        <w:rPr>
          <w:b/>
          <w:i/>
        </w:rPr>
        <w:t>Obligaţiile principale ale achizitorului</w:t>
      </w:r>
    </w:p>
    <w:p w:rsidR="00F46345" w:rsidRPr="003E6C2D" w:rsidRDefault="00B4001F" w:rsidP="006A39CF">
      <w:pPr>
        <w:pStyle w:val="ListParagraph"/>
        <w:numPr>
          <w:ilvl w:val="1"/>
          <w:numId w:val="11"/>
        </w:numPr>
        <w:tabs>
          <w:tab w:val="left" w:pos="540"/>
          <w:tab w:val="left" w:pos="630"/>
          <w:tab w:val="left" w:pos="900"/>
        </w:tabs>
        <w:spacing w:before="120" w:after="120" w:line="300" w:lineRule="atLeast"/>
        <w:ind w:left="0" w:firstLine="30"/>
        <w:jc w:val="both"/>
      </w:pPr>
      <w:r>
        <w:t xml:space="preserve"> </w:t>
      </w:r>
      <w:r w:rsidR="00F46345" w:rsidRPr="003E6C2D">
        <w:t xml:space="preserve">Achizitorul va desemna un </w:t>
      </w:r>
      <w:r w:rsidR="00A6049E" w:rsidRPr="003E6C2D">
        <w:t>reprezentant care va monitoriza şi verifica modul de îndeplinire a prestației și va colabora cu responsabil</w:t>
      </w:r>
      <w:r w:rsidR="00A857E4">
        <w:t>ul</w:t>
      </w:r>
      <w:r w:rsidR="00A6049E" w:rsidRPr="003E6C2D">
        <w:t xml:space="preserve"> din partea prestatorului privind orice etapă a prestației</w:t>
      </w:r>
      <w:r w:rsidR="00E71E58">
        <w:t>.</w:t>
      </w:r>
      <w:r w:rsidR="00A6049E" w:rsidRPr="003E6C2D">
        <w:t xml:space="preserve"> </w:t>
      </w:r>
      <w:r w:rsidR="00E71E58">
        <w:t xml:space="preserve">Identitatea acestuia va fi comunicată prestatorului odată cu înmânarea către acesta, în copie, </w:t>
      </w:r>
      <w:r w:rsidR="00E71E58" w:rsidRPr="003E6C2D">
        <w:t>OPINS</w:t>
      </w:r>
      <w:r w:rsidR="00E71E58">
        <w:t>-ul</w:t>
      </w:r>
      <w:r w:rsidR="00E71E58" w:rsidRPr="003E6C2D">
        <w:t xml:space="preserve"> Președintelui INS </w:t>
      </w:r>
      <w:r w:rsidR="00E71E58">
        <w:t xml:space="preserve"> privind componența </w:t>
      </w:r>
      <w:r w:rsidR="00E71E58" w:rsidRPr="003E6C2D">
        <w:t>comisi</w:t>
      </w:r>
      <w:r w:rsidR="00E71E58">
        <w:t>ei</w:t>
      </w:r>
      <w:r w:rsidR="00E71E58" w:rsidRPr="003E6C2D">
        <w:t xml:space="preserve"> de recepție cantitativă și calitativă</w:t>
      </w:r>
      <w:r w:rsidR="00E71E58">
        <w:t>.</w:t>
      </w:r>
    </w:p>
    <w:p w:rsidR="00B1573E" w:rsidRPr="003E6C2D" w:rsidRDefault="00B1573E" w:rsidP="006A39CF">
      <w:pPr>
        <w:numPr>
          <w:ilvl w:val="1"/>
          <w:numId w:val="11"/>
        </w:numPr>
        <w:tabs>
          <w:tab w:val="left" w:pos="270"/>
          <w:tab w:val="left" w:pos="360"/>
          <w:tab w:val="left" w:pos="540"/>
        </w:tabs>
        <w:spacing w:before="120" w:after="120" w:line="300" w:lineRule="atLeast"/>
        <w:ind w:left="0" w:firstLine="0"/>
        <w:jc w:val="both"/>
      </w:pPr>
      <w:r w:rsidRPr="003E6C2D">
        <w:t>Achizitorul se obligă să recepţioneze serviciile efectiv și complet prestate, prevăzute la art. 4.</w:t>
      </w:r>
      <w:r w:rsidR="00773CCE">
        <w:t>2</w:t>
      </w:r>
      <w:r w:rsidRPr="003E6C2D">
        <w:t>, în condițiile clauzei 1</w:t>
      </w:r>
      <w:r w:rsidR="0015751C">
        <w:t>4</w:t>
      </w:r>
      <w:r w:rsidRPr="003E6C2D">
        <w:t xml:space="preserve"> din prezentul contract.</w:t>
      </w:r>
      <w:r w:rsidR="00B26359" w:rsidRPr="00B26359">
        <w:t xml:space="preserve"> Procedura de recepţie sau verificare</w:t>
      </w:r>
      <w:r w:rsidR="00773CCE">
        <w:t xml:space="preserve"> a prestației</w:t>
      </w:r>
      <w:r w:rsidR="00B26359" w:rsidRPr="00B26359">
        <w:t xml:space="preserve"> prevăzută </w:t>
      </w:r>
      <w:r w:rsidR="00773CCE">
        <w:t>pentru contractele subsecvente atribuite în baza</w:t>
      </w:r>
      <w:r w:rsidR="00B26359" w:rsidRPr="00B26359">
        <w:t xml:space="preserve"> </w:t>
      </w:r>
      <w:r w:rsidR="00412DB4">
        <w:t>prezentu</w:t>
      </w:r>
      <w:r w:rsidR="00773CCE">
        <w:t>lui</w:t>
      </w:r>
      <w:r w:rsidR="00412DB4">
        <w:t xml:space="preserve"> acord-cadru</w:t>
      </w:r>
      <w:r w:rsidR="00773CCE">
        <w:t xml:space="preserve"> </w:t>
      </w:r>
      <w:r w:rsidR="00B26359" w:rsidRPr="00B26359">
        <w:t>nu va putea depăşi 30 de zile calendaristice de la data prestării serviciilor din cadrul unei luni calendaristice.</w:t>
      </w:r>
    </w:p>
    <w:p w:rsidR="00C63F1F" w:rsidRDefault="00FD5196" w:rsidP="006A39CF">
      <w:pPr>
        <w:numPr>
          <w:ilvl w:val="1"/>
          <w:numId w:val="11"/>
        </w:numPr>
        <w:tabs>
          <w:tab w:val="left" w:pos="270"/>
          <w:tab w:val="left" w:pos="360"/>
          <w:tab w:val="left" w:pos="450"/>
          <w:tab w:val="left" w:pos="540"/>
        </w:tabs>
        <w:spacing w:before="120" w:after="120" w:line="300" w:lineRule="atLeast"/>
        <w:ind w:left="0" w:firstLine="0"/>
        <w:jc w:val="both"/>
      </w:pPr>
      <w:r w:rsidRPr="003E6C2D">
        <w:rPr>
          <w:lang w:val="nl-NL"/>
        </w:rPr>
        <w:t>Achizitorul se obligă să plătească prestator</w:t>
      </w:r>
      <w:r w:rsidR="001E2111" w:rsidRPr="003E6C2D">
        <w:rPr>
          <w:lang w:val="nl-NL"/>
        </w:rPr>
        <w:t>ului</w:t>
      </w:r>
      <w:r w:rsidRPr="003E6C2D">
        <w:rPr>
          <w:lang w:val="nl-NL"/>
        </w:rPr>
        <w:t>,</w:t>
      </w:r>
      <w:r w:rsidR="00C1397D" w:rsidRPr="003E6C2D">
        <w:rPr>
          <w:lang w:val="nl-NL"/>
        </w:rPr>
        <w:t xml:space="preserve"> </w:t>
      </w:r>
      <w:r w:rsidR="00C1397D" w:rsidRPr="003E6C2D">
        <w:rPr>
          <w:lang w:val="it-IT"/>
        </w:rPr>
        <w:t>prețul stabilit</w:t>
      </w:r>
      <w:r w:rsidR="00A54A8B" w:rsidRPr="003E6C2D">
        <w:rPr>
          <w:lang w:val="it-IT"/>
        </w:rPr>
        <w:t xml:space="preserve">, </w:t>
      </w:r>
      <w:r w:rsidR="00C1397D" w:rsidRPr="003E6C2D">
        <w:rPr>
          <w:lang w:val="it-IT"/>
        </w:rPr>
        <w:t>pentru efectuarea integrală</w:t>
      </w:r>
      <w:r w:rsidR="002D392C">
        <w:rPr>
          <w:lang w:val="it-IT"/>
        </w:rPr>
        <w:t xml:space="preserve"> și</w:t>
      </w:r>
      <w:r w:rsidR="00C1397D" w:rsidRPr="003E6C2D">
        <w:rPr>
          <w:lang w:val="it-IT"/>
        </w:rPr>
        <w:t xml:space="preserve"> corectă </w:t>
      </w:r>
      <w:r w:rsidR="002D392C">
        <w:rPr>
          <w:lang w:val="it-IT"/>
        </w:rPr>
        <w:t xml:space="preserve"> a tuturor activităților de</w:t>
      </w:r>
      <w:r w:rsidR="00C1397D" w:rsidRPr="003E6C2D">
        <w:rPr>
          <w:lang w:val="it-IT"/>
        </w:rPr>
        <w:t xml:space="preserve"> prestare asumat</w:t>
      </w:r>
      <w:r w:rsidR="002D392C">
        <w:rPr>
          <w:lang w:val="it-IT"/>
        </w:rPr>
        <w:t>e</w:t>
      </w:r>
      <w:r w:rsidR="00C1397D" w:rsidRPr="003E6C2D">
        <w:rPr>
          <w:lang w:val="it-IT"/>
        </w:rPr>
        <w:t xml:space="preserve"> </w:t>
      </w:r>
      <w:r w:rsidR="00F3573F" w:rsidRPr="003E6C2D">
        <w:rPr>
          <w:lang w:val="it-IT"/>
        </w:rPr>
        <w:t>î</w:t>
      </w:r>
      <w:r w:rsidR="00C1397D" w:rsidRPr="003E6C2D">
        <w:rPr>
          <w:lang w:val="it-IT"/>
        </w:rPr>
        <w:t>n propunerea tehnic</w:t>
      </w:r>
      <w:r w:rsidR="009E40F8">
        <w:rPr>
          <w:lang w:val="it-IT"/>
        </w:rPr>
        <w:t>ă</w:t>
      </w:r>
      <w:r w:rsidR="00C1397D" w:rsidRPr="003E6C2D">
        <w:rPr>
          <w:lang w:val="it-IT"/>
        </w:rPr>
        <w:t xml:space="preserve">, al prestatiei serviciilor prevăzute la art. 4.1, </w:t>
      </w:r>
      <w:r w:rsidR="00F3573F" w:rsidRPr="003E6C2D">
        <w:rPr>
          <w:lang w:val="it-IT"/>
        </w:rPr>
        <w:t>î</w:t>
      </w:r>
      <w:r w:rsidR="00C1397D" w:rsidRPr="003E6C2D">
        <w:rPr>
          <w:lang w:val="it-IT"/>
        </w:rPr>
        <w:t xml:space="preserve">n </w:t>
      </w:r>
      <w:r w:rsidRPr="003E6C2D">
        <w:rPr>
          <w:lang w:val="nl-NL"/>
        </w:rPr>
        <w:t>conform</w:t>
      </w:r>
      <w:r w:rsidR="00C1397D" w:rsidRPr="003E6C2D">
        <w:rPr>
          <w:lang w:val="nl-NL"/>
        </w:rPr>
        <w:t>itate cu prevederile</w:t>
      </w:r>
      <w:r w:rsidRPr="003E6C2D">
        <w:rPr>
          <w:lang w:val="nl-NL"/>
        </w:rPr>
        <w:t xml:space="preserve"> art. 6, alin. (1)</w:t>
      </w:r>
      <w:r w:rsidR="002C5E9B" w:rsidRPr="003E6C2D">
        <w:rPr>
          <w:lang w:val="nl-NL"/>
        </w:rPr>
        <w:t xml:space="preserve"> lit c)</w:t>
      </w:r>
      <w:r w:rsidRPr="003E6C2D">
        <w:rPr>
          <w:lang w:val="nl-NL"/>
        </w:rPr>
        <w:t xml:space="preserve">, din Legea nr. 72/2013, în termen de 30 de zile calendaristice de la recepţie. </w:t>
      </w:r>
      <w:r w:rsidR="002000CB">
        <w:rPr>
          <w:lang w:val="nl-NL"/>
        </w:rPr>
        <w:t xml:space="preserve"> În vederea efectuării plății, f</w:t>
      </w:r>
      <w:r w:rsidRPr="003E6C2D">
        <w:t>actura</w:t>
      </w:r>
      <w:r w:rsidR="002000CB">
        <w:t xml:space="preserve"> emisă de prestator în conformitate cu prevederile legislative din domeniu în vigoare,</w:t>
      </w:r>
      <w:r w:rsidRPr="003E6C2D">
        <w:t xml:space="preserve"> este însoţită </w:t>
      </w:r>
      <w:bookmarkStart w:id="11" w:name="OLE_LINK1"/>
      <w:bookmarkStart w:id="12" w:name="OLE_LINK2"/>
      <w:r w:rsidR="002000CB">
        <w:t xml:space="preserve">de </w:t>
      </w:r>
      <w:r w:rsidR="007D7E3A" w:rsidRPr="003E6C2D">
        <w:t>Declarația de conformitate a prestației serviciilor</w:t>
      </w:r>
      <w:r w:rsidR="002000CB">
        <w:t xml:space="preserve"> a prestatorului</w:t>
      </w:r>
      <w:r w:rsidR="00F3573F" w:rsidRPr="003E6C2D">
        <w:t xml:space="preserve"> și </w:t>
      </w:r>
      <w:r w:rsidR="00E27C2B" w:rsidRPr="003E6C2D">
        <w:t xml:space="preserve">de </w:t>
      </w:r>
      <w:r w:rsidRPr="003E6C2D">
        <w:t>procesul verbal de re</w:t>
      </w:r>
      <w:r w:rsidR="00E27C2B" w:rsidRPr="003E6C2D">
        <w:t>cepţie</w:t>
      </w:r>
      <w:r w:rsidRPr="003E6C2D">
        <w:t xml:space="preserve">, semnat de reprezentanţii </w:t>
      </w:r>
      <w:r w:rsidR="00C97EAE" w:rsidRPr="003E6C2D">
        <w:t>împuternici</w:t>
      </w:r>
      <w:r w:rsidR="00B37E9D" w:rsidRPr="003E6C2D">
        <w:t>ț</w:t>
      </w:r>
      <w:r w:rsidR="00E27C2B" w:rsidRPr="003E6C2D">
        <w:t xml:space="preserve">i ai </w:t>
      </w:r>
      <w:r w:rsidRPr="003E6C2D">
        <w:t>ambelor părţi.</w:t>
      </w:r>
      <w:r w:rsidR="00095B5E" w:rsidRPr="003E6C2D">
        <w:t xml:space="preserve"> Plata se va face în contul de trezorerie al Prestatorului, numai cu ordin de plată, în </w:t>
      </w:r>
      <w:r w:rsidR="00095B5E" w:rsidRPr="003E6C2D">
        <w:lastRenderedPageBreak/>
        <w:t>condiţiile Legii nr. 72/2013, privind măsurile pentru combaterea întârzierii în executarea obligaţiilor de plată a unor sume de bani rezultând din contracte încheiate între profesionişti şi între aceştia şi autorităţi</w:t>
      </w:r>
      <w:r w:rsidR="00D057D5" w:rsidRPr="003E6C2D">
        <w:t>le contractante</w:t>
      </w:r>
      <w:r w:rsidR="00C63F1F" w:rsidRPr="003E6C2D">
        <w:t>.</w:t>
      </w:r>
    </w:p>
    <w:p w:rsidR="003A1D24" w:rsidRDefault="00B4001F" w:rsidP="006A39CF">
      <w:pPr>
        <w:numPr>
          <w:ilvl w:val="1"/>
          <w:numId w:val="11"/>
        </w:numPr>
        <w:tabs>
          <w:tab w:val="left" w:pos="360"/>
          <w:tab w:val="left" w:pos="540"/>
        </w:tabs>
        <w:spacing w:before="120" w:after="120" w:line="300" w:lineRule="atLeast"/>
        <w:ind w:left="90" w:hanging="90"/>
        <w:jc w:val="both"/>
      </w:pPr>
      <w:r>
        <w:t xml:space="preserve"> </w:t>
      </w:r>
      <w:r w:rsidR="003A1D24">
        <w:t xml:space="preserve">Achizitorul se obligă să pună la dispoziţia prestatorului orice facilităţi şi/sau informaţii rezonabile, în legătură cu prestația, pe care acesta le-a cerut şi pe care le consideră necesare pentru îndeplinirea </w:t>
      </w:r>
      <w:r w:rsidR="00412DB4">
        <w:t>prezentului acord-cadru</w:t>
      </w:r>
      <w:r w:rsidR="003A1D24">
        <w:t>.</w:t>
      </w:r>
    </w:p>
    <w:p w:rsidR="00627EA2" w:rsidRPr="00E73BB3" w:rsidRDefault="00627EA2" w:rsidP="00627EA2">
      <w:pPr>
        <w:spacing w:before="120"/>
        <w:jc w:val="both"/>
        <w:rPr>
          <w:noProof/>
        </w:rPr>
      </w:pPr>
      <w:r w:rsidRPr="00E73BB3">
        <w:rPr>
          <w:noProof/>
        </w:rPr>
        <w:t>10.</w:t>
      </w:r>
      <w:r>
        <w:rPr>
          <w:noProof/>
        </w:rPr>
        <w:t>5</w:t>
      </w:r>
      <w:r w:rsidRPr="00E73BB3">
        <w:rPr>
          <w:noProof/>
        </w:rPr>
        <w:t xml:space="preserve"> – (1) Promitentul achizitor se obligă să nu atribuie, pe durata de valabilitate a prezentului acord-cadru, un nou acord-cadru, având același obiect cu obiectul acordului-cadru în desfășurare şi, implicit, cu contractele sale subsecvente, cu excepţia cazului în care prestator</w:t>
      </w:r>
      <w:r>
        <w:rPr>
          <w:noProof/>
        </w:rPr>
        <w:t>ul</w:t>
      </w:r>
      <w:r w:rsidRPr="00E73BB3">
        <w:rPr>
          <w:noProof/>
        </w:rPr>
        <w:t xml:space="preserve"> declară</w:t>
      </w:r>
      <w:r>
        <w:rPr>
          <w:noProof/>
        </w:rPr>
        <w:t xml:space="preserve"> și justifică</w:t>
      </w:r>
      <w:r w:rsidRPr="00E73BB3">
        <w:rPr>
          <w:noProof/>
        </w:rPr>
        <w:t xml:space="preserve"> că nu mai a</w:t>
      </w:r>
      <w:r>
        <w:rPr>
          <w:noProof/>
        </w:rPr>
        <w:t>re</w:t>
      </w:r>
      <w:r w:rsidRPr="00E73BB3">
        <w:rPr>
          <w:noProof/>
        </w:rPr>
        <w:t xml:space="preserve"> capacitatea de a le presta.</w:t>
      </w:r>
    </w:p>
    <w:p w:rsidR="00627EA2" w:rsidRPr="00627EA2" w:rsidRDefault="00627EA2" w:rsidP="00627EA2">
      <w:pPr>
        <w:spacing w:before="120"/>
        <w:jc w:val="both"/>
        <w:rPr>
          <w:rFonts w:eastAsia="Calibri"/>
        </w:rPr>
      </w:pPr>
      <w:r>
        <w:rPr>
          <w:noProof/>
        </w:rPr>
        <w:t>10.5</w:t>
      </w:r>
      <w:r w:rsidRPr="00E73BB3">
        <w:rPr>
          <w:noProof/>
        </w:rPr>
        <w:t>– (2) Promitentul achizitor își rezervă, însă, dreptul de a iniția o nouă procedură pentru  atribuirea unui alt acord-cadru, având același obiect cu obiectul prezentului acord-cadru, în perioada de valabilitate a acestuia din urmă, pentru a asigura continuitatea prestației, la nivelul instituției sale, fără, însă, ca atribuirea acestuia să producă efecte înaintea încheierii perioadei de valabilitate a acordului-cadru aflat în desfășurare.</w:t>
      </w:r>
    </w:p>
    <w:p w:rsidR="00627EA2" w:rsidRPr="00627EA2" w:rsidRDefault="00627EA2" w:rsidP="00627EA2">
      <w:pPr>
        <w:spacing w:before="120"/>
        <w:jc w:val="both"/>
        <w:rPr>
          <w:rFonts w:eastAsia="Calibri"/>
        </w:rPr>
      </w:pPr>
      <w:r>
        <w:rPr>
          <w:noProof/>
        </w:rPr>
        <w:t>10.5</w:t>
      </w:r>
      <w:r w:rsidRPr="00E73BB3">
        <w:rPr>
          <w:noProof/>
        </w:rPr>
        <w:t>– (</w:t>
      </w:r>
      <w:r>
        <w:rPr>
          <w:noProof/>
        </w:rPr>
        <w:t>3</w:t>
      </w:r>
      <w:r w:rsidRPr="00E73BB3">
        <w:rPr>
          <w:noProof/>
        </w:rPr>
        <w:t xml:space="preserve">) Promitentul achizitor va fi îndreptăţit să iniţieze o nouă procedură de atribuire, pentru achiziţionarea de servicii de acelaşi fel cu cele care fac obiectul prezentului acord-cadru, în cazul în care valoarea unui contract subsecvent pe care intenţionează să îl atribuie, în perioada de valabilitate a prezentului, cumulată cu suma valorilor contractelor subsecvente atribuite anterior, depăşeşte pragurile valorice stipulate la </w:t>
      </w:r>
      <w:r w:rsidRPr="00627EA2">
        <w:rPr>
          <w:rFonts w:eastAsia="Calibri"/>
        </w:rPr>
        <w:t xml:space="preserve">art. </w:t>
      </w:r>
      <w:r>
        <w:rPr>
          <w:rFonts w:eastAsia="Calibri"/>
        </w:rPr>
        <w:t>5</w:t>
      </w:r>
      <w:r w:rsidRPr="00627EA2">
        <w:rPr>
          <w:rFonts w:eastAsia="Calibri"/>
        </w:rPr>
        <w:t>.2</w:t>
      </w:r>
      <w:r>
        <w:rPr>
          <w:rFonts w:eastAsia="Calibri"/>
        </w:rPr>
        <w:t>, coloana</w:t>
      </w:r>
      <w:r w:rsidR="003B29A8">
        <w:rPr>
          <w:rFonts w:eastAsia="Calibri"/>
        </w:rPr>
        <w:t xml:space="preserve"> </w:t>
      </w:r>
      <w:r>
        <w:rPr>
          <w:rFonts w:eastAsia="Calibri"/>
        </w:rPr>
        <w:t>6 a tabelului nr.2</w:t>
      </w:r>
      <w:r w:rsidRPr="00627EA2">
        <w:rPr>
          <w:rFonts w:eastAsia="Calibri"/>
        </w:rPr>
        <w:t>, din prezentul.</w:t>
      </w:r>
    </w:p>
    <w:p w:rsidR="007615FE" w:rsidRPr="003E6C2D" w:rsidRDefault="007615FE" w:rsidP="006A39CF">
      <w:pPr>
        <w:spacing w:before="120" w:after="120" w:line="300" w:lineRule="atLeast"/>
        <w:ind w:left="270"/>
        <w:jc w:val="both"/>
      </w:pPr>
    </w:p>
    <w:bookmarkEnd w:id="11"/>
    <w:bookmarkEnd w:id="12"/>
    <w:p w:rsidR="00FD5196" w:rsidRPr="003E6C2D" w:rsidRDefault="00FD5196" w:rsidP="006A39CF">
      <w:pPr>
        <w:pStyle w:val="ListParagraph"/>
        <w:numPr>
          <w:ilvl w:val="0"/>
          <w:numId w:val="11"/>
        </w:numPr>
        <w:spacing w:before="120" w:after="120" w:line="300" w:lineRule="atLeast"/>
        <w:ind w:left="450"/>
        <w:jc w:val="both"/>
        <w:rPr>
          <w:b/>
          <w:i/>
        </w:rPr>
      </w:pPr>
      <w:r w:rsidRPr="003E6C2D">
        <w:rPr>
          <w:b/>
          <w:i/>
        </w:rPr>
        <w:t>Sancţiuni pentru neîndeplinirea culpabilă a obligaţiilor</w:t>
      </w:r>
    </w:p>
    <w:p w:rsidR="00112F0F" w:rsidRPr="006724C1" w:rsidRDefault="00FD5196" w:rsidP="006A39CF">
      <w:pPr>
        <w:pStyle w:val="BodyText"/>
        <w:numPr>
          <w:ilvl w:val="1"/>
          <w:numId w:val="11"/>
        </w:numPr>
        <w:tabs>
          <w:tab w:val="left" w:pos="540"/>
          <w:tab w:val="left" w:pos="720"/>
          <w:tab w:val="left" w:pos="810"/>
          <w:tab w:val="left" w:pos="990"/>
          <w:tab w:val="left" w:pos="1350"/>
          <w:tab w:val="left" w:pos="1530"/>
        </w:tabs>
        <w:spacing w:before="120" w:after="120" w:line="300" w:lineRule="atLeast"/>
        <w:ind w:left="90" w:firstLine="0"/>
        <w:jc w:val="both"/>
        <w:rPr>
          <w:rFonts w:ascii="Times New Roman" w:hAnsi="Times New Roman"/>
          <w:sz w:val="24"/>
          <w:szCs w:val="24"/>
          <w:lang w:val="ro-RO"/>
        </w:rPr>
      </w:pPr>
      <w:r w:rsidRPr="003E6C2D">
        <w:rPr>
          <w:rFonts w:ascii="Times New Roman" w:hAnsi="Times New Roman"/>
          <w:sz w:val="24"/>
          <w:szCs w:val="24"/>
          <w:lang w:val="ro-RO"/>
        </w:rPr>
        <w:t xml:space="preserve">În cazul în care, </w:t>
      </w:r>
      <w:r w:rsidR="00112F0F" w:rsidRPr="003E6C2D">
        <w:rPr>
          <w:rFonts w:ascii="Times New Roman" w:hAnsi="Times New Roman"/>
          <w:sz w:val="24"/>
          <w:szCs w:val="24"/>
          <w:lang w:val="nl-NL"/>
        </w:rPr>
        <w:t>din vina sa exclusivă, prestatorul</w:t>
      </w:r>
      <w:r w:rsidR="000512D4" w:rsidRPr="003E6C2D">
        <w:rPr>
          <w:rFonts w:ascii="Times New Roman" w:hAnsi="Times New Roman"/>
          <w:sz w:val="24"/>
          <w:szCs w:val="24"/>
          <w:lang w:val="nl-NL"/>
        </w:rPr>
        <w:t xml:space="preserve"> nu își îndeplinește corespunzător sau</w:t>
      </w:r>
      <w:r w:rsidR="00112F0F" w:rsidRPr="003E6C2D">
        <w:rPr>
          <w:rFonts w:ascii="Times New Roman" w:hAnsi="Times New Roman"/>
          <w:sz w:val="24"/>
          <w:szCs w:val="24"/>
          <w:lang w:val="nl-NL"/>
        </w:rPr>
        <w:t xml:space="preserve"> execută cu întârziere obligaţiile asumate prin contract</w:t>
      </w:r>
      <w:r w:rsidR="00837A31">
        <w:rPr>
          <w:rFonts w:ascii="Times New Roman" w:hAnsi="Times New Roman"/>
          <w:sz w:val="24"/>
          <w:szCs w:val="24"/>
          <w:lang w:val="nl-NL"/>
        </w:rPr>
        <w:t>ul subsecvent atribuit în baza prezentului acord-cadru</w:t>
      </w:r>
      <w:r w:rsidR="00112F0F" w:rsidRPr="003E6C2D">
        <w:rPr>
          <w:rFonts w:ascii="Times New Roman" w:hAnsi="Times New Roman"/>
          <w:sz w:val="24"/>
          <w:szCs w:val="24"/>
          <w:lang w:val="nl-NL"/>
        </w:rPr>
        <w:t xml:space="preserve">, atunci achizitorul are dreptul de a deduce din preţul contractului, </w:t>
      </w:r>
      <w:r w:rsidR="00112F0F" w:rsidRPr="003E6C2D">
        <w:rPr>
          <w:rFonts w:ascii="Times New Roman" w:hAnsi="Times New Roman"/>
          <w:sz w:val="24"/>
          <w:szCs w:val="24"/>
          <w:lang w:val="it-IT"/>
        </w:rPr>
        <w:t>ca dobânzi penalizatoare, o sumă echivalentă cu o cotă procentuală de 0,0</w:t>
      </w:r>
      <w:r w:rsidR="008B1ECC" w:rsidRPr="003E6C2D">
        <w:rPr>
          <w:rFonts w:ascii="Times New Roman" w:hAnsi="Times New Roman"/>
          <w:sz w:val="24"/>
          <w:szCs w:val="24"/>
          <w:lang w:val="it-IT"/>
        </w:rPr>
        <w:t>4</w:t>
      </w:r>
      <w:r w:rsidR="00112F0F" w:rsidRPr="003E6C2D">
        <w:rPr>
          <w:rFonts w:ascii="Times New Roman" w:hAnsi="Times New Roman"/>
          <w:sz w:val="24"/>
          <w:szCs w:val="24"/>
          <w:lang w:val="nl-NL"/>
        </w:rPr>
        <w:t xml:space="preserve">% </w:t>
      </w:r>
      <w:r w:rsidR="00112F0F" w:rsidRPr="006724C1">
        <w:rPr>
          <w:rFonts w:ascii="Times New Roman" w:hAnsi="Times New Roman"/>
          <w:sz w:val="24"/>
          <w:szCs w:val="24"/>
          <w:lang w:val="ro-RO"/>
        </w:rPr>
        <w:t>din valoarea serviciilor întârziate, efectuate cu neconformități sau neefectuate, pentru fiecare zi de întârziere, până la îndeplinirea efectivă a obligaţiilor.</w:t>
      </w:r>
    </w:p>
    <w:p w:rsidR="00FD5196" w:rsidRPr="003E6C2D" w:rsidRDefault="005955CD" w:rsidP="006A39CF">
      <w:pPr>
        <w:pStyle w:val="BodyText"/>
        <w:numPr>
          <w:ilvl w:val="1"/>
          <w:numId w:val="11"/>
        </w:numPr>
        <w:tabs>
          <w:tab w:val="left" w:pos="540"/>
          <w:tab w:val="num" w:pos="720"/>
        </w:tabs>
        <w:spacing w:before="120" w:after="120" w:line="300" w:lineRule="atLeast"/>
        <w:ind w:left="90" w:firstLine="0"/>
        <w:jc w:val="both"/>
        <w:rPr>
          <w:rFonts w:ascii="Times New Roman" w:hAnsi="Times New Roman"/>
          <w:sz w:val="24"/>
          <w:szCs w:val="24"/>
          <w:lang w:val="ro-RO"/>
        </w:rPr>
      </w:pPr>
      <w:r>
        <w:rPr>
          <w:rFonts w:ascii="Times New Roman" w:hAnsi="Times New Roman"/>
          <w:sz w:val="24"/>
          <w:szCs w:val="24"/>
          <w:lang w:val="ro-RO"/>
        </w:rPr>
        <w:t xml:space="preserve"> </w:t>
      </w:r>
      <w:r w:rsidR="00FD5196" w:rsidRPr="003E6C2D">
        <w:rPr>
          <w:rFonts w:ascii="Times New Roman" w:hAnsi="Times New Roman"/>
          <w:sz w:val="24"/>
          <w:szCs w:val="24"/>
          <w:lang w:val="ro-RO"/>
        </w:rPr>
        <w:t xml:space="preserve">În cazul în care achizitorul nu onorează facturile în termen de 30 de zile calendaristice de la </w:t>
      </w:r>
      <w:r w:rsidR="00C97EAE" w:rsidRPr="003E6C2D">
        <w:rPr>
          <w:rFonts w:ascii="Times New Roman" w:hAnsi="Times New Roman"/>
          <w:sz w:val="24"/>
          <w:szCs w:val="24"/>
          <w:lang w:val="ro-RO"/>
        </w:rPr>
        <w:t>recep</w:t>
      </w:r>
      <w:r w:rsidR="00B52634" w:rsidRPr="003E6C2D">
        <w:rPr>
          <w:rFonts w:ascii="Times New Roman" w:hAnsi="Times New Roman"/>
          <w:sz w:val="24"/>
          <w:szCs w:val="24"/>
          <w:lang w:val="ro-RO"/>
        </w:rPr>
        <w:t>ț</w:t>
      </w:r>
      <w:r w:rsidR="00E27C2B" w:rsidRPr="003E6C2D">
        <w:rPr>
          <w:rFonts w:ascii="Times New Roman" w:hAnsi="Times New Roman"/>
          <w:sz w:val="24"/>
          <w:szCs w:val="24"/>
          <w:lang w:val="ro-RO"/>
        </w:rPr>
        <w:t>ie</w:t>
      </w:r>
      <w:r w:rsidR="00FD5196" w:rsidRPr="003E6C2D">
        <w:rPr>
          <w:rFonts w:ascii="Times New Roman" w:hAnsi="Times New Roman"/>
          <w:sz w:val="24"/>
          <w:szCs w:val="24"/>
          <w:lang w:val="ro-RO"/>
        </w:rPr>
        <w:t>, atunci acesta are obligaţia de a plăti, ca dobânzi penalizatoare, o sumă echivalentă cu 0,0</w:t>
      </w:r>
      <w:r w:rsidR="00FE1462" w:rsidRPr="003E6C2D">
        <w:rPr>
          <w:rFonts w:ascii="Times New Roman" w:hAnsi="Times New Roman"/>
          <w:sz w:val="24"/>
          <w:szCs w:val="24"/>
          <w:lang w:val="ro-RO"/>
        </w:rPr>
        <w:t>4</w:t>
      </w:r>
      <w:r w:rsidR="00FD5196" w:rsidRPr="003E6C2D">
        <w:rPr>
          <w:rFonts w:ascii="Times New Roman" w:hAnsi="Times New Roman"/>
          <w:sz w:val="24"/>
          <w:szCs w:val="24"/>
          <w:lang w:val="ro-RO"/>
        </w:rPr>
        <w:t>% din plata neefectuată, pentru fiecare zi de întârziere, până la îndeplinirea efectivă a obligaţiilor.</w:t>
      </w:r>
    </w:p>
    <w:p w:rsidR="006E1F3D" w:rsidRPr="003E6C2D" w:rsidRDefault="005955CD" w:rsidP="006A39CF">
      <w:pPr>
        <w:pStyle w:val="BodyText"/>
        <w:numPr>
          <w:ilvl w:val="1"/>
          <w:numId w:val="11"/>
        </w:numPr>
        <w:tabs>
          <w:tab w:val="left" w:pos="540"/>
          <w:tab w:val="num" w:pos="720"/>
        </w:tabs>
        <w:spacing w:before="120" w:after="120" w:line="300" w:lineRule="atLeast"/>
        <w:ind w:left="90" w:firstLine="0"/>
        <w:jc w:val="both"/>
        <w:rPr>
          <w:rFonts w:ascii="Times New Roman" w:hAnsi="Times New Roman"/>
          <w:sz w:val="24"/>
          <w:szCs w:val="24"/>
          <w:lang w:val="ro-RO"/>
        </w:rPr>
      </w:pPr>
      <w:r>
        <w:rPr>
          <w:rFonts w:ascii="Times New Roman" w:eastAsia="Calibri" w:hAnsi="Times New Roman"/>
          <w:noProof/>
          <w:sz w:val="24"/>
          <w:szCs w:val="24"/>
          <w:lang w:val="ro-RO"/>
        </w:rPr>
        <w:t xml:space="preserve"> </w:t>
      </w:r>
      <w:r w:rsidR="00DD506E" w:rsidRPr="003E6C2D">
        <w:rPr>
          <w:rFonts w:ascii="Times New Roman" w:eastAsia="Calibri" w:hAnsi="Times New Roman"/>
          <w:noProof/>
          <w:sz w:val="24"/>
          <w:szCs w:val="24"/>
          <w:lang w:val="ro-RO"/>
        </w:rPr>
        <w:t xml:space="preserve">Neîndeplinirea </w:t>
      </w:r>
      <w:r w:rsidR="00C97EAE" w:rsidRPr="003E6C2D">
        <w:rPr>
          <w:rFonts w:ascii="Times New Roman" w:hAnsi="Times New Roman"/>
          <w:sz w:val="24"/>
          <w:szCs w:val="24"/>
          <w:lang w:val="it-IT"/>
        </w:rPr>
        <w:t>obliga</w:t>
      </w:r>
      <w:r w:rsidR="004F75C4" w:rsidRPr="003E6C2D">
        <w:rPr>
          <w:rFonts w:ascii="Times New Roman" w:hAnsi="Times New Roman"/>
          <w:sz w:val="24"/>
          <w:szCs w:val="24"/>
          <w:lang w:val="it-IT"/>
        </w:rPr>
        <w:t>ț</w:t>
      </w:r>
      <w:r w:rsidR="00FD5196" w:rsidRPr="003E6C2D">
        <w:rPr>
          <w:rFonts w:ascii="Times New Roman" w:hAnsi="Times New Roman"/>
          <w:sz w:val="24"/>
          <w:szCs w:val="24"/>
          <w:lang w:val="it-IT"/>
        </w:rPr>
        <w:t xml:space="preserve">iilor asumate prin </w:t>
      </w:r>
      <w:r w:rsidR="00412DB4">
        <w:rPr>
          <w:rFonts w:ascii="Times New Roman" w:hAnsi="Times New Roman"/>
          <w:sz w:val="24"/>
          <w:szCs w:val="24"/>
          <w:lang w:val="it-IT"/>
        </w:rPr>
        <w:t>prezentul acord-cadru</w:t>
      </w:r>
      <w:r w:rsidR="00621DCC">
        <w:rPr>
          <w:rFonts w:ascii="Times New Roman" w:hAnsi="Times New Roman"/>
          <w:sz w:val="24"/>
          <w:szCs w:val="24"/>
          <w:lang w:val="it-IT"/>
        </w:rPr>
        <w:t xml:space="preserve"> respectiv prin contractul</w:t>
      </w:r>
      <w:r w:rsidR="00811DD1">
        <w:rPr>
          <w:rFonts w:ascii="Times New Roman" w:hAnsi="Times New Roman"/>
          <w:sz w:val="24"/>
          <w:szCs w:val="24"/>
          <w:lang w:val="it-IT"/>
        </w:rPr>
        <w:t>(ele)</w:t>
      </w:r>
      <w:r w:rsidR="00621DCC">
        <w:rPr>
          <w:rFonts w:ascii="Times New Roman" w:hAnsi="Times New Roman"/>
          <w:sz w:val="24"/>
          <w:szCs w:val="24"/>
          <w:lang w:val="it-IT"/>
        </w:rPr>
        <w:t xml:space="preserve"> subsecvent</w:t>
      </w:r>
      <w:r w:rsidR="00811DD1">
        <w:rPr>
          <w:rFonts w:ascii="Times New Roman" w:hAnsi="Times New Roman"/>
          <w:sz w:val="24"/>
          <w:szCs w:val="24"/>
          <w:lang w:val="it-IT"/>
        </w:rPr>
        <w:t>(e)</w:t>
      </w:r>
      <w:r w:rsidR="00621DCC">
        <w:rPr>
          <w:rFonts w:ascii="Times New Roman" w:hAnsi="Times New Roman"/>
          <w:sz w:val="24"/>
          <w:szCs w:val="24"/>
          <w:lang w:val="it-IT"/>
        </w:rPr>
        <w:t xml:space="preserve"> atribuit</w:t>
      </w:r>
      <w:r w:rsidR="00811DD1">
        <w:rPr>
          <w:rFonts w:ascii="Times New Roman" w:hAnsi="Times New Roman"/>
          <w:sz w:val="24"/>
          <w:szCs w:val="24"/>
          <w:lang w:val="it-IT"/>
        </w:rPr>
        <w:t>(e)</w:t>
      </w:r>
      <w:r w:rsidR="00FA7027">
        <w:rPr>
          <w:rFonts w:ascii="Times New Roman" w:hAnsi="Times New Roman"/>
          <w:sz w:val="24"/>
          <w:szCs w:val="24"/>
          <w:lang w:val="it-IT"/>
        </w:rPr>
        <w:t xml:space="preserve"> </w:t>
      </w:r>
      <w:r w:rsidR="00621DCC">
        <w:rPr>
          <w:rFonts w:ascii="Times New Roman" w:hAnsi="Times New Roman"/>
          <w:sz w:val="24"/>
          <w:szCs w:val="24"/>
          <w:lang w:val="it-IT"/>
        </w:rPr>
        <w:t xml:space="preserve">- </w:t>
      </w:r>
      <w:r w:rsidR="00FD5196" w:rsidRPr="003E6C2D">
        <w:rPr>
          <w:rFonts w:ascii="Times New Roman" w:hAnsi="Times New Roman"/>
          <w:sz w:val="24"/>
          <w:szCs w:val="24"/>
          <w:lang w:val="it-IT"/>
        </w:rPr>
        <w:t xml:space="preserve">de către una dintre părţi, dă dreptul părţii lezate de a considera </w:t>
      </w:r>
      <w:r w:rsidR="00DF7AE0">
        <w:rPr>
          <w:rFonts w:ascii="Times New Roman" w:hAnsi="Times New Roman"/>
          <w:sz w:val="24"/>
          <w:szCs w:val="24"/>
          <w:lang w:val="it-IT"/>
        </w:rPr>
        <w:t>acordul-cadru</w:t>
      </w:r>
      <w:r w:rsidR="00FD5196" w:rsidRPr="003E6C2D">
        <w:rPr>
          <w:rFonts w:ascii="Times New Roman" w:hAnsi="Times New Roman"/>
          <w:sz w:val="24"/>
          <w:szCs w:val="24"/>
          <w:lang w:val="it-IT"/>
        </w:rPr>
        <w:t xml:space="preserve"> pe deplin drept reziliat şi de a pretinde plata de daune-interese. </w:t>
      </w:r>
      <w:r w:rsidR="00787E43" w:rsidRPr="006724C1">
        <w:rPr>
          <w:rFonts w:ascii="Times New Roman" w:hAnsi="Times New Roman"/>
          <w:sz w:val="24"/>
          <w:szCs w:val="24"/>
          <w:lang w:val="it-IT"/>
        </w:rPr>
        <w:t xml:space="preserve">În acest caz, debitorul este de drept în întârziere prin simplul fapt al neîndeplinirii/îndeplinirii necorespunzătoare a obligaţiilor contractuale mai sus menţionate, conform art. 1523, alin. </w:t>
      </w:r>
      <w:r w:rsidR="00787E43" w:rsidRPr="003E6C2D">
        <w:rPr>
          <w:rFonts w:ascii="Times New Roman" w:hAnsi="Times New Roman"/>
          <w:sz w:val="24"/>
          <w:szCs w:val="24"/>
        </w:rPr>
        <w:t>(1), coroborat cu art. 1553, alin. (2) din Codul Civil</w:t>
      </w:r>
      <w:r w:rsidR="007137CC" w:rsidRPr="003E6C2D">
        <w:rPr>
          <w:rFonts w:ascii="Times New Roman" w:hAnsi="Times New Roman"/>
          <w:sz w:val="24"/>
          <w:szCs w:val="24"/>
        </w:rPr>
        <w:t xml:space="preserve"> republicat, cu modificările și completările ulterioare.</w:t>
      </w:r>
    </w:p>
    <w:p w:rsidR="00653CDC" w:rsidRPr="003E6C2D" w:rsidRDefault="00653CDC" w:rsidP="006A39CF">
      <w:pPr>
        <w:pStyle w:val="BodyText"/>
        <w:numPr>
          <w:ilvl w:val="1"/>
          <w:numId w:val="11"/>
        </w:numPr>
        <w:tabs>
          <w:tab w:val="num" w:pos="720"/>
        </w:tabs>
        <w:spacing w:before="120" w:after="120" w:line="300" w:lineRule="atLeast"/>
        <w:ind w:left="90" w:firstLine="90"/>
        <w:jc w:val="both"/>
        <w:rPr>
          <w:rFonts w:ascii="Times New Roman" w:hAnsi="Times New Roman"/>
          <w:sz w:val="24"/>
          <w:szCs w:val="24"/>
          <w:lang w:val="ro-RO"/>
        </w:rPr>
      </w:pPr>
      <w:r w:rsidRPr="003E6C2D">
        <w:rPr>
          <w:rFonts w:ascii="Times New Roman" w:hAnsi="Times New Roman"/>
          <w:sz w:val="24"/>
          <w:szCs w:val="24"/>
          <w:lang w:val="it-IT"/>
        </w:rPr>
        <w:t xml:space="preserve">Achizitorul îşi rezervă dreptul de a denunța unilateral </w:t>
      </w:r>
      <w:r w:rsidR="00E81019">
        <w:rPr>
          <w:rFonts w:ascii="Times New Roman" w:hAnsi="Times New Roman"/>
          <w:sz w:val="24"/>
          <w:szCs w:val="24"/>
          <w:lang w:val="it-IT"/>
        </w:rPr>
        <w:t>acordul-cadru</w:t>
      </w:r>
      <w:r w:rsidRPr="003E6C2D">
        <w:rPr>
          <w:rFonts w:ascii="Times New Roman" w:hAnsi="Times New Roman"/>
          <w:sz w:val="24"/>
          <w:szCs w:val="24"/>
          <w:lang w:val="it-IT"/>
        </w:rPr>
        <w:t>, printr-o notificare scrisă adresată prestatorului, fără nici o compensaţie, dacă împotriva prestatorului se pronunța o hotărâre judecatorească definitiva de de</w:t>
      </w:r>
      <w:r w:rsidR="00612DAC">
        <w:rPr>
          <w:rFonts w:ascii="Times New Roman" w:hAnsi="Times New Roman"/>
          <w:sz w:val="24"/>
          <w:szCs w:val="24"/>
          <w:lang w:val="it-IT"/>
        </w:rPr>
        <w:t>s</w:t>
      </w:r>
      <w:r w:rsidRPr="003E6C2D">
        <w:rPr>
          <w:rFonts w:ascii="Times New Roman" w:hAnsi="Times New Roman"/>
          <w:sz w:val="24"/>
          <w:szCs w:val="24"/>
          <w:lang w:val="it-IT"/>
        </w:rPr>
        <w:t>chidere a procedurii de faliment</w:t>
      </w:r>
      <w:r w:rsidR="00E81019">
        <w:rPr>
          <w:rFonts w:ascii="Times New Roman" w:hAnsi="Times New Roman"/>
          <w:sz w:val="24"/>
          <w:szCs w:val="24"/>
          <w:lang w:val="it-IT"/>
        </w:rPr>
        <w:t xml:space="preserve"> sau de reorganizare judiciară</w:t>
      </w:r>
      <w:r w:rsidRPr="003E6C2D">
        <w:rPr>
          <w:rFonts w:ascii="Times New Roman" w:hAnsi="Times New Roman"/>
          <w:sz w:val="24"/>
          <w:szCs w:val="24"/>
          <w:lang w:val="it-IT"/>
        </w:rPr>
        <w: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rsidR="00EF330B" w:rsidRPr="003E6C2D" w:rsidRDefault="00EF330B" w:rsidP="006A39CF">
      <w:pPr>
        <w:pStyle w:val="BodyText"/>
        <w:numPr>
          <w:ilvl w:val="1"/>
          <w:numId w:val="11"/>
        </w:numPr>
        <w:tabs>
          <w:tab w:val="num" w:pos="720"/>
        </w:tabs>
        <w:spacing w:before="120" w:after="120" w:line="300" w:lineRule="atLeast"/>
        <w:ind w:left="90" w:firstLine="90"/>
        <w:jc w:val="both"/>
        <w:rPr>
          <w:rFonts w:ascii="Times New Roman" w:hAnsi="Times New Roman"/>
          <w:sz w:val="24"/>
          <w:szCs w:val="24"/>
          <w:lang w:val="ro-RO"/>
        </w:rPr>
      </w:pPr>
      <w:r w:rsidRPr="003E6C2D">
        <w:rPr>
          <w:rFonts w:ascii="Times New Roman" w:hAnsi="Times New Roman"/>
          <w:sz w:val="24"/>
          <w:szCs w:val="24"/>
          <w:lang w:val="ro-RO"/>
        </w:rPr>
        <w:t>Notificarea cu privire la denunțarea unilaterală a contractului,</w:t>
      </w:r>
      <w:r w:rsidR="00DD506E" w:rsidRPr="003E6C2D">
        <w:rPr>
          <w:rFonts w:ascii="Times New Roman" w:hAnsi="Times New Roman"/>
          <w:sz w:val="24"/>
          <w:szCs w:val="24"/>
          <w:lang w:val="ro-RO"/>
        </w:rPr>
        <w:t xml:space="preserve"> de la art.11.3,</w:t>
      </w:r>
      <w:r w:rsidRPr="003E6C2D">
        <w:rPr>
          <w:rFonts w:ascii="Times New Roman" w:hAnsi="Times New Roman"/>
          <w:sz w:val="24"/>
          <w:szCs w:val="24"/>
          <w:lang w:val="ro-RO"/>
        </w:rPr>
        <w:t xml:space="preserve"> se va realiza în scris și se va transmite, prestatorului, în maximum </w:t>
      </w:r>
      <w:r w:rsidR="00EB7131">
        <w:rPr>
          <w:rFonts w:ascii="Times New Roman" w:hAnsi="Times New Roman"/>
          <w:sz w:val="24"/>
          <w:szCs w:val="24"/>
          <w:lang w:val="ro-RO"/>
        </w:rPr>
        <w:t>3</w:t>
      </w:r>
      <w:r w:rsidRPr="003E6C2D">
        <w:rPr>
          <w:rFonts w:ascii="Times New Roman" w:hAnsi="Times New Roman"/>
          <w:sz w:val="24"/>
          <w:szCs w:val="24"/>
          <w:lang w:val="ro-RO"/>
        </w:rPr>
        <w:t xml:space="preserve"> zile lucrătoare de la primirea, de către achizitor, a </w:t>
      </w:r>
      <w:r w:rsidRPr="003E6C2D">
        <w:rPr>
          <w:rFonts w:ascii="Times New Roman" w:hAnsi="Times New Roman"/>
          <w:sz w:val="24"/>
          <w:szCs w:val="24"/>
          <w:lang w:val="ro-RO"/>
        </w:rPr>
        <w:lastRenderedPageBreak/>
        <w:t>informației oficiale privind pronunțarea unei hotărâri judec</w:t>
      </w:r>
      <w:r w:rsidR="00DD506E" w:rsidRPr="003E6C2D">
        <w:rPr>
          <w:rFonts w:ascii="Times New Roman" w:hAnsi="Times New Roman"/>
          <w:sz w:val="24"/>
          <w:szCs w:val="24"/>
          <w:lang w:val="ro-RO"/>
        </w:rPr>
        <w:t>ă</w:t>
      </w:r>
      <w:r w:rsidRPr="003E6C2D">
        <w:rPr>
          <w:rFonts w:ascii="Times New Roman" w:hAnsi="Times New Roman"/>
          <w:sz w:val="24"/>
          <w:szCs w:val="24"/>
          <w:lang w:val="ro-RO"/>
        </w:rPr>
        <w:t>torești definitive de deschidere a procedurii de faliment, împotriva prestatorului.</w:t>
      </w:r>
    </w:p>
    <w:p w:rsidR="006F25D6" w:rsidRPr="00E83BBB" w:rsidRDefault="00C66CEB" w:rsidP="006A39CF">
      <w:pPr>
        <w:pStyle w:val="BodyText"/>
        <w:numPr>
          <w:ilvl w:val="1"/>
          <w:numId w:val="11"/>
        </w:numPr>
        <w:tabs>
          <w:tab w:val="left" w:pos="540"/>
          <w:tab w:val="num" w:pos="720"/>
        </w:tabs>
        <w:spacing w:before="120" w:after="120" w:line="300" w:lineRule="atLeast"/>
        <w:ind w:left="90" w:firstLine="0"/>
        <w:jc w:val="both"/>
        <w:rPr>
          <w:rFonts w:ascii="Times New Roman" w:hAnsi="Times New Roman"/>
          <w:sz w:val="24"/>
          <w:szCs w:val="24"/>
          <w:lang w:val="ro-RO"/>
        </w:rPr>
      </w:pPr>
      <w:r>
        <w:rPr>
          <w:rFonts w:ascii="Times New Roman" w:hAnsi="Times New Roman"/>
          <w:sz w:val="24"/>
          <w:szCs w:val="24"/>
          <w:lang w:val="ro-RO"/>
        </w:rPr>
        <w:t xml:space="preserve"> </w:t>
      </w:r>
      <w:r w:rsidR="006F25D6" w:rsidRPr="00E83BBB">
        <w:rPr>
          <w:rFonts w:ascii="Times New Roman" w:hAnsi="Times New Roman"/>
          <w:sz w:val="24"/>
          <w:szCs w:val="24"/>
          <w:lang w:val="ro-RO"/>
        </w:rPr>
        <w:t>Prestarea</w:t>
      </w:r>
      <w:r w:rsidR="00AB258A" w:rsidRPr="00E83BBB">
        <w:rPr>
          <w:rFonts w:ascii="Times New Roman" w:hAnsi="Times New Roman"/>
          <w:sz w:val="24"/>
          <w:szCs w:val="24"/>
          <w:lang w:val="ro-RO"/>
        </w:rPr>
        <w:t xml:space="preserve"> repetată a </w:t>
      </w:r>
      <w:r w:rsidR="006F25D6" w:rsidRPr="00E83BBB">
        <w:rPr>
          <w:rFonts w:ascii="Times New Roman" w:hAnsi="Times New Roman"/>
          <w:sz w:val="24"/>
          <w:szCs w:val="24"/>
          <w:lang w:val="ro-RO"/>
        </w:rPr>
        <w:t>serviciilor</w:t>
      </w:r>
      <w:r w:rsidR="00AB44CA">
        <w:rPr>
          <w:rFonts w:ascii="Times New Roman" w:hAnsi="Times New Roman"/>
          <w:sz w:val="24"/>
          <w:szCs w:val="24"/>
          <w:lang w:val="ro-RO"/>
        </w:rPr>
        <w:t>, respectiv în cazul a mai mult de 3(trei) situații de neconformitate în care serviciile prestate</w:t>
      </w:r>
      <w:r w:rsidR="006F25D6" w:rsidRPr="00E83BBB">
        <w:rPr>
          <w:rFonts w:ascii="Times New Roman" w:hAnsi="Times New Roman"/>
          <w:sz w:val="24"/>
          <w:szCs w:val="24"/>
          <w:lang w:val="ro-RO"/>
        </w:rPr>
        <w:t xml:space="preserve"> nu corespund cerinţelor de calitate şi specificaţiilor tehnice</w:t>
      </w:r>
      <w:r w:rsidR="0069073E">
        <w:rPr>
          <w:rFonts w:ascii="Times New Roman" w:hAnsi="Times New Roman"/>
          <w:sz w:val="24"/>
          <w:szCs w:val="24"/>
          <w:lang w:val="ro-RO"/>
        </w:rPr>
        <w:t xml:space="preserve"> declarate și asumate în ofertă și caietul de sarcini</w:t>
      </w:r>
      <w:r w:rsidR="005765DB">
        <w:rPr>
          <w:rFonts w:ascii="Times New Roman" w:hAnsi="Times New Roman"/>
          <w:sz w:val="24"/>
          <w:szCs w:val="24"/>
          <w:lang w:val="ro-RO"/>
        </w:rPr>
        <w:t xml:space="preserve"> și neremediate</w:t>
      </w:r>
      <w:r w:rsidR="006F25D6" w:rsidRPr="00E83BBB">
        <w:rPr>
          <w:rFonts w:ascii="Times New Roman" w:hAnsi="Times New Roman"/>
          <w:sz w:val="24"/>
          <w:szCs w:val="24"/>
          <w:lang w:val="ro-RO"/>
        </w:rPr>
        <w:t xml:space="preserve"> duce la desfiinţarea </w:t>
      </w:r>
      <w:r w:rsidR="00AB44CA">
        <w:rPr>
          <w:rFonts w:ascii="Times New Roman" w:hAnsi="Times New Roman"/>
          <w:sz w:val="24"/>
          <w:szCs w:val="24"/>
          <w:lang w:val="ro-RO"/>
        </w:rPr>
        <w:t>acordului-cadru</w:t>
      </w:r>
      <w:r w:rsidR="006F25D6" w:rsidRPr="00E83BBB">
        <w:rPr>
          <w:rFonts w:ascii="Times New Roman" w:hAnsi="Times New Roman"/>
          <w:sz w:val="24"/>
          <w:szCs w:val="24"/>
          <w:lang w:val="ro-RO"/>
        </w:rPr>
        <w:t xml:space="preserve"> în mod unilateral şi de plin drept, fără acţiune în justiţie şi fără nici o altă formalitate prealabilă conform art.1552 alin (1) din Codul Civil</w:t>
      </w:r>
      <w:r w:rsidR="005418FC" w:rsidRPr="006724C1">
        <w:rPr>
          <w:lang w:val="ro-RO"/>
        </w:rPr>
        <w:t xml:space="preserve"> </w:t>
      </w:r>
      <w:r w:rsidR="005418FC" w:rsidRPr="00E83BBB">
        <w:rPr>
          <w:rFonts w:ascii="Times New Roman" w:hAnsi="Times New Roman"/>
          <w:sz w:val="24"/>
          <w:szCs w:val="24"/>
          <w:lang w:val="ro-RO"/>
        </w:rPr>
        <w:t xml:space="preserve">republicat, cu modificările și completările ulterioare, </w:t>
      </w:r>
      <w:r w:rsidR="006F25D6" w:rsidRPr="00E83BBB">
        <w:rPr>
          <w:rFonts w:ascii="Times New Roman" w:hAnsi="Times New Roman"/>
          <w:sz w:val="24"/>
          <w:szCs w:val="24"/>
          <w:lang w:val="ro-RO"/>
        </w:rPr>
        <w:t xml:space="preserve">prestatorul fiind de drept în întârziere. Comunicarea desfiinţării de plin drept a </w:t>
      </w:r>
      <w:r w:rsidR="00A10EB0" w:rsidRPr="00E83BBB">
        <w:rPr>
          <w:rFonts w:ascii="Times New Roman" w:hAnsi="Times New Roman"/>
          <w:sz w:val="24"/>
          <w:szCs w:val="24"/>
          <w:lang w:val="ro-RO"/>
        </w:rPr>
        <w:t xml:space="preserve">contractului </w:t>
      </w:r>
      <w:r w:rsidR="006F25D6" w:rsidRPr="00E83BBB">
        <w:rPr>
          <w:rFonts w:ascii="Times New Roman" w:hAnsi="Times New Roman"/>
          <w:sz w:val="24"/>
          <w:szCs w:val="24"/>
          <w:lang w:val="ro-RO"/>
        </w:rPr>
        <w:t>se face de către achizitor, prestatorului, printr-o notificare.</w:t>
      </w:r>
    </w:p>
    <w:p w:rsidR="00E64E73" w:rsidRPr="003E6C2D" w:rsidRDefault="00E64E73" w:rsidP="006A39CF">
      <w:pPr>
        <w:widowControl w:val="0"/>
        <w:tabs>
          <w:tab w:val="left" w:pos="90"/>
          <w:tab w:val="left" w:pos="180"/>
        </w:tabs>
        <w:autoSpaceDE w:val="0"/>
        <w:autoSpaceDN w:val="0"/>
        <w:adjustRightInd w:val="0"/>
        <w:snapToGrid w:val="0"/>
        <w:spacing w:before="120" w:after="120" w:line="300" w:lineRule="atLeast"/>
        <w:jc w:val="center"/>
        <w:rPr>
          <w:b/>
        </w:rPr>
      </w:pPr>
    </w:p>
    <w:p w:rsidR="0060326F" w:rsidRPr="0060326F" w:rsidRDefault="00FD5196" w:rsidP="00CB375E">
      <w:pPr>
        <w:pStyle w:val="ListParagraph"/>
        <w:numPr>
          <w:ilvl w:val="0"/>
          <w:numId w:val="11"/>
        </w:numPr>
        <w:tabs>
          <w:tab w:val="left" w:pos="450"/>
          <w:tab w:val="left" w:pos="540"/>
        </w:tabs>
        <w:spacing w:before="120" w:after="120" w:line="300" w:lineRule="atLeast"/>
        <w:ind w:left="180" w:firstLine="0"/>
        <w:jc w:val="both"/>
      </w:pPr>
      <w:r w:rsidRPr="0060326F">
        <w:rPr>
          <w:b/>
          <w:i/>
        </w:rPr>
        <w:t xml:space="preserve">Garanţia de bună </w:t>
      </w:r>
      <w:bookmarkStart w:id="13" w:name="_Hlk189488582"/>
      <w:r w:rsidR="0060326F">
        <w:rPr>
          <w:b/>
          <w:i/>
        </w:rPr>
        <w:t>execuție</w:t>
      </w:r>
    </w:p>
    <w:p w:rsidR="0060326F" w:rsidRPr="00076178" w:rsidRDefault="0060326F" w:rsidP="0060326F">
      <w:pPr>
        <w:spacing w:before="120" w:after="120" w:line="300" w:lineRule="atLeast"/>
        <w:ind w:left="180"/>
        <w:jc w:val="both"/>
        <w:rPr>
          <w:lang w:val="it-IT"/>
        </w:rPr>
      </w:pPr>
      <w:r>
        <w:t xml:space="preserve">12.1 În prezentul acord-cadru prestatorul are obligația să constituie garanția de bună execuție aferentă fiecărui contract subsecvent atribuit sie </w:t>
      </w:r>
      <w:r w:rsidRPr="00076178">
        <w:rPr>
          <w:lang w:val="it-IT"/>
        </w:rPr>
        <w:t>şi s</w:t>
      </w:r>
      <w:r>
        <w:rPr>
          <w:lang w:val="it-IT"/>
        </w:rPr>
        <w:t>ă</w:t>
      </w:r>
      <w:r w:rsidRPr="00076178">
        <w:rPr>
          <w:lang w:val="it-IT"/>
        </w:rPr>
        <w:t xml:space="preserve"> </w:t>
      </w:r>
      <w:r>
        <w:rPr>
          <w:lang w:val="it-IT"/>
        </w:rPr>
        <w:t xml:space="preserve">o </w:t>
      </w:r>
      <w:r w:rsidRPr="00076178">
        <w:rPr>
          <w:lang w:val="it-IT"/>
        </w:rPr>
        <w:t>prez</w:t>
      </w:r>
      <w:r>
        <w:rPr>
          <w:lang w:val="it-IT"/>
        </w:rPr>
        <w:t>i</w:t>
      </w:r>
      <w:r w:rsidRPr="00076178">
        <w:rPr>
          <w:lang w:val="it-IT"/>
        </w:rPr>
        <w:t>nt</w:t>
      </w:r>
      <w:r>
        <w:rPr>
          <w:lang w:val="it-IT"/>
        </w:rPr>
        <w:t>e</w:t>
      </w:r>
      <w:r w:rsidRPr="00076178">
        <w:rPr>
          <w:lang w:val="it-IT"/>
        </w:rPr>
        <w:t>, achizitorului, în termen de maximum 5 (cinci) zile lucrătoare de la data semnării contractului</w:t>
      </w:r>
      <w:r>
        <w:rPr>
          <w:lang w:val="it-IT"/>
        </w:rPr>
        <w:t xml:space="preserve"> subsecvent</w:t>
      </w:r>
      <w:r w:rsidRPr="00076178">
        <w:rPr>
          <w:lang w:val="it-IT"/>
        </w:rPr>
        <w:t>,</w:t>
      </w:r>
      <w:r w:rsidRPr="0060326F">
        <w:t xml:space="preserve"> sau, dacă există o solicitare justificată a prestatorului, termenul poate fi prelungit, fără a depăşi, însă, 15 zile de la data semnării contractului</w:t>
      </w:r>
      <w:r>
        <w:t xml:space="preserve"> subsecvent</w:t>
      </w:r>
      <w:r w:rsidRPr="0060326F">
        <w:t xml:space="preserve"> </w:t>
      </w:r>
      <w:r w:rsidRPr="00076178">
        <w:rPr>
          <w:lang w:val="it-IT"/>
        </w:rPr>
        <w:t>de către ambele părţi.</w:t>
      </w:r>
    </w:p>
    <w:p w:rsidR="00CA1E8E" w:rsidRDefault="005060EE" w:rsidP="0060326F">
      <w:pPr>
        <w:tabs>
          <w:tab w:val="left" w:pos="450"/>
          <w:tab w:val="left" w:pos="540"/>
        </w:tabs>
        <w:spacing w:before="120" w:after="120" w:line="300" w:lineRule="atLeast"/>
        <w:ind w:left="180"/>
        <w:jc w:val="both"/>
      </w:pPr>
      <w:r w:rsidRPr="0060326F">
        <w:rPr>
          <w:lang w:val="it-IT"/>
        </w:rPr>
        <w:t>1</w:t>
      </w:r>
      <w:r w:rsidR="005D7CBC" w:rsidRPr="0060326F">
        <w:rPr>
          <w:lang w:val="it-IT"/>
        </w:rPr>
        <w:t>2</w:t>
      </w:r>
      <w:r w:rsidRPr="0060326F">
        <w:rPr>
          <w:lang w:val="it-IT"/>
        </w:rPr>
        <w:t>.1-(1)</w:t>
      </w:r>
      <w:r w:rsidRPr="003E6C2D">
        <w:t xml:space="preserve"> </w:t>
      </w:r>
      <w:bookmarkEnd w:id="13"/>
      <w:r w:rsidR="00CA1E8E" w:rsidRPr="00CA1E8E">
        <w:t xml:space="preserve">Garanţia de bună execuţie </w:t>
      </w:r>
      <w:r w:rsidR="00CA1E8E">
        <w:t>(</w:t>
      </w:r>
      <w:r w:rsidR="00CA1E8E" w:rsidRPr="00CA1E8E">
        <w:t xml:space="preserve">Anexa </w:t>
      </w:r>
      <w:r w:rsidR="00CA1E8E">
        <w:t>4)</w:t>
      </w:r>
      <w:r w:rsidR="00CA1E8E" w:rsidRPr="00CA1E8E">
        <w:t xml:space="preserve"> se va constitui, de către </w:t>
      </w:r>
      <w:r w:rsidR="001275B1" w:rsidRPr="001275B1">
        <w:t>în conditiile art.154 alin.(3)-(4) din Legea 98/2016 privind achizițiile publice precum și ale art. 39 alin. (1) , (3) și (5) și în conformitate cu prevederile art. 40, alin. (4),(5),(6),(7),(8) și (9) din H.G. nr. 395/2016 pentru aprobarea Normelor metodologice de aplicare a prevederilor referitoare la atribuirea contractului de achiziţie publică / acordului-cadru din Legea nr. 98/2016 privind achiziţiile publice</w:t>
      </w:r>
      <w:r w:rsidR="001275B1">
        <w:t xml:space="preserve"> </w:t>
      </w:r>
      <w:r w:rsidR="00CA1E8E" w:rsidRPr="00CA1E8E">
        <w:t>cu modificările și completările ulterioare. Garanţia de bună execuţie se constituie printr-un instrument de garantare agreat de prestator.</w:t>
      </w:r>
    </w:p>
    <w:p w:rsidR="005060EE" w:rsidRPr="00076178" w:rsidRDefault="002237AE" w:rsidP="006A39CF">
      <w:pPr>
        <w:spacing w:before="120" w:after="120" w:line="300" w:lineRule="atLeast"/>
        <w:ind w:left="180"/>
        <w:jc w:val="both"/>
        <w:rPr>
          <w:lang w:val="it-IT"/>
        </w:rPr>
      </w:pPr>
      <w:r w:rsidRPr="00076178">
        <w:rPr>
          <w:lang w:val="it-IT"/>
        </w:rPr>
        <w:t>12.1-(</w:t>
      </w:r>
      <w:r>
        <w:rPr>
          <w:lang w:val="it-IT"/>
        </w:rPr>
        <w:t>2</w:t>
      </w:r>
      <w:r w:rsidRPr="00076178">
        <w:rPr>
          <w:lang w:val="it-IT"/>
        </w:rPr>
        <w:t>)</w:t>
      </w:r>
      <w:r w:rsidRPr="003E6C2D">
        <w:t xml:space="preserve"> </w:t>
      </w:r>
      <w:r w:rsidR="005060EE" w:rsidRPr="00076178">
        <w:rPr>
          <w:lang w:val="it-IT"/>
        </w:rPr>
        <w:t xml:space="preserve">Garanţia de bună execuţie se va constitui, de către prestator </w:t>
      </w:r>
      <w:bookmarkStart w:id="14" w:name="_Hlk221541718"/>
      <w:r w:rsidR="005060EE" w:rsidRPr="00076178">
        <w:rPr>
          <w:lang w:val="it-IT"/>
        </w:rPr>
        <w:t xml:space="preserve">şi se va prezenta, achizitorului, </w:t>
      </w:r>
      <w:r w:rsidR="0060326F">
        <w:rPr>
          <w:lang w:val="it-IT"/>
        </w:rPr>
        <w:t>în cuantum de 10% din valoarea fără TVA a contractului subsecvent atribuit.</w:t>
      </w:r>
    </w:p>
    <w:bookmarkEnd w:id="14"/>
    <w:p w:rsidR="00095205" w:rsidRDefault="00ED7A84" w:rsidP="006A39CF">
      <w:pPr>
        <w:spacing w:before="120" w:after="120" w:line="300" w:lineRule="atLeast"/>
        <w:ind w:left="180"/>
        <w:jc w:val="both"/>
        <w:rPr>
          <w:lang w:val="it-IT"/>
        </w:rPr>
      </w:pPr>
      <w:r w:rsidRPr="003E6C2D">
        <w:rPr>
          <w:lang w:val="it-IT"/>
        </w:rPr>
        <w:t>1</w:t>
      </w:r>
      <w:r w:rsidR="005D7CBC" w:rsidRPr="003E6C2D">
        <w:rPr>
          <w:lang w:val="it-IT"/>
        </w:rPr>
        <w:t>2</w:t>
      </w:r>
      <w:r w:rsidRPr="003E6C2D">
        <w:rPr>
          <w:lang w:val="it-IT"/>
        </w:rPr>
        <w:t>.2-(1)</w:t>
      </w:r>
      <w:r w:rsidR="00663957" w:rsidRPr="003E6C2D">
        <w:rPr>
          <w:lang w:val="it-IT"/>
        </w:rPr>
        <w:t xml:space="preserve"> </w:t>
      </w:r>
      <w:r w:rsidR="00095205" w:rsidRPr="00095205">
        <w:rPr>
          <w:lang w:val="it-IT"/>
        </w:rPr>
        <w:t xml:space="preserve">Garanția de bună execuție este irevocabilă și necondiționată, iar, în cadrul </w:t>
      </w:r>
      <w:r w:rsidR="00412DB4">
        <w:rPr>
          <w:lang w:val="it-IT"/>
        </w:rPr>
        <w:t>prezentului acord-cadru</w:t>
      </w:r>
      <w:r w:rsidR="00095205" w:rsidRPr="00095205">
        <w:rPr>
          <w:lang w:val="it-IT"/>
        </w:rPr>
        <w:t>, se constituie prin oricare din modalitățile legal prevăzute de art. 154 alin. (4) din Legea nr. 98/2016 privind achiziţiile publice, cu modificările și completările ulterioare, convenabilă pentru prestator.</w:t>
      </w:r>
    </w:p>
    <w:p w:rsidR="0089440E" w:rsidRDefault="0089440E" w:rsidP="006A39CF">
      <w:pPr>
        <w:spacing w:before="120" w:after="120" w:line="300" w:lineRule="atLeast"/>
        <w:ind w:left="180"/>
        <w:jc w:val="both"/>
      </w:pPr>
    </w:p>
    <w:p w:rsidR="0089440E" w:rsidRPr="003E6C2D" w:rsidRDefault="0089440E" w:rsidP="006A39CF">
      <w:pPr>
        <w:tabs>
          <w:tab w:val="left" w:pos="426"/>
        </w:tabs>
        <w:spacing w:before="120" w:after="120" w:line="300" w:lineRule="atLeast"/>
        <w:ind w:left="270"/>
        <w:contextualSpacing/>
        <w:jc w:val="both"/>
        <w:rPr>
          <w:b/>
          <w:i/>
          <w:noProof/>
          <w:lang w:eastAsia="en-US"/>
        </w:rPr>
      </w:pPr>
      <w:r>
        <w:rPr>
          <w:b/>
          <w:i/>
          <w:noProof/>
          <w:lang w:eastAsia="en-US"/>
        </w:rPr>
        <w:t>13</w:t>
      </w:r>
      <w:r w:rsidRPr="003E6C2D">
        <w:rPr>
          <w:b/>
          <w:i/>
          <w:noProof/>
          <w:lang w:eastAsia="en-US"/>
        </w:rPr>
        <w:t>. Cesiunea</w:t>
      </w:r>
    </w:p>
    <w:p w:rsidR="00635805" w:rsidRPr="00E73BB3" w:rsidRDefault="00635805" w:rsidP="00487262">
      <w:pPr>
        <w:spacing w:before="240"/>
        <w:ind w:left="180"/>
        <w:contextualSpacing/>
        <w:jc w:val="both"/>
      </w:pPr>
      <w:r w:rsidRPr="00E73BB3">
        <w:t>1</w:t>
      </w:r>
      <w:r>
        <w:t>3</w:t>
      </w:r>
      <w:r w:rsidRPr="00E73BB3">
        <w:t xml:space="preserve">.1 În prezentul acord-cadru și în contractele subsecvente/comenzi ferme care se vor atribui în baza sa, este/va fi permisă cesiunea drepturilor și obligațiilor născute numai din acest acord-cadru / din respectivele contracte subsecvente și numai în condițiile Legii nr. 98/2016 privind achizițiile publice, cu modificările și completările ulterioare. </w:t>
      </w:r>
    </w:p>
    <w:p w:rsidR="00635805" w:rsidRPr="00E73BB3" w:rsidRDefault="00635805" w:rsidP="00487262">
      <w:pPr>
        <w:spacing w:before="120"/>
        <w:ind w:left="180"/>
        <w:jc w:val="both"/>
      </w:pPr>
      <w:r w:rsidRPr="00E73BB3">
        <w:t>1</w:t>
      </w:r>
      <w:r w:rsidR="00605791">
        <w:t>3</w:t>
      </w:r>
      <w:r w:rsidRPr="00E73BB3">
        <w:t xml:space="preserve">.2 </w:t>
      </w:r>
      <w:r>
        <w:t>P</w:t>
      </w:r>
      <w:r w:rsidRPr="00E73BB3">
        <w:t>restator</w:t>
      </w:r>
      <w:r>
        <w:t>ul</w:t>
      </w:r>
      <w:r w:rsidRPr="00E73BB3">
        <w:t xml:space="preserve"> din prezentul acord-cadru, implicit </w:t>
      </w:r>
      <w:r>
        <w:t xml:space="preserve">a </w:t>
      </w:r>
      <w:r w:rsidRPr="00E73BB3">
        <w:t>contract</w:t>
      </w:r>
      <w:r>
        <w:t>ului</w:t>
      </w:r>
      <w:r w:rsidRPr="00E73BB3">
        <w:t xml:space="preserve"> subsecvent ce va fi atribuit în baza acestuia, are obligația de a nu transfera, total sau parțial, obligațiile sale asumate prin acordul-cadru sau prin contractul subsecvent, fără să obțină, în prealabil, acordul scris al promitentului achizitor, respectiv al achizitorului.</w:t>
      </w:r>
    </w:p>
    <w:p w:rsidR="00635805" w:rsidRPr="00E73BB3" w:rsidRDefault="00635805" w:rsidP="00487262">
      <w:pPr>
        <w:spacing w:before="120"/>
        <w:ind w:left="180"/>
        <w:jc w:val="both"/>
      </w:pPr>
      <w:r w:rsidRPr="00E73BB3">
        <w:t>1</w:t>
      </w:r>
      <w:r w:rsidR="00605791">
        <w:t>3</w:t>
      </w:r>
      <w:r w:rsidRPr="00E73BB3">
        <w:t>.3 Cesiunea nu va exonera prestator</w:t>
      </w:r>
      <w:r>
        <w:t>ul</w:t>
      </w:r>
      <w:r w:rsidRPr="00E73BB3">
        <w:t xml:space="preserve"> din prezentul </w:t>
      </w:r>
      <w:bookmarkStart w:id="15" w:name="_Hlk58100710"/>
      <w:r w:rsidRPr="00E73BB3">
        <w:t>acord-cadru</w:t>
      </w:r>
      <w:bookmarkEnd w:id="15"/>
      <w:r w:rsidRPr="00E73BB3">
        <w:t xml:space="preserve"> de vreo responsabilitate sau de orice alte obligații asumate prin acordul-cadru sau prin contractul subsecvent. </w:t>
      </w:r>
    </w:p>
    <w:p w:rsidR="00635805" w:rsidRPr="00E73BB3" w:rsidRDefault="00635805" w:rsidP="00487262">
      <w:pPr>
        <w:spacing w:before="120"/>
        <w:ind w:left="180"/>
        <w:jc w:val="both"/>
      </w:pPr>
      <w:bookmarkStart w:id="16" w:name="_Hlk58118009"/>
      <w:r w:rsidRPr="00E73BB3">
        <w:t>1</w:t>
      </w:r>
      <w:r w:rsidR="00605791">
        <w:t>3</w:t>
      </w:r>
      <w:r w:rsidRPr="00E73BB3">
        <w:t xml:space="preserve">.4 </w:t>
      </w:r>
      <w:bookmarkEnd w:id="16"/>
      <w:r>
        <w:t>P</w:t>
      </w:r>
      <w:r w:rsidRPr="00E73BB3">
        <w:t>restator</w:t>
      </w:r>
      <w:r>
        <w:t>ul</w:t>
      </w:r>
      <w:r w:rsidRPr="00E73BB3">
        <w:t xml:space="preserve"> este obligat să notifice achizitor</w:t>
      </w:r>
      <w:r>
        <w:t>ului INS</w:t>
      </w:r>
      <w:r w:rsidRPr="00E73BB3">
        <w:t xml:space="preserve"> cu privire la intenția de a cesiona drepturile sau obligațiile născute din prezentul acord-cadru, respectiv din contractul subsecvent</w:t>
      </w:r>
      <w:r>
        <w:t>.</w:t>
      </w:r>
      <w:r w:rsidRPr="00E73BB3">
        <w:t xml:space="preserve"> </w:t>
      </w:r>
    </w:p>
    <w:p w:rsidR="00635805" w:rsidRPr="00E73BB3" w:rsidRDefault="00635805" w:rsidP="00487262">
      <w:pPr>
        <w:spacing w:before="120"/>
        <w:ind w:left="180"/>
        <w:jc w:val="both"/>
      </w:pPr>
      <w:r w:rsidRPr="00E73BB3">
        <w:t>1</w:t>
      </w:r>
      <w:r w:rsidR="00605791">
        <w:t>3</w:t>
      </w:r>
      <w:r w:rsidRPr="00E73BB3">
        <w:t xml:space="preserve">.5 Cesiunea va produce efecte doar dacă toate părțile convin asupra acesteia. </w:t>
      </w:r>
    </w:p>
    <w:p w:rsidR="00635805" w:rsidRPr="00E73BB3" w:rsidRDefault="00635805" w:rsidP="00487262">
      <w:pPr>
        <w:spacing w:before="120"/>
        <w:ind w:left="180"/>
        <w:jc w:val="both"/>
      </w:pPr>
      <w:r w:rsidRPr="00E73BB3">
        <w:lastRenderedPageBreak/>
        <w:t>1</w:t>
      </w:r>
      <w:r w:rsidR="00605791">
        <w:t>3</w:t>
      </w:r>
      <w:r w:rsidRPr="00E73BB3">
        <w:t>.</w:t>
      </w:r>
      <w:r>
        <w:t xml:space="preserve">6 </w:t>
      </w:r>
      <w:r w:rsidRPr="00E73BB3">
        <w:t>- (1) Orice drept sau obligație cesionat(ă) de către prestator</w:t>
      </w:r>
      <w:r>
        <w:t xml:space="preserve"> </w:t>
      </w:r>
      <w:r w:rsidRPr="00E73BB3">
        <w:t>fără o autorizare prealabilă din partea achizitor</w:t>
      </w:r>
      <w:r>
        <w:t>ului</w:t>
      </w:r>
      <w:r w:rsidRPr="00E73BB3">
        <w:t>, acordată în baza unei notificări scrise prealabile, nu este executoriu/executorie împotriva achizitor</w:t>
      </w:r>
      <w:r>
        <w:t>ului INS</w:t>
      </w:r>
      <w:r w:rsidRPr="00E73BB3">
        <w:t xml:space="preserve">. </w:t>
      </w:r>
    </w:p>
    <w:p w:rsidR="00635805" w:rsidRPr="00E73BB3" w:rsidRDefault="00635805" w:rsidP="00487262">
      <w:pPr>
        <w:spacing w:before="120"/>
        <w:ind w:left="180"/>
        <w:jc w:val="both"/>
      </w:pPr>
      <w:r w:rsidRPr="00E73BB3">
        <w:t>1</w:t>
      </w:r>
      <w:r w:rsidR="00605791">
        <w:t>3</w:t>
      </w:r>
      <w:r w:rsidRPr="00E73BB3">
        <w:t>.</w:t>
      </w:r>
      <w:r>
        <w:t xml:space="preserve">6 </w:t>
      </w:r>
      <w:r w:rsidRPr="00E73BB3">
        <w:t>- (2) În cazul transmiterii/preluării obligațiilor prestator</w:t>
      </w:r>
      <w:r>
        <w:t xml:space="preserve">ului </w:t>
      </w:r>
      <w:r w:rsidRPr="00E73BB3">
        <w:t xml:space="preserve">către un alt operator economic, </w:t>
      </w:r>
      <w:r w:rsidRPr="00E73BB3">
        <w:rPr>
          <w:i/>
          <w:iCs/>
        </w:rPr>
        <w:t>notificarea generează inițierea novației, între cele două părți</w:t>
      </w:r>
      <w:r w:rsidRPr="00E73BB3">
        <w:t>, cu condiția respectării cerințelor stabilite prin art. 221, alin. (1), lit. d), paragr</w:t>
      </w:r>
      <w:r w:rsidR="0073262D">
        <w:t>aful</w:t>
      </w:r>
      <w:r w:rsidRPr="00E73BB3">
        <w:t xml:space="preserve"> (ii) din Legea nr. 98/2016 privind achizițiile publice, cu modificările și completările ulterioare, </w:t>
      </w:r>
      <w:r w:rsidRPr="00E73BB3">
        <w:rPr>
          <w:i/>
          <w:iCs/>
        </w:rPr>
        <w:t>pentru</w:t>
      </w:r>
      <w:r w:rsidRPr="00E73BB3">
        <w:t xml:space="preserve">: </w:t>
      </w:r>
    </w:p>
    <w:p w:rsidR="00635805" w:rsidRPr="00E73BB3" w:rsidRDefault="00635805" w:rsidP="00635805">
      <w:pPr>
        <w:numPr>
          <w:ilvl w:val="0"/>
          <w:numId w:val="21"/>
        </w:numPr>
        <w:spacing w:before="120"/>
        <w:jc w:val="both"/>
      </w:pPr>
      <w:r w:rsidRPr="00E73BB3">
        <w:rPr>
          <w:i/>
          <w:iCs/>
        </w:rPr>
        <w:t>operatorul economic</w:t>
      </w:r>
      <w:r w:rsidRPr="00E73BB3">
        <w:t xml:space="preserve"> care preia drepturile și obligațiile prestator</w:t>
      </w:r>
      <w:r>
        <w:t>ului</w:t>
      </w:r>
      <w:r w:rsidRPr="00E73BB3">
        <w:t xml:space="preserve"> din acest acord-cadru </w:t>
      </w:r>
      <w:r>
        <w:t>și</w:t>
      </w:r>
      <w:r w:rsidRPr="00E73BB3">
        <w:t xml:space="preserve"> </w:t>
      </w:r>
      <w:r>
        <w:t xml:space="preserve">al </w:t>
      </w:r>
      <w:r w:rsidRPr="00E73BB3">
        <w:t>contract</w:t>
      </w:r>
      <w:r>
        <w:t>ului</w:t>
      </w:r>
      <w:r w:rsidRPr="00E73BB3">
        <w:t xml:space="preserve"> subsecvent</w:t>
      </w:r>
      <w:r>
        <w:t xml:space="preserve"> </w:t>
      </w:r>
      <w:r w:rsidRPr="00E73BB3">
        <w:t>încheiat în baza acordului-cadru</w:t>
      </w:r>
      <w:r>
        <w:t xml:space="preserve"> și</w:t>
      </w:r>
      <w:r w:rsidRPr="00E73BB3">
        <w:t xml:space="preserve"> trebuie să îndeplinească criteriile de calificare stabilite inițial, în cadrul procedurii de atribuire din care a rezultat prezentul acord-cadru;</w:t>
      </w:r>
    </w:p>
    <w:p w:rsidR="00635805" w:rsidRPr="00E73BB3" w:rsidRDefault="00635805" w:rsidP="00635805">
      <w:pPr>
        <w:numPr>
          <w:ilvl w:val="0"/>
          <w:numId w:val="21"/>
        </w:numPr>
        <w:spacing w:before="120"/>
        <w:jc w:val="both"/>
      </w:pPr>
      <w:r w:rsidRPr="00E73BB3">
        <w:rPr>
          <w:i/>
          <w:iCs/>
        </w:rPr>
        <w:t>prezentul acord-cadru sau oricare din contractele sale subsecvente</w:t>
      </w:r>
      <w:r w:rsidRPr="00E73BB3">
        <w:t xml:space="preserve">, cu condiția ca respectiva modificare să nu presupună alte modificări substanțiale ale acestora; </w:t>
      </w:r>
    </w:p>
    <w:p w:rsidR="00635805" w:rsidRDefault="008A69B0" w:rsidP="008A69B0">
      <w:pPr>
        <w:spacing w:before="120" w:after="120" w:line="300" w:lineRule="atLeast"/>
        <w:ind w:left="1440" w:hanging="540"/>
        <w:jc w:val="both"/>
      </w:pPr>
      <w:r w:rsidRPr="008A69B0">
        <w:rPr>
          <w:iCs/>
        </w:rPr>
        <w:t>iii.</w:t>
      </w:r>
      <w:r w:rsidRPr="008A69B0">
        <w:rPr>
          <w:i/>
          <w:iCs/>
        </w:rPr>
        <w:t xml:space="preserve">  </w:t>
      </w:r>
      <w:r w:rsidR="00635805" w:rsidRPr="008A69B0">
        <w:rPr>
          <w:i/>
          <w:iCs/>
        </w:rPr>
        <w:t>achizitor</w:t>
      </w:r>
      <w:r w:rsidRPr="008A69B0">
        <w:rPr>
          <w:i/>
          <w:iCs/>
        </w:rPr>
        <w:t>ul</w:t>
      </w:r>
      <w:r w:rsidR="00635805" w:rsidRPr="008A69B0">
        <w:t xml:space="preserve"> din prezentul acord-cadru, respectiv achizitorul din oricare viitor contract subsecvent, dar cu condiția ca respectiva modificare să nu se realizeze cu scopul de a eluda aplicarea procedurilor de atribuire prevăzute de Legea nr. 98/2016 privind achizițiile publice, cu modific</w:t>
      </w:r>
      <w:r w:rsidR="00635805" w:rsidRPr="008A69B0">
        <w:rPr>
          <w:rFonts w:hint="eastAsia"/>
        </w:rPr>
        <w:t>ă</w:t>
      </w:r>
      <w:r w:rsidR="00635805" w:rsidRPr="008A69B0">
        <w:t>rile și complet</w:t>
      </w:r>
      <w:r w:rsidR="00635805" w:rsidRPr="008A69B0">
        <w:rPr>
          <w:rFonts w:hint="eastAsia"/>
        </w:rPr>
        <w:t>ă</w:t>
      </w:r>
      <w:r w:rsidR="00635805" w:rsidRPr="008A69B0">
        <w:t>rile ulterioare.</w:t>
      </w:r>
      <w:r w:rsidR="00635805" w:rsidRPr="00E73BB3">
        <w:t xml:space="preserve"> </w:t>
      </w:r>
    </w:p>
    <w:p w:rsidR="0089440E" w:rsidRPr="003E6C2D" w:rsidRDefault="0089440E" w:rsidP="00E5094A">
      <w:pPr>
        <w:spacing w:before="120" w:after="120" w:line="300" w:lineRule="atLeast"/>
        <w:ind w:left="-90"/>
        <w:jc w:val="both"/>
        <w:rPr>
          <w:rFonts w:eastAsia="Calibri"/>
          <w:noProof/>
          <w:lang w:eastAsia="en-US"/>
        </w:rPr>
      </w:pPr>
      <w:r w:rsidRPr="003E6C2D">
        <w:rPr>
          <w:rFonts w:eastAsia="Calibri"/>
          <w:noProof/>
          <w:lang w:eastAsia="en-US"/>
        </w:rPr>
        <w:t>1</w:t>
      </w:r>
      <w:r w:rsidR="00605791">
        <w:rPr>
          <w:rFonts w:eastAsia="Calibri"/>
          <w:noProof/>
          <w:lang w:eastAsia="en-US"/>
        </w:rPr>
        <w:t>3</w:t>
      </w:r>
      <w:r w:rsidRPr="003E6C2D">
        <w:rPr>
          <w:rFonts w:eastAsia="Calibri"/>
          <w:noProof/>
          <w:lang w:eastAsia="en-US"/>
        </w:rPr>
        <w:t>.</w:t>
      </w:r>
      <w:r w:rsidR="00635805">
        <w:rPr>
          <w:rFonts w:eastAsia="Calibri"/>
          <w:noProof/>
          <w:lang w:eastAsia="en-US"/>
        </w:rPr>
        <w:t>7</w:t>
      </w:r>
      <w:r w:rsidRPr="003E6C2D">
        <w:rPr>
          <w:rFonts w:eastAsia="Calibri"/>
          <w:noProof/>
          <w:lang w:eastAsia="en-US"/>
        </w:rPr>
        <w:t xml:space="preserve"> Ȋn baza dispoziţiilor art. 6 </w:t>
      </w:r>
      <w:r>
        <w:rPr>
          <w:rFonts w:eastAsia="Calibri"/>
          <w:noProof/>
          <w:lang w:eastAsia="en-US"/>
        </w:rPr>
        <w:t>^</w:t>
      </w:r>
      <w:r w:rsidRPr="003E6C2D">
        <w:rPr>
          <w:rFonts w:eastAsia="Calibri"/>
          <w:noProof/>
          <w:lang w:eastAsia="en-US"/>
        </w:rPr>
        <w:t xml:space="preserve"> 1, alin. (1) din O.U.G. nr. 146/2002 republicată, modificată și completată, </w:t>
      </w:r>
      <w:r w:rsidRPr="003E6C2D">
        <w:rPr>
          <w:rFonts w:eastAsia="Calibri"/>
          <w:bCs/>
          <w:noProof/>
          <w:kern w:val="36"/>
          <w:lang w:eastAsia="en-US"/>
        </w:rPr>
        <w:t>privind formarea şi utilizarea resurselor derulate prin trezoreria statului, prestatorul poate</w:t>
      </w:r>
      <w:r w:rsidRPr="003E6C2D">
        <w:rPr>
          <w:rFonts w:eastAsia="Calibri"/>
          <w:noProof/>
          <w:lang w:eastAsia="en-US"/>
        </w:rPr>
        <w:t xml:space="preserve"> cesiona drepturile de încasat de la achizitor, aferente serviciilor prestate, către alţi operatori economici sau alte instituţii de credit, denumite, în continuare, cesionari, în condițiile respectării prevederilor art. 1</w:t>
      </w:r>
      <w:r>
        <w:rPr>
          <w:rFonts w:eastAsia="Calibri"/>
          <w:noProof/>
          <w:lang w:eastAsia="en-US"/>
        </w:rPr>
        <w:t>3</w:t>
      </w:r>
      <w:r w:rsidRPr="003E6C2D">
        <w:rPr>
          <w:rFonts w:eastAsia="Calibri"/>
          <w:noProof/>
          <w:lang w:eastAsia="en-US"/>
        </w:rPr>
        <w:t>.1.</w:t>
      </w:r>
    </w:p>
    <w:p w:rsidR="00131664" w:rsidRDefault="00131664" w:rsidP="006A39CF">
      <w:pPr>
        <w:spacing w:before="120" w:after="120" w:line="300" w:lineRule="atLeast"/>
        <w:ind w:left="180"/>
        <w:rPr>
          <w:b/>
          <w:i/>
        </w:rPr>
      </w:pPr>
    </w:p>
    <w:p w:rsidR="00FD5196" w:rsidRPr="003E6C2D" w:rsidRDefault="00657365" w:rsidP="00E5094A">
      <w:pPr>
        <w:spacing w:before="120" w:after="120" w:line="300" w:lineRule="atLeast"/>
        <w:ind w:left="-90"/>
        <w:rPr>
          <w:b/>
          <w:i/>
        </w:rPr>
      </w:pPr>
      <w:r w:rsidRPr="003E6C2D">
        <w:rPr>
          <w:b/>
          <w:i/>
        </w:rPr>
        <w:t>1</w:t>
      </w:r>
      <w:r w:rsidR="0049029D">
        <w:rPr>
          <w:b/>
          <w:i/>
        </w:rPr>
        <w:t>4</w:t>
      </w:r>
      <w:r w:rsidRPr="003E6C2D">
        <w:rPr>
          <w:b/>
          <w:i/>
        </w:rPr>
        <w:t>.</w:t>
      </w:r>
      <w:r w:rsidR="00FD5196" w:rsidRPr="003E6C2D">
        <w:rPr>
          <w:b/>
          <w:i/>
        </w:rPr>
        <w:t>Recepţie şi verificări</w:t>
      </w:r>
    </w:p>
    <w:p w:rsidR="00BF7503" w:rsidRPr="003E6C2D" w:rsidRDefault="00FB012C" w:rsidP="00E5094A">
      <w:pPr>
        <w:tabs>
          <w:tab w:val="left" w:pos="270"/>
          <w:tab w:val="left" w:pos="540"/>
        </w:tabs>
        <w:autoSpaceDE w:val="0"/>
        <w:autoSpaceDN w:val="0"/>
        <w:adjustRightInd w:val="0"/>
        <w:spacing w:before="120" w:after="120" w:line="300" w:lineRule="atLeast"/>
        <w:ind w:left="-90"/>
        <w:jc w:val="both"/>
      </w:pPr>
      <w:r w:rsidRPr="003E6C2D">
        <w:t>1</w:t>
      </w:r>
      <w:r w:rsidR="0049029D">
        <w:t>4</w:t>
      </w:r>
      <w:r w:rsidRPr="003E6C2D">
        <w:t xml:space="preserve">.1 </w:t>
      </w:r>
      <w:r w:rsidR="00BF7503" w:rsidRPr="003E6C2D">
        <w:t>Achizitorul va verifica,</w:t>
      </w:r>
      <w:r w:rsidR="00EC0962">
        <w:t xml:space="preserve"> </w:t>
      </w:r>
      <w:r w:rsidR="005C3650">
        <w:t xml:space="preserve">prestația </w:t>
      </w:r>
      <w:r w:rsidR="00EC0962">
        <w:t>pentru fiecare contract subsecvent atribuit în baza prezentului acord-cadru,</w:t>
      </w:r>
      <w:r w:rsidR="00BF7503" w:rsidRPr="003E6C2D">
        <w:t xml:space="preserve"> din punct de vedere cantitativ</w:t>
      </w:r>
      <w:r w:rsidR="00EC0962">
        <w:t xml:space="preserve"> și calitativ</w:t>
      </w:r>
      <w:r w:rsidR="00D91E1E">
        <w:t>, respectiv</w:t>
      </w:r>
      <w:r w:rsidR="00BF7503" w:rsidRPr="003E6C2D">
        <w:t xml:space="preserve"> din punctul de vedere al caracteristicilor tehnice pe care le prezintă, dar și din punct de vedere financiar și modul de realizare a operațiunilor specifice conținute în respectivele prestații, pentru a stabili conformitatea lor cu prevederile caietului de sarcini şi cu informațiile/documentele din propunerile tehnică și financiară</w:t>
      </w:r>
      <w:r w:rsidR="0009401E">
        <w:t xml:space="preserve"> prezentate de </w:t>
      </w:r>
      <w:r w:rsidR="00BF7503" w:rsidRPr="003E6C2D">
        <w:t>prestator</w:t>
      </w:r>
      <w:r w:rsidR="00EC0962">
        <w:t xml:space="preserve"> la procedura de licitație deschisă desfășurată pe SEAP</w:t>
      </w:r>
      <w:r w:rsidR="00BF7503" w:rsidRPr="003E6C2D">
        <w:t xml:space="preserve">. </w:t>
      </w:r>
    </w:p>
    <w:p w:rsidR="00FB012C" w:rsidRPr="003E6C2D" w:rsidRDefault="00FB012C" w:rsidP="00E5094A">
      <w:pPr>
        <w:pStyle w:val="Default"/>
        <w:spacing w:before="120" w:after="120" w:line="300" w:lineRule="atLeast"/>
        <w:ind w:left="-90"/>
        <w:jc w:val="both"/>
        <w:rPr>
          <w:color w:val="auto"/>
          <w:lang w:val="pt-BR"/>
        </w:rPr>
      </w:pPr>
      <w:r w:rsidRPr="003E6C2D">
        <w:rPr>
          <w:color w:val="auto"/>
          <w:lang w:val="pt-BR"/>
        </w:rPr>
        <w:t>1</w:t>
      </w:r>
      <w:r w:rsidR="0049029D">
        <w:rPr>
          <w:color w:val="auto"/>
          <w:lang w:val="pt-BR"/>
        </w:rPr>
        <w:t>4</w:t>
      </w:r>
      <w:r w:rsidRPr="003E6C2D">
        <w:rPr>
          <w:color w:val="auto"/>
          <w:lang w:val="pt-BR"/>
        </w:rPr>
        <w:t xml:space="preserve">.2– (1) În cadrul recepției, verificările vor fi efectuate de către reprezentanţii desemnaţi de achizitor, prin ordin emis de reprezentantul legal al achizitorului (OPINS), nominalizați ca membri în comisia de recepție.  </w:t>
      </w:r>
    </w:p>
    <w:p w:rsidR="0049029D" w:rsidRDefault="0049029D" w:rsidP="00E5094A">
      <w:pPr>
        <w:tabs>
          <w:tab w:val="left" w:pos="426"/>
        </w:tabs>
        <w:spacing w:before="120" w:after="120" w:line="300" w:lineRule="atLeast"/>
        <w:ind w:left="-90"/>
        <w:contextualSpacing/>
        <w:jc w:val="both"/>
        <w:rPr>
          <w:b/>
          <w:i/>
          <w:noProof/>
          <w:lang w:eastAsia="en-US"/>
        </w:rPr>
      </w:pPr>
    </w:p>
    <w:p w:rsidR="00CF4C04" w:rsidRPr="00355666" w:rsidRDefault="00CF4C04" w:rsidP="00E5094A">
      <w:pPr>
        <w:tabs>
          <w:tab w:val="left" w:pos="426"/>
        </w:tabs>
        <w:spacing w:before="120" w:after="120" w:line="300" w:lineRule="atLeast"/>
        <w:ind w:left="-90"/>
        <w:contextualSpacing/>
        <w:jc w:val="both"/>
        <w:rPr>
          <w:i/>
          <w:noProof/>
          <w:lang w:eastAsia="en-US"/>
        </w:rPr>
      </w:pPr>
      <w:r w:rsidRPr="003E6C2D">
        <w:rPr>
          <w:b/>
          <w:i/>
          <w:noProof/>
          <w:lang w:eastAsia="en-US"/>
        </w:rPr>
        <w:t>1</w:t>
      </w:r>
      <w:r w:rsidR="00041C90">
        <w:rPr>
          <w:b/>
          <w:i/>
          <w:noProof/>
          <w:lang w:eastAsia="en-US"/>
        </w:rPr>
        <w:t>5</w:t>
      </w:r>
      <w:r w:rsidRPr="003E6C2D">
        <w:rPr>
          <w:b/>
          <w:i/>
          <w:noProof/>
          <w:lang w:eastAsia="en-US"/>
        </w:rPr>
        <w:t>. Subcontractarea</w:t>
      </w:r>
      <w:r w:rsidR="002D2E4C" w:rsidRPr="00355666">
        <w:rPr>
          <w:i/>
          <w:noProof/>
          <w:lang w:eastAsia="en-US"/>
        </w:rPr>
        <w:t>(dacă este cazul)</w:t>
      </w:r>
    </w:p>
    <w:p w:rsidR="00CF4C04" w:rsidRPr="003E6C2D" w:rsidRDefault="00CF4C04" w:rsidP="00E5094A">
      <w:pPr>
        <w:spacing w:before="120" w:after="120" w:line="300" w:lineRule="atLeast"/>
        <w:ind w:left="-90"/>
        <w:contextualSpacing/>
        <w:jc w:val="both"/>
        <w:rPr>
          <w:noProof/>
        </w:rPr>
      </w:pPr>
      <w:r w:rsidRPr="003E6C2D">
        <w:rPr>
          <w:noProof/>
        </w:rPr>
        <w:t>1</w:t>
      </w:r>
      <w:r w:rsidR="00041C90">
        <w:rPr>
          <w:noProof/>
        </w:rPr>
        <w:t>5</w:t>
      </w:r>
      <w:r w:rsidRPr="003E6C2D">
        <w:rPr>
          <w:noProof/>
        </w:rPr>
        <w:t>.1 Prestatorul are obligaţia</w:t>
      </w:r>
      <w:r w:rsidR="00D82CCD">
        <w:rPr>
          <w:noProof/>
        </w:rPr>
        <w:t>, în cazul în care subcontractează părți din contract</w:t>
      </w:r>
      <w:r w:rsidR="0055457E">
        <w:rPr>
          <w:noProof/>
        </w:rPr>
        <w:t>ul subsecvent atribuit în baza prezentului acord-cadru</w:t>
      </w:r>
      <w:r w:rsidR="00D82CCD">
        <w:rPr>
          <w:noProof/>
        </w:rPr>
        <w:t xml:space="preserve">, </w:t>
      </w:r>
      <w:r w:rsidRPr="003E6C2D">
        <w:rPr>
          <w:noProof/>
        </w:rPr>
        <w:t>de a încheia contracte cu subcontractanţii desemnaţi în aceleaşi condiţii în care a semnat, el însuși, contractul cu achizitorul.</w:t>
      </w:r>
    </w:p>
    <w:p w:rsidR="00CF4C04" w:rsidRPr="003E6C2D" w:rsidRDefault="00CF4C04" w:rsidP="00E5094A">
      <w:pPr>
        <w:spacing w:before="120" w:after="120" w:line="300" w:lineRule="atLeast"/>
        <w:ind w:left="-90"/>
        <w:jc w:val="both"/>
        <w:rPr>
          <w:noProof/>
        </w:rPr>
      </w:pPr>
      <w:r w:rsidRPr="003E6C2D">
        <w:rPr>
          <w:noProof/>
        </w:rPr>
        <w:t>1</w:t>
      </w:r>
      <w:r w:rsidR="00041C90">
        <w:rPr>
          <w:noProof/>
        </w:rPr>
        <w:t>5</w:t>
      </w:r>
      <w:r w:rsidRPr="003E6C2D">
        <w:rPr>
          <w:noProof/>
        </w:rPr>
        <w:t xml:space="preserve">.2 Prestatorul are obligaţia de a prezenta, la data semnării </w:t>
      </w:r>
      <w:r w:rsidR="00412DB4">
        <w:rPr>
          <w:noProof/>
        </w:rPr>
        <w:t>prezentului acord-cadru</w:t>
      </w:r>
      <w:r w:rsidRPr="003E6C2D">
        <w:rPr>
          <w:noProof/>
        </w:rPr>
        <w:t>, toate contractele de subcontractare încheiate cu subcontractanţii desemnaţi.</w:t>
      </w:r>
    </w:p>
    <w:p w:rsidR="00CF4C04" w:rsidRPr="003E6C2D" w:rsidRDefault="00CF4C04" w:rsidP="00E5094A">
      <w:pPr>
        <w:spacing w:before="120" w:after="120" w:line="300" w:lineRule="atLeast"/>
        <w:ind w:left="-90"/>
        <w:jc w:val="both"/>
        <w:rPr>
          <w:noProof/>
        </w:rPr>
      </w:pPr>
      <w:r w:rsidRPr="003E6C2D">
        <w:rPr>
          <w:noProof/>
        </w:rPr>
        <w:t>1</w:t>
      </w:r>
      <w:r w:rsidR="00041C90">
        <w:rPr>
          <w:noProof/>
        </w:rPr>
        <w:t>5</w:t>
      </w:r>
      <w:r w:rsidRPr="003E6C2D">
        <w:rPr>
          <w:noProof/>
        </w:rPr>
        <w:t>.3 Lista subcontractanţilor, cu datele de recunoaştere ale acestora precum şi contractele încheiate cu aceştia constituie anex</w:t>
      </w:r>
      <w:r w:rsidR="009922C6">
        <w:rPr>
          <w:noProof/>
        </w:rPr>
        <w:t xml:space="preserve">e </w:t>
      </w:r>
      <w:r w:rsidRPr="003E6C2D">
        <w:rPr>
          <w:noProof/>
        </w:rPr>
        <w:t xml:space="preserve">la prezentul </w:t>
      </w:r>
      <w:r w:rsidR="0055457E">
        <w:rPr>
          <w:noProof/>
        </w:rPr>
        <w:t>acord-cadru</w:t>
      </w:r>
      <w:r w:rsidRPr="003E6C2D">
        <w:rPr>
          <w:noProof/>
        </w:rPr>
        <w:t>.</w:t>
      </w:r>
    </w:p>
    <w:p w:rsidR="00CF4C04" w:rsidRPr="003E6C2D" w:rsidRDefault="002E127D" w:rsidP="003B240D">
      <w:pPr>
        <w:spacing w:before="120" w:after="120" w:line="300" w:lineRule="atLeast"/>
        <w:ind w:left="-90"/>
        <w:jc w:val="both"/>
        <w:rPr>
          <w:noProof/>
        </w:rPr>
      </w:pPr>
      <w:r>
        <w:rPr>
          <w:noProof/>
        </w:rPr>
        <w:t>1</w:t>
      </w:r>
      <w:r w:rsidR="00041C90">
        <w:rPr>
          <w:noProof/>
        </w:rPr>
        <w:t>5</w:t>
      </w:r>
      <w:r w:rsidR="00CF4C04" w:rsidRPr="003E6C2D">
        <w:rPr>
          <w:noProof/>
        </w:rPr>
        <w:t xml:space="preserve">.4 – (1) Prestatorul este pe deplin răspunzător, faţă de achizitor, în privința modului în care îndeplineşte </w:t>
      </w:r>
      <w:bookmarkStart w:id="17" w:name="_Hlk221544221"/>
      <w:r w:rsidR="0055457E">
        <w:rPr>
          <w:noProof/>
        </w:rPr>
        <w:t xml:space="preserve">acordul-cadru respectiv </w:t>
      </w:r>
      <w:r w:rsidR="00CF4C04" w:rsidRPr="003E6C2D">
        <w:rPr>
          <w:noProof/>
        </w:rPr>
        <w:t>contractul</w:t>
      </w:r>
      <w:r w:rsidR="0055457E">
        <w:rPr>
          <w:noProof/>
        </w:rPr>
        <w:t xml:space="preserve"> subsecvent atribuit în baza</w:t>
      </w:r>
      <w:r w:rsidR="00CF4C04" w:rsidRPr="003E6C2D">
        <w:rPr>
          <w:noProof/>
        </w:rPr>
        <w:t>.</w:t>
      </w:r>
      <w:bookmarkEnd w:id="17"/>
    </w:p>
    <w:p w:rsidR="002E127D" w:rsidRDefault="00EE3244" w:rsidP="003B240D">
      <w:pPr>
        <w:spacing w:before="120" w:after="120" w:line="300" w:lineRule="atLeast"/>
        <w:ind w:left="-90"/>
        <w:jc w:val="both"/>
        <w:rPr>
          <w:noProof/>
        </w:rPr>
      </w:pPr>
      <w:r w:rsidRPr="003E6C2D">
        <w:rPr>
          <w:noProof/>
        </w:rPr>
        <w:lastRenderedPageBreak/>
        <w:t>1</w:t>
      </w:r>
      <w:r w:rsidR="00041C90">
        <w:rPr>
          <w:noProof/>
        </w:rPr>
        <w:t>5</w:t>
      </w:r>
      <w:r w:rsidRPr="003E6C2D">
        <w:rPr>
          <w:noProof/>
        </w:rPr>
        <w:t xml:space="preserve">.4 – </w:t>
      </w:r>
      <w:r w:rsidR="00CF4C04" w:rsidRPr="003E6C2D">
        <w:rPr>
          <w:noProof/>
        </w:rPr>
        <w:t xml:space="preserve">(2) Subcontractantul este pe deplin răspunzător, faţă de prestator, pentru modul în care îşi îndeplineşte partea sa </w:t>
      </w:r>
      <w:r w:rsidR="002E127D">
        <w:rPr>
          <w:noProof/>
        </w:rPr>
        <w:t xml:space="preserve">acordul-cadru respectiv </w:t>
      </w:r>
      <w:r w:rsidR="002E127D" w:rsidRPr="003E6C2D">
        <w:rPr>
          <w:noProof/>
        </w:rPr>
        <w:t>contractul</w:t>
      </w:r>
      <w:r w:rsidR="002E127D">
        <w:rPr>
          <w:noProof/>
        </w:rPr>
        <w:t xml:space="preserve"> subsecvent atribuit în baza</w:t>
      </w:r>
      <w:r w:rsidR="002E127D" w:rsidRPr="003E6C2D">
        <w:rPr>
          <w:noProof/>
        </w:rPr>
        <w:t>.</w:t>
      </w:r>
    </w:p>
    <w:p w:rsidR="002E127D" w:rsidRDefault="00EE3244" w:rsidP="003B240D">
      <w:pPr>
        <w:spacing w:before="120" w:after="120" w:line="300" w:lineRule="atLeast"/>
        <w:ind w:left="-90"/>
        <w:jc w:val="both"/>
        <w:rPr>
          <w:noProof/>
        </w:rPr>
      </w:pPr>
      <w:r w:rsidRPr="003E6C2D">
        <w:rPr>
          <w:noProof/>
        </w:rPr>
        <w:t>1</w:t>
      </w:r>
      <w:r w:rsidR="00041C90">
        <w:rPr>
          <w:noProof/>
        </w:rPr>
        <w:t>5</w:t>
      </w:r>
      <w:r w:rsidRPr="003E6C2D">
        <w:rPr>
          <w:noProof/>
        </w:rPr>
        <w:t xml:space="preserve">.4 – </w:t>
      </w:r>
      <w:r w:rsidR="00CF4C04" w:rsidRPr="003E6C2D">
        <w:rPr>
          <w:noProof/>
        </w:rPr>
        <w:t xml:space="preserve"> (3) Prestatorul are dreptul de a pretinde daune-interese, subcontractanţilor, dacă aceştia nu îşi îndeplinesc partea lor din </w:t>
      </w:r>
      <w:r w:rsidR="002E127D">
        <w:rPr>
          <w:noProof/>
        </w:rPr>
        <w:t xml:space="preserve">acordul-cadru respectiv </w:t>
      </w:r>
      <w:r w:rsidR="002E127D" w:rsidRPr="003E6C2D">
        <w:rPr>
          <w:noProof/>
        </w:rPr>
        <w:t>contractul</w:t>
      </w:r>
      <w:r w:rsidR="002E127D">
        <w:rPr>
          <w:noProof/>
        </w:rPr>
        <w:t xml:space="preserve"> subsecvent atribuit în baza</w:t>
      </w:r>
      <w:r w:rsidR="002E127D" w:rsidRPr="003E6C2D">
        <w:rPr>
          <w:noProof/>
        </w:rPr>
        <w:t>.</w:t>
      </w:r>
    </w:p>
    <w:p w:rsidR="00CF4C04" w:rsidRPr="003E6C2D" w:rsidRDefault="00CF4C04" w:rsidP="003B240D">
      <w:pPr>
        <w:spacing w:before="120" w:after="120" w:line="300" w:lineRule="atLeast"/>
        <w:ind w:left="-90"/>
        <w:jc w:val="both"/>
        <w:rPr>
          <w:noProof/>
        </w:rPr>
      </w:pPr>
      <w:r w:rsidRPr="003E6C2D">
        <w:rPr>
          <w:noProof/>
        </w:rPr>
        <w:t>1</w:t>
      </w:r>
      <w:r w:rsidR="00041C90">
        <w:rPr>
          <w:noProof/>
        </w:rPr>
        <w:t>5</w:t>
      </w:r>
      <w:r w:rsidRPr="003E6C2D">
        <w:rPr>
          <w:noProof/>
        </w:rPr>
        <w:t xml:space="preserve">.5 Prestatorul poate schimba orice subcontractant, dacă acesta nu şi-a îndeplinit partea sa din </w:t>
      </w:r>
      <w:r w:rsidR="002E127D">
        <w:rPr>
          <w:noProof/>
        </w:rPr>
        <w:t xml:space="preserve">acordul-cadru respectiv </w:t>
      </w:r>
      <w:r w:rsidR="002E127D" w:rsidRPr="003E6C2D">
        <w:rPr>
          <w:noProof/>
        </w:rPr>
        <w:t>contractul</w:t>
      </w:r>
      <w:r w:rsidR="002E127D">
        <w:rPr>
          <w:noProof/>
        </w:rPr>
        <w:t xml:space="preserve"> subsecvent atribuit în baza </w:t>
      </w:r>
      <w:r w:rsidRPr="003E6C2D">
        <w:rPr>
          <w:noProof/>
        </w:rPr>
        <w:t>sau dacă s-a aflat în imposibilitatea fortuită de a o îndeplini, dar numai cu acordul prealabil al achizitorului. Schimbarea subcontractantului va fi, în prealabil, notificată achizitorului și nu va modifica preţul contractului.</w:t>
      </w:r>
    </w:p>
    <w:p w:rsidR="00CF4C04" w:rsidRPr="003E6C2D" w:rsidRDefault="00CF4C04" w:rsidP="003B240D">
      <w:pPr>
        <w:spacing w:before="120" w:after="120" w:line="300" w:lineRule="atLeast"/>
        <w:ind w:left="-90"/>
        <w:jc w:val="both"/>
        <w:rPr>
          <w:noProof/>
        </w:rPr>
      </w:pPr>
      <w:r w:rsidRPr="003E6C2D">
        <w:rPr>
          <w:noProof/>
        </w:rPr>
        <w:t>1</w:t>
      </w:r>
      <w:r w:rsidR="00041C90">
        <w:rPr>
          <w:noProof/>
        </w:rPr>
        <w:t>5</w:t>
      </w:r>
      <w:r w:rsidRPr="003E6C2D">
        <w:rPr>
          <w:noProof/>
        </w:rPr>
        <w:t>.6 Prestatorul nu are dreptul de a înlocui subcontractanţii nominalizaţi în cazul în care înlocuirea acestora ar conduce la modificarea propunerii tehnice sau a propunerii financiare, părți ale ofertei constituite în anexa 2</w:t>
      </w:r>
      <w:r w:rsidR="006A4DFC">
        <w:rPr>
          <w:noProof/>
        </w:rPr>
        <w:t xml:space="preserve"> și anexa 3</w:t>
      </w:r>
      <w:r w:rsidRPr="003E6C2D">
        <w:rPr>
          <w:noProof/>
        </w:rPr>
        <w:t xml:space="preserve"> la prezentul </w:t>
      </w:r>
      <w:r w:rsidR="00D0404F">
        <w:rPr>
          <w:noProof/>
        </w:rPr>
        <w:t>acord-cadru</w:t>
      </w:r>
      <w:r w:rsidRPr="003E6C2D">
        <w:rPr>
          <w:noProof/>
        </w:rPr>
        <w:t>.</w:t>
      </w:r>
    </w:p>
    <w:p w:rsidR="005928BB" w:rsidRPr="003E6C2D" w:rsidRDefault="00CF4C04" w:rsidP="003B240D">
      <w:pPr>
        <w:spacing w:before="120" w:after="120" w:line="300" w:lineRule="atLeast"/>
        <w:ind w:left="-90"/>
        <w:jc w:val="both"/>
        <w:rPr>
          <w:noProof/>
        </w:rPr>
      </w:pPr>
      <w:r w:rsidRPr="003E6C2D">
        <w:rPr>
          <w:noProof/>
        </w:rPr>
        <w:t>1</w:t>
      </w:r>
      <w:r w:rsidR="00041C90">
        <w:rPr>
          <w:noProof/>
        </w:rPr>
        <w:t>5</w:t>
      </w:r>
      <w:r w:rsidRPr="003E6C2D">
        <w:rPr>
          <w:noProof/>
        </w:rPr>
        <w:t xml:space="preserve">.7 Prestatorul va răspunde pentru actele şi faptele subcontractanţilor săi şi, după caz, ale altor interpuși ai săi, ca şi cum ar fi actele sau faptele sale. Acceptarea, de către achizitor, a subcontractării oricărei părţi a </w:t>
      </w:r>
      <w:r w:rsidR="00412DB4">
        <w:rPr>
          <w:noProof/>
        </w:rPr>
        <w:t>prezentului acord-cadru</w:t>
      </w:r>
      <w:r w:rsidRPr="003E6C2D">
        <w:rPr>
          <w:noProof/>
        </w:rPr>
        <w:t xml:space="preserve">, nu va elibera prestatorul de vreuna dintre obligaţiile sale contractuale. </w:t>
      </w:r>
    </w:p>
    <w:p w:rsidR="00CF4C04" w:rsidRPr="003E6C2D" w:rsidRDefault="00CF4C04" w:rsidP="003B240D">
      <w:pPr>
        <w:spacing w:before="120" w:after="120" w:line="300" w:lineRule="atLeast"/>
        <w:ind w:left="-90"/>
        <w:jc w:val="both"/>
        <w:rPr>
          <w:noProof/>
        </w:rPr>
      </w:pPr>
      <w:r w:rsidRPr="003E6C2D">
        <w:rPr>
          <w:noProof/>
        </w:rPr>
        <w:t>1</w:t>
      </w:r>
      <w:r w:rsidR="00041C90">
        <w:rPr>
          <w:noProof/>
        </w:rPr>
        <w:t>5</w:t>
      </w:r>
      <w:r w:rsidRPr="003E6C2D">
        <w:rPr>
          <w:noProof/>
        </w:rPr>
        <w:t>.8 Niciunul din contractele de subcontractare nu va crea raporturi contractuale între subcontractant şi achizitor.</w:t>
      </w:r>
    </w:p>
    <w:p w:rsidR="00CF4C04" w:rsidRPr="003E6C2D" w:rsidRDefault="00CF4C04" w:rsidP="003B240D">
      <w:pPr>
        <w:spacing w:before="120" w:after="120" w:line="300" w:lineRule="atLeast"/>
        <w:ind w:left="-90"/>
        <w:jc w:val="both"/>
      </w:pPr>
      <w:r w:rsidRPr="003E6C2D">
        <w:t>1</w:t>
      </w:r>
      <w:r w:rsidR="00041C90">
        <w:t>5</w:t>
      </w:r>
      <w:r w:rsidRPr="003E6C2D">
        <w:t xml:space="preserve">.9 – (1) Achizitorul este de acord să efectueze cesiunea de creanță în favoarea subcontractanților, legată de partea/părțile din </w:t>
      </w:r>
      <w:r w:rsidR="00D0404F">
        <w:t>acord-cadru</w:t>
      </w:r>
      <w:r w:rsidRPr="003E6C2D">
        <w:t xml:space="preserve"> care vor fi îndeplinite de către aceștia. </w:t>
      </w:r>
    </w:p>
    <w:p w:rsidR="00CF4C04" w:rsidRPr="003E6C2D" w:rsidRDefault="008D0765" w:rsidP="003B240D">
      <w:pPr>
        <w:spacing w:before="120" w:after="120" w:line="300" w:lineRule="atLeast"/>
        <w:ind w:left="-90"/>
        <w:jc w:val="both"/>
      </w:pPr>
      <w:r w:rsidRPr="003E6C2D">
        <w:t>1</w:t>
      </w:r>
      <w:r w:rsidR="00041C90">
        <w:t>5</w:t>
      </w:r>
      <w:r w:rsidRPr="003E6C2D">
        <w:t xml:space="preserve">.9 – </w:t>
      </w:r>
      <w:r w:rsidR="00CF4C04" w:rsidRPr="003E6C2D">
        <w:t xml:space="preserve">(2) Ȋn spiritul alin. </w:t>
      </w:r>
      <w:r w:rsidR="00D0404F">
        <w:t>15.9-</w:t>
      </w:r>
      <w:r w:rsidR="00CF4C04" w:rsidRPr="003E6C2D">
        <w:t xml:space="preserve">(1) de mai sus, în cazul în care subcontractanţii propuşi își vor exprima, în scris, față de achizitor, opţiunea de a primi plata pentru partea/părțile din </w:t>
      </w:r>
      <w:r w:rsidR="00D0404F">
        <w:t>acordul-cadru</w:t>
      </w:r>
      <w:r w:rsidR="00CF4C04" w:rsidRPr="003E6C2D">
        <w:t xml:space="preserve"> executată(e) de ei, achizitorul va efectua, în mod direct, către aceștia, viramentele sumelor corespunzătoare prestațiilor pe care aceștia le-au îndeplinit, potrivit contractului pe care l-au încheiat cu </w:t>
      </w:r>
      <w:r w:rsidR="001B4BAF">
        <w:t>prestatorul</w:t>
      </w:r>
      <w:r w:rsidR="00CF4C04" w:rsidRPr="003E6C2D">
        <w:t xml:space="preserve"> din prezentul și în conformitate cu dispoziţiile legale aplicabile.</w:t>
      </w:r>
    </w:p>
    <w:p w:rsidR="00962E78" w:rsidRDefault="00962E78" w:rsidP="003B240D">
      <w:pPr>
        <w:spacing w:before="120" w:after="120" w:line="300" w:lineRule="atLeast"/>
        <w:ind w:left="-90"/>
        <w:jc w:val="both"/>
        <w:rPr>
          <w:b/>
          <w:i/>
          <w:noProof/>
          <w:lang w:eastAsia="en-US"/>
        </w:rPr>
      </w:pPr>
    </w:p>
    <w:p w:rsidR="00CF4C04" w:rsidRPr="003E6C2D" w:rsidRDefault="00CF4C04" w:rsidP="003B240D">
      <w:pPr>
        <w:spacing w:before="120" w:after="120" w:line="300" w:lineRule="atLeast"/>
        <w:ind w:left="-90"/>
        <w:jc w:val="both"/>
        <w:rPr>
          <w:b/>
          <w:bCs/>
          <w:i/>
          <w:noProof/>
          <w:lang w:eastAsia="en-US"/>
        </w:rPr>
      </w:pPr>
      <w:r w:rsidRPr="0057704F">
        <w:rPr>
          <w:b/>
          <w:i/>
          <w:noProof/>
          <w:lang w:val="it-IT" w:eastAsia="en-US"/>
        </w:rPr>
        <w:t>1</w:t>
      </w:r>
      <w:r w:rsidR="00167157" w:rsidRPr="0057704F">
        <w:rPr>
          <w:b/>
          <w:i/>
          <w:noProof/>
          <w:lang w:val="it-IT" w:eastAsia="en-US"/>
        </w:rPr>
        <w:t>6</w:t>
      </w:r>
      <w:r w:rsidRPr="0057704F">
        <w:rPr>
          <w:b/>
          <w:i/>
          <w:noProof/>
          <w:lang w:val="it-IT" w:eastAsia="en-US"/>
        </w:rPr>
        <w:t>.</w:t>
      </w:r>
      <w:r w:rsidRPr="0057704F">
        <w:rPr>
          <w:i/>
          <w:noProof/>
          <w:lang w:val="it-IT" w:eastAsia="en-US"/>
        </w:rPr>
        <w:t xml:space="preserve"> </w:t>
      </w:r>
      <w:r w:rsidRPr="0057704F">
        <w:rPr>
          <w:b/>
          <w:bCs/>
          <w:i/>
          <w:noProof/>
          <w:lang w:eastAsia="en-US"/>
        </w:rPr>
        <w:t>Confidențialitatea informațiilor</w:t>
      </w:r>
    </w:p>
    <w:p w:rsidR="00CF4C04" w:rsidRPr="003E6C2D" w:rsidRDefault="00CF4C04" w:rsidP="003B240D">
      <w:pPr>
        <w:spacing w:before="120" w:after="120" w:line="300" w:lineRule="atLeast"/>
        <w:ind w:left="-90"/>
        <w:jc w:val="both"/>
        <w:rPr>
          <w:noProof/>
          <w:lang w:eastAsia="en-US"/>
        </w:rPr>
      </w:pPr>
      <w:r w:rsidRPr="003E6C2D">
        <w:rPr>
          <w:noProof/>
          <w:lang w:eastAsia="en-US"/>
        </w:rPr>
        <w:t>1</w:t>
      </w:r>
      <w:r w:rsidR="00167157">
        <w:rPr>
          <w:noProof/>
          <w:lang w:eastAsia="en-US"/>
        </w:rPr>
        <w:t>6</w:t>
      </w:r>
      <w:r w:rsidRPr="003E6C2D">
        <w:rPr>
          <w:noProof/>
          <w:lang w:eastAsia="en-US"/>
        </w:rPr>
        <w:t xml:space="preserve">.1 – (1) </w:t>
      </w:r>
      <w:r w:rsidRPr="003E6C2D">
        <w:t>Prestatorul</w:t>
      </w:r>
      <w:r w:rsidRPr="003E6C2D">
        <w:rPr>
          <w:noProof/>
          <w:lang w:eastAsia="en-US"/>
        </w:rPr>
        <w:t xml:space="preserve"> respectă secretul profesional, pe perioada executării </w:t>
      </w:r>
      <w:r w:rsidR="00C24A9C">
        <w:rPr>
          <w:noProof/>
          <w:lang w:eastAsia="en-US"/>
        </w:rPr>
        <w:t>acordului-cadru</w:t>
      </w:r>
      <w:r w:rsidRPr="003E6C2D">
        <w:rPr>
          <w:noProof/>
          <w:lang w:eastAsia="en-US"/>
        </w:rPr>
        <w:t xml:space="preserve">, inclusiv pe perioada oricărei eventuale prelungiri legitime a acestuia precum şi după încetarea sa. </w:t>
      </w:r>
    </w:p>
    <w:p w:rsidR="00CF4C04" w:rsidRPr="003E6C2D" w:rsidRDefault="00C50E65" w:rsidP="003B240D">
      <w:pPr>
        <w:spacing w:before="120" w:after="120" w:line="300" w:lineRule="atLeast"/>
        <w:ind w:left="-90"/>
        <w:jc w:val="both"/>
        <w:rPr>
          <w:bCs/>
          <w:noProof/>
          <w:lang w:eastAsia="en-US"/>
        </w:rPr>
      </w:pPr>
      <w:r w:rsidRPr="003E6C2D">
        <w:rPr>
          <w:noProof/>
          <w:lang w:eastAsia="en-US"/>
        </w:rPr>
        <w:t>1</w:t>
      </w:r>
      <w:r w:rsidR="00167157">
        <w:rPr>
          <w:noProof/>
          <w:lang w:eastAsia="en-US"/>
        </w:rPr>
        <w:t>6</w:t>
      </w:r>
      <w:r w:rsidRPr="003E6C2D">
        <w:rPr>
          <w:noProof/>
          <w:lang w:eastAsia="en-US"/>
        </w:rPr>
        <w:t xml:space="preserve">.1 – </w:t>
      </w:r>
      <w:r w:rsidR="00CF4C04" w:rsidRPr="003E6C2D">
        <w:rPr>
          <w:noProof/>
          <w:lang w:eastAsia="en-US"/>
        </w:rPr>
        <w:t xml:space="preserve">(2) </w:t>
      </w:r>
      <w:r w:rsidR="00CF4C04" w:rsidRPr="003E6C2D">
        <w:t>Prestatorul</w:t>
      </w:r>
      <w:r w:rsidR="00CF4C04" w:rsidRPr="003E6C2D">
        <w:rPr>
          <w:noProof/>
          <w:lang w:eastAsia="en-US"/>
        </w:rPr>
        <w:t xml:space="preserve"> este de acord să considere ca având caracter confidențial toate documentele și informațiile identificate, de achizitor, ca atare, dacă acestea există sau se vor ivi pe parcursul derulării contractului. Exceptând cazul în care informațiile confidențiale sunt necesare pentru executarea contractului și/sau se conformează legislației în vigoare, indiferent de momentul dobândirii acestora, înainte sau după încheierea contractului, prestatorul nu poate publica sau divulga vreun element confidențial al </w:t>
      </w:r>
      <w:r w:rsidR="00C24A9C">
        <w:rPr>
          <w:noProof/>
          <w:lang w:eastAsia="en-US"/>
        </w:rPr>
        <w:t>acordului-cadru</w:t>
      </w:r>
      <w:r w:rsidR="00CF4C04" w:rsidRPr="003E6C2D">
        <w:rPr>
          <w:noProof/>
          <w:lang w:eastAsia="en-US"/>
        </w:rPr>
        <w:t xml:space="preserve"> fără acordul scris prealabil al achizitorului.</w:t>
      </w:r>
    </w:p>
    <w:p w:rsidR="00CF4C04" w:rsidRPr="003E6C2D" w:rsidRDefault="00CF4C04" w:rsidP="003B240D">
      <w:pPr>
        <w:spacing w:before="120" w:after="120" w:line="300" w:lineRule="atLeast"/>
        <w:ind w:left="-90"/>
        <w:jc w:val="both"/>
        <w:rPr>
          <w:noProof/>
          <w:lang w:eastAsia="en-US"/>
        </w:rPr>
      </w:pPr>
      <w:r w:rsidRPr="003E6C2D">
        <w:rPr>
          <w:noProof/>
          <w:lang w:eastAsia="en-US"/>
        </w:rPr>
        <w:t>1</w:t>
      </w:r>
      <w:r w:rsidR="00167157">
        <w:rPr>
          <w:noProof/>
          <w:lang w:eastAsia="en-US"/>
        </w:rPr>
        <w:t>6</w:t>
      </w:r>
      <w:r w:rsidRPr="003E6C2D">
        <w:rPr>
          <w:noProof/>
          <w:lang w:eastAsia="en-US"/>
        </w:rPr>
        <w:t xml:space="preserve">.2 – (1) În cazul în care există informații care trebuie comunicate unor terți, în scopul executării contractului, prestatorul va obține, de la respectivii terți, o asumare a păstrării confidențialității, în condiții cel puțin echivalente cu cele prevăzute în prezentul </w:t>
      </w:r>
      <w:bookmarkStart w:id="18" w:name="_Hlk221544578"/>
      <w:r w:rsidR="00C24A9C">
        <w:rPr>
          <w:noProof/>
          <w:lang w:eastAsia="en-US"/>
        </w:rPr>
        <w:t>acord-cadru</w:t>
      </w:r>
      <w:bookmarkEnd w:id="18"/>
      <w:r w:rsidRPr="003E6C2D">
        <w:rPr>
          <w:noProof/>
          <w:lang w:eastAsia="en-US"/>
        </w:rPr>
        <w:t xml:space="preserve">, anterior punerii, la dispoziția respectivilor terți, a oricăror informații. </w:t>
      </w:r>
    </w:p>
    <w:p w:rsidR="00CF4C04" w:rsidRPr="003E6C2D" w:rsidRDefault="00C50E65" w:rsidP="003B240D">
      <w:pPr>
        <w:spacing w:before="120" w:after="120" w:line="300" w:lineRule="atLeast"/>
        <w:ind w:left="-90"/>
        <w:jc w:val="both"/>
        <w:rPr>
          <w:noProof/>
          <w:lang w:eastAsia="en-US"/>
        </w:rPr>
      </w:pPr>
      <w:r w:rsidRPr="003E6C2D">
        <w:rPr>
          <w:noProof/>
          <w:lang w:eastAsia="en-US"/>
        </w:rPr>
        <w:t>1</w:t>
      </w:r>
      <w:r w:rsidR="00167157">
        <w:rPr>
          <w:noProof/>
          <w:lang w:eastAsia="en-US"/>
        </w:rPr>
        <w:t>6</w:t>
      </w:r>
      <w:r w:rsidRPr="003E6C2D">
        <w:rPr>
          <w:noProof/>
          <w:lang w:eastAsia="en-US"/>
        </w:rPr>
        <w:t>.2 –</w:t>
      </w:r>
      <w:r w:rsidR="00CF4C04" w:rsidRPr="003E6C2D">
        <w:rPr>
          <w:noProof/>
          <w:lang w:eastAsia="en-US"/>
        </w:rPr>
        <w:t xml:space="preserve"> (2) Prestatorul</w:t>
      </w:r>
      <w:r w:rsidR="00CF4C04" w:rsidRPr="003E6C2D">
        <w:rPr>
          <w:i/>
          <w:noProof/>
          <w:lang w:eastAsia="en-US"/>
        </w:rPr>
        <w:t xml:space="preserve"> </w:t>
      </w:r>
      <w:r w:rsidR="00CF4C04" w:rsidRPr="003E6C2D">
        <w:rPr>
          <w:noProof/>
          <w:lang w:eastAsia="en-US"/>
        </w:rPr>
        <w:t xml:space="preserve">este răspunzător pentru orice încălcare a obligației de confidențialitate de către personalul acestuia și exonerează achizitorul de orice răspundere. Această clauză se aplică și terților informați de prestator. Dacă există divergențe cu privire la necesitatea publicării sau a divulgării documentelor și informațiilor care îi sunt puse la dispoziție, de către prestator, în scopul executării </w:t>
      </w:r>
      <w:r w:rsidR="00C24A9C">
        <w:rPr>
          <w:noProof/>
          <w:lang w:eastAsia="en-US"/>
        </w:rPr>
        <w:t>acord-cadru</w:t>
      </w:r>
      <w:r w:rsidR="00CF4C04" w:rsidRPr="003E6C2D">
        <w:rPr>
          <w:noProof/>
          <w:lang w:eastAsia="en-US"/>
        </w:rPr>
        <w:t>, decizia finală aparține achizitorului.</w:t>
      </w:r>
    </w:p>
    <w:p w:rsidR="00C24A9C" w:rsidRDefault="00C24A9C" w:rsidP="003B240D">
      <w:pPr>
        <w:spacing w:before="120" w:after="120" w:line="300" w:lineRule="atLeast"/>
        <w:ind w:left="-90"/>
        <w:jc w:val="both"/>
        <w:rPr>
          <w:b/>
          <w:i/>
          <w:noProof/>
          <w:lang w:eastAsia="en-US"/>
        </w:rPr>
      </w:pPr>
    </w:p>
    <w:p w:rsidR="00CF4C04" w:rsidRPr="003E6C2D" w:rsidRDefault="00BB2954" w:rsidP="003B240D">
      <w:pPr>
        <w:spacing w:before="120" w:after="120" w:line="300" w:lineRule="atLeast"/>
        <w:ind w:left="-90"/>
        <w:jc w:val="both"/>
        <w:rPr>
          <w:b/>
          <w:i/>
          <w:noProof/>
          <w:lang w:val="it-IT" w:eastAsia="en-US"/>
        </w:rPr>
      </w:pPr>
      <w:r>
        <w:rPr>
          <w:b/>
          <w:i/>
          <w:noProof/>
          <w:lang w:val="it-IT" w:eastAsia="en-US"/>
        </w:rPr>
        <w:lastRenderedPageBreak/>
        <w:t>17</w:t>
      </w:r>
      <w:r w:rsidR="00CF4C04" w:rsidRPr="003E6C2D">
        <w:rPr>
          <w:b/>
          <w:i/>
          <w:noProof/>
          <w:lang w:val="it-IT" w:eastAsia="en-US"/>
        </w:rPr>
        <w:t>. Începere, finalizare, întârzieri, sistare</w:t>
      </w:r>
    </w:p>
    <w:p w:rsidR="00CF4C04" w:rsidRPr="003E6C2D" w:rsidRDefault="00BB2954" w:rsidP="003B240D">
      <w:pPr>
        <w:spacing w:before="120" w:after="120" w:line="300" w:lineRule="atLeast"/>
        <w:ind w:left="-90"/>
        <w:contextualSpacing/>
        <w:jc w:val="both"/>
        <w:rPr>
          <w:noProof/>
          <w:lang w:val="pt-BR" w:eastAsia="en-US"/>
        </w:rPr>
      </w:pPr>
      <w:r>
        <w:rPr>
          <w:noProof/>
          <w:lang w:val="it-IT" w:eastAsia="en-US"/>
        </w:rPr>
        <w:t>17</w:t>
      </w:r>
      <w:r w:rsidR="00CF4C04" w:rsidRPr="003E6C2D">
        <w:rPr>
          <w:noProof/>
          <w:lang w:val="it-IT" w:eastAsia="en-US"/>
        </w:rPr>
        <w:t xml:space="preserve">.1 Prestatorul are obligaţia de a începe executarea contractului </w:t>
      </w:r>
      <w:r w:rsidR="00CF4C04" w:rsidRPr="003E6C2D">
        <w:rPr>
          <w:noProof/>
          <w:lang w:val="pt-BR" w:eastAsia="en-US"/>
        </w:rPr>
        <w:t>în condițiile clauzei 7 din prezentul contract.</w:t>
      </w:r>
    </w:p>
    <w:p w:rsidR="00CF4C04" w:rsidRDefault="00BB2954" w:rsidP="003B240D">
      <w:pPr>
        <w:spacing w:before="120" w:after="120" w:line="300" w:lineRule="atLeast"/>
        <w:ind w:left="-90"/>
        <w:contextualSpacing/>
        <w:jc w:val="both"/>
        <w:rPr>
          <w:noProof/>
          <w:lang w:val="it-IT" w:eastAsia="en-US"/>
        </w:rPr>
      </w:pPr>
      <w:r>
        <w:rPr>
          <w:noProof/>
          <w:lang w:val="it-IT" w:eastAsia="en-US"/>
        </w:rPr>
        <w:t>17</w:t>
      </w:r>
      <w:r w:rsidR="00CF4C04" w:rsidRPr="003E6C2D">
        <w:rPr>
          <w:noProof/>
          <w:lang w:val="it-IT" w:eastAsia="en-US"/>
        </w:rPr>
        <w:t xml:space="preserve">.2 Prestarea serviciilor, în baza </w:t>
      </w:r>
      <w:r w:rsidR="00412DB4">
        <w:rPr>
          <w:noProof/>
          <w:lang w:val="it-IT" w:eastAsia="en-US"/>
        </w:rPr>
        <w:t>prezentului acord-cadru</w:t>
      </w:r>
      <w:r w:rsidR="0093596B">
        <w:rPr>
          <w:noProof/>
          <w:lang w:val="it-IT" w:eastAsia="en-US"/>
        </w:rPr>
        <w:t xml:space="preserve"> </w:t>
      </w:r>
      <w:r w:rsidR="00CF4C04" w:rsidRPr="003E6C2D">
        <w:rPr>
          <w:noProof/>
          <w:lang w:val="it-IT" w:eastAsia="en-US"/>
        </w:rPr>
        <w:t>sau, dacă este cazul, oricare fază a acestora, prevăzută a fi terminată într-o perioadă stabilită,</w:t>
      </w:r>
      <w:r w:rsidR="008C1EAC" w:rsidRPr="008C1EAC">
        <w:t xml:space="preserve"> </w:t>
      </w:r>
      <w:r w:rsidR="008C1EAC" w:rsidRPr="008C1EAC">
        <w:rPr>
          <w:noProof/>
          <w:lang w:val="it-IT" w:eastAsia="en-US"/>
        </w:rPr>
        <w:t>din cadrul oricărei luni calendaristice de prestație</w:t>
      </w:r>
      <w:r w:rsidR="00CF4C04" w:rsidRPr="003E6C2D">
        <w:rPr>
          <w:noProof/>
          <w:lang w:val="it-IT" w:eastAsia="en-US"/>
        </w:rPr>
        <w:t xml:space="preserve"> trebuie finalizată în termenul convenit de părţi.</w:t>
      </w:r>
    </w:p>
    <w:p w:rsidR="007C45D0" w:rsidRPr="003E6C2D" w:rsidRDefault="007C45D0" w:rsidP="003B240D">
      <w:pPr>
        <w:spacing w:before="120" w:after="120" w:line="300" w:lineRule="atLeast"/>
        <w:ind w:left="-90"/>
        <w:contextualSpacing/>
        <w:jc w:val="both"/>
        <w:rPr>
          <w:noProof/>
          <w:lang w:val="it-IT" w:eastAsia="en-US"/>
        </w:rPr>
      </w:pPr>
    </w:p>
    <w:p w:rsidR="00CF4C04" w:rsidRPr="00DF6E30" w:rsidRDefault="00BB2954" w:rsidP="006A39CF">
      <w:pPr>
        <w:spacing w:before="120" w:after="120" w:line="300" w:lineRule="atLeast"/>
        <w:ind w:left="270"/>
        <w:jc w:val="both"/>
        <w:rPr>
          <w:b/>
          <w:i/>
          <w:noProof/>
          <w:lang w:val="fr-FR" w:eastAsia="en-US"/>
        </w:rPr>
      </w:pPr>
      <w:r w:rsidRPr="00DF6E30">
        <w:rPr>
          <w:b/>
          <w:i/>
          <w:noProof/>
          <w:lang w:val="fr-FR" w:eastAsia="en-US"/>
        </w:rPr>
        <w:t>1</w:t>
      </w:r>
      <w:r w:rsidR="000D68F6">
        <w:rPr>
          <w:b/>
          <w:i/>
          <w:noProof/>
          <w:lang w:val="fr-FR" w:eastAsia="en-US"/>
        </w:rPr>
        <w:t>8</w:t>
      </w:r>
      <w:r w:rsidR="00CF4C04" w:rsidRPr="00DF6E30">
        <w:rPr>
          <w:b/>
          <w:i/>
          <w:noProof/>
          <w:lang w:val="fr-FR" w:eastAsia="en-US"/>
        </w:rPr>
        <w:t>. Ajustarea preţului contractului</w:t>
      </w:r>
    </w:p>
    <w:p w:rsidR="00CF4C04" w:rsidRPr="00DF6E30" w:rsidRDefault="00BB2954" w:rsidP="006A39CF">
      <w:pPr>
        <w:spacing w:before="120" w:after="120" w:line="300" w:lineRule="atLeast"/>
        <w:ind w:left="270"/>
        <w:jc w:val="both"/>
        <w:rPr>
          <w:noProof/>
          <w:lang w:val="fr-FR" w:eastAsia="en-US"/>
        </w:rPr>
      </w:pPr>
      <w:r w:rsidRPr="00DF6E30">
        <w:rPr>
          <w:noProof/>
          <w:lang w:val="fr-FR" w:eastAsia="en-US"/>
        </w:rPr>
        <w:t>1</w:t>
      </w:r>
      <w:r w:rsidR="000D68F6">
        <w:rPr>
          <w:noProof/>
          <w:lang w:val="fr-FR" w:eastAsia="en-US"/>
        </w:rPr>
        <w:t>8</w:t>
      </w:r>
      <w:r w:rsidR="00CF4C04" w:rsidRPr="00DF6E30">
        <w:rPr>
          <w:noProof/>
          <w:lang w:val="fr-FR" w:eastAsia="en-US"/>
        </w:rPr>
        <w:t xml:space="preserve">.1 Pentru serviciile corect, integral și la timp prestate, plăţile datorate de achizitor, prestatorului, au la bază prețurile din propunerea financiară – anexa </w:t>
      </w:r>
      <w:r w:rsidR="00E04A3B">
        <w:rPr>
          <w:noProof/>
          <w:lang w:val="fr-FR" w:eastAsia="en-US"/>
        </w:rPr>
        <w:t>3</w:t>
      </w:r>
      <w:r w:rsidR="00CF4C04" w:rsidRPr="00DF6E30">
        <w:rPr>
          <w:noProof/>
          <w:lang w:val="fr-FR" w:eastAsia="en-US"/>
        </w:rPr>
        <w:t>.</w:t>
      </w:r>
    </w:p>
    <w:p w:rsidR="00CF4C04" w:rsidRPr="00E04A3B" w:rsidRDefault="00BB2954" w:rsidP="000022D0">
      <w:pPr>
        <w:spacing w:before="120" w:after="120" w:line="300" w:lineRule="atLeast"/>
        <w:ind w:left="270"/>
        <w:jc w:val="both"/>
      </w:pPr>
      <w:r w:rsidRPr="00DF6E30">
        <w:rPr>
          <w:noProof/>
          <w:lang w:val="pt-BR" w:eastAsia="en-US"/>
        </w:rPr>
        <w:t>1</w:t>
      </w:r>
      <w:r w:rsidR="000D68F6">
        <w:rPr>
          <w:noProof/>
          <w:lang w:val="pt-BR" w:eastAsia="en-US"/>
        </w:rPr>
        <w:t>8</w:t>
      </w:r>
      <w:r w:rsidR="00CF4C04" w:rsidRPr="00DF6E30">
        <w:rPr>
          <w:noProof/>
          <w:lang w:val="pt-BR" w:eastAsia="en-US"/>
        </w:rPr>
        <w:t>.2 – (1) Preţu</w:t>
      </w:r>
      <w:r w:rsidR="00E04A3B">
        <w:rPr>
          <w:noProof/>
          <w:lang w:val="pt-BR" w:eastAsia="en-US"/>
        </w:rPr>
        <w:t>l(tariful) orar de prestație</w:t>
      </w:r>
      <w:r w:rsidR="00CF4C04" w:rsidRPr="00DF6E30">
        <w:rPr>
          <w:noProof/>
          <w:lang w:val="pt-BR" w:eastAsia="en-US"/>
        </w:rPr>
        <w:t xml:space="preserve"> din </w:t>
      </w:r>
      <w:r w:rsidR="00412DB4">
        <w:rPr>
          <w:noProof/>
          <w:lang w:val="pt-BR" w:eastAsia="en-US"/>
        </w:rPr>
        <w:t>prezentul acord-cadru</w:t>
      </w:r>
      <w:r w:rsidR="00E04A3B">
        <w:rPr>
          <w:noProof/>
          <w:lang w:val="pt-BR" w:eastAsia="en-US"/>
        </w:rPr>
        <w:t xml:space="preserve"> </w:t>
      </w:r>
      <w:r w:rsidR="00CF4C04" w:rsidRPr="00DF6E30">
        <w:rPr>
          <w:noProof/>
          <w:lang w:val="pt-BR" w:eastAsia="en-US"/>
        </w:rPr>
        <w:t xml:space="preserve">nu se </w:t>
      </w:r>
      <w:r w:rsidR="00E04A3B">
        <w:rPr>
          <w:noProof/>
          <w:lang w:val="pt-BR" w:eastAsia="en-US"/>
        </w:rPr>
        <w:t>va</w:t>
      </w:r>
      <w:r w:rsidR="00CF4C04" w:rsidRPr="00DF6E30">
        <w:rPr>
          <w:noProof/>
          <w:lang w:val="pt-BR" w:eastAsia="en-US"/>
        </w:rPr>
        <w:t xml:space="preserve"> putea ajusta, în perioada de execuție a </w:t>
      </w:r>
      <w:r w:rsidR="00E04A3B">
        <w:rPr>
          <w:noProof/>
          <w:lang w:val="pt-BR" w:eastAsia="en-US"/>
        </w:rPr>
        <w:t>acordului-cadru</w:t>
      </w:r>
      <w:r w:rsidR="00CF4C04" w:rsidRPr="00DF6E30">
        <w:rPr>
          <w:noProof/>
          <w:lang w:val="pt-BR" w:eastAsia="en-US"/>
        </w:rPr>
        <w:t>, sumele maxim plătibile, prestatorului, de către achizitor, pentru prestațiile</w:t>
      </w:r>
      <w:r w:rsidR="00FB61ED" w:rsidRPr="00DF6E30">
        <w:rPr>
          <w:noProof/>
          <w:lang w:val="pt-BR" w:eastAsia="en-US"/>
        </w:rPr>
        <w:t xml:space="preserve"> integral și</w:t>
      </w:r>
      <w:r w:rsidR="00CF4C04" w:rsidRPr="00DF6E30">
        <w:rPr>
          <w:noProof/>
          <w:lang w:val="pt-BR" w:eastAsia="en-US"/>
        </w:rPr>
        <w:t xml:space="preserve"> corect executate, </w:t>
      </w:r>
      <w:r w:rsidR="00FB61ED" w:rsidRPr="00DF6E30">
        <w:rPr>
          <w:noProof/>
          <w:lang w:val="pt-BR" w:eastAsia="en-US"/>
        </w:rPr>
        <w:t xml:space="preserve">sunt cele </w:t>
      </w:r>
      <w:r w:rsidR="00CF4C04" w:rsidRPr="00DF6E30">
        <w:rPr>
          <w:noProof/>
          <w:lang w:val="pt-BR" w:eastAsia="en-US"/>
        </w:rPr>
        <w:t xml:space="preserve">precizate la art. </w:t>
      </w:r>
      <w:r w:rsidR="00CF4C04" w:rsidRPr="00E04A3B">
        <w:rPr>
          <w:noProof/>
          <w:highlight w:val="yellow"/>
          <w:lang w:val="pt-BR" w:eastAsia="en-US"/>
        </w:rPr>
        <w:t>5.1</w:t>
      </w:r>
      <w:r w:rsidR="00FB61ED" w:rsidRPr="00E04A3B">
        <w:rPr>
          <w:noProof/>
          <w:highlight w:val="yellow"/>
          <w:lang w:val="pt-BR" w:eastAsia="en-US"/>
        </w:rPr>
        <w:t xml:space="preserve"> și 5.2</w:t>
      </w:r>
      <w:r w:rsidR="00FB61ED" w:rsidRPr="00DF6E30">
        <w:rPr>
          <w:noProof/>
          <w:lang w:val="pt-BR" w:eastAsia="en-US"/>
        </w:rPr>
        <w:t xml:space="preserve"> al </w:t>
      </w:r>
      <w:r w:rsidR="00412DB4">
        <w:rPr>
          <w:noProof/>
          <w:lang w:val="pt-BR" w:eastAsia="en-US"/>
        </w:rPr>
        <w:t>prezentului acord-cadru</w:t>
      </w:r>
      <w:r w:rsidR="00173E25" w:rsidRPr="00DF6E30">
        <w:rPr>
          <w:noProof/>
          <w:lang w:val="pt-BR" w:eastAsia="en-US"/>
        </w:rPr>
        <w:t xml:space="preserve">, cu excepția </w:t>
      </w:r>
      <w:r w:rsidR="003F6FAE">
        <w:rPr>
          <w:noProof/>
          <w:lang w:val="pt-BR" w:eastAsia="en-US"/>
        </w:rPr>
        <w:t>cazurilor</w:t>
      </w:r>
      <w:r w:rsidR="00173E25" w:rsidRPr="00DF6E30">
        <w:rPr>
          <w:noProof/>
          <w:lang w:val="pt-BR" w:eastAsia="en-US"/>
        </w:rPr>
        <w:t xml:space="preserve"> menționate </w:t>
      </w:r>
      <w:r w:rsidR="00E04A3B" w:rsidRPr="00E04A3B">
        <w:rPr>
          <w:noProof/>
          <w:lang w:val="pt-BR" w:eastAsia="en-US"/>
        </w:rPr>
        <w:t>la art.19.1</w:t>
      </w:r>
      <w:r w:rsidR="00E04A3B">
        <w:rPr>
          <w:noProof/>
          <w:lang w:val="pt-BR" w:eastAsia="en-US"/>
        </w:rPr>
        <w:t>.</w:t>
      </w:r>
    </w:p>
    <w:p w:rsidR="00CF4C04" w:rsidRPr="00CC5F1C" w:rsidRDefault="00E879C7" w:rsidP="006A39CF">
      <w:pPr>
        <w:spacing w:before="120" w:after="120" w:line="300" w:lineRule="atLeast"/>
        <w:ind w:left="-180"/>
        <w:jc w:val="both"/>
        <w:rPr>
          <w:b/>
          <w:i/>
          <w:noProof/>
          <w:lang w:val="pt-BR" w:eastAsia="en-US"/>
        </w:rPr>
      </w:pPr>
      <w:r>
        <w:rPr>
          <w:b/>
          <w:i/>
          <w:noProof/>
          <w:lang w:val="pt-BR" w:eastAsia="en-US"/>
        </w:rPr>
        <w:t xml:space="preserve">     </w:t>
      </w:r>
      <w:r w:rsidR="000022D0">
        <w:rPr>
          <w:b/>
          <w:i/>
          <w:noProof/>
          <w:lang w:val="pt-BR" w:eastAsia="en-US"/>
        </w:rPr>
        <w:t xml:space="preserve">  </w:t>
      </w:r>
      <w:r w:rsidR="000D68F6" w:rsidRPr="00CC5F1C">
        <w:rPr>
          <w:b/>
          <w:i/>
          <w:noProof/>
          <w:lang w:val="pt-BR" w:eastAsia="en-US"/>
        </w:rPr>
        <w:t>19</w:t>
      </w:r>
      <w:r w:rsidR="00CF4C04" w:rsidRPr="00CC5F1C">
        <w:rPr>
          <w:b/>
          <w:i/>
          <w:noProof/>
          <w:lang w:val="pt-BR" w:eastAsia="en-US"/>
        </w:rPr>
        <w:t xml:space="preserve">. </w:t>
      </w:r>
      <w:r w:rsidR="00E04A3B" w:rsidRPr="00CC5F1C">
        <w:rPr>
          <w:b/>
          <w:i/>
          <w:noProof/>
          <w:lang w:val="pt-BR" w:eastAsia="en-US"/>
        </w:rPr>
        <w:t>Modificare clauze contractuale</w:t>
      </w:r>
    </w:p>
    <w:p w:rsidR="0040034E" w:rsidRDefault="000D68F6" w:rsidP="00357852">
      <w:pPr>
        <w:tabs>
          <w:tab w:val="left" w:pos="270"/>
          <w:tab w:val="left" w:pos="360"/>
        </w:tabs>
        <w:spacing w:before="120" w:after="120" w:line="300" w:lineRule="atLeast"/>
        <w:ind w:left="180"/>
        <w:jc w:val="both"/>
        <w:rPr>
          <w:noProof/>
          <w:lang w:val="pt-BR" w:eastAsia="en-US"/>
        </w:rPr>
      </w:pPr>
      <w:r w:rsidRPr="00CC5F1C">
        <w:rPr>
          <w:noProof/>
          <w:lang w:val="pt-BR" w:eastAsia="en-US"/>
        </w:rPr>
        <w:t>19</w:t>
      </w:r>
      <w:r w:rsidR="00CF4C04" w:rsidRPr="00CC5F1C">
        <w:rPr>
          <w:noProof/>
          <w:lang w:val="pt-BR" w:eastAsia="en-US"/>
        </w:rPr>
        <w:t xml:space="preserve">.1 Pe durata îndeplinirii </w:t>
      </w:r>
      <w:r w:rsidR="00412DB4" w:rsidRPr="00CC5F1C">
        <w:rPr>
          <w:noProof/>
          <w:lang w:val="pt-BR" w:eastAsia="en-US"/>
        </w:rPr>
        <w:t>prezentului acord-cadru</w:t>
      </w:r>
      <w:r w:rsidR="00CF4C04" w:rsidRPr="00CC5F1C">
        <w:rPr>
          <w:noProof/>
          <w:lang w:val="pt-BR" w:eastAsia="en-US"/>
        </w:rPr>
        <w:t xml:space="preserve">, </w:t>
      </w:r>
      <w:r w:rsidR="00CF4C04" w:rsidRPr="00CC5F1C">
        <w:rPr>
          <w:lang w:eastAsia="en-US"/>
        </w:rPr>
        <w:t>părţile contractante au dreptul de a conveni modificarea clauzelor contractuale, prin act adiţional, numai în cazul apariţiei unor circumstanţe care lezează interesele comerciale legitime ale acestora şi care nu au putut fi prevăzute la data încheierii sale</w:t>
      </w:r>
      <w:r w:rsidR="00CF4C04" w:rsidRPr="00CC5F1C">
        <w:rPr>
          <w:noProof/>
          <w:lang w:val="pt-BR" w:eastAsia="en-US"/>
        </w:rPr>
        <w:t xml:space="preserve"> și numai pentru situații obiective, aferente modificării sensibile a termenelor de executare a diverselor faze ale prestațiilor sau a termenelor de efectuare a remedierilor deficiențelor înregistrate la partea/părțile din serviciile efectuate</w:t>
      </w:r>
      <w:r w:rsidR="00CF4C04" w:rsidRPr="00CC5F1C">
        <w:rPr>
          <w:lang w:eastAsia="en-US"/>
        </w:rPr>
        <w:t xml:space="preserve">, orice modificare urmând a se efectua </w:t>
      </w:r>
      <w:r w:rsidR="007E4506" w:rsidRPr="00CC5F1C">
        <w:rPr>
          <w:noProof/>
          <w:lang w:val="pt-BR" w:eastAsia="en-US"/>
        </w:rPr>
        <w:t xml:space="preserve">art. 221, alin. (1), lit. </w:t>
      </w:r>
      <w:r w:rsidR="00CC5F1C">
        <w:rPr>
          <w:noProof/>
          <w:lang w:val="pt-BR" w:eastAsia="en-US"/>
        </w:rPr>
        <w:t xml:space="preserve">c), lit. </w:t>
      </w:r>
      <w:r w:rsidR="007E4506" w:rsidRPr="00CC5F1C">
        <w:rPr>
          <w:noProof/>
          <w:lang w:val="pt-BR" w:eastAsia="en-US"/>
        </w:rPr>
        <w:t>e)</w:t>
      </w:r>
      <w:r w:rsidR="00CC5F1C">
        <w:rPr>
          <w:noProof/>
          <w:lang w:val="pt-BR" w:eastAsia="en-US"/>
        </w:rPr>
        <w:t xml:space="preserve"> și lit.f)</w:t>
      </w:r>
      <w:r w:rsidR="00865D97" w:rsidRPr="00CC5F1C">
        <w:rPr>
          <w:noProof/>
          <w:lang w:val="pt-BR" w:eastAsia="en-US"/>
        </w:rPr>
        <w:t xml:space="preserve"> </w:t>
      </w:r>
      <w:r w:rsidR="007E4506" w:rsidRPr="00CC5F1C">
        <w:rPr>
          <w:noProof/>
          <w:lang w:val="pt-BR" w:eastAsia="en-US"/>
        </w:rPr>
        <w:t>coroborat</w:t>
      </w:r>
      <w:r w:rsidR="00CC5F1C">
        <w:rPr>
          <w:noProof/>
          <w:lang w:val="pt-BR" w:eastAsia="en-US"/>
        </w:rPr>
        <w:t>e</w:t>
      </w:r>
      <w:r w:rsidR="007E4506" w:rsidRPr="00CC5F1C">
        <w:rPr>
          <w:noProof/>
          <w:lang w:val="pt-BR" w:eastAsia="en-US"/>
        </w:rPr>
        <w:t xml:space="preserve"> cu alin. (7) din Legea 98/2016 privind achizițiile publice, precum și cu cele ale art. 165 alin. (1) lit. a) - d) din HG 395/2016 pentru aprobarea Normelor metodologice de aplicare a prevederilor referitoare la atribuirea contractului de achiziţie publică/acordului-cadru din Legea nr. 98/2016 privind achiziţiile publice, cu modificările si completările ulterioare și în conformitate cu Art. 13, al Instructiunii nr. 1/2021 a presedintelui Agentiei Naționale pentru Achizitii Publice, privind derularea și modificarea contractului de achiziţie publică/contractului de achiziţie sectorială/acordului-cadru, cu modificările și completările ulterioare, prin act adițional.</w:t>
      </w:r>
      <w:r w:rsidR="007E4506" w:rsidRPr="007E4506">
        <w:rPr>
          <w:noProof/>
          <w:lang w:val="pt-BR" w:eastAsia="en-US"/>
        </w:rPr>
        <w:t xml:space="preserve"> </w:t>
      </w:r>
    </w:p>
    <w:p w:rsidR="002F68CE" w:rsidRDefault="002F68CE" w:rsidP="000022D0">
      <w:pPr>
        <w:spacing w:before="120" w:after="120" w:line="300" w:lineRule="atLeast"/>
        <w:jc w:val="both"/>
        <w:rPr>
          <w:b/>
          <w:bCs/>
          <w:i/>
          <w:noProof/>
          <w:lang w:val="es-ES" w:eastAsia="en-US"/>
        </w:rPr>
      </w:pPr>
    </w:p>
    <w:p w:rsidR="00CF4C04" w:rsidRPr="003E6C2D" w:rsidRDefault="00CF4C04" w:rsidP="000022D0">
      <w:pPr>
        <w:spacing w:before="120" w:after="120" w:line="300" w:lineRule="atLeast"/>
        <w:jc w:val="both"/>
        <w:rPr>
          <w:b/>
          <w:i/>
          <w:noProof/>
          <w:lang w:val="es-ES" w:eastAsia="en-US"/>
        </w:rPr>
      </w:pPr>
      <w:r w:rsidRPr="003E6C2D">
        <w:rPr>
          <w:b/>
          <w:bCs/>
          <w:i/>
          <w:noProof/>
          <w:lang w:val="es-ES" w:eastAsia="en-US"/>
        </w:rPr>
        <w:t>2</w:t>
      </w:r>
      <w:r w:rsidR="000D68F6">
        <w:rPr>
          <w:b/>
          <w:bCs/>
          <w:i/>
          <w:noProof/>
          <w:lang w:val="es-ES" w:eastAsia="en-US"/>
        </w:rPr>
        <w:t>0</w:t>
      </w:r>
      <w:r w:rsidRPr="003E6C2D">
        <w:rPr>
          <w:b/>
          <w:bCs/>
          <w:i/>
          <w:noProof/>
          <w:lang w:val="es-ES" w:eastAsia="en-US"/>
        </w:rPr>
        <w:t xml:space="preserve">. Încetarea </w:t>
      </w:r>
      <w:r w:rsidR="00E74A2C">
        <w:rPr>
          <w:b/>
          <w:bCs/>
          <w:i/>
          <w:noProof/>
          <w:lang w:val="es-ES" w:eastAsia="en-US"/>
        </w:rPr>
        <w:t>acordului cadru</w:t>
      </w:r>
      <w:bookmarkStart w:id="19" w:name="_GoBack"/>
      <w:bookmarkEnd w:id="19"/>
    </w:p>
    <w:p w:rsidR="00237A06" w:rsidRPr="00E73BB3" w:rsidRDefault="00CF4C04" w:rsidP="00237A06">
      <w:pPr>
        <w:spacing w:before="240"/>
        <w:jc w:val="both"/>
        <w:rPr>
          <w:noProof/>
          <w:lang w:val="nl-NL"/>
        </w:rPr>
      </w:pPr>
      <w:r w:rsidRPr="003E6C2D">
        <w:rPr>
          <w:bCs/>
          <w:noProof/>
          <w:lang w:val="es-ES" w:eastAsia="en-US"/>
        </w:rPr>
        <w:t>2</w:t>
      </w:r>
      <w:r w:rsidR="000D68F6">
        <w:rPr>
          <w:bCs/>
          <w:noProof/>
          <w:lang w:val="es-ES" w:eastAsia="en-US"/>
        </w:rPr>
        <w:t>0</w:t>
      </w:r>
      <w:r w:rsidRPr="003E6C2D">
        <w:rPr>
          <w:bCs/>
          <w:noProof/>
          <w:lang w:val="es-ES" w:eastAsia="en-US"/>
        </w:rPr>
        <w:t>.1</w:t>
      </w:r>
      <w:r w:rsidRPr="003E6C2D">
        <w:rPr>
          <w:noProof/>
          <w:lang w:val="es-ES" w:eastAsia="en-US"/>
        </w:rPr>
        <w:t xml:space="preserve"> </w:t>
      </w:r>
      <w:r w:rsidR="00237A06" w:rsidRPr="00E73BB3">
        <w:rPr>
          <w:noProof/>
          <w:lang w:val="nl-NL"/>
        </w:rPr>
        <w:t>Prezentul acord-cadru încetează de drept în următoarele situaţii:</w:t>
      </w:r>
    </w:p>
    <w:p w:rsidR="00237A06" w:rsidRPr="00E73BB3" w:rsidRDefault="00237A06" w:rsidP="00237A06">
      <w:pPr>
        <w:spacing w:before="120"/>
        <w:ind w:firstLine="720"/>
        <w:jc w:val="both"/>
        <w:rPr>
          <w:noProof/>
          <w:lang w:val="nl-NL"/>
        </w:rPr>
      </w:pPr>
      <w:r w:rsidRPr="00E73BB3">
        <w:rPr>
          <w:noProof/>
          <w:lang w:val="nl-NL"/>
        </w:rPr>
        <w:t xml:space="preserve">a) </w:t>
      </w:r>
      <w:r w:rsidRPr="00E73BB3">
        <w:rPr>
          <w:noProof/>
        </w:rPr>
        <w:t>prin ajungerea la termen;</w:t>
      </w:r>
    </w:p>
    <w:p w:rsidR="00237A06" w:rsidRPr="00E73BB3" w:rsidRDefault="00237A06" w:rsidP="00237A06">
      <w:pPr>
        <w:spacing w:before="120"/>
        <w:ind w:left="720"/>
        <w:jc w:val="both"/>
        <w:rPr>
          <w:noProof/>
          <w:lang w:val="nl-NL"/>
        </w:rPr>
      </w:pPr>
      <w:r w:rsidRPr="00E73BB3">
        <w:rPr>
          <w:noProof/>
          <w:lang w:val="nl-NL"/>
        </w:rPr>
        <w:t xml:space="preserve">b) </w:t>
      </w:r>
      <w:r w:rsidRPr="00E73BB3">
        <w:rPr>
          <w:noProof/>
          <w:lang w:val="it-IT"/>
        </w:rPr>
        <w:t xml:space="preserve">prin atingerea </w:t>
      </w:r>
      <w:r w:rsidRPr="00E73BB3">
        <w:rPr>
          <w:noProof/>
        </w:rPr>
        <w:t xml:space="preserve">volumului valoric al prestațiilor precizat </w:t>
      </w:r>
      <w:r w:rsidRPr="00A7334D">
        <w:rPr>
          <w:noProof/>
        </w:rPr>
        <w:t xml:space="preserve">la </w:t>
      </w:r>
      <w:r w:rsidRPr="00A7334D">
        <w:rPr>
          <w:rFonts w:eastAsia="Calibri"/>
        </w:rPr>
        <w:t>5.2, alin. (2), lit. c) și d), coroborate,</w:t>
      </w:r>
      <w:r w:rsidRPr="00E73BB3">
        <w:rPr>
          <w:rFonts w:eastAsia="Calibri"/>
        </w:rPr>
        <w:t xml:space="preserve"> din prezentul;</w:t>
      </w:r>
    </w:p>
    <w:p w:rsidR="00237A06" w:rsidRPr="00E73BB3" w:rsidRDefault="00237A06" w:rsidP="00237A06">
      <w:pPr>
        <w:spacing w:before="120"/>
        <w:ind w:left="720"/>
        <w:jc w:val="both"/>
        <w:rPr>
          <w:noProof/>
          <w:lang w:val="es-ES"/>
        </w:rPr>
      </w:pPr>
      <w:r w:rsidRPr="00E73BB3">
        <w:rPr>
          <w:bCs/>
          <w:noProof/>
        </w:rPr>
        <w:t xml:space="preserve">c) </w:t>
      </w:r>
      <w:r w:rsidRPr="00E73BB3">
        <w:rPr>
          <w:noProof/>
        </w:rPr>
        <w:t>prin acordul de voinţă al părţilor, dacă, pe parcursul valabilității sale, intervin situaţii obiective şi justificabile, care nu mai pot face posibilă continuarea sa;</w:t>
      </w:r>
    </w:p>
    <w:p w:rsidR="00237A06" w:rsidRPr="00E73BB3" w:rsidRDefault="00237A06" w:rsidP="00237A06">
      <w:pPr>
        <w:spacing w:before="120"/>
        <w:ind w:left="720"/>
        <w:jc w:val="both"/>
        <w:rPr>
          <w:noProof/>
        </w:rPr>
      </w:pPr>
      <w:r w:rsidRPr="00E73BB3">
        <w:rPr>
          <w:bCs/>
          <w:noProof/>
        </w:rPr>
        <w:t xml:space="preserve">d) </w:t>
      </w:r>
      <w:r w:rsidRPr="00E73BB3">
        <w:rPr>
          <w:noProof/>
        </w:rPr>
        <w:t>prin rezilierea unilaterală, de către o parte, ca urmare a neîndeplinirii, a îndeplinirii necorespunzătoare și repetate de cel mult trei ori sau a încălcării grave a obligaţiilor asumate, prin prezentul, de către cealaltă parte, cu condiţia notificării prealabile scrise, anterioară cu maximum 10 zile, a părţii în culpă.</w:t>
      </w:r>
    </w:p>
    <w:p w:rsidR="00CF4C04" w:rsidRPr="003E6C2D" w:rsidRDefault="00CF4C04" w:rsidP="000022D0">
      <w:pPr>
        <w:spacing w:before="120" w:after="120" w:line="300" w:lineRule="atLeast"/>
        <w:jc w:val="both"/>
        <w:rPr>
          <w:i/>
          <w:noProof/>
          <w:lang w:eastAsia="en-US"/>
        </w:rPr>
      </w:pPr>
      <w:r w:rsidRPr="003E6C2D">
        <w:rPr>
          <w:noProof/>
          <w:lang w:val="es-ES" w:eastAsia="en-US"/>
        </w:rPr>
        <w:t>2</w:t>
      </w:r>
      <w:r w:rsidR="000D68F6">
        <w:rPr>
          <w:noProof/>
          <w:lang w:val="es-ES" w:eastAsia="en-US"/>
        </w:rPr>
        <w:t>0</w:t>
      </w:r>
      <w:r w:rsidRPr="003E6C2D">
        <w:rPr>
          <w:noProof/>
          <w:lang w:val="es-ES" w:eastAsia="en-US"/>
        </w:rPr>
        <w:t>.2 Achizitorul</w:t>
      </w:r>
      <w:r w:rsidRPr="003E6C2D">
        <w:rPr>
          <w:noProof/>
          <w:lang w:eastAsia="en-US"/>
        </w:rPr>
        <w:t xml:space="preserve"> îşi rezervă dreptul de a denunţa unilateral </w:t>
      </w:r>
      <w:r w:rsidR="00996524">
        <w:rPr>
          <w:noProof/>
          <w:lang w:eastAsia="en-US"/>
        </w:rPr>
        <w:t>acordul-cadru</w:t>
      </w:r>
      <w:r w:rsidR="001431BD">
        <w:rPr>
          <w:noProof/>
          <w:lang w:eastAsia="en-US"/>
        </w:rPr>
        <w:t xml:space="preserve"> și respectiv contractul subsecvent</w:t>
      </w:r>
      <w:r w:rsidRPr="003E6C2D">
        <w:rPr>
          <w:noProof/>
          <w:lang w:eastAsia="en-US"/>
        </w:rPr>
        <w:t xml:space="preserve">, cu un preaviz de cel puţin 7 zile, în cazul apariţiei unor circumstanţe care nu au putut fi </w:t>
      </w:r>
      <w:r w:rsidRPr="003E6C2D">
        <w:rPr>
          <w:noProof/>
          <w:lang w:eastAsia="en-US"/>
        </w:rPr>
        <w:lastRenderedPageBreak/>
        <w:t>prevăzute la data încheierii sale, în conformitate cu prevederile art. 1276, alin. (2) din Legea nr. 287/2009 privind Codul Civil, cu modificările și completările ulterioare</w:t>
      </w:r>
      <w:r w:rsidRPr="003E6C2D">
        <w:rPr>
          <w:i/>
          <w:noProof/>
          <w:lang w:eastAsia="en-US"/>
        </w:rPr>
        <w:t>.</w:t>
      </w:r>
    </w:p>
    <w:p w:rsidR="00CF4C04" w:rsidRPr="003E6C2D" w:rsidRDefault="00CF4C04" w:rsidP="000022D0">
      <w:pPr>
        <w:tabs>
          <w:tab w:val="left" w:pos="284"/>
          <w:tab w:val="left" w:pos="900"/>
        </w:tabs>
        <w:spacing w:before="120" w:after="120" w:line="300" w:lineRule="atLeast"/>
        <w:jc w:val="both"/>
        <w:rPr>
          <w:rFonts w:eastAsia="Calibri"/>
          <w:lang w:eastAsia="en-US"/>
        </w:rPr>
      </w:pPr>
      <w:r w:rsidRPr="003E6C2D">
        <w:rPr>
          <w:rFonts w:eastAsia="Calibri"/>
          <w:lang w:eastAsia="en-US"/>
        </w:rPr>
        <w:t>2</w:t>
      </w:r>
      <w:r w:rsidR="000D68F6">
        <w:rPr>
          <w:rFonts w:eastAsia="Calibri"/>
          <w:lang w:eastAsia="en-US"/>
        </w:rPr>
        <w:t>0</w:t>
      </w:r>
      <w:r w:rsidRPr="003E6C2D">
        <w:rPr>
          <w:rFonts w:eastAsia="Calibri"/>
          <w:lang w:eastAsia="en-US"/>
        </w:rPr>
        <w:t xml:space="preserve">.3 - </w:t>
      </w:r>
      <w:r w:rsidRPr="003E6C2D">
        <w:rPr>
          <w:rFonts w:eastAsia="Calibri"/>
        </w:rPr>
        <w:t xml:space="preserve">(1) </w:t>
      </w:r>
      <w:r w:rsidR="00412DB4">
        <w:rPr>
          <w:rFonts w:eastAsia="Calibri"/>
          <w:lang w:val="es-ES" w:eastAsia="en-US"/>
        </w:rPr>
        <w:t>Prezentul acord-cadru</w:t>
      </w:r>
      <w:r w:rsidR="00C76190">
        <w:rPr>
          <w:rFonts w:eastAsia="Calibri"/>
          <w:lang w:val="es-ES" w:eastAsia="en-US"/>
        </w:rPr>
        <w:t xml:space="preserve"> </w:t>
      </w:r>
      <w:r w:rsidRPr="003E6C2D">
        <w:rPr>
          <w:rFonts w:eastAsia="Calibri"/>
          <w:lang w:val="es-ES" w:eastAsia="en-US"/>
        </w:rPr>
        <w:t>poate înceta</w:t>
      </w:r>
      <w:r w:rsidRPr="003E6C2D">
        <w:rPr>
          <w:rFonts w:eastAsia="Calibri"/>
        </w:rPr>
        <w:t xml:space="preserve"> prin denunțarea unilaterală de către achizitor, fără vreo notificare prealabilă, adresată prestatorului, în cazul în care acestuia din urmă i se retrage autorizația de funcționare, acesta intră în procedura de reorganizare judiciară sau este declarat în stare de faliment. Într-un astfel de caz, prestatorul are dreptul de a pretinde numai plata corespunz</w:t>
      </w:r>
      <w:r w:rsidR="00652A3B">
        <w:rPr>
          <w:rFonts w:eastAsia="Calibri"/>
        </w:rPr>
        <w:t>ă</w:t>
      </w:r>
      <w:r w:rsidRPr="003E6C2D">
        <w:rPr>
          <w:rFonts w:eastAsia="Calibri"/>
        </w:rPr>
        <w:t>toare pentru partea din contract</w:t>
      </w:r>
      <w:r w:rsidR="00652A3B">
        <w:rPr>
          <w:rFonts w:eastAsia="Calibri"/>
        </w:rPr>
        <w:t>ul subsecvent atribuit</w:t>
      </w:r>
      <w:r w:rsidRPr="003E6C2D">
        <w:rPr>
          <w:rFonts w:eastAsia="Calibri"/>
        </w:rPr>
        <w:t xml:space="preserve"> îndeplinită până la data denunțării unilaterale a </w:t>
      </w:r>
      <w:r w:rsidR="00652A3B">
        <w:rPr>
          <w:rFonts w:eastAsia="Calibri"/>
        </w:rPr>
        <w:t>acordului-cadru</w:t>
      </w:r>
      <w:r w:rsidRPr="003E6C2D">
        <w:rPr>
          <w:rFonts w:eastAsia="Calibri"/>
        </w:rPr>
        <w:t>.</w:t>
      </w:r>
    </w:p>
    <w:p w:rsidR="00CF4C04" w:rsidRPr="003E6C2D" w:rsidRDefault="00CF4C04" w:rsidP="000022D0">
      <w:pPr>
        <w:tabs>
          <w:tab w:val="left" w:pos="0"/>
        </w:tabs>
        <w:spacing w:before="120" w:after="120" w:line="300" w:lineRule="atLeast"/>
        <w:jc w:val="both"/>
        <w:rPr>
          <w:rFonts w:eastAsia="Calibri"/>
          <w:lang w:val="it-IT"/>
        </w:rPr>
      </w:pPr>
      <w:r w:rsidRPr="003E6C2D">
        <w:rPr>
          <w:rFonts w:eastAsia="Calibri"/>
        </w:rPr>
        <w:t xml:space="preserve"> </w:t>
      </w:r>
      <w:r w:rsidR="00320E49" w:rsidRPr="003E6C2D">
        <w:rPr>
          <w:rFonts w:eastAsia="Calibri"/>
          <w:lang w:eastAsia="en-US"/>
        </w:rPr>
        <w:t>2</w:t>
      </w:r>
      <w:r w:rsidR="000D68F6">
        <w:rPr>
          <w:rFonts w:eastAsia="Calibri"/>
          <w:lang w:eastAsia="en-US"/>
        </w:rPr>
        <w:t>0</w:t>
      </w:r>
      <w:r w:rsidR="00320E49" w:rsidRPr="003E6C2D">
        <w:rPr>
          <w:rFonts w:eastAsia="Calibri"/>
          <w:lang w:eastAsia="en-US"/>
        </w:rPr>
        <w:t>.3 -</w:t>
      </w:r>
      <w:r w:rsidRPr="003E6C2D">
        <w:rPr>
          <w:rFonts w:eastAsia="Calibri"/>
        </w:rPr>
        <w:tab/>
      </w:r>
      <w:r w:rsidRPr="003E6C2D">
        <w:rPr>
          <w:rFonts w:eastAsia="Calibri"/>
          <w:lang w:val="it-IT"/>
        </w:rPr>
        <w:t xml:space="preserve">(2) </w:t>
      </w:r>
      <w:r w:rsidR="00412DB4">
        <w:rPr>
          <w:rFonts w:eastAsia="Calibri"/>
          <w:lang w:val="es-ES" w:eastAsia="en-US"/>
        </w:rPr>
        <w:t>Prezentul acord-cadru</w:t>
      </w:r>
      <w:r w:rsidR="00C76190">
        <w:rPr>
          <w:rFonts w:eastAsia="Calibri"/>
          <w:lang w:val="es-ES" w:eastAsia="en-US"/>
        </w:rPr>
        <w:t xml:space="preserve"> </w:t>
      </w:r>
      <w:r w:rsidRPr="003E6C2D">
        <w:rPr>
          <w:rFonts w:eastAsia="Calibri"/>
          <w:lang w:val="es-ES" w:eastAsia="en-US"/>
        </w:rPr>
        <w:t>poate înceta</w:t>
      </w:r>
      <w:r w:rsidRPr="003E6C2D">
        <w:rPr>
          <w:rFonts w:eastAsia="Calibri"/>
          <w:lang w:val="it-IT"/>
        </w:rPr>
        <w:t xml:space="preserve"> prin denunțarea unilaterală, de către achizitor sau o notificare prealabilă adresată prestatorului și în cazul în care acesta din urmă nu își indeplineste la timp și în bune condiții oricare dintre obligațiile ce-i revin.</w:t>
      </w:r>
    </w:p>
    <w:p w:rsidR="00CF4C04" w:rsidRPr="003E6C2D" w:rsidRDefault="00CF4C04" w:rsidP="000022D0">
      <w:pPr>
        <w:tabs>
          <w:tab w:val="left" w:pos="0"/>
        </w:tabs>
        <w:spacing w:before="120" w:after="120" w:line="300" w:lineRule="atLeast"/>
        <w:jc w:val="both"/>
        <w:rPr>
          <w:rFonts w:eastAsia="Calibri"/>
        </w:rPr>
      </w:pPr>
      <w:r w:rsidRPr="003E6C2D">
        <w:rPr>
          <w:rFonts w:eastAsia="Calibri"/>
          <w:lang w:val="it-IT"/>
        </w:rPr>
        <w:t>2</w:t>
      </w:r>
      <w:r w:rsidR="000D68F6">
        <w:rPr>
          <w:rFonts w:eastAsia="Calibri"/>
          <w:lang w:val="it-IT"/>
        </w:rPr>
        <w:t>0</w:t>
      </w:r>
      <w:r w:rsidRPr="003E6C2D">
        <w:rPr>
          <w:rFonts w:eastAsia="Calibri"/>
          <w:lang w:val="it-IT"/>
        </w:rPr>
        <w:t xml:space="preserve">.4 </w:t>
      </w:r>
      <w:r w:rsidRPr="003E6C2D">
        <w:rPr>
          <w:rFonts w:eastAsia="Calibri"/>
        </w:rPr>
        <w:t>Fără a aduce atingere dispoziţiilor dreptului comun privind încetarea contractelor sau dreptului achizitorului de a solicita constatarea nulităţii absolute a contractului de achiziţie publică, în conformitate cu dispoziţiile dreptului comun,</w:t>
      </w:r>
      <w:r w:rsidRPr="003E6C2D">
        <w:t xml:space="preserve"> </w:t>
      </w:r>
      <w:r w:rsidRPr="003E6C2D">
        <w:rPr>
          <w:rFonts w:eastAsia="Calibri"/>
        </w:rPr>
        <w:t xml:space="preserve">achizitorul are dreptul de a denunţa unilateral </w:t>
      </w:r>
      <w:r w:rsidR="008A69B0">
        <w:rPr>
          <w:rFonts w:eastAsia="Calibri"/>
        </w:rPr>
        <w:t>acordul-cadru</w:t>
      </w:r>
      <w:r w:rsidRPr="003E6C2D">
        <w:rPr>
          <w:rFonts w:eastAsia="Calibri"/>
        </w:rPr>
        <w:t xml:space="preserve"> de achiziţie publică, în perioada de valabilitate a acestuia, și în una dintre următoarele situaţii: </w:t>
      </w:r>
    </w:p>
    <w:p w:rsidR="00CF4C04" w:rsidRPr="003E6C2D" w:rsidRDefault="00CF4C04" w:rsidP="008A69B0">
      <w:pPr>
        <w:spacing w:before="120" w:after="120" w:line="300" w:lineRule="atLeast"/>
        <w:ind w:left="720"/>
        <w:jc w:val="both"/>
        <w:rPr>
          <w:rFonts w:eastAsia="Calibri"/>
          <w:lang w:val="es-ES"/>
        </w:rPr>
      </w:pPr>
      <w:r w:rsidRPr="003E6C2D">
        <w:rPr>
          <w:rFonts w:eastAsia="Calibri"/>
          <w:lang w:val="es-ES"/>
        </w:rPr>
        <w:t xml:space="preserve">a) </w:t>
      </w:r>
      <w:r w:rsidR="008A69B0">
        <w:rPr>
          <w:rFonts w:eastAsia="Calibri"/>
          <w:lang w:val="es-ES"/>
        </w:rPr>
        <w:t>prestatorul</w:t>
      </w:r>
      <w:r w:rsidRPr="003E6C2D">
        <w:rPr>
          <w:rFonts w:eastAsia="Calibri"/>
          <w:lang w:val="es-ES"/>
        </w:rPr>
        <w:t xml:space="preserve"> se afla, la momentul atribuirii contractului, în una dintre situaţiile care ar fi determinat excluderea sa din procesul de atribuire potrivit art. 164</w:t>
      </w:r>
      <w:r w:rsidRPr="003E6C2D">
        <w:rPr>
          <w:noProof/>
          <w:lang w:val="pt-BR" w:eastAsia="en-US"/>
        </w:rPr>
        <w:t>–</w:t>
      </w:r>
      <w:r w:rsidRPr="003E6C2D">
        <w:rPr>
          <w:rFonts w:eastAsia="Calibri"/>
          <w:lang w:val="es-ES"/>
        </w:rPr>
        <w:t xml:space="preserve">167 din Legea nr. 98/2016 privind achizițiile publice, cu modificările și completările ulterioare; </w:t>
      </w:r>
    </w:p>
    <w:p w:rsidR="00CF4C04" w:rsidRPr="003E6C2D" w:rsidRDefault="00CF4C04" w:rsidP="008A69B0">
      <w:pPr>
        <w:spacing w:before="120" w:after="120" w:line="300" w:lineRule="atLeast"/>
        <w:ind w:left="720"/>
        <w:jc w:val="both"/>
        <w:rPr>
          <w:rFonts w:eastAsia="Calibri"/>
          <w:lang w:val="it-IT"/>
        </w:rPr>
      </w:pPr>
      <w:r w:rsidRPr="003E6C2D">
        <w:rPr>
          <w:rFonts w:eastAsia="Calibri"/>
          <w:lang w:val="es-ES"/>
        </w:rPr>
        <w:t xml:space="preserve">b) </w:t>
      </w:r>
      <w:r w:rsidR="008A69B0">
        <w:rPr>
          <w:rFonts w:eastAsia="Calibri"/>
          <w:lang w:val="es-ES"/>
        </w:rPr>
        <w:t>prestatorul</w:t>
      </w:r>
      <w:r w:rsidR="007258A8">
        <w:rPr>
          <w:rFonts w:eastAsia="Calibri"/>
          <w:lang w:val="es-ES"/>
        </w:rPr>
        <w:t>ui</w:t>
      </w:r>
      <w:r w:rsidRPr="003E6C2D">
        <w:rPr>
          <w:rFonts w:eastAsia="Calibri"/>
          <w:lang w:val="es-ES"/>
        </w:rPr>
        <w:t xml:space="preserve"> nu ar fi trebuit să </w:t>
      </w:r>
      <w:r w:rsidR="007258A8">
        <w:rPr>
          <w:rFonts w:eastAsia="Calibri"/>
          <w:lang w:val="es-ES"/>
        </w:rPr>
        <w:t>î</w:t>
      </w:r>
      <w:r w:rsidR="003A3DB6">
        <w:rPr>
          <w:rFonts w:eastAsia="Calibri"/>
          <w:lang w:val="es-ES"/>
        </w:rPr>
        <w:t>i</w:t>
      </w:r>
      <w:r w:rsidR="007258A8">
        <w:rPr>
          <w:rFonts w:eastAsia="Calibri"/>
          <w:lang w:val="es-ES"/>
        </w:rPr>
        <w:t xml:space="preserve"> </w:t>
      </w:r>
      <w:r w:rsidRPr="003E6C2D">
        <w:rPr>
          <w:rFonts w:eastAsia="Calibri"/>
          <w:lang w:val="es-ES"/>
        </w:rPr>
        <w:t>fie atribuit</w:t>
      </w:r>
      <w:r w:rsidR="003A3DB6">
        <w:rPr>
          <w:rFonts w:eastAsia="Calibri"/>
          <w:lang w:val="es-ES"/>
        </w:rPr>
        <w:t>ă</w:t>
      </w:r>
      <w:r w:rsidRPr="003E6C2D">
        <w:rPr>
          <w:rFonts w:eastAsia="Calibri"/>
          <w:lang w:val="es-ES"/>
        </w:rPr>
        <w:t xml:space="preserve"> presta</w:t>
      </w:r>
      <w:r w:rsidR="007258A8">
        <w:rPr>
          <w:rFonts w:eastAsia="Calibri"/>
          <w:lang w:val="es-ES"/>
        </w:rPr>
        <w:t>ția</w:t>
      </w:r>
      <w:r w:rsidRPr="003E6C2D">
        <w:rPr>
          <w:rFonts w:eastAsia="Calibri"/>
          <w:lang w:val="es-ES"/>
        </w:rPr>
        <w:t xml:space="preserve"> din prezentul </w:t>
      </w:r>
      <w:r w:rsidR="008A69B0">
        <w:rPr>
          <w:rFonts w:eastAsia="Calibri"/>
          <w:lang w:val="es-ES"/>
        </w:rPr>
        <w:t>acord-cadru</w:t>
      </w:r>
      <w:r w:rsidRPr="003E6C2D">
        <w:rPr>
          <w:rFonts w:eastAsia="Calibri"/>
          <w:lang w:val="es-ES"/>
        </w:rPr>
        <w:t xml:space="preserve"> având în vedere o încălcare gravă a obligaţiilor care rezultă din legislaţia europeană relevantă şi care a fost constatată printr-o decizie a Curţii de Justiţie a Uniunii Europene.</w:t>
      </w:r>
    </w:p>
    <w:p w:rsidR="00CF4C04" w:rsidRPr="003E6C2D" w:rsidRDefault="00CF4C04" w:rsidP="006A39CF">
      <w:pPr>
        <w:tabs>
          <w:tab w:val="left" w:pos="0"/>
        </w:tabs>
        <w:spacing w:before="120" w:after="120" w:line="300" w:lineRule="atLeast"/>
        <w:ind w:hanging="1134"/>
        <w:jc w:val="both"/>
        <w:rPr>
          <w:rFonts w:eastAsia="Calibri"/>
          <w:lang w:val="it-IT"/>
        </w:rPr>
      </w:pPr>
      <w:r w:rsidRPr="003E6C2D">
        <w:rPr>
          <w:rFonts w:eastAsia="Calibri"/>
          <w:lang w:val="it-IT"/>
        </w:rPr>
        <w:tab/>
        <w:t>2</w:t>
      </w:r>
      <w:r w:rsidR="000D68F6">
        <w:rPr>
          <w:rFonts w:eastAsia="Calibri"/>
          <w:lang w:val="it-IT"/>
        </w:rPr>
        <w:t>0</w:t>
      </w:r>
      <w:r w:rsidRPr="003E6C2D">
        <w:rPr>
          <w:rFonts w:eastAsia="Calibri"/>
          <w:lang w:val="it-IT"/>
        </w:rPr>
        <w:t xml:space="preserve">.5 În orice situație în care achizitorul este îndreptățit la despăgubiri, acesta poate reține respectivele despăgubiri din orice sume datorate prestatorului. </w:t>
      </w:r>
    </w:p>
    <w:p w:rsidR="008A69B0" w:rsidRDefault="008A69B0" w:rsidP="006A39CF">
      <w:pPr>
        <w:spacing w:before="120" w:after="120" w:line="300" w:lineRule="atLeast"/>
        <w:jc w:val="both"/>
        <w:rPr>
          <w:b/>
          <w:i/>
          <w:noProof/>
          <w:lang w:val="pt-BR" w:eastAsia="en-US"/>
        </w:rPr>
      </w:pPr>
    </w:p>
    <w:p w:rsidR="00CF4C04" w:rsidRPr="003E6C2D" w:rsidRDefault="00CF4C04" w:rsidP="006A39CF">
      <w:pPr>
        <w:spacing w:before="120" w:after="120" w:line="300" w:lineRule="atLeast"/>
        <w:jc w:val="both"/>
        <w:rPr>
          <w:b/>
          <w:i/>
          <w:noProof/>
          <w:lang w:val="pt-BR" w:eastAsia="en-US"/>
        </w:rPr>
      </w:pPr>
      <w:r w:rsidRPr="003E6C2D">
        <w:rPr>
          <w:b/>
          <w:i/>
          <w:noProof/>
          <w:lang w:val="pt-BR" w:eastAsia="en-US"/>
        </w:rPr>
        <w:t>2</w:t>
      </w:r>
      <w:r w:rsidR="000D68F6">
        <w:rPr>
          <w:b/>
          <w:i/>
          <w:noProof/>
          <w:lang w:val="pt-BR" w:eastAsia="en-US"/>
        </w:rPr>
        <w:t>1</w:t>
      </w:r>
      <w:r w:rsidRPr="003E6C2D">
        <w:rPr>
          <w:b/>
          <w:i/>
          <w:noProof/>
          <w:lang w:val="pt-BR" w:eastAsia="en-US"/>
        </w:rPr>
        <w:t>. Forţa majoră/cazul fortuit</w:t>
      </w:r>
    </w:p>
    <w:p w:rsidR="00CF4C04" w:rsidRPr="003E6C2D" w:rsidRDefault="00CF4C04" w:rsidP="00715D44">
      <w:pPr>
        <w:spacing w:before="120" w:after="120" w:line="280" w:lineRule="atLeast"/>
        <w:jc w:val="both"/>
        <w:rPr>
          <w:noProof/>
          <w:lang w:val="pt-BR" w:eastAsia="en-US"/>
        </w:rPr>
      </w:pPr>
      <w:r w:rsidRPr="003E6C2D">
        <w:rPr>
          <w:noProof/>
          <w:lang w:val="pt-BR" w:eastAsia="en-US"/>
        </w:rPr>
        <w:t>2</w:t>
      </w:r>
      <w:r w:rsidR="000D68F6">
        <w:rPr>
          <w:noProof/>
          <w:lang w:val="pt-BR" w:eastAsia="en-US"/>
        </w:rPr>
        <w:t>1</w:t>
      </w:r>
      <w:r w:rsidRPr="003E6C2D">
        <w:rPr>
          <w:noProof/>
          <w:lang w:val="pt-BR" w:eastAsia="en-US"/>
        </w:rPr>
        <w:t>.1 Forţa majoră/cazul fortuit este constatată de o autoritate competentă.</w:t>
      </w:r>
    </w:p>
    <w:p w:rsidR="00CF4C04" w:rsidRPr="003E6C2D" w:rsidRDefault="00CF4C04" w:rsidP="00715D44">
      <w:pPr>
        <w:spacing w:before="120" w:after="120" w:line="280" w:lineRule="atLeast"/>
        <w:jc w:val="both"/>
        <w:rPr>
          <w:noProof/>
          <w:lang w:val="pt-BR" w:eastAsia="en-US"/>
        </w:rPr>
      </w:pPr>
      <w:r w:rsidRPr="003E6C2D">
        <w:rPr>
          <w:noProof/>
          <w:lang w:val="pt-BR" w:eastAsia="en-US"/>
        </w:rPr>
        <w:t>2</w:t>
      </w:r>
      <w:r w:rsidR="000D68F6">
        <w:rPr>
          <w:noProof/>
          <w:lang w:val="pt-BR" w:eastAsia="en-US"/>
        </w:rPr>
        <w:t>1</w:t>
      </w:r>
      <w:r w:rsidRPr="003E6C2D">
        <w:rPr>
          <w:noProof/>
          <w:lang w:val="pt-BR" w:eastAsia="en-US"/>
        </w:rPr>
        <w:t>.2 Forţa majoră/cazul fortuit exonerează părţile contractante de îndeplinirea obligaţiilor asumate prin prezentul contract, pe toată perioada în care aceasta acţionează.</w:t>
      </w:r>
    </w:p>
    <w:p w:rsidR="00CF4C04" w:rsidRPr="003E6C2D" w:rsidRDefault="00CF4C04" w:rsidP="00715D44">
      <w:pPr>
        <w:spacing w:before="120" w:after="120" w:line="280" w:lineRule="atLeast"/>
        <w:jc w:val="both"/>
        <w:rPr>
          <w:b/>
          <w:noProof/>
          <w:lang w:val="pt-BR" w:eastAsia="en-US"/>
        </w:rPr>
      </w:pPr>
      <w:r w:rsidRPr="003E6C2D">
        <w:rPr>
          <w:noProof/>
          <w:lang w:val="pt-BR" w:eastAsia="en-US"/>
        </w:rPr>
        <w:t>2</w:t>
      </w:r>
      <w:r w:rsidR="000D68F6">
        <w:rPr>
          <w:noProof/>
          <w:lang w:val="pt-BR" w:eastAsia="en-US"/>
        </w:rPr>
        <w:t>1</w:t>
      </w:r>
      <w:r w:rsidRPr="003E6C2D">
        <w:rPr>
          <w:noProof/>
          <w:lang w:val="pt-BR" w:eastAsia="en-US"/>
        </w:rPr>
        <w:t xml:space="preserve">.3 Îndeplinirea </w:t>
      </w:r>
      <w:r w:rsidR="00412DB4">
        <w:rPr>
          <w:lang w:eastAsia="en-US"/>
        </w:rPr>
        <w:t>prezentului acord-cadru</w:t>
      </w:r>
      <w:r w:rsidR="00DE3FCB">
        <w:rPr>
          <w:lang w:eastAsia="en-US"/>
        </w:rPr>
        <w:t xml:space="preserve">  și a contractelor subsecvente atribuite </w:t>
      </w:r>
      <w:r w:rsidRPr="003E6C2D">
        <w:rPr>
          <w:noProof/>
          <w:lang w:val="pt-BR" w:eastAsia="en-US"/>
        </w:rPr>
        <w:t>va fi suspendată în perioada de acţiune a forţei majore/cazului fortuit, dar fără a prejudicia drepturile ce li se cuveneau părţilor până la apariţia acesteia/acestuia.</w:t>
      </w:r>
    </w:p>
    <w:p w:rsidR="00CF4C04" w:rsidRPr="003E6C2D" w:rsidRDefault="00CF4C04" w:rsidP="00715D44">
      <w:pPr>
        <w:spacing w:before="120" w:after="120" w:line="280" w:lineRule="atLeast"/>
        <w:jc w:val="both"/>
        <w:rPr>
          <w:noProof/>
          <w:lang w:val="pt-BR" w:eastAsia="en-US"/>
        </w:rPr>
      </w:pPr>
      <w:r w:rsidRPr="003E6C2D">
        <w:rPr>
          <w:noProof/>
          <w:lang w:val="pt-BR" w:eastAsia="en-US"/>
        </w:rPr>
        <w:t>2</w:t>
      </w:r>
      <w:r w:rsidR="000D68F6">
        <w:rPr>
          <w:noProof/>
          <w:lang w:val="pt-BR" w:eastAsia="en-US"/>
        </w:rPr>
        <w:t>1</w:t>
      </w:r>
      <w:r w:rsidRPr="003E6C2D">
        <w:rPr>
          <w:noProof/>
          <w:lang w:val="pt-BR" w:eastAsia="en-US"/>
        </w:rPr>
        <w:t>.4 – (1) Partea contractantă care invocă forţa majoră/cazul fortuit are obligaţia de a notifica celeilalte părţi, imediat şi în mod complet, producerea acesteia/acestuia, dar nu mai târziu de 3 zile lucrătoare de la producerea evenimentului cauzator, ca și obligația de a lua orice măsuri care îi stau la dispoziţie, în vederea limitării consecinţelor.</w:t>
      </w:r>
    </w:p>
    <w:p w:rsidR="00CF4C04" w:rsidRPr="003E6C2D" w:rsidRDefault="00CF4C04" w:rsidP="00715D44">
      <w:pPr>
        <w:spacing w:before="120" w:after="120" w:line="280" w:lineRule="atLeast"/>
        <w:jc w:val="both"/>
        <w:rPr>
          <w:noProof/>
          <w:lang w:val="pt-BR" w:eastAsia="en-US"/>
        </w:rPr>
      </w:pPr>
      <w:r w:rsidRPr="003E6C2D">
        <w:rPr>
          <w:noProof/>
          <w:lang w:val="pt-BR" w:eastAsia="en-US"/>
        </w:rPr>
        <w:t xml:space="preserve"> </w:t>
      </w:r>
      <w:r w:rsidR="000965E1" w:rsidRPr="003E6C2D">
        <w:rPr>
          <w:noProof/>
          <w:lang w:val="pt-BR" w:eastAsia="en-US"/>
        </w:rPr>
        <w:t>2</w:t>
      </w:r>
      <w:r w:rsidR="000D68F6">
        <w:rPr>
          <w:noProof/>
          <w:lang w:val="pt-BR" w:eastAsia="en-US"/>
        </w:rPr>
        <w:t>1</w:t>
      </w:r>
      <w:r w:rsidR="000965E1" w:rsidRPr="003E6C2D">
        <w:rPr>
          <w:noProof/>
          <w:lang w:val="pt-BR" w:eastAsia="en-US"/>
        </w:rPr>
        <w:t xml:space="preserve">.4 – </w:t>
      </w:r>
      <w:r w:rsidRPr="003E6C2D">
        <w:rPr>
          <w:noProof/>
          <w:lang w:val="pt-BR" w:eastAsia="en-US"/>
        </w:rPr>
        <w:t xml:space="preserve"> (2) La notificarea evenimentului cauzator al cazului de forță majoră/cazului fortuit, partea care o/îl invocă va prezenta, în mod obligatoriu, celeilalte părți, documente doveditoare, în sensul probării situației de urgență intervenite. </w:t>
      </w:r>
    </w:p>
    <w:p w:rsidR="00CF4C04" w:rsidRPr="003E6C2D" w:rsidRDefault="00CF4C04" w:rsidP="00715D44">
      <w:pPr>
        <w:spacing w:before="120" w:after="120" w:line="280" w:lineRule="atLeast"/>
        <w:jc w:val="both"/>
        <w:rPr>
          <w:noProof/>
          <w:lang w:val="pt-BR" w:eastAsia="en-US"/>
        </w:rPr>
      </w:pPr>
      <w:r w:rsidRPr="003E6C2D">
        <w:rPr>
          <w:noProof/>
          <w:lang w:val="pt-BR" w:eastAsia="en-US"/>
        </w:rPr>
        <w:t>2</w:t>
      </w:r>
      <w:r w:rsidR="000D68F6">
        <w:rPr>
          <w:noProof/>
          <w:lang w:val="pt-BR" w:eastAsia="en-US"/>
        </w:rPr>
        <w:t>1</w:t>
      </w:r>
      <w:r w:rsidRPr="003E6C2D">
        <w:rPr>
          <w:noProof/>
          <w:lang w:val="pt-BR" w:eastAsia="en-US"/>
        </w:rPr>
        <w:t>.5</w:t>
      </w:r>
      <w:r w:rsidRPr="003E6C2D">
        <w:rPr>
          <w:b/>
          <w:noProof/>
          <w:lang w:val="pt-BR" w:eastAsia="en-US"/>
        </w:rPr>
        <w:t xml:space="preserve"> </w:t>
      </w:r>
      <w:r w:rsidRPr="003E6C2D">
        <w:rPr>
          <w:noProof/>
          <w:lang w:val="pt-BR" w:eastAsia="en-US"/>
        </w:rPr>
        <w:t xml:space="preserve">Dacă forţa majoră/cazul fortuit acţionează sau se estimează că va acţiona o perioadă mai mare de </w:t>
      </w:r>
      <w:r w:rsidR="006314B3">
        <w:rPr>
          <w:i/>
          <w:noProof/>
          <w:lang w:val="pt-BR" w:eastAsia="en-US"/>
        </w:rPr>
        <w:t>6</w:t>
      </w:r>
      <w:r w:rsidR="000965E1" w:rsidRPr="003E6C2D">
        <w:rPr>
          <w:i/>
          <w:noProof/>
          <w:lang w:val="pt-BR" w:eastAsia="en-US"/>
        </w:rPr>
        <w:t>0</w:t>
      </w:r>
      <w:r w:rsidRPr="003E6C2D">
        <w:rPr>
          <w:i/>
          <w:noProof/>
          <w:lang w:val="pt-BR" w:eastAsia="en-US"/>
        </w:rPr>
        <w:t xml:space="preserve"> de zile</w:t>
      </w:r>
      <w:r w:rsidRPr="003E6C2D">
        <w:rPr>
          <w:noProof/>
          <w:lang w:val="pt-BR" w:eastAsia="en-US"/>
        </w:rPr>
        <w:t>, fiecare parte va avea dreptul să notifice, celeilalte</w:t>
      </w:r>
      <w:r w:rsidRPr="003E6C2D">
        <w:rPr>
          <w:b/>
          <w:noProof/>
          <w:lang w:val="pt-BR" w:eastAsia="en-US"/>
        </w:rPr>
        <w:t xml:space="preserve"> </w:t>
      </w:r>
      <w:r w:rsidRPr="003E6C2D">
        <w:rPr>
          <w:noProof/>
          <w:lang w:val="pt-BR" w:eastAsia="en-US"/>
        </w:rPr>
        <w:t xml:space="preserve">părţi, încetarea de plin drept a </w:t>
      </w:r>
      <w:r w:rsidR="00412DB4">
        <w:rPr>
          <w:noProof/>
          <w:lang w:val="pt-BR" w:eastAsia="en-US"/>
        </w:rPr>
        <w:t>prezentului acord-cadru</w:t>
      </w:r>
      <w:r w:rsidR="00DE3FCB">
        <w:rPr>
          <w:noProof/>
          <w:lang w:val="pt-BR" w:eastAsia="en-US"/>
        </w:rPr>
        <w:t xml:space="preserve"> și a contractului subsecvent atri</w:t>
      </w:r>
      <w:r w:rsidR="0029666F">
        <w:rPr>
          <w:noProof/>
          <w:lang w:val="pt-BR" w:eastAsia="en-US"/>
        </w:rPr>
        <w:t>b</w:t>
      </w:r>
      <w:r w:rsidR="00DE3FCB">
        <w:rPr>
          <w:noProof/>
          <w:lang w:val="pt-BR" w:eastAsia="en-US"/>
        </w:rPr>
        <w:t>uit în baza sa</w:t>
      </w:r>
      <w:r w:rsidRPr="003E6C2D">
        <w:rPr>
          <w:noProof/>
          <w:lang w:val="pt-BR" w:eastAsia="en-US"/>
        </w:rPr>
        <w:t>, fără ca vreuna din părţi să poată pretindă, celeilalte, daune-interese.</w:t>
      </w:r>
    </w:p>
    <w:p w:rsidR="00DE3FCB" w:rsidRDefault="00DE3FCB" w:rsidP="006A39CF">
      <w:pPr>
        <w:spacing w:before="120" w:after="120" w:line="300" w:lineRule="atLeast"/>
        <w:jc w:val="both"/>
        <w:rPr>
          <w:b/>
          <w:i/>
          <w:noProof/>
          <w:lang w:val="pt-BR" w:eastAsia="en-US"/>
        </w:rPr>
      </w:pPr>
    </w:p>
    <w:p w:rsidR="00CF4C04" w:rsidRPr="003E6C2D" w:rsidRDefault="00CF4C04" w:rsidP="006A39CF">
      <w:pPr>
        <w:spacing w:before="120" w:after="120" w:line="300" w:lineRule="atLeast"/>
        <w:jc w:val="both"/>
        <w:rPr>
          <w:b/>
          <w:i/>
          <w:noProof/>
          <w:lang w:val="pt-BR" w:eastAsia="en-US"/>
        </w:rPr>
      </w:pPr>
      <w:r w:rsidRPr="003E6C2D">
        <w:rPr>
          <w:b/>
          <w:i/>
          <w:noProof/>
          <w:lang w:val="pt-BR" w:eastAsia="en-US"/>
        </w:rPr>
        <w:t>2</w:t>
      </w:r>
      <w:r w:rsidR="000D68F6">
        <w:rPr>
          <w:b/>
          <w:i/>
          <w:noProof/>
          <w:lang w:val="pt-BR" w:eastAsia="en-US"/>
        </w:rPr>
        <w:t>2</w:t>
      </w:r>
      <w:r w:rsidRPr="003E6C2D">
        <w:rPr>
          <w:b/>
          <w:i/>
          <w:noProof/>
          <w:lang w:val="pt-BR" w:eastAsia="en-US"/>
        </w:rPr>
        <w:t>. Soluţionarea litigiilor</w:t>
      </w:r>
    </w:p>
    <w:p w:rsidR="00CF4C04" w:rsidRPr="003E6C2D" w:rsidRDefault="00CF4C04" w:rsidP="006A39CF">
      <w:pPr>
        <w:spacing w:before="120" w:after="120" w:line="300" w:lineRule="atLeast"/>
        <w:jc w:val="both"/>
        <w:rPr>
          <w:noProof/>
          <w:lang w:val="pt-BR" w:eastAsia="en-US"/>
        </w:rPr>
      </w:pPr>
      <w:r w:rsidRPr="003E6C2D">
        <w:rPr>
          <w:noProof/>
          <w:lang w:val="pt-BR" w:eastAsia="en-US"/>
        </w:rPr>
        <w:lastRenderedPageBreak/>
        <w:t>2</w:t>
      </w:r>
      <w:r w:rsidR="000D68F6">
        <w:rPr>
          <w:noProof/>
          <w:lang w:val="pt-BR" w:eastAsia="en-US"/>
        </w:rPr>
        <w:t>2</w:t>
      </w:r>
      <w:r w:rsidRPr="003E6C2D">
        <w:rPr>
          <w:noProof/>
          <w:lang w:val="pt-BR" w:eastAsia="en-US"/>
        </w:rPr>
        <w:t xml:space="preserve">.1 Achizitorul şi prestatorul vor depune toate eforturile pentru a rezolva pe cale amiabilă, prin tratative directe, orice neînţelegere sau dispută care se poate ivi între ei, în cadrul sau în legatură cu îndeplinirea </w:t>
      </w:r>
      <w:r w:rsidR="00412DB4">
        <w:rPr>
          <w:lang w:eastAsia="en-US"/>
        </w:rPr>
        <w:t>prezentului acord-cadru</w:t>
      </w:r>
      <w:r w:rsidRPr="003E6C2D">
        <w:rPr>
          <w:noProof/>
          <w:lang w:val="pt-BR" w:eastAsia="en-US"/>
        </w:rPr>
        <w:t>.</w:t>
      </w:r>
    </w:p>
    <w:p w:rsidR="00CF4C04" w:rsidRDefault="00CF4C04" w:rsidP="006A39CF">
      <w:pPr>
        <w:spacing w:before="120" w:after="120" w:line="300" w:lineRule="atLeast"/>
        <w:jc w:val="both"/>
        <w:rPr>
          <w:noProof/>
          <w:lang w:val="pt-BR" w:eastAsia="en-US"/>
        </w:rPr>
      </w:pPr>
      <w:r w:rsidRPr="003E6C2D">
        <w:rPr>
          <w:noProof/>
          <w:lang w:val="pt-BR" w:eastAsia="en-US"/>
        </w:rPr>
        <w:t>2</w:t>
      </w:r>
      <w:r w:rsidR="000D68F6">
        <w:rPr>
          <w:noProof/>
          <w:lang w:val="pt-BR" w:eastAsia="en-US"/>
        </w:rPr>
        <w:t>2</w:t>
      </w:r>
      <w:r w:rsidRPr="003E6C2D">
        <w:rPr>
          <w:noProof/>
          <w:lang w:val="pt-BR" w:eastAsia="en-US"/>
        </w:rPr>
        <w:t xml:space="preserve">.2 Dacă după </w:t>
      </w:r>
      <w:r w:rsidR="001667D9">
        <w:rPr>
          <w:noProof/>
          <w:lang w:val="pt-BR" w:eastAsia="en-US"/>
        </w:rPr>
        <w:t>10</w:t>
      </w:r>
      <w:r w:rsidRPr="003E6C2D">
        <w:rPr>
          <w:noProof/>
          <w:lang w:val="pt-BR" w:eastAsia="en-US"/>
        </w:rPr>
        <w:t xml:space="preserve"> zile de la începerea tratativelor, achizitorul şi prestatorul nu reuşesc să rezolve, în mod amiabil, o divergenţă contractuală, fiecare poate solicita ca disputa să se soluţioneze de către instanţele judecătoreşti din România. </w:t>
      </w:r>
    </w:p>
    <w:p w:rsidR="00CF4C04" w:rsidRPr="003E6C2D" w:rsidRDefault="00CF4C04" w:rsidP="006A39CF">
      <w:pPr>
        <w:spacing w:before="120" w:after="120" w:line="300" w:lineRule="atLeast"/>
        <w:jc w:val="both"/>
        <w:rPr>
          <w:b/>
          <w:bCs/>
          <w:i/>
          <w:shd w:val="clear" w:color="auto" w:fill="FFFFFF"/>
          <w:lang w:val="en-US" w:eastAsia="en-US"/>
        </w:rPr>
      </w:pPr>
      <w:r w:rsidRPr="003E6C2D">
        <w:rPr>
          <w:b/>
          <w:bCs/>
          <w:i/>
          <w:shd w:val="clear" w:color="auto" w:fill="FFFFFF"/>
          <w:lang w:val="en-US" w:eastAsia="en-US"/>
        </w:rPr>
        <w:t>2</w:t>
      </w:r>
      <w:r w:rsidR="000D68F6">
        <w:rPr>
          <w:b/>
          <w:bCs/>
          <w:i/>
          <w:shd w:val="clear" w:color="auto" w:fill="FFFFFF"/>
          <w:lang w:val="en-US" w:eastAsia="en-US"/>
        </w:rPr>
        <w:t>3</w:t>
      </w:r>
      <w:r w:rsidRPr="003E6C2D">
        <w:rPr>
          <w:b/>
          <w:bCs/>
          <w:i/>
          <w:shd w:val="clear" w:color="auto" w:fill="FFFFFF"/>
          <w:lang w:val="en-US" w:eastAsia="en-US"/>
        </w:rPr>
        <w:t>. Conflictul de interese</w:t>
      </w:r>
    </w:p>
    <w:p w:rsidR="00CF4C04" w:rsidRPr="003E6C2D" w:rsidRDefault="00CF4C04" w:rsidP="006A39CF">
      <w:pPr>
        <w:spacing w:before="120" w:after="120" w:line="300" w:lineRule="atLeast"/>
        <w:jc w:val="both"/>
        <w:rPr>
          <w:bCs/>
          <w:i/>
          <w:shd w:val="clear" w:color="auto" w:fill="FFFFFF"/>
          <w:lang w:val="en-US" w:eastAsia="en-US"/>
        </w:rPr>
      </w:pPr>
      <w:r w:rsidRPr="003E6C2D">
        <w:rPr>
          <w:shd w:val="clear" w:color="auto" w:fill="FFFFFF"/>
          <w:lang w:val="en-US" w:eastAsia="en-US"/>
        </w:rPr>
        <w:t>2</w:t>
      </w:r>
      <w:r w:rsidR="000D68F6">
        <w:rPr>
          <w:shd w:val="clear" w:color="auto" w:fill="FFFFFF"/>
          <w:lang w:val="en-US" w:eastAsia="en-US"/>
        </w:rPr>
        <w:t>3</w:t>
      </w:r>
      <w:r w:rsidRPr="003E6C2D">
        <w:rPr>
          <w:shd w:val="clear" w:color="auto" w:fill="FFFFFF"/>
          <w:lang w:val="en-US" w:eastAsia="en-US"/>
        </w:rPr>
        <w:t xml:space="preserve">.1 </w:t>
      </w:r>
      <w:r w:rsidRPr="003E6C2D">
        <w:rPr>
          <w:noProof/>
          <w:lang w:val="pt-BR" w:eastAsia="en-US"/>
        </w:rPr>
        <w:t>–</w:t>
      </w:r>
      <w:r w:rsidRPr="003E6C2D">
        <w:rPr>
          <w:shd w:val="clear" w:color="auto" w:fill="FFFFFF"/>
          <w:lang w:val="en-US" w:eastAsia="en-US"/>
        </w:rPr>
        <w:t xml:space="preserve"> (1) Prestatorul va acționa în mod obiectiv și imparțial, luând toate măsurile necesare pentru a preveni sau a îndeparta orice situație generatoare a unui conflict de interese, care </w:t>
      </w:r>
      <w:proofErr w:type="gramStart"/>
      <w:r w:rsidRPr="003E6C2D">
        <w:rPr>
          <w:shd w:val="clear" w:color="auto" w:fill="FFFFFF"/>
          <w:lang w:val="en-US" w:eastAsia="en-US"/>
        </w:rPr>
        <w:t>are</w:t>
      </w:r>
      <w:proofErr w:type="gramEnd"/>
      <w:r w:rsidRPr="003E6C2D">
        <w:rPr>
          <w:shd w:val="clear" w:color="auto" w:fill="FFFFFF"/>
          <w:lang w:val="en-US" w:eastAsia="en-US"/>
        </w:rPr>
        <w:t xml:space="preserve"> sau poate avea ca efect compromiterea executării contractului.</w:t>
      </w:r>
    </w:p>
    <w:p w:rsidR="00CF4C04" w:rsidRPr="003E6C2D" w:rsidRDefault="00F25F93" w:rsidP="006A39CF">
      <w:pPr>
        <w:spacing w:before="120" w:after="120" w:line="300" w:lineRule="atLeast"/>
        <w:jc w:val="both"/>
        <w:rPr>
          <w:bCs/>
          <w:i/>
          <w:shd w:val="clear" w:color="auto" w:fill="FFFFFF"/>
          <w:lang w:val="en-US" w:eastAsia="en-US"/>
        </w:rPr>
      </w:pPr>
      <w:r w:rsidRPr="003E6C2D">
        <w:rPr>
          <w:shd w:val="clear" w:color="auto" w:fill="FFFFFF"/>
          <w:lang w:val="en-US" w:eastAsia="en-US"/>
        </w:rPr>
        <w:t>2</w:t>
      </w:r>
      <w:r w:rsidR="000D68F6">
        <w:rPr>
          <w:shd w:val="clear" w:color="auto" w:fill="FFFFFF"/>
          <w:lang w:val="en-US" w:eastAsia="en-US"/>
        </w:rPr>
        <w:t>3</w:t>
      </w:r>
      <w:r w:rsidRPr="003E6C2D">
        <w:rPr>
          <w:shd w:val="clear" w:color="auto" w:fill="FFFFFF"/>
          <w:lang w:val="en-US" w:eastAsia="en-US"/>
        </w:rPr>
        <w:t xml:space="preserve">.1 </w:t>
      </w:r>
      <w:r w:rsidRPr="003E6C2D">
        <w:rPr>
          <w:noProof/>
          <w:lang w:val="pt-BR" w:eastAsia="en-US"/>
        </w:rPr>
        <w:t>–</w:t>
      </w:r>
      <w:r w:rsidR="00CF4C04" w:rsidRPr="003E6C2D">
        <w:rPr>
          <w:shd w:val="clear" w:color="auto" w:fill="FFFFFF"/>
          <w:lang w:val="en-US" w:eastAsia="en-US"/>
        </w:rPr>
        <w:tab/>
        <w:t>(2) Prestatorul garantează că va înlocui, imediat și fără vreo compensație de orice natură, din partea achizitorului, orice membru al personalului său sau orice interpus al său care se află într-o situație cauzatoare a unui conflict de interese și că va notifica, în scris, achizitorul, în termen maximum o zi lucrătoare de la aflarea și/sau manifestarea respectivului caz.</w:t>
      </w:r>
    </w:p>
    <w:p w:rsidR="00CF4C04" w:rsidRPr="003E6C2D" w:rsidRDefault="00CF4C04" w:rsidP="006A39CF">
      <w:pPr>
        <w:spacing w:before="120" w:after="120" w:line="300" w:lineRule="atLeast"/>
        <w:jc w:val="both"/>
        <w:rPr>
          <w:bCs/>
          <w:i/>
          <w:shd w:val="clear" w:color="auto" w:fill="FFFFFF"/>
          <w:lang w:val="en-US" w:eastAsia="en-US"/>
        </w:rPr>
      </w:pPr>
      <w:r w:rsidRPr="003E6C2D">
        <w:rPr>
          <w:shd w:val="clear" w:color="auto" w:fill="FFFFFF"/>
          <w:lang w:val="en-US" w:eastAsia="en-US"/>
        </w:rPr>
        <w:t xml:space="preserve"> </w:t>
      </w:r>
      <w:r w:rsidR="00F25F93" w:rsidRPr="003E6C2D">
        <w:rPr>
          <w:shd w:val="clear" w:color="auto" w:fill="FFFFFF"/>
          <w:lang w:val="en-US" w:eastAsia="en-US"/>
        </w:rPr>
        <w:t>2</w:t>
      </w:r>
      <w:r w:rsidR="000D68F6">
        <w:rPr>
          <w:shd w:val="clear" w:color="auto" w:fill="FFFFFF"/>
          <w:lang w:val="en-US" w:eastAsia="en-US"/>
        </w:rPr>
        <w:t>3</w:t>
      </w:r>
      <w:r w:rsidR="00F25F93" w:rsidRPr="003E6C2D">
        <w:rPr>
          <w:shd w:val="clear" w:color="auto" w:fill="FFFFFF"/>
          <w:lang w:val="en-US" w:eastAsia="en-US"/>
        </w:rPr>
        <w:t xml:space="preserve">.1 </w:t>
      </w:r>
      <w:r w:rsidR="00F25F93" w:rsidRPr="003E6C2D">
        <w:rPr>
          <w:noProof/>
          <w:lang w:val="pt-BR" w:eastAsia="en-US"/>
        </w:rPr>
        <w:t>–</w:t>
      </w:r>
      <w:r w:rsidR="00F25F93" w:rsidRPr="003E6C2D">
        <w:rPr>
          <w:shd w:val="clear" w:color="auto" w:fill="FFFFFF"/>
          <w:lang w:val="en-US" w:eastAsia="en-US"/>
        </w:rPr>
        <w:t xml:space="preserve"> </w:t>
      </w:r>
      <w:r w:rsidRPr="003E6C2D">
        <w:rPr>
          <w:shd w:val="clear" w:color="auto" w:fill="FFFFFF"/>
          <w:lang w:val="en-US" w:eastAsia="en-US"/>
        </w:rPr>
        <w:t xml:space="preserve">(3) Dacă prestatorul se află într-o situație generatoare a unui conflict de interese sau într-o situație care, fără a fi conflict de interese, are ca efect compromiterea executării </w:t>
      </w:r>
      <w:r w:rsidR="00873B66">
        <w:rPr>
          <w:shd w:val="clear" w:color="auto" w:fill="FFFFFF"/>
          <w:lang w:val="en-US" w:eastAsia="en-US"/>
        </w:rPr>
        <w:t xml:space="preserve">acordului- cadru </w:t>
      </w:r>
      <w:r w:rsidR="00414114">
        <w:rPr>
          <w:shd w:val="clear" w:color="auto" w:fill="FFFFFF"/>
          <w:lang w:val="en-US" w:eastAsia="en-US"/>
        </w:rPr>
        <w:t xml:space="preserve">respective a </w:t>
      </w:r>
      <w:r w:rsidRPr="003E6C2D">
        <w:rPr>
          <w:shd w:val="clear" w:color="auto" w:fill="FFFFFF"/>
          <w:lang w:val="en-US" w:eastAsia="en-US"/>
        </w:rPr>
        <w:t>contractului</w:t>
      </w:r>
      <w:r w:rsidR="00414114">
        <w:rPr>
          <w:shd w:val="clear" w:color="auto" w:fill="FFFFFF"/>
          <w:lang w:val="en-US" w:eastAsia="en-US"/>
        </w:rPr>
        <w:t xml:space="preserve"> subsecvent</w:t>
      </w:r>
      <w:r w:rsidRPr="003E6C2D">
        <w:rPr>
          <w:shd w:val="clear" w:color="auto" w:fill="FFFFFF"/>
          <w:lang w:val="en-US" w:eastAsia="en-US"/>
        </w:rPr>
        <w:t xml:space="preserve">, iar acesta nu a notificat achizitorul asupra situației apărute, conform alineatului precedent, fapta sa culpabilă dă dreptul, achizitorului, de a rezilia </w:t>
      </w:r>
      <w:r w:rsidR="00414114">
        <w:rPr>
          <w:shd w:val="clear" w:color="auto" w:fill="FFFFFF"/>
          <w:lang w:val="en-US" w:eastAsia="en-US"/>
        </w:rPr>
        <w:t>acordul- cadru</w:t>
      </w:r>
      <w:r w:rsidRPr="003E6C2D">
        <w:rPr>
          <w:shd w:val="clear" w:color="auto" w:fill="FFFFFF"/>
          <w:lang w:val="en-US" w:eastAsia="en-US"/>
        </w:rPr>
        <w:t>, fără obligația notificării sale formale.</w:t>
      </w:r>
    </w:p>
    <w:p w:rsidR="00261DDF" w:rsidRDefault="00261DDF" w:rsidP="006A39CF">
      <w:pPr>
        <w:spacing w:before="120" w:after="120" w:line="300" w:lineRule="atLeast"/>
        <w:rPr>
          <w:rFonts w:eastAsia="Calibri"/>
          <w:b/>
          <w:i/>
          <w:iCs/>
          <w:lang w:val="en-US"/>
        </w:rPr>
      </w:pPr>
    </w:p>
    <w:p w:rsidR="0093235F" w:rsidRPr="003E6C2D" w:rsidRDefault="0093235F" w:rsidP="006A39CF">
      <w:pPr>
        <w:spacing w:before="120" w:after="120" w:line="300" w:lineRule="atLeast"/>
        <w:rPr>
          <w:rFonts w:eastAsia="Calibri"/>
          <w:b/>
          <w:i/>
          <w:iCs/>
          <w:lang w:val="en-US"/>
        </w:rPr>
      </w:pPr>
      <w:r w:rsidRPr="003E6C2D">
        <w:rPr>
          <w:rFonts w:eastAsia="Calibri"/>
          <w:b/>
          <w:i/>
          <w:iCs/>
          <w:lang w:val="en-US"/>
        </w:rPr>
        <w:t>2</w:t>
      </w:r>
      <w:r w:rsidR="000D68F6">
        <w:rPr>
          <w:rFonts w:eastAsia="Calibri"/>
          <w:b/>
          <w:i/>
          <w:iCs/>
          <w:lang w:val="en-US"/>
        </w:rPr>
        <w:t>4</w:t>
      </w:r>
      <w:r w:rsidRPr="003E6C2D">
        <w:rPr>
          <w:rFonts w:eastAsia="Calibri"/>
          <w:b/>
          <w:i/>
          <w:iCs/>
          <w:lang w:val="en-US"/>
        </w:rPr>
        <w:t>. Prelucrarea datelor cu caracter personal</w:t>
      </w:r>
    </w:p>
    <w:p w:rsidR="0093235F" w:rsidRPr="0027266F" w:rsidRDefault="0093235F" w:rsidP="006A39CF">
      <w:pPr>
        <w:spacing w:before="120" w:after="120" w:line="300" w:lineRule="atLeast"/>
        <w:jc w:val="both"/>
        <w:rPr>
          <w:rFonts w:eastAsia="Calibri"/>
          <w:lang w:val="es-ES" w:eastAsia="en-US"/>
        </w:rPr>
      </w:pPr>
      <w:r w:rsidRPr="0027266F">
        <w:rPr>
          <w:rFonts w:eastAsia="Calibri"/>
          <w:lang w:val="es-ES"/>
        </w:rPr>
        <w:t>2</w:t>
      </w:r>
      <w:r w:rsidR="000D68F6">
        <w:rPr>
          <w:rFonts w:eastAsia="Calibri"/>
          <w:lang w:val="es-ES"/>
        </w:rPr>
        <w:t>4</w:t>
      </w:r>
      <w:r w:rsidRPr="0027266F">
        <w:rPr>
          <w:rFonts w:eastAsia="Calibri"/>
          <w:lang w:val="es-ES"/>
        </w:rPr>
        <w:t>.1 – (1) Colectarea,  prelucrarea și stocarea/arhivarea datelor cu caracter personal se vor realiza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ca și în condițiile respectării legislației naționale în materie, în scopul realizării obiectivului contractului, precum și în scop statistic.</w:t>
      </w:r>
    </w:p>
    <w:p w:rsidR="0093235F" w:rsidRPr="0027266F" w:rsidRDefault="0093235F" w:rsidP="006A39CF">
      <w:pPr>
        <w:spacing w:before="120" w:after="120" w:line="300" w:lineRule="atLeast"/>
        <w:jc w:val="both"/>
        <w:rPr>
          <w:rFonts w:eastAsia="Calibri"/>
          <w:lang w:val="es-ES"/>
        </w:rPr>
      </w:pPr>
      <w:r w:rsidRPr="0027266F">
        <w:rPr>
          <w:rFonts w:eastAsia="Calibri"/>
          <w:lang w:val="es-ES" w:eastAsia="en-US"/>
        </w:rPr>
        <w:t xml:space="preserve"> </w:t>
      </w:r>
      <w:r w:rsidR="006B343E" w:rsidRPr="006B343E">
        <w:rPr>
          <w:rFonts w:eastAsia="Calibri"/>
          <w:lang w:val="es-ES" w:eastAsia="en-US"/>
        </w:rPr>
        <w:t>2</w:t>
      </w:r>
      <w:r w:rsidR="000D68F6">
        <w:rPr>
          <w:rFonts w:eastAsia="Calibri"/>
          <w:lang w:val="es-ES" w:eastAsia="en-US"/>
        </w:rPr>
        <w:t>4</w:t>
      </w:r>
      <w:r w:rsidR="006B343E" w:rsidRPr="006B343E">
        <w:rPr>
          <w:rFonts w:eastAsia="Calibri"/>
          <w:lang w:val="es-ES" w:eastAsia="en-US"/>
        </w:rPr>
        <w:t>.1 – (</w:t>
      </w:r>
      <w:r w:rsidR="006B343E">
        <w:rPr>
          <w:rFonts w:eastAsia="Calibri"/>
          <w:lang w:val="es-ES" w:eastAsia="en-US"/>
        </w:rPr>
        <w:t>2</w:t>
      </w:r>
      <w:r w:rsidR="006B343E" w:rsidRPr="006B343E">
        <w:rPr>
          <w:rFonts w:eastAsia="Calibri"/>
          <w:lang w:val="es-ES" w:eastAsia="en-US"/>
        </w:rPr>
        <w:t>)</w:t>
      </w:r>
      <w:r w:rsidRPr="0027266F">
        <w:rPr>
          <w:rFonts w:eastAsia="Calibri"/>
          <w:lang w:val="es-ES" w:eastAsia="en-US"/>
        </w:rPr>
        <w:t xml:space="preserve"> </w:t>
      </w:r>
      <w:r w:rsidRPr="0027266F">
        <w:rPr>
          <w:rFonts w:eastAsia="Calibri"/>
          <w:lang w:val="es-ES"/>
        </w:rPr>
        <w:t>Datele cu caracter personal vor fi prelucrate în acord cu legislația menționată la art. 2</w:t>
      </w:r>
      <w:r w:rsidR="005F4FBE">
        <w:rPr>
          <w:rFonts w:eastAsia="Calibri"/>
          <w:lang w:val="es-ES"/>
        </w:rPr>
        <w:t>4</w:t>
      </w:r>
      <w:r w:rsidRPr="0027266F">
        <w:rPr>
          <w:rFonts w:eastAsia="Calibri"/>
          <w:lang w:val="es-ES"/>
        </w:rPr>
        <w:t>.1 alin. (1), pe toată perioada contractuală, inclusiv în perioada de verificare și de urmărire a obiectivelor contractuale, în scopul și în temeiul legal pentru care s-a perfectat prezentul contract.</w:t>
      </w:r>
    </w:p>
    <w:p w:rsidR="0093235F" w:rsidRPr="0027266F" w:rsidRDefault="0093235F" w:rsidP="006A39CF">
      <w:pPr>
        <w:spacing w:before="120" w:after="120" w:line="300" w:lineRule="atLeast"/>
        <w:jc w:val="both"/>
        <w:rPr>
          <w:rFonts w:eastAsia="Calibri"/>
          <w:lang w:val="es-ES"/>
        </w:rPr>
      </w:pPr>
      <w:r w:rsidRPr="0027266F">
        <w:rPr>
          <w:rFonts w:eastAsia="Calibri"/>
          <w:lang w:val="es-ES"/>
        </w:rPr>
        <w:t>2</w:t>
      </w:r>
      <w:r w:rsidR="000D68F6">
        <w:rPr>
          <w:rFonts w:eastAsia="Calibri"/>
          <w:lang w:val="es-ES"/>
        </w:rPr>
        <w:t>4</w:t>
      </w:r>
      <w:r w:rsidRPr="0027266F">
        <w:rPr>
          <w:rFonts w:eastAsia="Calibri"/>
          <w:lang w:val="es-ES"/>
        </w:rPr>
        <w:t>.2 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rsidR="0093235F" w:rsidRPr="0027266F" w:rsidRDefault="0093235F" w:rsidP="006A39CF">
      <w:pPr>
        <w:spacing w:before="120" w:after="120" w:line="300" w:lineRule="atLeast"/>
        <w:jc w:val="both"/>
        <w:rPr>
          <w:rFonts w:eastAsia="Calibri"/>
          <w:lang w:val="es-ES"/>
        </w:rPr>
      </w:pPr>
      <w:r w:rsidRPr="0027266F">
        <w:rPr>
          <w:rFonts w:eastAsia="Calibri"/>
          <w:lang w:val="es-ES"/>
        </w:rPr>
        <w:t>2</w:t>
      </w:r>
      <w:r w:rsidR="000D68F6">
        <w:rPr>
          <w:rFonts w:eastAsia="Calibri"/>
          <w:lang w:val="es-ES"/>
        </w:rPr>
        <w:t>4</w:t>
      </w:r>
      <w:r w:rsidRPr="0027266F">
        <w:rPr>
          <w:rFonts w:eastAsia="Calibri"/>
          <w:lang w:val="es-ES"/>
        </w:rPr>
        <w:t>.3 Părțile contractuale vor asigura, potrivit propriilor atribuţii și competenţe instituționale, toate condițiile tehnice și organizatorice pentru păstrarea confidențialității, integrității și disponibilității datelor cu caracter personal.</w:t>
      </w:r>
    </w:p>
    <w:p w:rsidR="0093235F" w:rsidRPr="0027266F" w:rsidRDefault="0093235F" w:rsidP="006A39CF">
      <w:pPr>
        <w:spacing w:before="120" w:after="120" w:line="300" w:lineRule="atLeast"/>
        <w:jc w:val="both"/>
        <w:rPr>
          <w:rFonts w:eastAsia="Calibri"/>
          <w:lang w:val="es-ES"/>
        </w:rPr>
      </w:pPr>
      <w:r w:rsidRPr="0027266F">
        <w:rPr>
          <w:rFonts w:eastAsia="Calibri"/>
          <w:lang w:val="es-ES"/>
        </w:rPr>
        <w:t>2</w:t>
      </w:r>
      <w:r w:rsidR="000D68F6">
        <w:rPr>
          <w:rFonts w:eastAsia="Calibri"/>
          <w:lang w:val="es-ES"/>
        </w:rPr>
        <w:t>4</w:t>
      </w:r>
      <w:r w:rsidRPr="0027266F">
        <w:rPr>
          <w:rFonts w:eastAsia="Calibri"/>
          <w:lang w:val="es-ES"/>
        </w:rPr>
        <w:t>.4 Părțile contractuale se vor informa și notifica reciproc cu privire la orice încălcare a securității prelucării datelor cu caracter personal din prezentul contract, în vederea adoptării urgente a măsurilor tehnice și organizatorice ce se impun și în vederea notificării Autorității Naționale de Supraveghere a Prelucării Datelor cu Caracter Personal (ANSPCDCP), conform obligațiilor ce decurg din prevederile Regulamentului (UE) 679/2016.</w:t>
      </w:r>
    </w:p>
    <w:p w:rsidR="0093235F" w:rsidRPr="0027266F" w:rsidRDefault="0093235F" w:rsidP="00856D5B">
      <w:pPr>
        <w:autoSpaceDE w:val="0"/>
        <w:autoSpaceDN w:val="0"/>
        <w:adjustRightInd w:val="0"/>
        <w:spacing w:after="120" w:line="300" w:lineRule="atLeast"/>
        <w:jc w:val="both"/>
        <w:rPr>
          <w:rFonts w:eastAsia="MS Gothic"/>
        </w:rPr>
      </w:pPr>
      <w:r w:rsidRPr="0027266F">
        <w:rPr>
          <w:rFonts w:eastAsia="MS Gothic"/>
        </w:rPr>
        <w:lastRenderedPageBreak/>
        <w:t>2</w:t>
      </w:r>
      <w:r w:rsidR="000D68F6">
        <w:rPr>
          <w:rFonts w:eastAsia="MS Gothic"/>
        </w:rPr>
        <w:t>4</w:t>
      </w:r>
      <w:r w:rsidRPr="0027266F">
        <w:rPr>
          <w:rFonts w:eastAsia="MS Gothic"/>
        </w:rPr>
        <w:t xml:space="preserve">.5 Prin reprezentații desemnați să prelucreze datele cu caracter personal, părțile din actualul </w:t>
      </w:r>
      <w:r w:rsidR="00261DDF">
        <w:rPr>
          <w:rFonts w:eastAsia="MS Gothic"/>
        </w:rPr>
        <w:t xml:space="preserve">acord-cadru </w:t>
      </w:r>
      <w:r w:rsidRPr="0027266F">
        <w:rPr>
          <w:rFonts w:eastAsia="MS Gothic"/>
        </w:rPr>
        <w:t>și din eventuale acte adiționale, vor întocmi evidențele activităților de prelucrare, conform art. 30 din Regul</w:t>
      </w:r>
      <w:r w:rsidR="00F048CD">
        <w:rPr>
          <w:rFonts w:eastAsia="MS Gothic"/>
        </w:rPr>
        <w:t>a</w:t>
      </w:r>
      <w:r w:rsidRPr="0027266F">
        <w:rPr>
          <w:rFonts w:eastAsia="MS Gothic"/>
        </w:rPr>
        <w:t>mentul</w:t>
      </w:r>
      <w:r w:rsidR="00F048CD">
        <w:rPr>
          <w:rFonts w:eastAsia="MS Gothic"/>
        </w:rPr>
        <w:t>ui</w:t>
      </w:r>
      <w:r w:rsidRPr="0027266F">
        <w:rPr>
          <w:rFonts w:eastAsia="MS Gothic"/>
        </w:rPr>
        <w:t xml:space="preserve"> (UE) 679/2016, și în baza consimțământului persoanelor vizate, aducând dovada acestor demersuri, în scris și în format electronic, ori de câte ori vor fi solicitate de către ANSPDCP. </w:t>
      </w:r>
    </w:p>
    <w:p w:rsidR="004838B3" w:rsidRDefault="004838B3" w:rsidP="00856D5B">
      <w:pPr>
        <w:spacing w:after="120" w:line="300" w:lineRule="atLeast"/>
        <w:jc w:val="both"/>
        <w:rPr>
          <w:b/>
          <w:i/>
          <w:noProof/>
          <w:lang w:val="pt-BR" w:eastAsia="en-US"/>
        </w:rPr>
      </w:pPr>
    </w:p>
    <w:p w:rsidR="00CF4C04" w:rsidRPr="003E6C2D" w:rsidRDefault="00CF4C04" w:rsidP="00856D5B">
      <w:pPr>
        <w:spacing w:after="120" w:line="300" w:lineRule="atLeast"/>
        <w:jc w:val="both"/>
        <w:rPr>
          <w:b/>
          <w:i/>
          <w:noProof/>
          <w:lang w:val="pt-BR" w:eastAsia="en-US"/>
        </w:rPr>
      </w:pPr>
      <w:r w:rsidRPr="003E6C2D">
        <w:rPr>
          <w:b/>
          <w:i/>
          <w:noProof/>
          <w:lang w:val="pt-BR" w:eastAsia="en-US"/>
        </w:rPr>
        <w:t>2</w:t>
      </w:r>
      <w:r w:rsidR="00DD7C27">
        <w:rPr>
          <w:b/>
          <w:i/>
          <w:noProof/>
          <w:lang w:val="pt-BR" w:eastAsia="en-US"/>
        </w:rPr>
        <w:t>5</w:t>
      </w:r>
      <w:r w:rsidRPr="003E6C2D">
        <w:rPr>
          <w:b/>
          <w:i/>
          <w:noProof/>
          <w:lang w:val="pt-BR" w:eastAsia="en-US"/>
        </w:rPr>
        <w:t xml:space="preserve">. Limba care guvernează </w:t>
      </w:r>
      <w:r w:rsidR="002D35A7">
        <w:rPr>
          <w:b/>
          <w:i/>
          <w:noProof/>
          <w:lang w:val="pt-BR" w:eastAsia="en-US"/>
        </w:rPr>
        <w:t>acordul-cadru</w:t>
      </w:r>
    </w:p>
    <w:p w:rsidR="00CF4C04" w:rsidRPr="003E6C2D" w:rsidRDefault="00CF4C04" w:rsidP="00856D5B">
      <w:pPr>
        <w:spacing w:after="120" w:line="300" w:lineRule="atLeast"/>
        <w:jc w:val="both"/>
        <w:rPr>
          <w:noProof/>
          <w:lang w:val="pt-BR" w:eastAsia="en-US"/>
        </w:rPr>
      </w:pPr>
      <w:r w:rsidRPr="003E6C2D">
        <w:rPr>
          <w:noProof/>
          <w:lang w:val="pt-BR" w:eastAsia="en-US"/>
        </w:rPr>
        <w:t>2</w:t>
      </w:r>
      <w:r w:rsidR="00DD7C27">
        <w:rPr>
          <w:noProof/>
          <w:lang w:val="pt-BR" w:eastAsia="en-US"/>
        </w:rPr>
        <w:t>5</w:t>
      </w:r>
      <w:r w:rsidRPr="003E6C2D">
        <w:rPr>
          <w:noProof/>
          <w:lang w:val="pt-BR" w:eastAsia="en-US"/>
        </w:rPr>
        <w:t xml:space="preserve">.1 Limba care guvernează </w:t>
      </w:r>
      <w:r w:rsidR="00412DB4">
        <w:rPr>
          <w:noProof/>
          <w:lang w:val="pt-BR" w:eastAsia="en-US"/>
        </w:rPr>
        <w:t>prezentul acord-cadru</w:t>
      </w:r>
      <w:r w:rsidR="000716EC">
        <w:rPr>
          <w:noProof/>
          <w:lang w:val="pt-BR" w:eastAsia="en-US"/>
        </w:rPr>
        <w:t xml:space="preserve"> </w:t>
      </w:r>
      <w:r w:rsidRPr="003E6C2D">
        <w:rPr>
          <w:noProof/>
          <w:lang w:val="pt-BR" w:eastAsia="en-US"/>
        </w:rPr>
        <w:t>este limba română.</w:t>
      </w:r>
    </w:p>
    <w:p w:rsidR="004838B3" w:rsidRDefault="004838B3" w:rsidP="00856D5B">
      <w:pPr>
        <w:spacing w:after="120" w:line="300" w:lineRule="atLeast"/>
        <w:jc w:val="both"/>
        <w:rPr>
          <w:b/>
          <w:i/>
          <w:noProof/>
          <w:lang w:val="it-IT" w:eastAsia="en-US"/>
        </w:rPr>
      </w:pPr>
    </w:p>
    <w:p w:rsidR="00CF4C04" w:rsidRPr="003E6C2D" w:rsidRDefault="00CF4C04" w:rsidP="00856D5B">
      <w:pPr>
        <w:spacing w:after="120" w:line="300" w:lineRule="atLeast"/>
        <w:jc w:val="both"/>
        <w:rPr>
          <w:b/>
          <w:i/>
          <w:noProof/>
          <w:lang w:val="it-IT" w:eastAsia="en-US"/>
        </w:rPr>
      </w:pPr>
      <w:r w:rsidRPr="003E6C2D">
        <w:rPr>
          <w:b/>
          <w:i/>
          <w:noProof/>
          <w:lang w:val="it-IT" w:eastAsia="en-US"/>
        </w:rPr>
        <w:t>2</w:t>
      </w:r>
      <w:r w:rsidR="00DD7C27">
        <w:rPr>
          <w:b/>
          <w:i/>
          <w:noProof/>
          <w:lang w:val="it-IT" w:eastAsia="en-US"/>
        </w:rPr>
        <w:t>6</w:t>
      </w:r>
      <w:r w:rsidRPr="003E6C2D">
        <w:rPr>
          <w:i/>
          <w:noProof/>
          <w:lang w:val="it-IT" w:eastAsia="en-US"/>
        </w:rPr>
        <w:t>.</w:t>
      </w:r>
      <w:r w:rsidRPr="003E6C2D">
        <w:rPr>
          <w:b/>
          <w:i/>
          <w:noProof/>
          <w:lang w:val="it-IT" w:eastAsia="en-US"/>
        </w:rPr>
        <w:t xml:space="preserve"> Comunicări</w:t>
      </w:r>
    </w:p>
    <w:p w:rsidR="00CF4C04" w:rsidRPr="003E6C2D" w:rsidRDefault="00CF4C04" w:rsidP="00856D5B">
      <w:pPr>
        <w:spacing w:after="120" w:line="300" w:lineRule="atLeast"/>
        <w:contextualSpacing/>
        <w:jc w:val="both"/>
        <w:rPr>
          <w:noProof/>
          <w:lang w:val="it-IT" w:eastAsia="en-US"/>
        </w:rPr>
      </w:pPr>
      <w:r w:rsidRPr="003E6C2D">
        <w:rPr>
          <w:noProof/>
          <w:lang w:val="it-IT" w:eastAsia="en-US"/>
        </w:rPr>
        <w:t>2</w:t>
      </w:r>
      <w:r w:rsidR="00DD7C27">
        <w:rPr>
          <w:noProof/>
          <w:lang w:val="it-IT" w:eastAsia="en-US"/>
        </w:rPr>
        <w:t>6</w:t>
      </w:r>
      <w:r w:rsidRPr="003E6C2D">
        <w:rPr>
          <w:noProof/>
          <w:lang w:val="it-IT" w:eastAsia="en-US"/>
        </w:rPr>
        <w:t>.</w:t>
      </w:r>
      <w:r w:rsidR="000716EC">
        <w:rPr>
          <w:noProof/>
          <w:lang w:val="it-IT" w:eastAsia="en-US"/>
        </w:rPr>
        <w:t>1</w:t>
      </w:r>
      <w:r w:rsidRPr="003E6C2D">
        <w:rPr>
          <w:noProof/>
          <w:lang w:val="it-IT" w:eastAsia="en-US"/>
        </w:rPr>
        <w:t xml:space="preserve"> Orice comunicare între părţi, referitoare la îndeplinirea </w:t>
      </w:r>
      <w:r w:rsidR="00412DB4">
        <w:rPr>
          <w:noProof/>
          <w:lang w:val="it-IT" w:eastAsia="en-US"/>
        </w:rPr>
        <w:t>prezentului acord-cadru</w:t>
      </w:r>
      <w:r w:rsidRPr="003E6C2D">
        <w:rPr>
          <w:noProof/>
          <w:lang w:val="it-IT" w:eastAsia="en-US"/>
        </w:rPr>
        <w:t>, trebuie să fie transmisă în scris.</w:t>
      </w:r>
    </w:p>
    <w:p w:rsidR="00CF4C04" w:rsidRPr="003E6C2D" w:rsidRDefault="00291654" w:rsidP="00856D5B">
      <w:pPr>
        <w:spacing w:after="120" w:line="300" w:lineRule="atLeast"/>
        <w:contextualSpacing/>
        <w:jc w:val="both"/>
        <w:rPr>
          <w:noProof/>
          <w:lang w:val="it-IT" w:eastAsia="en-US"/>
        </w:rPr>
      </w:pPr>
      <w:r w:rsidRPr="003E6C2D">
        <w:rPr>
          <w:noProof/>
          <w:lang w:val="it-IT" w:eastAsia="en-US"/>
        </w:rPr>
        <w:t>2</w:t>
      </w:r>
      <w:r w:rsidR="00DD7C27">
        <w:rPr>
          <w:noProof/>
          <w:lang w:val="it-IT" w:eastAsia="en-US"/>
        </w:rPr>
        <w:t>6</w:t>
      </w:r>
      <w:r w:rsidRPr="003E6C2D">
        <w:rPr>
          <w:noProof/>
          <w:lang w:val="it-IT" w:eastAsia="en-US"/>
        </w:rPr>
        <w:t>.</w:t>
      </w:r>
      <w:r w:rsidR="000716EC">
        <w:rPr>
          <w:noProof/>
          <w:lang w:val="it-IT" w:eastAsia="en-US"/>
        </w:rPr>
        <w:t>2</w:t>
      </w:r>
      <w:r w:rsidR="00CF4C04" w:rsidRPr="003E6C2D">
        <w:rPr>
          <w:noProof/>
          <w:lang w:val="it-IT" w:eastAsia="en-US"/>
        </w:rPr>
        <w:t xml:space="preserve"> Orice document scris trebuie înregistrat atât în momentul transmiterii cât şi în momentul primirii.</w:t>
      </w:r>
    </w:p>
    <w:p w:rsidR="00CF4C04" w:rsidRPr="003E6C2D" w:rsidRDefault="00CF4C04" w:rsidP="00856D5B">
      <w:pPr>
        <w:spacing w:after="120" w:line="300" w:lineRule="atLeast"/>
        <w:contextualSpacing/>
        <w:jc w:val="both"/>
        <w:rPr>
          <w:noProof/>
          <w:lang w:val="it-IT" w:eastAsia="en-US"/>
        </w:rPr>
      </w:pPr>
      <w:r w:rsidRPr="003E6C2D">
        <w:rPr>
          <w:noProof/>
          <w:lang w:val="it-IT" w:eastAsia="en-US"/>
        </w:rPr>
        <w:t>2</w:t>
      </w:r>
      <w:r w:rsidR="00DD7C27">
        <w:rPr>
          <w:noProof/>
          <w:lang w:val="it-IT" w:eastAsia="en-US"/>
        </w:rPr>
        <w:t>6</w:t>
      </w:r>
      <w:r w:rsidRPr="003E6C2D">
        <w:rPr>
          <w:noProof/>
          <w:lang w:val="it-IT" w:eastAsia="en-US"/>
        </w:rPr>
        <w:t>.3 Comunicările între părţi, se pot face prin poștă, fax sau e-mail, cu condiţia confirmării în scris a primirii comunicării.</w:t>
      </w:r>
    </w:p>
    <w:p w:rsidR="000716EC" w:rsidRDefault="000716EC" w:rsidP="00856D5B">
      <w:pPr>
        <w:spacing w:after="120" w:line="300" w:lineRule="atLeast"/>
        <w:jc w:val="both"/>
        <w:rPr>
          <w:b/>
          <w:i/>
          <w:noProof/>
          <w:lang w:val="it-IT" w:eastAsia="en-US"/>
        </w:rPr>
      </w:pPr>
    </w:p>
    <w:p w:rsidR="00CF4C04" w:rsidRPr="003E6C2D" w:rsidRDefault="00C53606" w:rsidP="00856D5B">
      <w:pPr>
        <w:spacing w:after="120" w:line="300" w:lineRule="atLeast"/>
        <w:jc w:val="both"/>
        <w:rPr>
          <w:b/>
          <w:i/>
          <w:noProof/>
          <w:lang w:val="it-IT" w:eastAsia="en-US"/>
        </w:rPr>
      </w:pPr>
      <w:r>
        <w:rPr>
          <w:b/>
          <w:i/>
          <w:noProof/>
          <w:lang w:val="it-IT" w:eastAsia="en-US"/>
        </w:rPr>
        <w:t>2</w:t>
      </w:r>
      <w:r w:rsidR="00DD7C27">
        <w:rPr>
          <w:b/>
          <w:i/>
          <w:noProof/>
          <w:lang w:val="it-IT" w:eastAsia="en-US"/>
        </w:rPr>
        <w:t>7</w:t>
      </w:r>
      <w:r w:rsidR="00CF4C04" w:rsidRPr="003E6C2D">
        <w:rPr>
          <w:b/>
          <w:i/>
          <w:noProof/>
          <w:lang w:val="it-IT" w:eastAsia="en-US"/>
        </w:rPr>
        <w:t xml:space="preserve">. Legea aplicabilă </w:t>
      </w:r>
      <w:r w:rsidR="002D35A7">
        <w:rPr>
          <w:b/>
          <w:i/>
          <w:noProof/>
          <w:lang w:val="it-IT" w:eastAsia="en-US"/>
        </w:rPr>
        <w:t>acordului-cadru</w:t>
      </w:r>
    </w:p>
    <w:p w:rsidR="00CF4C04" w:rsidRPr="003E6C2D" w:rsidRDefault="00C53606" w:rsidP="00856D5B">
      <w:pPr>
        <w:spacing w:after="120" w:line="300" w:lineRule="atLeast"/>
        <w:jc w:val="both"/>
        <w:rPr>
          <w:noProof/>
          <w:lang w:val="it-IT" w:eastAsia="en-US"/>
        </w:rPr>
      </w:pPr>
      <w:r>
        <w:rPr>
          <w:noProof/>
          <w:lang w:val="it-IT" w:eastAsia="en-US"/>
        </w:rPr>
        <w:t>2</w:t>
      </w:r>
      <w:r w:rsidR="00DD7C27">
        <w:rPr>
          <w:noProof/>
          <w:lang w:val="it-IT" w:eastAsia="en-US"/>
        </w:rPr>
        <w:t>7</w:t>
      </w:r>
      <w:r w:rsidR="00CF4C04" w:rsidRPr="003E6C2D">
        <w:rPr>
          <w:noProof/>
          <w:lang w:val="it-IT" w:eastAsia="en-US"/>
        </w:rPr>
        <w:t xml:space="preserve">.1 </w:t>
      </w:r>
      <w:r w:rsidR="00412DB4">
        <w:rPr>
          <w:noProof/>
          <w:lang w:val="it-IT" w:eastAsia="en-US"/>
        </w:rPr>
        <w:t>Prezentul acord-cadru</w:t>
      </w:r>
      <w:r w:rsidR="000716EC">
        <w:rPr>
          <w:noProof/>
          <w:lang w:val="it-IT" w:eastAsia="en-US"/>
        </w:rPr>
        <w:t xml:space="preserve"> </w:t>
      </w:r>
      <w:r w:rsidR="00CF4C04" w:rsidRPr="003E6C2D">
        <w:rPr>
          <w:noProof/>
          <w:lang w:val="it-IT" w:eastAsia="en-US"/>
        </w:rPr>
        <w:t>va fi interpretat conform legilor din România.</w:t>
      </w:r>
    </w:p>
    <w:p w:rsidR="00AD63EE" w:rsidRDefault="00AD63EE" w:rsidP="00856D5B">
      <w:pPr>
        <w:spacing w:after="120" w:line="300" w:lineRule="atLeast"/>
        <w:jc w:val="both"/>
        <w:rPr>
          <w:b/>
          <w:i/>
          <w:noProof/>
          <w:lang w:val="it-IT" w:eastAsia="en-US"/>
        </w:rPr>
      </w:pPr>
    </w:p>
    <w:p w:rsidR="00CF4C04" w:rsidRPr="003E6C2D" w:rsidRDefault="00C53606" w:rsidP="00856D5B">
      <w:pPr>
        <w:spacing w:after="120" w:line="300" w:lineRule="atLeast"/>
        <w:jc w:val="both"/>
        <w:rPr>
          <w:b/>
          <w:i/>
          <w:noProof/>
          <w:lang w:val="it-IT" w:eastAsia="en-US"/>
        </w:rPr>
      </w:pPr>
      <w:r>
        <w:rPr>
          <w:b/>
          <w:i/>
          <w:noProof/>
          <w:lang w:val="it-IT" w:eastAsia="en-US"/>
        </w:rPr>
        <w:t>2</w:t>
      </w:r>
      <w:r w:rsidR="00DD7C27">
        <w:rPr>
          <w:b/>
          <w:i/>
          <w:noProof/>
          <w:lang w:val="it-IT" w:eastAsia="en-US"/>
        </w:rPr>
        <w:t>7</w:t>
      </w:r>
      <w:r w:rsidR="00CF4C04" w:rsidRPr="003E6C2D">
        <w:rPr>
          <w:b/>
          <w:i/>
          <w:noProof/>
          <w:lang w:val="it-IT" w:eastAsia="en-US"/>
        </w:rPr>
        <w:t xml:space="preserve">. Aplicabilitatea </w:t>
      </w:r>
      <w:r w:rsidR="005937B6">
        <w:rPr>
          <w:b/>
          <w:i/>
          <w:noProof/>
          <w:lang w:val="it-IT" w:eastAsia="en-US"/>
        </w:rPr>
        <w:t>acordului-cadru</w:t>
      </w:r>
    </w:p>
    <w:p w:rsidR="00CF4C04" w:rsidRPr="003E6C2D" w:rsidRDefault="00C53606" w:rsidP="006A39CF">
      <w:pPr>
        <w:spacing w:before="120" w:after="120" w:line="300" w:lineRule="atLeast"/>
        <w:jc w:val="both"/>
        <w:rPr>
          <w:noProof/>
          <w:lang w:val="pt-BR" w:eastAsia="en-US"/>
        </w:rPr>
      </w:pPr>
      <w:r>
        <w:rPr>
          <w:noProof/>
          <w:lang w:val="pt-BR" w:eastAsia="en-US"/>
        </w:rPr>
        <w:t>2</w:t>
      </w:r>
      <w:r w:rsidR="00DD7C27">
        <w:rPr>
          <w:noProof/>
          <w:lang w:val="pt-BR" w:eastAsia="en-US"/>
        </w:rPr>
        <w:t>7</w:t>
      </w:r>
      <w:r w:rsidR="00CF4C04" w:rsidRPr="003E6C2D">
        <w:rPr>
          <w:noProof/>
          <w:lang w:val="pt-BR" w:eastAsia="en-US"/>
        </w:rPr>
        <w:t xml:space="preserve">.1 </w:t>
      </w:r>
      <w:r w:rsidR="00412DB4">
        <w:rPr>
          <w:noProof/>
          <w:lang w:val="pt-BR" w:eastAsia="en-US"/>
        </w:rPr>
        <w:t>Prezentul acord-cadru</w:t>
      </w:r>
      <w:r w:rsidR="000716EC">
        <w:rPr>
          <w:noProof/>
          <w:lang w:val="pt-BR" w:eastAsia="en-US"/>
        </w:rPr>
        <w:t xml:space="preserve"> </w:t>
      </w:r>
      <w:r w:rsidR="00CF4C04" w:rsidRPr="003E6C2D">
        <w:rPr>
          <w:noProof/>
          <w:lang w:val="pt-BR" w:eastAsia="en-US"/>
        </w:rPr>
        <w:t>intră în vigoare la data semnării sale de către ultima parte contractantă și este valabil până la îndeplinirea integrală și corespunzătoare a obligațiilor de către ambele părți, iar contractul operează valabil între părți, potrivit legii, de la data intrării în vigoare și până la epuizarea convențională sau legală a oricărui efect pe care îl produce.</w:t>
      </w:r>
    </w:p>
    <w:p w:rsidR="00BD658B" w:rsidRDefault="00BD658B" w:rsidP="006A39CF">
      <w:pPr>
        <w:spacing w:before="120" w:after="120" w:line="300" w:lineRule="atLeast"/>
        <w:jc w:val="both"/>
        <w:rPr>
          <w:rFonts w:eastAsia="Calibri"/>
          <w:noProof/>
          <w:lang w:val="pt-BR" w:eastAsia="en-US"/>
        </w:rPr>
      </w:pPr>
    </w:p>
    <w:p w:rsidR="00CF4C04" w:rsidRPr="006724C1" w:rsidRDefault="00CF4C04" w:rsidP="006A39CF">
      <w:pPr>
        <w:spacing w:before="120" w:after="120" w:line="300" w:lineRule="atLeast"/>
        <w:jc w:val="both"/>
        <w:rPr>
          <w:rFonts w:eastAsia="Calibri"/>
          <w:noProof/>
          <w:lang w:val="pt-BR" w:eastAsia="en-US"/>
        </w:rPr>
      </w:pPr>
      <w:r w:rsidRPr="006724C1">
        <w:rPr>
          <w:rFonts w:eastAsia="Calibri"/>
          <w:noProof/>
          <w:lang w:val="pt-BR" w:eastAsia="en-US"/>
        </w:rPr>
        <w:t xml:space="preserve">Părţile au înteles să încheie astăzi, ……………………………..……..…, prezentul contract, în 2 (două) exemplare cu valoare egală, câte unul pentru fiecare parte.  </w:t>
      </w:r>
    </w:p>
    <w:p w:rsidR="00D6256A" w:rsidRPr="003E6C2D" w:rsidRDefault="00D6256A" w:rsidP="006A39CF">
      <w:pPr>
        <w:spacing w:before="120" w:after="120" w:line="300" w:lineRule="atLeast"/>
        <w:ind w:firstLine="720"/>
        <w:jc w:val="both"/>
        <w:rPr>
          <w:b/>
          <w:noProof/>
          <w:lang w:val="pt-BR" w:eastAsia="en-US"/>
        </w:rPr>
      </w:pPr>
      <w:r w:rsidRPr="003E6C2D">
        <w:rPr>
          <w:b/>
          <w:noProof/>
          <w:lang w:val="it-IT" w:eastAsia="en-US"/>
        </w:rPr>
        <w:t>Achizitor</w:t>
      </w:r>
      <w:r w:rsidRPr="003E6C2D">
        <w:rPr>
          <w:b/>
          <w:noProof/>
          <w:lang w:val="pt-BR" w:eastAsia="en-US"/>
        </w:rPr>
        <w:t xml:space="preserve">, </w:t>
      </w:r>
      <w:r w:rsidRPr="003E6C2D">
        <w:rPr>
          <w:b/>
          <w:noProof/>
          <w:lang w:val="pt-BR" w:eastAsia="en-US"/>
        </w:rPr>
        <w:tab/>
      </w:r>
      <w:r w:rsidRPr="003E6C2D">
        <w:rPr>
          <w:b/>
          <w:noProof/>
          <w:lang w:val="pt-BR" w:eastAsia="en-US"/>
        </w:rPr>
        <w:tab/>
        <w:t xml:space="preserve">             </w:t>
      </w:r>
      <w:r w:rsidRPr="003E6C2D">
        <w:rPr>
          <w:b/>
          <w:noProof/>
          <w:lang w:val="pt-BR" w:eastAsia="en-US"/>
        </w:rPr>
        <w:tab/>
        <w:t xml:space="preserve">                                           </w:t>
      </w:r>
      <w:r w:rsidR="0033116B">
        <w:rPr>
          <w:b/>
          <w:noProof/>
          <w:lang w:val="pt-BR" w:eastAsia="en-US"/>
        </w:rPr>
        <w:t xml:space="preserve">                   </w:t>
      </w:r>
      <w:r w:rsidRPr="003E6C2D">
        <w:rPr>
          <w:b/>
          <w:noProof/>
          <w:lang w:val="pt-BR" w:eastAsia="en-US"/>
        </w:rPr>
        <w:t>Prestator,</w:t>
      </w:r>
    </w:p>
    <w:p w:rsidR="00D6256A" w:rsidRPr="003E6C2D" w:rsidRDefault="00D6256A" w:rsidP="006A39CF">
      <w:pPr>
        <w:suppressAutoHyphens/>
        <w:spacing w:before="120" w:after="120" w:line="300" w:lineRule="atLeast"/>
        <w:rPr>
          <w:b/>
          <w:lang w:val="pt-BR" w:eastAsia="ar-SA"/>
        </w:rPr>
      </w:pPr>
      <w:r w:rsidRPr="003E6C2D">
        <w:rPr>
          <w:b/>
          <w:lang w:val="pt-BR" w:eastAsia="ar-SA"/>
        </w:rPr>
        <w:t xml:space="preserve">INSTITUTUL NAŢIONAL  </w:t>
      </w:r>
      <w:r w:rsidR="0033116B" w:rsidRPr="003E6C2D">
        <w:rPr>
          <w:b/>
          <w:lang w:val="pt-BR" w:eastAsia="ar-SA"/>
        </w:rPr>
        <w:t>DE STATISTICĂ</w:t>
      </w:r>
      <w:r w:rsidRPr="003E6C2D">
        <w:rPr>
          <w:b/>
          <w:lang w:val="pt-BR" w:eastAsia="ar-SA"/>
        </w:rPr>
        <w:t xml:space="preserve">                                                 </w:t>
      </w:r>
    </w:p>
    <w:p w:rsidR="00D6256A" w:rsidRPr="003E6C2D" w:rsidRDefault="00D6256A" w:rsidP="006A39CF">
      <w:pPr>
        <w:suppressAutoHyphens/>
        <w:spacing w:before="120" w:after="120" w:line="300" w:lineRule="atLeast"/>
        <w:ind w:firstLine="360"/>
        <w:jc w:val="both"/>
        <w:rPr>
          <w:b/>
          <w:lang w:val="pt-BR" w:eastAsia="ar-SA"/>
        </w:rPr>
      </w:pPr>
      <w:r w:rsidRPr="003E6C2D">
        <w:rPr>
          <w:b/>
          <w:lang w:val="pt-BR" w:eastAsia="ar-SA"/>
        </w:rPr>
        <w:t xml:space="preserve">     </w:t>
      </w:r>
      <w:r w:rsidRPr="003E6C2D">
        <w:rPr>
          <w:b/>
          <w:lang w:val="pt-BR" w:eastAsia="ar-SA"/>
        </w:rPr>
        <w:tab/>
        <w:t>Președinte</w:t>
      </w:r>
      <w:r w:rsidRPr="003E6C2D">
        <w:rPr>
          <w:b/>
          <w:lang w:val="pt-BR" w:eastAsia="ar-SA"/>
        </w:rPr>
        <w:tab/>
      </w:r>
      <w:r w:rsidR="00715D44">
        <w:rPr>
          <w:b/>
          <w:lang w:val="pt-BR" w:eastAsia="ar-SA"/>
        </w:rPr>
        <w:t xml:space="preserve">    </w:t>
      </w:r>
      <w:r w:rsidRPr="003E6C2D">
        <w:rPr>
          <w:b/>
          <w:lang w:val="pt-BR" w:eastAsia="ar-SA"/>
        </w:rPr>
        <w:t xml:space="preserve">           </w:t>
      </w:r>
      <w:r w:rsidRPr="003E6C2D">
        <w:rPr>
          <w:b/>
          <w:lang w:val="pt-BR" w:eastAsia="ar-SA"/>
        </w:rPr>
        <w:tab/>
      </w:r>
      <w:r w:rsidRPr="003E6C2D">
        <w:rPr>
          <w:b/>
          <w:lang w:val="pt-BR" w:eastAsia="ar-SA"/>
        </w:rPr>
        <w:tab/>
      </w:r>
      <w:r w:rsidR="00EA449D" w:rsidRPr="003E6C2D">
        <w:rPr>
          <w:b/>
          <w:lang w:val="pt-BR" w:eastAsia="ar-SA"/>
        </w:rPr>
        <w:t xml:space="preserve">     </w:t>
      </w:r>
      <w:r w:rsidR="0033116B">
        <w:rPr>
          <w:b/>
          <w:lang w:val="pt-BR" w:eastAsia="ar-SA"/>
        </w:rPr>
        <w:t xml:space="preserve">                 </w:t>
      </w:r>
      <w:r w:rsidR="00715D44">
        <w:rPr>
          <w:b/>
          <w:lang w:val="pt-BR" w:eastAsia="ar-SA"/>
        </w:rPr>
        <w:t xml:space="preserve">                   </w:t>
      </w:r>
      <w:r w:rsidR="0033116B">
        <w:rPr>
          <w:b/>
          <w:lang w:val="pt-BR" w:eastAsia="ar-SA"/>
        </w:rPr>
        <w:t xml:space="preserve">   </w:t>
      </w:r>
      <w:r w:rsidR="00280C7D">
        <w:rPr>
          <w:b/>
          <w:lang w:val="pt-BR" w:eastAsia="ar-SA"/>
        </w:rPr>
        <w:t xml:space="preserve">   </w:t>
      </w:r>
      <w:r w:rsidR="007D71D9">
        <w:rPr>
          <w:b/>
          <w:lang w:val="pt-BR" w:eastAsia="ar-SA"/>
        </w:rPr>
        <w:t xml:space="preserve">          </w:t>
      </w:r>
      <w:r w:rsidRPr="003E6C2D">
        <w:rPr>
          <w:b/>
          <w:lang w:val="pt-BR" w:eastAsia="ar-SA"/>
        </w:rPr>
        <w:t>Administrator,</w:t>
      </w:r>
    </w:p>
    <w:p w:rsidR="00F701E0" w:rsidRPr="003E6C2D" w:rsidRDefault="00D6256A" w:rsidP="006A39CF">
      <w:pPr>
        <w:suppressAutoHyphens/>
        <w:spacing w:before="120" w:after="120" w:line="300" w:lineRule="atLeast"/>
        <w:jc w:val="both"/>
        <w:rPr>
          <w:lang w:val="es-ES" w:eastAsia="ar-SA"/>
        </w:rPr>
      </w:pPr>
      <w:r w:rsidRPr="003E6C2D">
        <w:rPr>
          <w:lang w:val="es-ES" w:eastAsia="ar-SA"/>
        </w:rPr>
        <w:t xml:space="preserve">       </w:t>
      </w:r>
      <w:r w:rsidRPr="003E6C2D">
        <w:rPr>
          <w:lang w:val="es-ES" w:eastAsia="ar-SA"/>
        </w:rPr>
        <w:tab/>
      </w:r>
      <w:r w:rsidRPr="003E6C2D">
        <w:rPr>
          <w:lang w:val="es-ES" w:eastAsia="ar-SA"/>
        </w:rPr>
        <w:tab/>
      </w:r>
    </w:p>
    <w:p w:rsidR="00F701E0" w:rsidRPr="00EC37C7" w:rsidRDefault="004E7334" w:rsidP="006A39CF">
      <w:pPr>
        <w:suppressAutoHyphens/>
        <w:spacing w:before="120" w:after="120" w:line="300" w:lineRule="atLeast"/>
        <w:jc w:val="both"/>
        <w:rPr>
          <w:b/>
          <w:lang w:val="es-ES" w:eastAsia="ar-SA"/>
        </w:rPr>
      </w:pPr>
      <w:r w:rsidRPr="00EC37C7">
        <w:rPr>
          <w:b/>
          <w:lang w:val="es-ES" w:eastAsia="ar-SA"/>
        </w:rPr>
        <w:t>VIZA C.F.P.P.</w:t>
      </w:r>
    </w:p>
    <w:p w:rsidR="00D6256A" w:rsidRPr="006724C1" w:rsidRDefault="00D6256A" w:rsidP="006A39CF">
      <w:pPr>
        <w:suppressAutoHyphens/>
        <w:spacing w:before="120" w:after="120" w:line="300" w:lineRule="atLeast"/>
        <w:contextualSpacing/>
        <w:jc w:val="both"/>
        <w:rPr>
          <w:bCs/>
          <w:iCs/>
          <w:noProof/>
          <w:spacing w:val="10"/>
          <w:lang w:val="it-IT" w:eastAsia="en-US"/>
        </w:rPr>
      </w:pPr>
      <w:r w:rsidRPr="006724C1">
        <w:rPr>
          <w:bCs/>
          <w:iCs/>
          <w:noProof/>
          <w:spacing w:val="10"/>
          <w:lang w:val="it-IT" w:eastAsia="en-US"/>
        </w:rPr>
        <w:t>Avizat pentru legalitate</w:t>
      </w:r>
    </w:p>
    <w:p w:rsidR="00D6256A" w:rsidRPr="006724C1" w:rsidRDefault="00D6256A" w:rsidP="006A39CF">
      <w:pPr>
        <w:spacing w:before="120" w:after="120" w:line="300" w:lineRule="atLeast"/>
        <w:contextualSpacing/>
        <w:rPr>
          <w:b/>
          <w:bCs/>
          <w:iCs/>
          <w:noProof/>
          <w:spacing w:val="10"/>
          <w:lang w:val="it-IT" w:eastAsia="en-US"/>
        </w:rPr>
      </w:pPr>
      <w:r w:rsidRPr="006724C1">
        <w:rPr>
          <w:b/>
          <w:bCs/>
          <w:iCs/>
          <w:noProof/>
          <w:spacing w:val="10"/>
          <w:lang w:val="it-IT" w:eastAsia="en-US"/>
        </w:rPr>
        <w:t>Serviciul Juridic si Contencios,</w:t>
      </w:r>
    </w:p>
    <w:p w:rsidR="00D6256A" w:rsidRPr="00EC37C7" w:rsidRDefault="008D706C" w:rsidP="006A39CF">
      <w:pPr>
        <w:spacing w:before="120" w:after="120" w:line="300" w:lineRule="atLeast"/>
        <w:contextualSpacing/>
        <w:rPr>
          <w:bCs/>
          <w:iCs/>
          <w:noProof/>
          <w:spacing w:val="10"/>
          <w:lang w:val="fr-FR" w:eastAsia="en-US"/>
        </w:rPr>
      </w:pPr>
      <w:r w:rsidRPr="00EC37C7">
        <w:rPr>
          <w:bCs/>
          <w:iCs/>
          <w:noProof/>
          <w:spacing w:val="10"/>
          <w:lang w:val="fr-FR" w:eastAsia="en-US"/>
        </w:rPr>
        <w:t>Ș</w:t>
      </w:r>
      <w:r w:rsidR="00D6256A" w:rsidRPr="00EC37C7">
        <w:rPr>
          <w:bCs/>
          <w:iCs/>
          <w:noProof/>
          <w:spacing w:val="10"/>
          <w:lang w:val="fr-FR" w:eastAsia="en-US"/>
        </w:rPr>
        <w:t xml:space="preserve">ef serviciu, </w:t>
      </w:r>
    </w:p>
    <w:p w:rsidR="008527B1" w:rsidRPr="003E6C2D" w:rsidRDefault="00D6256A" w:rsidP="006A39CF">
      <w:pPr>
        <w:spacing w:before="120" w:after="120" w:line="300" w:lineRule="atLeast"/>
        <w:contextualSpacing/>
        <w:rPr>
          <w:b/>
          <w:bCs/>
          <w:iCs/>
          <w:noProof/>
          <w:spacing w:val="10"/>
          <w:lang w:val="fr-FR" w:eastAsia="en-US"/>
        </w:rPr>
      </w:pPr>
      <w:r w:rsidRPr="00EC37C7">
        <w:rPr>
          <w:bCs/>
          <w:iCs/>
          <w:noProof/>
          <w:spacing w:val="10"/>
          <w:lang w:val="fr-FR" w:eastAsia="en-US"/>
        </w:rPr>
        <w:t>Consilier juridic,</w:t>
      </w:r>
    </w:p>
    <w:p w:rsidR="005D23F3" w:rsidRPr="00176267" w:rsidRDefault="005D23F3" w:rsidP="005D23F3">
      <w:pPr>
        <w:spacing w:before="120" w:after="120" w:line="300" w:lineRule="atLeast"/>
        <w:contextualSpacing/>
        <w:rPr>
          <w:bCs/>
          <w:iCs/>
          <w:noProof/>
          <w:spacing w:val="10"/>
          <w:lang w:val="fr-FR"/>
        </w:rPr>
      </w:pPr>
      <w:r w:rsidRPr="005D23F3">
        <w:rPr>
          <w:bCs/>
          <w:iCs/>
          <w:noProof/>
          <w:spacing w:val="10"/>
          <w:lang w:val="fr-FR"/>
        </w:rPr>
        <w:t>Responsabil GDPR-</w:t>
      </w:r>
    </w:p>
    <w:p w:rsidR="00F701E0" w:rsidRPr="003E6C2D" w:rsidRDefault="005D23F3" w:rsidP="006A39CF">
      <w:pPr>
        <w:spacing w:before="120" w:after="120" w:line="300" w:lineRule="atLeast"/>
        <w:rPr>
          <w:b/>
          <w:bCs/>
          <w:iCs/>
          <w:noProof/>
          <w:spacing w:val="10"/>
          <w:lang w:val="fr-FR" w:eastAsia="en-US"/>
        </w:rPr>
      </w:pPr>
      <w:r w:rsidRPr="005D23F3">
        <w:rPr>
          <w:bCs/>
          <w:iCs/>
          <w:noProof/>
          <w:spacing w:val="10"/>
          <w:lang w:val="fr-FR"/>
        </w:rPr>
        <w:t>Responsabil SSM</w:t>
      </w:r>
      <w:r>
        <w:rPr>
          <w:bCs/>
          <w:iCs/>
          <w:noProof/>
          <w:spacing w:val="10"/>
          <w:lang w:val="fr-FR"/>
        </w:rPr>
        <w:t>-</w:t>
      </w:r>
      <w:r w:rsidR="0052252C" w:rsidRPr="003E6C2D">
        <w:rPr>
          <w:b/>
          <w:bCs/>
          <w:iCs/>
          <w:noProof/>
          <w:spacing w:val="10"/>
          <w:lang w:val="fr-FR" w:eastAsia="en-US"/>
        </w:rPr>
        <w:t xml:space="preserve"> </w:t>
      </w:r>
    </w:p>
    <w:p w:rsidR="00832CEA" w:rsidRDefault="00832CEA" w:rsidP="006A39CF">
      <w:pPr>
        <w:spacing w:before="120" w:after="120" w:line="300" w:lineRule="atLeast"/>
        <w:jc w:val="center"/>
        <w:rPr>
          <w:i/>
        </w:rPr>
      </w:pPr>
    </w:p>
    <w:p w:rsidR="00A266DB" w:rsidRPr="003E6C2D" w:rsidRDefault="003E5AAA" w:rsidP="00583700">
      <w:pPr>
        <w:spacing w:before="120" w:after="120" w:line="300" w:lineRule="atLeast"/>
        <w:jc w:val="center"/>
        <w:rPr>
          <w:b/>
          <w:bCs/>
          <w:iCs/>
          <w:noProof/>
          <w:spacing w:val="10"/>
          <w:lang w:val="fr-FR" w:eastAsia="en-US"/>
        </w:rPr>
      </w:pPr>
      <w:r w:rsidRPr="003E6C2D">
        <w:rPr>
          <w:i/>
        </w:rPr>
        <w:t>Document conform cu originalul care se regăsește la dosarul achiziției</w:t>
      </w:r>
    </w:p>
    <w:sectPr w:rsidR="00A266DB" w:rsidRPr="003E6C2D" w:rsidSect="0003348E">
      <w:headerReference w:type="even" r:id="rId8"/>
      <w:headerReference w:type="default" r:id="rId9"/>
      <w:footerReference w:type="even" r:id="rId10"/>
      <w:footerReference w:type="default" r:id="rId11"/>
      <w:headerReference w:type="first" r:id="rId12"/>
      <w:footerReference w:type="first" r:id="rId13"/>
      <w:pgSz w:w="11906" w:h="16838"/>
      <w:pgMar w:top="360" w:right="836" w:bottom="12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A4E" w:rsidRDefault="00DE7A4E" w:rsidP="00AA7EC5">
      <w:r>
        <w:separator/>
      </w:r>
    </w:p>
  </w:endnote>
  <w:endnote w:type="continuationSeparator" w:id="0">
    <w:p w:rsidR="00DE7A4E" w:rsidRDefault="00DE7A4E" w:rsidP="00AA7EC5">
      <w:r>
        <w:continuationSeparator/>
      </w:r>
    </w:p>
  </w:endnote>
  <w:endnote w:type="continuationNotice" w:id="1">
    <w:p w:rsidR="00DE7A4E" w:rsidRDefault="00DE7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04C" w:rsidRDefault="00C3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124193"/>
      <w:docPartObj>
        <w:docPartGallery w:val="Page Numbers (Bottom of Page)"/>
        <w:docPartUnique/>
      </w:docPartObj>
    </w:sdtPr>
    <w:sdtEndPr>
      <w:rPr>
        <w:noProof/>
      </w:rPr>
    </w:sdtEndPr>
    <w:sdtContent>
      <w:p w:rsidR="00C248F5" w:rsidRDefault="00C248F5">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C248F5" w:rsidRDefault="00C24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04C" w:rsidRDefault="00C3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A4E" w:rsidRDefault="00DE7A4E" w:rsidP="00AA7EC5">
      <w:r>
        <w:separator/>
      </w:r>
    </w:p>
  </w:footnote>
  <w:footnote w:type="continuationSeparator" w:id="0">
    <w:p w:rsidR="00DE7A4E" w:rsidRDefault="00DE7A4E" w:rsidP="00AA7EC5">
      <w:r>
        <w:continuationSeparator/>
      </w:r>
    </w:p>
  </w:footnote>
  <w:footnote w:type="continuationNotice" w:id="1">
    <w:p w:rsidR="00DE7A4E" w:rsidRDefault="00DE7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8F5" w:rsidRDefault="00DE7A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33.65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PROIECT ACORD_CAD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8F5" w:rsidRDefault="00DE7A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33.65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PROIECT ACORD_CADR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8F5" w:rsidRDefault="00DE7A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633.65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PROIECT ACORD_CADR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5554"/>
    <w:multiLevelType w:val="multilevel"/>
    <w:tmpl w:val="768C6994"/>
    <w:lvl w:ilvl="0">
      <w:start w:val="10"/>
      <w:numFmt w:val="decimal"/>
      <w:lvlText w:val="%1."/>
      <w:lvlJc w:val="left"/>
      <w:pPr>
        <w:ind w:left="495" w:hanging="495"/>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0275B8B"/>
    <w:multiLevelType w:val="hybridMultilevel"/>
    <w:tmpl w:val="61127954"/>
    <w:lvl w:ilvl="0" w:tplc="0409000B">
      <w:start w:val="1"/>
      <w:numFmt w:val="bullet"/>
      <w:lvlText w:val=""/>
      <w:lvlJc w:val="left"/>
      <w:pPr>
        <w:ind w:left="601" w:hanging="360"/>
      </w:pPr>
      <w:rPr>
        <w:rFonts w:ascii="Wingdings" w:hAnsi="Wingdings" w:hint="default"/>
      </w:rPr>
    </w:lvl>
    <w:lvl w:ilvl="1" w:tplc="04090003" w:tentative="1">
      <w:start w:val="1"/>
      <w:numFmt w:val="bullet"/>
      <w:lvlText w:val="o"/>
      <w:lvlJc w:val="left"/>
      <w:pPr>
        <w:ind w:left="1321" w:hanging="360"/>
      </w:pPr>
      <w:rPr>
        <w:rFonts w:ascii="Courier New" w:hAnsi="Courier New" w:cs="Courier New" w:hint="default"/>
      </w:rPr>
    </w:lvl>
    <w:lvl w:ilvl="2" w:tplc="04090005" w:tentative="1">
      <w:start w:val="1"/>
      <w:numFmt w:val="bullet"/>
      <w:lvlText w:val=""/>
      <w:lvlJc w:val="left"/>
      <w:pPr>
        <w:ind w:left="2041" w:hanging="360"/>
      </w:pPr>
      <w:rPr>
        <w:rFonts w:ascii="Wingdings" w:hAnsi="Wingdings" w:hint="default"/>
      </w:rPr>
    </w:lvl>
    <w:lvl w:ilvl="3" w:tplc="04090001" w:tentative="1">
      <w:start w:val="1"/>
      <w:numFmt w:val="bullet"/>
      <w:lvlText w:val=""/>
      <w:lvlJc w:val="left"/>
      <w:pPr>
        <w:ind w:left="2761" w:hanging="360"/>
      </w:pPr>
      <w:rPr>
        <w:rFonts w:ascii="Symbol" w:hAnsi="Symbol" w:hint="default"/>
      </w:rPr>
    </w:lvl>
    <w:lvl w:ilvl="4" w:tplc="04090003" w:tentative="1">
      <w:start w:val="1"/>
      <w:numFmt w:val="bullet"/>
      <w:lvlText w:val="o"/>
      <w:lvlJc w:val="left"/>
      <w:pPr>
        <w:ind w:left="3481" w:hanging="360"/>
      </w:pPr>
      <w:rPr>
        <w:rFonts w:ascii="Courier New" w:hAnsi="Courier New" w:cs="Courier New" w:hint="default"/>
      </w:rPr>
    </w:lvl>
    <w:lvl w:ilvl="5" w:tplc="04090005" w:tentative="1">
      <w:start w:val="1"/>
      <w:numFmt w:val="bullet"/>
      <w:lvlText w:val=""/>
      <w:lvlJc w:val="left"/>
      <w:pPr>
        <w:ind w:left="4201" w:hanging="360"/>
      </w:pPr>
      <w:rPr>
        <w:rFonts w:ascii="Wingdings" w:hAnsi="Wingdings" w:hint="default"/>
      </w:rPr>
    </w:lvl>
    <w:lvl w:ilvl="6" w:tplc="04090001" w:tentative="1">
      <w:start w:val="1"/>
      <w:numFmt w:val="bullet"/>
      <w:lvlText w:val=""/>
      <w:lvlJc w:val="left"/>
      <w:pPr>
        <w:ind w:left="4921" w:hanging="360"/>
      </w:pPr>
      <w:rPr>
        <w:rFonts w:ascii="Symbol" w:hAnsi="Symbol" w:hint="default"/>
      </w:rPr>
    </w:lvl>
    <w:lvl w:ilvl="7" w:tplc="04090003" w:tentative="1">
      <w:start w:val="1"/>
      <w:numFmt w:val="bullet"/>
      <w:lvlText w:val="o"/>
      <w:lvlJc w:val="left"/>
      <w:pPr>
        <w:ind w:left="5641" w:hanging="360"/>
      </w:pPr>
      <w:rPr>
        <w:rFonts w:ascii="Courier New" w:hAnsi="Courier New" w:cs="Courier New" w:hint="default"/>
      </w:rPr>
    </w:lvl>
    <w:lvl w:ilvl="8" w:tplc="04090005" w:tentative="1">
      <w:start w:val="1"/>
      <w:numFmt w:val="bullet"/>
      <w:lvlText w:val=""/>
      <w:lvlJc w:val="left"/>
      <w:pPr>
        <w:ind w:left="6361" w:hanging="360"/>
      </w:pPr>
      <w:rPr>
        <w:rFonts w:ascii="Wingdings" w:hAnsi="Wingdings" w:hint="default"/>
      </w:rPr>
    </w:lvl>
  </w:abstractNum>
  <w:abstractNum w:abstractNumId="2" w15:restartNumberingAfterBreak="0">
    <w:nsid w:val="1573085D"/>
    <w:multiLevelType w:val="hybridMultilevel"/>
    <w:tmpl w:val="65F03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819D5"/>
    <w:multiLevelType w:val="hybridMultilevel"/>
    <w:tmpl w:val="4C18A560"/>
    <w:lvl w:ilvl="0" w:tplc="0409001B">
      <w:start w:val="1"/>
      <w:numFmt w:val="lowerRoman"/>
      <w:lvlText w:val="%1."/>
      <w:lvlJc w:val="right"/>
      <w:pPr>
        <w:ind w:left="720" w:hanging="360"/>
      </w:pPr>
    </w:lvl>
    <w:lvl w:ilvl="1" w:tplc="6BB20B8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D600C"/>
    <w:multiLevelType w:val="hybridMultilevel"/>
    <w:tmpl w:val="E458A310"/>
    <w:lvl w:ilvl="0" w:tplc="0409001B">
      <w:start w:val="1"/>
      <w:numFmt w:val="lowerRoman"/>
      <w:lvlText w:val="%1."/>
      <w:lvlJc w:val="righ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0B27435"/>
    <w:multiLevelType w:val="multilevel"/>
    <w:tmpl w:val="43044FD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034C89"/>
    <w:multiLevelType w:val="hybridMultilevel"/>
    <w:tmpl w:val="E592C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64521A6C">
      <w:start w:val="1"/>
      <w:numFmt w:val="lowerLetter"/>
      <w:lvlText w:val="%7)"/>
      <w:lvlJc w:val="left"/>
      <w:pPr>
        <w:ind w:left="360" w:hanging="360"/>
      </w:pPr>
      <w:rPr>
        <w:b/>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E3744"/>
    <w:multiLevelType w:val="multilevel"/>
    <w:tmpl w:val="E8EADEA2"/>
    <w:lvl w:ilvl="0">
      <w:start w:val="6"/>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15:restartNumberingAfterBreak="0">
    <w:nsid w:val="27AC3249"/>
    <w:multiLevelType w:val="hybridMultilevel"/>
    <w:tmpl w:val="ADF06D32"/>
    <w:lvl w:ilvl="0" w:tplc="64521A6C">
      <w:start w:val="1"/>
      <w:numFmt w:val="lowerLetter"/>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92D8F"/>
    <w:multiLevelType w:val="hybridMultilevel"/>
    <w:tmpl w:val="989AE6C2"/>
    <w:lvl w:ilvl="0" w:tplc="85EC5212">
      <w:start w:val="1"/>
      <w:numFmt w:val="decimal"/>
      <w:lvlText w:val="4.%1"/>
      <w:lvlJc w:val="left"/>
      <w:pPr>
        <w:tabs>
          <w:tab w:val="num" w:pos="720"/>
        </w:tabs>
        <w:ind w:left="720" w:hanging="360"/>
      </w:pPr>
      <w:rPr>
        <w:sz w:val="24"/>
        <w:szCs w:val="24"/>
        <w:vertAlign w:val="baseline"/>
      </w:rPr>
    </w:lvl>
    <w:lvl w:ilvl="1" w:tplc="A6744586">
      <w:start w:val="3"/>
      <w:numFmt w:val="decimal"/>
      <w:lvlText w:val="4.%2"/>
      <w:lvlJc w:val="left"/>
      <w:pPr>
        <w:tabs>
          <w:tab w:val="num" w:pos="1440"/>
        </w:tabs>
        <w:ind w:left="1440" w:hanging="360"/>
      </w:pPr>
      <w:rPr>
        <w:sz w:val="24"/>
        <w:szCs w:val="24"/>
        <w:vertAlign w:val="baseline"/>
      </w:rPr>
    </w:lvl>
    <w:lvl w:ilvl="2" w:tplc="D032B2D4">
      <w:start w:val="5"/>
      <w:numFmt w:val="decimal"/>
      <w:lvlText w:val="%3."/>
      <w:lvlJc w:val="left"/>
      <w:pPr>
        <w:tabs>
          <w:tab w:val="num" w:pos="2340"/>
        </w:tabs>
        <w:ind w:left="2340" w:hanging="360"/>
      </w:pPr>
      <w:rPr>
        <w:sz w:val="24"/>
        <w:szCs w:val="24"/>
        <w:vertAlign w:val="baseline"/>
      </w:rPr>
    </w:lvl>
    <w:lvl w:ilvl="3" w:tplc="8B6A0350">
      <w:start w:val="1"/>
      <w:numFmt w:val="decimal"/>
      <w:lvlText w:val="5.%4"/>
      <w:lvlJc w:val="left"/>
      <w:pPr>
        <w:tabs>
          <w:tab w:val="num" w:pos="2880"/>
        </w:tabs>
        <w:ind w:left="2880" w:hanging="360"/>
      </w:pPr>
      <w:rPr>
        <w:sz w:val="24"/>
        <w:szCs w:val="24"/>
        <w:vertAlign w:val="baseline"/>
      </w:rPr>
    </w:lvl>
    <w:lvl w:ilvl="4" w:tplc="9EDCFF0C">
      <w:start w:val="1"/>
      <w:numFmt w:val="decimal"/>
      <w:lvlText w:val="6.%5"/>
      <w:lvlJc w:val="left"/>
      <w:pPr>
        <w:tabs>
          <w:tab w:val="num" w:pos="3600"/>
        </w:tabs>
        <w:ind w:left="3600" w:hanging="360"/>
      </w:pPr>
      <w:rPr>
        <w:sz w:val="24"/>
        <w:szCs w:val="24"/>
        <w:vertAlign w:val="baseline"/>
      </w:rPr>
    </w:lvl>
    <w:lvl w:ilvl="5" w:tplc="04090017">
      <w:start w:val="1"/>
      <w:numFmt w:val="lowerLetter"/>
      <w:lvlText w:val="%6)"/>
      <w:lvlJc w:val="left"/>
      <w:pPr>
        <w:tabs>
          <w:tab w:val="num" w:pos="4680"/>
        </w:tabs>
        <w:ind w:left="4680" w:hanging="360"/>
      </w:pPr>
      <w:rPr>
        <w:sz w:val="24"/>
        <w:szCs w:val="24"/>
        <w:vertAlign w:val="baseline"/>
      </w:r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0" w15:restartNumberingAfterBreak="0">
    <w:nsid w:val="2BAE77A9"/>
    <w:multiLevelType w:val="hybridMultilevel"/>
    <w:tmpl w:val="6F2C848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60EA1"/>
    <w:multiLevelType w:val="hybridMultilevel"/>
    <w:tmpl w:val="0E9482F6"/>
    <w:lvl w:ilvl="0" w:tplc="6596C0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DD31CE"/>
    <w:multiLevelType w:val="multilevel"/>
    <w:tmpl w:val="C4046772"/>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42F20626"/>
    <w:multiLevelType w:val="hybridMultilevel"/>
    <w:tmpl w:val="56765A2C"/>
    <w:lvl w:ilvl="0" w:tplc="EC449BAC">
      <w:start w:val="4"/>
      <w:numFmt w:val="decimal"/>
      <w:lvlText w:val="%1."/>
      <w:lvlJc w:val="left"/>
      <w:pPr>
        <w:tabs>
          <w:tab w:val="num" w:pos="720"/>
        </w:tabs>
        <w:ind w:left="720" w:hanging="360"/>
      </w:pPr>
      <w:rPr>
        <w:rFonts w:hint="default"/>
      </w:rPr>
    </w:lvl>
    <w:lvl w:ilvl="1" w:tplc="0678A18E">
      <w:numFmt w:val="bullet"/>
      <w:lvlText w:val="–"/>
      <w:lvlJc w:val="left"/>
      <w:pPr>
        <w:tabs>
          <w:tab w:val="num" w:pos="1440"/>
        </w:tabs>
        <w:ind w:left="1440" w:hanging="360"/>
      </w:pPr>
      <w:rPr>
        <w:rFonts w:ascii="Times New Roman" w:eastAsia="Times New Roman" w:hAnsi="Times New Roman" w:cs="Times New Roman" w:hint="default"/>
      </w:r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4AC82DAA"/>
    <w:multiLevelType w:val="hybridMultilevel"/>
    <w:tmpl w:val="0D9C5CEE"/>
    <w:lvl w:ilvl="0" w:tplc="04090019">
      <w:start w:val="1"/>
      <w:numFmt w:val="lowerLetter"/>
      <w:lvlText w:val="%1."/>
      <w:lvlJc w:val="left"/>
      <w:pPr>
        <w:ind w:left="720" w:hanging="360"/>
      </w:pPr>
    </w:lvl>
    <w:lvl w:ilvl="1" w:tplc="6BB20B8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726D6"/>
    <w:multiLevelType w:val="hybridMultilevel"/>
    <w:tmpl w:val="390E48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01B36BA"/>
    <w:multiLevelType w:val="multilevel"/>
    <w:tmpl w:val="8DF0B2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81F39C9"/>
    <w:multiLevelType w:val="multilevel"/>
    <w:tmpl w:val="1AFED104"/>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68704ED3"/>
    <w:multiLevelType w:val="hybridMultilevel"/>
    <w:tmpl w:val="C28AC1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8C3B64"/>
    <w:multiLevelType w:val="hybridMultilevel"/>
    <w:tmpl w:val="0672A784"/>
    <w:lvl w:ilvl="0" w:tplc="F134F9E4">
      <w:start w:val="1"/>
      <w:numFmt w:val="lowerLetter"/>
      <w:lvlText w:val="%1)"/>
      <w:lvlJc w:val="left"/>
      <w:pPr>
        <w:tabs>
          <w:tab w:val="num" w:pos="720"/>
        </w:tabs>
        <w:ind w:left="720" w:hanging="360"/>
      </w:pPr>
      <w:rPr>
        <w:rFonts w:hint="default"/>
        <w:b w:val="0"/>
        <w:i w:val="0"/>
      </w:rPr>
    </w:lvl>
    <w:lvl w:ilvl="1" w:tplc="0418000B">
      <w:start w:val="1"/>
      <w:numFmt w:val="bullet"/>
      <w:lvlText w:val=""/>
      <w:lvlJc w:val="left"/>
      <w:pPr>
        <w:tabs>
          <w:tab w:val="num" w:pos="1440"/>
        </w:tabs>
        <w:ind w:left="1440" w:hanging="360"/>
      </w:pPr>
      <w:rPr>
        <w:rFonts w:ascii="Wingdings" w:hAnsi="Wingdings" w:hint="default"/>
      </w:rPr>
    </w:lvl>
    <w:lvl w:ilvl="2" w:tplc="DC38F8DC">
      <w:start w:val="1"/>
      <w:numFmt w:val="decimal"/>
      <w:lvlText w:val="2.%3"/>
      <w:lvlJc w:val="left"/>
      <w:pPr>
        <w:tabs>
          <w:tab w:val="num" w:pos="2160"/>
        </w:tabs>
        <w:ind w:left="2160" w:hanging="360"/>
      </w:pPr>
      <w:rPr>
        <w:rFonts w:hint="default"/>
        <w:b w:val="0"/>
      </w:rPr>
    </w:lvl>
    <w:lvl w:ilvl="3" w:tplc="B6183362">
      <w:start w:val="11"/>
      <w:numFmt w:val="decimal"/>
      <w:lvlText w:val="%4."/>
      <w:lvlJc w:val="left"/>
      <w:pPr>
        <w:tabs>
          <w:tab w:val="num" w:pos="2880"/>
        </w:tabs>
        <w:ind w:left="2880" w:hanging="360"/>
      </w:pPr>
      <w:rPr>
        <w:rFonts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F70B0"/>
    <w:multiLevelType w:val="hybridMultilevel"/>
    <w:tmpl w:val="CDFA8038"/>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3"/>
  </w:num>
  <w:num w:numId="2">
    <w:abstractNumId w:val="18"/>
  </w:num>
  <w:num w:numId="3">
    <w:abstractNumId w:val="9"/>
  </w:num>
  <w:num w:numId="4">
    <w:abstractNumId w:val="6"/>
  </w:num>
  <w:num w:numId="5">
    <w:abstractNumId w:val="2"/>
  </w:num>
  <w:num w:numId="6">
    <w:abstractNumId w:val="7"/>
  </w:num>
  <w:num w:numId="7">
    <w:abstractNumId w:val="17"/>
  </w:num>
  <w:num w:numId="8">
    <w:abstractNumId w:val="15"/>
  </w:num>
  <w:num w:numId="9">
    <w:abstractNumId w:val="4"/>
  </w:num>
  <w:num w:numId="10">
    <w:abstractNumId w:val="12"/>
  </w:num>
  <w:num w:numId="11">
    <w:abstractNumId w:val="16"/>
  </w:num>
  <w:num w:numId="12">
    <w:abstractNumId w:val="11"/>
  </w:num>
  <w:num w:numId="13">
    <w:abstractNumId w:val="1"/>
  </w:num>
  <w:num w:numId="14">
    <w:abstractNumId w:val="8"/>
  </w:num>
  <w:num w:numId="15">
    <w:abstractNumId w:val="14"/>
  </w:num>
  <w:num w:numId="16">
    <w:abstractNumId w:val="3"/>
  </w:num>
  <w:num w:numId="17">
    <w:abstractNumId w:val="19"/>
  </w:num>
  <w:num w:numId="18">
    <w:abstractNumId w:val="10"/>
  </w:num>
  <w:num w:numId="19">
    <w:abstractNumId w:val="5"/>
  </w:num>
  <w:num w:numId="20">
    <w:abstractNumId w:val="0"/>
  </w:num>
  <w:num w:numId="2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96"/>
    <w:rsid w:val="00001E80"/>
    <w:rsid w:val="000022D0"/>
    <w:rsid w:val="00002666"/>
    <w:rsid w:val="00003B50"/>
    <w:rsid w:val="00003E59"/>
    <w:rsid w:val="0000647D"/>
    <w:rsid w:val="0001084A"/>
    <w:rsid w:val="0001162C"/>
    <w:rsid w:val="00011C80"/>
    <w:rsid w:val="0001247F"/>
    <w:rsid w:val="000125CB"/>
    <w:rsid w:val="00016D0F"/>
    <w:rsid w:val="00017893"/>
    <w:rsid w:val="000248EE"/>
    <w:rsid w:val="0002570B"/>
    <w:rsid w:val="000309E8"/>
    <w:rsid w:val="0003182E"/>
    <w:rsid w:val="0003348E"/>
    <w:rsid w:val="00034434"/>
    <w:rsid w:val="00034579"/>
    <w:rsid w:val="0003465B"/>
    <w:rsid w:val="0003580B"/>
    <w:rsid w:val="00036F98"/>
    <w:rsid w:val="00041C90"/>
    <w:rsid w:val="00042965"/>
    <w:rsid w:val="00042C18"/>
    <w:rsid w:val="00042DF2"/>
    <w:rsid w:val="00043207"/>
    <w:rsid w:val="000433BB"/>
    <w:rsid w:val="00043877"/>
    <w:rsid w:val="00044527"/>
    <w:rsid w:val="00045530"/>
    <w:rsid w:val="00045D8E"/>
    <w:rsid w:val="00046F23"/>
    <w:rsid w:val="0004730C"/>
    <w:rsid w:val="000512D4"/>
    <w:rsid w:val="000518CD"/>
    <w:rsid w:val="00051996"/>
    <w:rsid w:val="00052C18"/>
    <w:rsid w:val="00052D14"/>
    <w:rsid w:val="00056A60"/>
    <w:rsid w:val="00057243"/>
    <w:rsid w:val="000609FD"/>
    <w:rsid w:val="0006155C"/>
    <w:rsid w:val="00061807"/>
    <w:rsid w:val="00061C20"/>
    <w:rsid w:val="00061DC2"/>
    <w:rsid w:val="000648CD"/>
    <w:rsid w:val="00064CCA"/>
    <w:rsid w:val="00065959"/>
    <w:rsid w:val="00066431"/>
    <w:rsid w:val="00066F60"/>
    <w:rsid w:val="00067083"/>
    <w:rsid w:val="0007145A"/>
    <w:rsid w:val="000716EC"/>
    <w:rsid w:val="00072590"/>
    <w:rsid w:val="00072E77"/>
    <w:rsid w:val="00076178"/>
    <w:rsid w:val="00081A49"/>
    <w:rsid w:val="000821FF"/>
    <w:rsid w:val="000835EE"/>
    <w:rsid w:val="00083700"/>
    <w:rsid w:val="00083F5C"/>
    <w:rsid w:val="00084BF1"/>
    <w:rsid w:val="00085339"/>
    <w:rsid w:val="00086C5D"/>
    <w:rsid w:val="00091CF8"/>
    <w:rsid w:val="00093135"/>
    <w:rsid w:val="00093F7C"/>
    <w:rsid w:val="0009401E"/>
    <w:rsid w:val="00095205"/>
    <w:rsid w:val="00095B5E"/>
    <w:rsid w:val="000965E1"/>
    <w:rsid w:val="00097C70"/>
    <w:rsid w:val="000A4CE5"/>
    <w:rsid w:val="000A7B2A"/>
    <w:rsid w:val="000A7F65"/>
    <w:rsid w:val="000B0BB1"/>
    <w:rsid w:val="000B18A4"/>
    <w:rsid w:val="000B2C87"/>
    <w:rsid w:val="000B3F6B"/>
    <w:rsid w:val="000B5463"/>
    <w:rsid w:val="000B5726"/>
    <w:rsid w:val="000C2B78"/>
    <w:rsid w:val="000D68F6"/>
    <w:rsid w:val="000D6CAC"/>
    <w:rsid w:val="000D772F"/>
    <w:rsid w:val="000D78B1"/>
    <w:rsid w:val="000E136E"/>
    <w:rsid w:val="000E37B3"/>
    <w:rsid w:val="000E3C45"/>
    <w:rsid w:val="000E500A"/>
    <w:rsid w:val="000E52C6"/>
    <w:rsid w:val="000E7006"/>
    <w:rsid w:val="000E717B"/>
    <w:rsid w:val="000F0058"/>
    <w:rsid w:val="000F2F05"/>
    <w:rsid w:val="000F5287"/>
    <w:rsid w:val="000F64B2"/>
    <w:rsid w:val="000F6746"/>
    <w:rsid w:val="000F68CE"/>
    <w:rsid w:val="000F6FB4"/>
    <w:rsid w:val="00104D47"/>
    <w:rsid w:val="00105FB5"/>
    <w:rsid w:val="00106580"/>
    <w:rsid w:val="001068E0"/>
    <w:rsid w:val="00110516"/>
    <w:rsid w:val="0011077E"/>
    <w:rsid w:val="00110825"/>
    <w:rsid w:val="00111409"/>
    <w:rsid w:val="001114B0"/>
    <w:rsid w:val="00112193"/>
    <w:rsid w:val="00112828"/>
    <w:rsid w:val="00112F0F"/>
    <w:rsid w:val="0011531E"/>
    <w:rsid w:val="00115735"/>
    <w:rsid w:val="00120FAD"/>
    <w:rsid w:val="001218D1"/>
    <w:rsid w:val="00125373"/>
    <w:rsid w:val="00125E93"/>
    <w:rsid w:val="001275B1"/>
    <w:rsid w:val="00127E59"/>
    <w:rsid w:val="00131664"/>
    <w:rsid w:val="00133A0B"/>
    <w:rsid w:val="0013414A"/>
    <w:rsid w:val="001366DC"/>
    <w:rsid w:val="001415DE"/>
    <w:rsid w:val="001431BD"/>
    <w:rsid w:val="001478C0"/>
    <w:rsid w:val="00150B56"/>
    <w:rsid w:val="001511E5"/>
    <w:rsid w:val="001522AA"/>
    <w:rsid w:val="00155F2F"/>
    <w:rsid w:val="0015751C"/>
    <w:rsid w:val="001626DA"/>
    <w:rsid w:val="00165CE9"/>
    <w:rsid w:val="001667D9"/>
    <w:rsid w:val="00166C57"/>
    <w:rsid w:val="00167157"/>
    <w:rsid w:val="00167BAE"/>
    <w:rsid w:val="00170837"/>
    <w:rsid w:val="001716C7"/>
    <w:rsid w:val="00171E94"/>
    <w:rsid w:val="00173E25"/>
    <w:rsid w:val="00176B7C"/>
    <w:rsid w:val="00176C5B"/>
    <w:rsid w:val="001828BB"/>
    <w:rsid w:val="001839B8"/>
    <w:rsid w:val="00183E30"/>
    <w:rsid w:val="00184E78"/>
    <w:rsid w:val="001859E3"/>
    <w:rsid w:val="00190959"/>
    <w:rsid w:val="00190D60"/>
    <w:rsid w:val="001912A9"/>
    <w:rsid w:val="00195D3C"/>
    <w:rsid w:val="001971B5"/>
    <w:rsid w:val="001A2DAB"/>
    <w:rsid w:val="001B1F48"/>
    <w:rsid w:val="001B204D"/>
    <w:rsid w:val="001B2AFC"/>
    <w:rsid w:val="001B2FF0"/>
    <w:rsid w:val="001B453F"/>
    <w:rsid w:val="001B4BAF"/>
    <w:rsid w:val="001C2A3E"/>
    <w:rsid w:val="001C2E64"/>
    <w:rsid w:val="001C3B72"/>
    <w:rsid w:val="001C4C02"/>
    <w:rsid w:val="001C505B"/>
    <w:rsid w:val="001C6247"/>
    <w:rsid w:val="001C65D6"/>
    <w:rsid w:val="001D02E6"/>
    <w:rsid w:val="001D076D"/>
    <w:rsid w:val="001D46F0"/>
    <w:rsid w:val="001D53C5"/>
    <w:rsid w:val="001D622F"/>
    <w:rsid w:val="001D6447"/>
    <w:rsid w:val="001E0616"/>
    <w:rsid w:val="001E1DD0"/>
    <w:rsid w:val="001E2111"/>
    <w:rsid w:val="001E21DE"/>
    <w:rsid w:val="001E3F27"/>
    <w:rsid w:val="001E617C"/>
    <w:rsid w:val="001F4080"/>
    <w:rsid w:val="001F5B94"/>
    <w:rsid w:val="002000CB"/>
    <w:rsid w:val="0020129A"/>
    <w:rsid w:val="00202906"/>
    <w:rsid w:val="00204758"/>
    <w:rsid w:val="00207239"/>
    <w:rsid w:val="00211A90"/>
    <w:rsid w:val="00211FE5"/>
    <w:rsid w:val="00221D59"/>
    <w:rsid w:val="002237AE"/>
    <w:rsid w:val="00227B31"/>
    <w:rsid w:val="00230CA4"/>
    <w:rsid w:val="00232092"/>
    <w:rsid w:val="00232A96"/>
    <w:rsid w:val="00235353"/>
    <w:rsid w:val="00236371"/>
    <w:rsid w:val="00236E3C"/>
    <w:rsid w:val="00237A06"/>
    <w:rsid w:val="00237A6F"/>
    <w:rsid w:val="002425BB"/>
    <w:rsid w:val="00243503"/>
    <w:rsid w:val="00243A2D"/>
    <w:rsid w:val="00243CDC"/>
    <w:rsid w:val="0024411E"/>
    <w:rsid w:val="002444E3"/>
    <w:rsid w:val="00245353"/>
    <w:rsid w:val="00245758"/>
    <w:rsid w:val="00245E4E"/>
    <w:rsid w:val="00254B90"/>
    <w:rsid w:val="002559A3"/>
    <w:rsid w:val="00257050"/>
    <w:rsid w:val="00260051"/>
    <w:rsid w:val="00261DDF"/>
    <w:rsid w:val="002638EE"/>
    <w:rsid w:val="00265AF4"/>
    <w:rsid w:val="00267A48"/>
    <w:rsid w:val="00267A6E"/>
    <w:rsid w:val="002703C8"/>
    <w:rsid w:val="00270F88"/>
    <w:rsid w:val="00271586"/>
    <w:rsid w:val="0027266F"/>
    <w:rsid w:val="0027488E"/>
    <w:rsid w:val="00275DE2"/>
    <w:rsid w:val="00276001"/>
    <w:rsid w:val="00277071"/>
    <w:rsid w:val="0027744B"/>
    <w:rsid w:val="00277B45"/>
    <w:rsid w:val="002804C0"/>
    <w:rsid w:val="00280C7D"/>
    <w:rsid w:val="002812E7"/>
    <w:rsid w:val="002842FF"/>
    <w:rsid w:val="00290CC9"/>
    <w:rsid w:val="00291654"/>
    <w:rsid w:val="0029666F"/>
    <w:rsid w:val="002A1FF2"/>
    <w:rsid w:val="002A20E0"/>
    <w:rsid w:val="002A2865"/>
    <w:rsid w:val="002B30A8"/>
    <w:rsid w:val="002B4BE4"/>
    <w:rsid w:val="002B4CFD"/>
    <w:rsid w:val="002B53CE"/>
    <w:rsid w:val="002B7A19"/>
    <w:rsid w:val="002C00CC"/>
    <w:rsid w:val="002C0862"/>
    <w:rsid w:val="002C2B91"/>
    <w:rsid w:val="002C5E9B"/>
    <w:rsid w:val="002D0346"/>
    <w:rsid w:val="002D16E9"/>
    <w:rsid w:val="002D211C"/>
    <w:rsid w:val="002D22D4"/>
    <w:rsid w:val="002D2D90"/>
    <w:rsid w:val="002D2E4C"/>
    <w:rsid w:val="002D35A7"/>
    <w:rsid w:val="002D392C"/>
    <w:rsid w:val="002D5557"/>
    <w:rsid w:val="002D6CE9"/>
    <w:rsid w:val="002E0BC6"/>
    <w:rsid w:val="002E127D"/>
    <w:rsid w:val="002E3212"/>
    <w:rsid w:val="002E3687"/>
    <w:rsid w:val="002E4164"/>
    <w:rsid w:val="002E4C42"/>
    <w:rsid w:val="002E67AA"/>
    <w:rsid w:val="002F1DA7"/>
    <w:rsid w:val="002F39D5"/>
    <w:rsid w:val="002F3FD2"/>
    <w:rsid w:val="002F6758"/>
    <w:rsid w:val="002F68CE"/>
    <w:rsid w:val="00300C17"/>
    <w:rsid w:val="00300F3D"/>
    <w:rsid w:val="003026D6"/>
    <w:rsid w:val="003051DF"/>
    <w:rsid w:val="00310200"/>
    <w:rsid w:val="00311267"/>
    <w:rsid w:val="00312E50"/>
    <w:rsid w:val="00315190"/>
    <w:rsid w:val="003151C5"/>
    <w:rsid w:val="00316058"/>
    <w:rsid w:val="0031663B"/>
    <w:rsid w:val="00317701"/>
    <w:rsid w:val="00320063"/>
    <w:rsid w:val="00320E49"/>
    <w:rsid w:val="00322120"/>
    <w:rsid w:val="003231AF"/>
    <w:rsid w:val="00326136"/>
    <w:rsid w:val="003264E1"/>
    <w:rsid w:val="00327E24"/>
    <w:rsid w:val="0033116B"/>
    <w:rsid w:val="003337DC"/>
    <w:rsid w:val="00333891"/>
    <w:rsid w:val="00334A40"/>
    <w:rsid w:val="00334CE2"/>
    <w:rsid w:val="0033505D"/>
    <w:rsid w:val="00342345"/>
    <w:rsid w:val="003461B3"/>
    <w:rsid w:val="00355388"/>
    <w:rsid w:val="00355666"/>
    <w:rsid w:val="00356DF2"/>
    <w:rsid w:val="00357852"/>
    <w:rsid w:val="00357F65"/>
    <w:rsid w:val="00360BCC"/>
    <w:rsid w:val="00363AFA"/>
    <w:rsid w:val="00364E4E"/>
    <w:rsid w:val="003657F9"/>
    <w:rsid w:val="003665CB"/>
    <w:rsid w:val="00366ACC"/>
    <w:rsid w:val="00370B50"/>
    <w:rsid w:val="003714A9"/>
    <w:rsid w:val="003752BD"/>
    <w:rsid w:val="00381CBE"/>
    <w:rsid w:val="00381D25"/>
    <w:rsid w:val="00384402"/>
    <w:rsid w:val="00384F10"/>
    <w:rsid w:val="00385A96"/>
    <w:rsid w:val="0038768F"/>
    <w:rsid w:val="00391259"/>
    <w:rsid w:val="00391E4B"/>
    <w:rsid w:val="00394B40"/>
    <w:rsid w:val="0039719B"/>
    <w:rsid w:val="003A098F"/>
    <w:rsid w:val="003A1D24"/>
    <w:rsid w:val="003A30B7"/>
    <w:rsid w:val="003A3DB6"/>
    <w:rsid w:val="003A51A1"/>
    <w:rsid w:val="003A55E1"/>
    <w:rsid w:val="003A5CB7"/>
    <w:rsid w:val="003A78AF"/>
    <w:rsid w:val="003A7A3C"/>
    <w:rsid w:val="003B06D8"/>
    <w:rsid w:val="003B240D"/>
    <w:rsid w:val="003B29A8"/>
    <w:rsid w:val="003B303D"/>
    <w:rsid w:val="003B4837"/>
    <w:rsid w:val="003B488E"/>
    <w:rsid w:val="003B53B4"/>
    <w:rsid w:val="003B6BD3"/>
    <w:rsid w:val="003B6F62"/>
    <w:rsid w:val="003C2B1B"/>
    <w:rsid w:val="003C473C"/>
    <w:rsid w:val="003D2073"/>
    <w:rsid w:val="003D3E6A"/>
    <w:rsid w:val="003D417F"/>
    <w:rsid w:val="003D5CE2"/>
    <w:rsid w:val="003E1886"/>
    <w:rsid w:val="003E3178"/>
    <w:rsid w:val="003E547A"/>
    <w:rsid w:val="003E5AAA"/>
    <w:rsid w:val="003E6046"/>
    <w:rsid w:val="003E6C2D"/>
    <w:rsid w:val="003E737A"/>
    <w:rsid w:val="003E743A"/>
    <w:rsid w:val="003F02BA"/>
    <w:rsid w:val="003F06AF"/>
    <w:rsid w:val="003F513B"/>
    <w:rsid w:val="003F5420"/>
    <w:rsid w:val="003F6430"/>
    <w:rsid w:val="003F6FAE"/>
    <w:rsid w:val="003F7A3A"/>
    <w:rsid w:val="0040034E"/>
    <w:rsid w:val="00400AAF"/>
    <w:rsid w:val="00400F15"/>
    <w:rsid w:val="004010DE"/>
    <w:rsid w:val="00404B5F"/>
    <w:rsid w:val="00405D36"/>
    <w:rsid w:val="00410645"/>
    <w:rsid w:val="00412DB4"/>
    <w:rsid w:val="00414114"/>
    <w:rsid w:val="00414377"/>
    <w:rsid w:val="00416EA1"/>
    <w:rsid w:val="00422960"/>
    <w:rsid w:val="0043227E"/>
    <w:rsid w:val="004344C2"/>
    <w:rsid w:val="00434764"/>
    <w:rsid w:val="00436AB4"/>
    <w:rsid w:val="004419F4"/>
    <w:rsid w:val="00442409"/>
    <w:rsid w:val="00442616"/>
    <w:rsid w:val="00443AAA"/>
    <w:rsid w:val="00445A01"/>
    <w:rsid w:val="00453E77"/>
    <w:rsid w:val="00455E7C"/>
    <w:rsid w:val="00462F01"/>
    <w:rsid w:val="004661F1"/>
    <w:rsid w:val="00466E3B"/>
    <w:rsid w:val="00467B89"/>
    <w:rsid w:val="00473EB9"/>
    <w:rsid w:val="004838B3"/>
    <w:rsid w:val="004847C2"/>
    <w:rsid w:val="00484CF0"/>
    <w:rsid w:val="00486547"/>
    <w:rsid w:val="00487262"/>
    <w:rsid w:val="004876BB"/>
    <w:rsid w:val="00487DB0"/>
    <w:rsid w:val="0049029D"/>
    <w:rsid w:val="004907DE"/>
    <w:rsid w:val="00490DD4"/>
    <w:rsid w:val="00492A14"/>
    <w:rsid w:val="00492B48"/>
    <w:rsid w:val="00494F83"/>
    <w:rsid w:val="004955C3"/>
    <w:rsid w:val="00495CDF"/>
    <w:rsid w:val="004973DC"/>
    <w:rsid w:val="004A0211"/>
    <w:rsid w:val="004A383E"/>
    <w:rsid w:val="004A3E69"/>
    <w:rsid w:val="004A4AEE"/>
    <w:rsid w:val="004A562D"/>
    <w:rsid w:val="004A79BE"/>
    <w:rsid w:val="004B2ECE"/>
    <w:rsid w:val="004B36D2"/>
    <w:rsid w:val="004B5001"/>
    <w:rsid w:val="004B60C3"/>
    <w:rsid w:val="004B64D7"/>
    <w:rsid w:val="004B7444"/>
    <w:rsid w:val="004C114F"/>
    <w:rsid w:val="004C23D6"/>
    <w:rsid w:val="004C620F"/>
    <w:rsid w:val="004C7837"/>
    <w:rsid w:val="004D334C"/>
    <w:rsid w:val="004D3D30"/>
    <w:rsid w:val="004D76A1"/>
    <w:rsid w:val="004E035F"/>
    <w:rsid w:val="004E2103"/>
    <w:rsid w:val="004E2D72"/>
    <w:rsid w:val="004E3994"/>
    <w:rsid w:val="004E4A38"/>
    <w:rsid w:val="004E5024"/>
    <w:rsid w:val="004E7334"/>
    <w:rsid w:val="004E7947"/>
    <w:rsid w:val="004F2A56"/>
    <w:rsid w:val="004F3582"/>
    <w:rsid w:val="004F3C60"/>
    <w:rsid w:val="004F4192"/>
    <w:rsid w:val="004F44B9"/>
    <w:rsid w:val="004F75C4"/>
    <w:rsid w:val="00501B74"/>
    <w:rsid w:val="0050299E"/>
    <w:rsid w:val="00503AFB"/>
    <w:rsid w:val="00503F6B"/>
    <w:rsid w:val="005060EE"/>
    <w:rsid w:val="0051108D"/>
    <w:rsid w:val="00513176"/>
    <w:rsid w:val="0051347C"/>
    <w:rsid w:val="0051575A"/>
    <w:rsid w:val="0052252C"/>
    <w:rsid w:val="005239F8"/>
    <w:rsid w:val="00524BB0"/>
    <w:rsid w:val="00526AB4"/>
    <w:rsid w:val="0053053E"/>
    <w:rsid w:val="0053058D"/>
    <w:rsid w:val="00531535"/>
    <w:rsid w:val="00532C56"/>
    <w:rsid w:val="00532C59"/>
    <w:rsid w:val="005333DB"/>
    <w:rsid w:val="005350D2"/>
    <w:rsid w:val="0053577F"/>
    <w:rsid w:val="00535FE1"/>
    <w:rsid w:val="0053711E"/>
    <w:rsid w:val="00537137"/>
    <w:rsid w:val="00540B7A"/>
    <w:rsid w:val="005414F5"/>
    <w:rsid w:val="005418FC"/>
    <w:rsid w:val="00542A3B"/>
    <w:rsid w:val="00542B2A"/>
    <w:rsid w:val="005449FA"/>
    <w:rsid w:val="0054698A"/>
    <w:rsid w:val="00546C1B"/>
    <w:rsid w:val="00546D9D"/>
    <w:rsid w:val="00547E21"/>
    <w:rsid w:val="00550F99"/>
    <w:rsid w:val="00551749"/>
    <w:rsid w:val="005519A3"/>
    <w:rsid w:val="00551A93"/>
    <w:rsid w:val="00552434"/>
    <w:rsid w:val="005537DF"/>
    <w:rsid w:val="0055457E"/>
    <w:rsid w:val="00554B08"/>
    <w:rsid w:val="005563D5"/>
    <w:rsid w:val="00557EC2"/>
    <w:rsid w:val="005638AE"/>
    <w:rsid w:val="00563C69"/>
    <w:rsid w:val="00570434"/>
    <w:rsid w:val="00571290"/>
    <w:rsid w:val="00571FFE"/>
    <w:rsid w:val="005722D0"/>
    <w:rsid w:val="0057335C"/>
    <w:rsid w:val="00574DBC"/>
    <w:rsid w:val="00575D4C"/>
    <w:rsid w:val="005765DB"/>
    <w:rsid w:val="00576C99"/>
    <w:rsid w:val="0057704F"/>
    <w:rsid w:val="00583700"/>
    <w:rsid w:val="00585DA7"/>
    <w:rsid w:val="00587502"/>
    <w:rsid w:val="005911EE"/>
    <w:rsid w:val="0059239F"/>
    <w:rsid w:val="005928BB"/>
    <w:rsid w:val="005937B6"/>
    <w:rsid w:val="005955CD"/>
    <w:rsid w:val="00595D50"/>
    <w:rsid w:val="005A0449"/>
    <w:rsid w:val="005A22AC"/>
    <w:rsid w:val="005A4755"/>
    <w:rsid w:val="005B2CB7"/>
    <w:rsid w:val="005B3371"/>
    <w:rsid w:val="005B3AD3"/>
    <w:rsid w:val="005B45BA"/>
    <w:rsid w:val="005B5D73"/>
    <w:rsid w:val="005B731C"/>
    <w:rsid w:val="005B7920"/>
    <w:rsid w:val="005B7DB0"/>
    <w:rsid w:val="005C01C1"/>
    <w:rsid w:val="005C19F2"/>
    <w:rsid w:val="005C3650"/>
    <w:rsid w:val="005C37AA"/>
    <w:rsid w:val="005C722C"/>
    <w:rsid w:val="005C7643"/>
    <w:rsid w:val="005D0EFA"/>
    <w:rsid w:val="005D12D8"/>
    <w:rsid w:val="005D23F3"/>
    <w:rsid w:val="005D3FEF"/>
    <w:rsid w:val="005D529B"/>
    <w:rsid w:val="005D540B"/>
    <w:rsid w:val="005D5F24"/>
    <w:rsid w:val="005D5FED"/>
    <w:rsid w:val="005D703A"/>
    <w:rsid w:val="005D7CBC"/>
    <w:rsid w:val="005E0CA8"/>
    <w:rsid w:val="005E3BF2"/>
    <w:rsid w:val="005E563D"/>
    <w:rsid w:val="005E58E9"/>
    <w:rsid w:val="005E6981"/>
    <w:rsid w:val="005E737D"/>
    <w:rsid w:val="005F1226"/>
    <w:rsid w:val="005F1C04"/>
    <w:rsid w:val="005F3636"/>
    <w:rsid w:val="005F45F5"/>
    <w:rsid w:val="005F46B2"/>
    <w:rsid w:val="005F4B69"/>
    <w:rsid w:val="005F4FBD"/>
    <w:rsid w:val="005F4FBE"/>
    <w:rsid w:val="005F728C"/>
    <w:rsid w:val="00602EED"/>
    <w:rsid w:val="0060326F"/>
    <w:rsid w:val="006046E4"/>
    <w:rsid w:val="0060562D"/>
    <w:rsid w:val="00605791"/>
    <w:rsid w:val="0060583A"/>
    <w:rsid w:val="00606AD6"/>
    <w:rsid w:val="00610097"/>
    <w:rsid w:val="00611077"/>
    <w:rsid w:val="00611991"/>
    <w:rsid w:val="0061242A"/>
    <w:rsid w:val="00612DAC"/>
    <w:rsid w:val="00616952"/>
    <w:rsid w:val="00616DB2"/>
    <w:rsid w:val="006170B2"/>
    <w:rsid w:val="00617FD3"/>
    <w:rsid w:val="00621DCC"/>
    <w:rsid w:val="0062305F"/>
    <w:rsid w:val="006231D2"/>
    <w:rsid w:val="00625E2C"/>
    <w:rsid w:val="00627EA2"/>
    <w:rsid w:val="006314B3"/>
    <w:rsid w:val="006315CC"/>
    <w:rsid w:val="00633711"/>
    <w:rsid w:val="00634373"/>
    <w:rsid w:val="00635805"/>
    <w:rsid w:val="0063654B"/>
    <w:rsid w:val="0064070A"/>
    <w:rsid w:val="00640DBD"/>
    <w:rsid w:val="006419F5"/>
    <w:rsid w:val="00641AD1"/>
    <w:rsid w:val="00641D08"/>
    <w:rsid w:val="00643A76"/>
    <w:rsid w:val="006469BA"/>
    <w:rsid w:val="006514C4"/>
    <w:rsid w:val="006526AE"/>
    <w:rsid w:val="00652A3B"/>
    <w:rsid w:val="00653CDC"/>
    <w:rsid w:val="0065432F"/>
    <w:rsid w:val="00657365"/>
    <w:rsid w:val="00657628"/>
    <w:rsid w:val="00660AA8"/>
    <w:rsid w:val="00661E32"/>
    <w:rsid w:val="006636CD"/>
    <w:rsid w:val="00663957"/>
    <w:rsid w:val="00664144"/>
    <w:rsid w:val="00665D39"/>
    <w:rsid w:val="00666D32"/>
    <w:rsid w:val="00666D69"/>
    <w:rsid w:val="00670C82"/>
    <w:rsid w:val="00670DE0"/>
    <w:rsid w:val="00671F62"/>
    <w:rsid w:val="00671FA0"/>
    <w:rsid w:val="006724C1"/>
    <w:rsid w:val="00675799"/>
    <w:rsid w:val="00677EE6"/>
    <w:rsid w:val="00682C68"/>
    <w:rsid w:val="00690481"/>
    <w:rsid w:val="0069073E"/>
    <w:rsid w:val="00690BED"/>
    <w:rsid w:val="00691108"/>
    <w:rsid w:val="0069438A"/>
    <w:rsid w:val="00695917"/>
    <w:rsid w:val="00697B17"/>
    <w:rsid w:val="006A30A5"/>
    <w:rsid w:val="006A39CF"/>
    <w:rsid w:val="006A4DFC"/>
    <w:rsid w:val="006B0496"/>
    <w:rsid w:val="006B1FF4"/>
    <w:rsid w:val="006B207D"/>
    <w:rsid w:val="006B2C8C"/>
    <w:rsid w:val="006B343E"/>
    <w:rsid w:val="006B3447"/>
    <w:rsid w:val="006B3B14"/>
    <w:rsid w:val="006B4359"/>
    <w:rsid w:val="006B5758"/>
    <w:rsid w:val="006B5EE8"/>
    <w:rsid w:val="006C1D26"/>
    <w:rsid w:val="006C291D"/>
    <w:rsid w:val="006C3BD0"/>
    <w:rsid w:val="006C5BA0"/>
    <w:rsid w:val="006C5BCC"/>
    <w:rsid w:val="006C5FB2"/>
    <w:rsid w:val="006C69B0"/>
    <w:rsid w:val="006C7A9F"/>
    <w:rsid w:val="006D3208"/>
    <w:rsid w:val="006D5A89"/>
    <w:rsid w:val="006D78E0"/>
    <w:rsid w:val="006E1F3D"/>
    <w:rsid w:val="006E27C2"/>
    <w:rsid w:val="006E3BA9"/>
    <w:rsid w:val="006E4F48"/>
    <w:rsid w:val="006E588F"/>
    <w:rsid w:val="006E5EBB"/>
    <w:rsid w:val="006E6E3A"/>
    <w:rsid w:val="006F25D6"/>
    <w:rsid w:val="006F2C85"/>
    <w:rsid w:val="007007D1"/>
    <w:rsid w:val="00700CB3"/>
    <w:rsid w:val="00701933"/>
    <w:rsid w:val="00701F3C"/>
    <w:rsid w:val="007060EB"/>
    <w:rsid w:val="0070618D"/>
    <w:rsid w:val="00706616"/>
    <w:rsid w:val="007106A5"/>
    <w:rsid w:val="007124C0"/>
    <w:rsid w:val="00712F7F"/>
    <w:rsid w:val="007137CC"/>
    <w:rsid w:val="00714BEB"/>
    <w:rsid w:val="00715567"/>
    <w:rsid w:val="00715D44"/>
    <w:rsid w:val="00720BD2"/>
    <w:rsid w:val="007258A8"/>
    <w:rsid w:val="0072632B"/>
    <w:rsid w:val="007265ED"/>
    <w:rsid w:val="007279F2"/>
    <w:rsid w:val="00730D3B"/>
    <w:rsid w:val="0073152E"/>
    <w:rsid w:val="007315BF"/>
    <w:rsid w:val="0073262D"/>
    <w:rsid w:val="0073440F"/>
    <w:rsid w:val="00735C4F"/>
    <w:rsid w:val="0073652D"/>
    <w:rsid w:val="007459D8"/>
    <w:rsid w:val="0075096C"/>
    <w:rsid w:val="007514B8"/>
    <w:rsid w:val="007530B6"/>
    <w:rsid w:val="007573ED"/>
    <w:rsid w:val="0076145B"/>
    <w:rsid w:val="007615FE"/>
    <w:rsid w:val="007616B2"/>
    <w:rsid w:val="00763EDA"/>
    <w:rsid w:val="00765CFA"/>
    <w:rsid w:val="00765D40"/>
    <w:rsid w:val="00767944"/>
    <w:rsid w:val="00773CCE"/>
    <w:rsid w:val="0077411B"/>
    <w:rsid w:val="0077420B"/>
    <w:rsid w:val="007746BB"/>
    <w:rsid w:val="0077495F"/>
    <w:rsid w:val="0077522B"/>
    <w:rsid w:val="007808F6"/>
    <w:rsid w:val="00782815"/>
    <w:rsid w:val="00783ADE"/>
    <w:rsid w:val="00784216"/>
    <w:rsid w:val="00787DE5"/>
    <w:rsid w:val="00787E43"/>
    <w:rsid w:val="00790D8A"/>
    <w:rsid w:val="00792E55"/>
    <w:rsid w:val="0079364F"/>
    <w:rsid w:val="007963B3"/>
    <w:rsid w:val="00796DF1"/>
    <w:rsid w:val="007A04A0"/>
    <w:rsid w:val="007A0BA6"/>
    <w:rsid w:val="007A6D4E"/>
    <w:rsid w:val="007B152C"/>
    <w:rsid w:val="007B2593"/>
    <w:rsid w:val="007B3B0C"/>
    <w:rsid w:val="007B3D2C"/>
    <w:rsid w:val="007B4DAA"/>
    <w:rsid w:val="007B65E5"/>
    <w:rsid w:val="007C142D"/>
    <w:rsid w:val="007C182D"/>
    <w:rsid w:val="007C2790"/>
    <w:rsid w:val="007C45D0"/>
    <w:rsid w:val="007D2E27"/>
    <w:rsid w:val="007D44D7"/>
    <w:rsid w:val="007D4F34"/>
    <w:rsid w:val="007D677C"/>
    <w:rsid w:val="007D71D9"/>
    <w:rsid w:val="007D725B"/>
    <w:rsid w:val="007D7E3A"/>
    <w:rsid w:val="007E0A72"/>
    <w:rsid w:val="007E4506"/>
    <w:rsid w:val="007E589A"/>
    <w:rsid w:val="007E71BB"/>
    <w:rsid w:val="007F03D5"/>
    <w:rsid w:val="007F2FC6"/>
    <w:rsid w:val="007F4CCB"/>
    <w:rsid w:val="007F4F7F"/>
    <w:rsid w:val="007F610B"/>
    <w:rsid w:val="00803DC2"/>
    <w:rsid w:val="00805057"/>
    <w:rsid w:val="008107FD"/>
    <w:rsid w:val="00810EE8"/>
    <w:rsid w:val="00811DD1"/>
    <w:rsid w:val="00811FAF"/>
    <w:rsid w:val="00813C21"/>
    <w:rsid w:val="00814FAB"/>
    <w:rsid w:val="00823A65"/>
    <w:rsid w:val="00825747"/>
    <w:rsid w:val="00825FD7"/>
    <w:rsid w:val="00827547"/>
    <w:rsid w:val="008277BC"/>
    <w:rsid w:val="00832CEA"/>
    <w:rsid w:val="008341BB"/>
    <w:rsid w:val="00835C1E"/>
    <w:rsid w:val="00837A31"/>
    <w:rsid w:val="00840101"/>
    <w:rsid w:val="00840E2C"/>
    <w:rsid w:val="0084276A"/>
    <w:rsid w:val="00843559"/>
    <w:rsid w:val="0084479C"/>
    <w:rsid w:val="00846C29"/>
    <w:rsid w:val="00846ECC"/>
    <w:rsid w:val="00847BD6"/>
    <w:rsid w:val="008527B1"/>
    <w:rsid w:val="00856D5B"/>
    <w:rsid w:val="00856D70"/>
    <w:rsid w:val="0086044F"/>
    <w:rsid w:val="00862CD6"/>
    <w:rsid w:val="00863901"/>
    <w:rsid w:val="00863DF3"/>
    <w:rsid w:val="00865D97"/>
    <w:rsid w:val="00867847"/>
    <w:rsid w:val="008714D5"/>
    <w:rsid w:val="00871B6F"/>
    <w:rsid w:val="0087335A"/>
    <w:rsid w:val="00873B66"/>
    <w:rsid w:val="00874A65"/>
    <w:rsid w:val="00874DD5"/>
    <w:rsid w:val="008800D2"/>
    <w:rsid w:val="00880425"/>
    <w:rsid w:val="00881639"/>
    <w:rsid w:val="008819F6"/>
    <w:rsid w:val="00882E91"/>
    <w:rsid w:val="0088387F"/>
    <w:rsid w:val="008845F4"/>
    <w:rsid w:val="008846B4"/>
    <w:rsid w:val="00887B97"/>
    <w:rsid w:val="00891E53"/>
    <w:rsid w:val="00892B12"/>
    <w:rsid w:val="0089440E"/>
    <w:rsid w:val="00895359"/>
    <w:rsid w:val="008A0B66"/>
    <w:rsid w:val="008A0FA6"/>
    <w:rsid w:val="008A4DBC"/>
    <w:rsid w:val="008A69B0"/>
    <w:rsid w:val="008A6A6F"/>
    <w:rsid w:val="008A70BF"/>
    <w:rsid w:val="008B142C"/>
    <w:rsid w:val="008B1ECC"/>
    <w:rsid w:val="008B37C0"/>
    <w:rsid w:val="008B4BC3"/>
    <w:rsid w:val="008B6848"/>
    <w:rsid w:val="008B6C89"/>
    <w:rsid w:val="008C1467"/>
    <w:rsid w:val="008C1EAC"/>
    <w:rsid w:val="008C38BB"/>
    <w:rsid w:val="008C753B"/>
    <w:rsid w:val="008D0765"/>
    <w:rsid w:val="008D1855"/>
    <w:rsid w:val="008D22C7"/>
    <w:rsid w:val="008D3EB1"/>
    <w:rsid w:val="008D706C"/>
    <w:rsid w:val="008E0C9E"/>
    <w:rsid w:val="008E0CE4"/>
    <w:rsid w:val="008E13C9"/>
    <w:rsid w:val="008E1832"/>
    <w:rsid w:val="008E26C3"/>
    <w:rsid w:val="008E3E72"/>
    <w:rsid w:val="008E4A87"/>
    <w:rsid w:val="008E7127"/>
    <w:rsid w:val="008E760E"/>
    <w:rsid w:val="008E7C3A"/>
    <w:rsid w:val="008F044A"/>
    <w:rsid w:val="008F37FB"/>
    <w:rsid w:val="008F3EC9"/>
    <w:rsid w:val="008F47C1"/>
    <w:rsid w:val="008F5697"/>
    <w:rsid w:val="008F6B25"/>
    <w:rsid w:val="00901E1A"/>
    <w:rsid w:val="00902789"/>
    <w:rsid w:val="00903F20"/>
    <w:rsid w:val="00904015"/>
    <w:rsid w:val="00904460"/>
    <w:rsid w:val="009047FD"/>
    <w:rsid w:val="00907106"/>
    <w:rsid w:val="00910253"/>
    <w:rsid w:val="009141B8"/>
    <w:rsid w:val="009148F4"/>
    <w:rsid w:val="00914A26"/>
    <w:rsid w:val="00914DA4"/>
    <w:rsid w:val="009168D3"/>
    <w:rsid w:val="00917388"/>
    <w:rsid w:val="009178B5"/>
    <w:rsid w:val="00917DD4"/>
    <w:rsid w:val="00920AD8"/>
    <w:rsid w:val="0092155C"/>
    <w:rsid w:val="0092179C"/>
    <w:rsid w:val="00921DAB"/>
    <w:rsid w:val="00924B88"/>
    <w:rsid w:val="0092535B"/>
    <w:rsid w:val="009257FB"/>
    <w:rsid w:val="00925B9A"/>
    <w:rsid w:val="009260B4"/>
    <w:rsid w:val="009264E0"/>
    <w:rsid w:val="00927BC4"/>
    <w:rsid w:val="0093235F"/>
    <w:rsid w:val="00932B35"/>
    <w:rsid w:val="009334EB"/>
    <w:rsid w:val="0093596B"/>
    <w:rsid w:val="009401C4"/>
    <w:rsid w:val="00940F96"/>
    <w:rsid w:val="00941E88"/>
    <w:rsid w:val="00942E25"/>
    <w:rsid w:val="00944373"/>
    <w:rsid w:val="00944A37"/>
    <w:rsid w:val="00945F01"/>
    <w:rsid w:val="009504D0"/>
    <w:rsid w:val="009505A3"/>
    <w:rsid w:val="00950653"/>
    <w:rsid w:val="00950D1B"/>
    <w:rsid w:val="0095166D"/>
    <w:rsid w:val="0095179D"/>
    <w:rsid w:val="00951AC3"/>
    <w:rsid w:val="00953E89"/>
    <w:rsid w:val="009551E0"/>
    <w:rsid w:val="00956DE1"/>
    <w:rsid w:val="009601D2"/>
    <w:rsid w:val="00962E78"/>
    <w:rsid w:val="009837DF"/>
    <w:rsid w:val="009851B3"/>
    <w:rsid w:val="00985394"/>
    <w:rsid w:val="009854AB"/>
    <w:rsid w:val="009860AC"/>
    <w:rsid w:val="00986A68"/>
    <w:rsid w:val="00986FE8"/>
    <w:rsid w:val="00990608"/>
    <w:rsid w:val="00990E57"/>
    <w:rsid w:val="009911B8"/>
    <w:rsid w:val="009922C6"/>
    <w:rsid w:val="0099301F"/>
    <w:rsid w:val="009946AF"/>
    <w:rsid w:val="00996524"/>
    <w:rsid w:val="00996987"/>
    <w:rsid w:val="009A067F"/>
    <w:rsid w:val="009A0BE0"/>
    <w:rsid w:val="009A210C"/>
    <w:rsid w:val="009A2D20"/>
    <w:rsid w:val="009A3379"/>
    <w:rsid w:val="009A3E13"/>
    <w:rsid w:val="009A4E70"/>
    <w:rsid w:val="009A5078"/>
    <w:rsid w:val="009A6CEE"/>
    <w:rsid w:val="009B334C"/>
    <w:rsid w:val="009B3EB6"/>
    <w:rsid w:val="009B5274"/>
    <w:rsid w:val="009B5DD9"/>
    <w:rsid w:val="009B7C19"/>
    <w:rsid w:val="009C032C"/>
    <w:rsid w:val="009C1A2F"/>
    <w:rsid w:val="009C3351"/>
    <w:rsid w:val="009C46A4"/>
    <w:rsid w:val="009C50F4"/>
    <w:rsid w:val="009C5941"/>
    <w:rsid w:val="009C7350"/>
    <w:rsid w:val="009D5129"/>
    <w:rsid w:val="009D757C"/>
    <w:rsid w:val="009E1A58"/>
    <w:rsid w:val="009E2755"/>
    <w:rsid w:val="009E40F8"/>
    <w:rsid w:val="009E7F04"/>
    <w:rsid w:val="009F12ED"/>
    <w:rsid w:val="009F2B15"/>
    <w:rsid w:val="009F5DA3"/>
    <w:rsid w:val="00A02FF0"/>
    <w:rsid w:val="00A040B8"/>
    <w:rsid w:val="00A04AF7"/>
    <w:rsid w:val="00A05F6D"/>
    <w:rsid w:val="00A07789"/>
    <w:rsid w:val="00A0780F"/>
    <w:rsid w:val="00A10EB0"/>
    <w:rsid w:val="00A1268A"/>
    <w:rsid w:val="00A1295C"/>
    <w:rsid w:val="00A149A2"/>
    <w:rsid w:val="00A15F30"/>
    <w:rsid w:val="00A16F72"/>
    <w:rsid w:val="00A206E5"/>
    <w:rsid w:val="00A231A1"/>
    <w:rsid w:val="00A252A7"/>
    <w:rsid w:val="00A266DB"/>
    <w:rsid w:val="00A30594"/>
    <w:rsid w:val="00A30D53"/>
    <w:rsid w:val="00A3110C"/>
    <w:rsid w:val="00A31493"/>
    <w:rsid w:val="00A316CA"/>
    <w:rsid w:val="00A3471E"/>
    <w:rsid w:val="00A35274"/>
    <w:rsid w:val="00A40451"/>
    <w:rsid w:val="00A40D1C"/>
    <w:rsid w:val="00A41A89"/>
    <w:rsid w:val="00A446F9"/>
    <w:rsid w:val="00A45EAB"/>
    <w:rsid w:val="00A46C00"/>
    <w:rsid w:val="00A470D5"/>
    <w:rsid w:val="00A47FFC"/>
    <w:rsid w:val="00A507C5"/>
    <w:rsid w:val="00A50CE3"/>
    <w:rsid w:val="00A514EB"/>
    <w:rsid w:val="00A522D4"/>
    <w:rsid w:val="00A52A30"/>
    <w:rsid w:val="00A5407C"/>
    <w:rsid w:val="00A54A8B"/>
    <w:rsid w:val="00A6049E"/>
    <w:rsid w:val="00A67BE9"/>
    <w:rsid w:val="00A70985"/>
    <w:rsid w:val="00A7334D"/>
    <w:rsid w:val="00A73496"/>
    <w:rsid w:val="00A77206"/>
    <w:rsid w:val="00A777A7"/>
    <w:rsid w:val="00A805DB"/>
    <w:rsid w:val="00A8367A"/>
    <w:rsid w:val="00A84C7A"/>
    <w:rsid w:val="00A857E4"/>
    <w:rsid w:val="00A868B9"/>
    <w:rsid w:val="00A90E82"/>
    <w:rsid w:val="00A92F0D"/>
    <w:rsid w:val="00A935D4"/>
    <w:rsid w:val="00A93853"/>
    <w:rsid w:val="00A9595C"/>
    <w:rsid w:val="00A96F46"/>
    <w:rsid w:val="00A971C0"/>
    <w:rsid w:val="00A97DFE"/>
    <w:rsid w:val="00AA24D7"/>
    <w:rsid w:val="00AA3228"/>
    <w:rsid w:val="00AA402A"/>
    <w:rsid w:val="00AA7EC5"/>
    <w:rsid w:val="00AB0677"/>
    <w:rsid w:val="00AB1DF6"/>
    <w:rsid w:val="00AB258A"/>
    <w:rsid w:val="00AB44CA"/>
    <w:rsid w:val="00AB787D"/>
    <w:rsid w:val="00AC17FA"/>
    <w:rsid w:val="00AC6931"/>
    <w:rsid w:val="00AD2F8D"/>
    <w:rsid w:val="00AD39BD"/>
    <w:rsid w:val="00AD3DB6"/>
    <w:rsid w:val="00AD4558"/>
    <w:rsid w:val="00AD60C3"/>
    <w:rsid w:val="00AD63EE"/>
    <w:rsid w:val="00AD67CF"/>
    <w:rsid w:val="00AE5F05"/>
    <w:rsid w:val="00AF068E"/>
    <w:rsid w:val="00AF10DC"/>
    <w:rsid w:val="00AF1948"/>
    <w:rsid w:val="00AF19FF"/>
    <w:rsid w:val="00AF5B9A"/>
    <w:rsid w:val="00B019C9"/>
    <w:rsid w:val="00B032FE"/>
    <w:rsid w:val="00B03B6D"/>
    <w:rsid w:val="00B06C5F"/>
    <w:rsid w:val="00B07A05"/>
    <w:rsid w:val="00B13DAF"/>
    <w:rsid w:val="00B1573E"/>
    <w:rsid w:val="00B16AEA"/>
    <w:rsid w:val="00B20838"/>
    <w:rsid w:val="00B21C24"/>
    <w:rsid w:val="00B22652"/>
    <w:rsid w:val="00B24F77"/>
    <w:rsid w:val="00B25796"/>
    <w:rsid w:val="00B2582B"/>
    <w:rsid w:val="00B26359"/>
    <w:rsid w:val="00B26D48"/>
    <w:rsid w:val="00B27135"/>
    <w:rsid w:val="00B3002D"/>
    <w:rsid w:val="00B32294"/>
    <w:rsid w:val="00B32613"/>
    <w:rsid w:val="00B32E1A"/>
    <w:rsid w:val="00B33599"/>
    <w:rsid w:val="00B337C4"/>
    <w:rsid w:val="00B37A94"/>
    <w:rsid w:val="00B37E9D"/>
    <w:rsid w:val="00B4001F"/>
    <w:rsid w:val="00B40B15"/>
    <w:rsid w:val="00B413D4"/>
    <w:rsid w:val="00B42BF5"/>
    <w:rsid w:val="00B45622"/>
    <w:rsid w:val="00B47A3A"/>
    <w:rsid w:val="00B5168D"/>
    <w:rsid w:val="00B52634"/>
    <w:rsid w:val="00B527AE"/>
    <w:rsid w:val="00B53B1F"/>
    <w:rsid w:val="00B53D7C"/>
    <w:rsid w:val="00B5410E"/>
    <w:rsid w:val="00B54779"/>
    <w:rsid w:val="00B54AD5"/>
    <w:rsid w:val="00B61F56"/>
    <w:rsid w:val="00B62D95"/>
    <w:rsid w:val="00B64D36"/>
    <w:rsid w:val="00B735C7"/>
    <w:rsid w:val="00B7388D"/>
    <w:rsid w:val="00B73C23"/>
    <w:rsid w:val="00B75654"/>
    <w:rsid w:val="00B75F59"/>
    <w:rsid w:val="00B77B20"/>
    <w:rsid w:val="00B83DC4"/>
    <w:rsid w:val="00B843E5"/>
    <w:rsid w:val="00B8546E"/>
    <w:rsid w:val="00B914D6"/>
    <w:rsid w:val="00B916EF"/>
    <w:rsid w:val="00B92F48"/>
    <w:rsid w:val="00B94049"/>
    <w:rsid w:val="00B943DC"/>
    <w:rsid w:val="00B96882"/>
    <w:rsid w:val="00B96F60"/>
    <w:rsid w:val="00BA0A13"/>
    <w:rsid w:val="00BA403D"/>
    <w:rsid w:val="00BA4CFB"/>
    <w:rsid w:val="00BA532E"/>
    <w:rsid w:val="00BA5332"/>
    <w:rsid w:val="00BA754A"/>
    <w:rsid w:val="00BA7BF7"/>
    <w:rsid w:val="00BB12AC"/>
    <w:rsid w:val="00BB16EA"/>
    <w:rsid w:val="00BB2954"/>
    <w:rsid w:val="00BB3A32"/>
    <w:rsid w:val="00BB5C04"/>
    <w:rsid w:val="00BB6E15"/>
    <w:rsid w:val="00BC2BF9"/>
    <w:rsid w:val="00BC33F5"/>
    <w:rsid w:val="00BC3A65"/>
    <w:rsid w:val="00BC3DF7"/>
    <w:rsid w:val="00BC525E"/>
    <w:rsid w:val="00BC54C5"/>
    <w:rsid w:val="00BC72DF"/>
    <w:rsid w:val="00BC7B86"/>
    <w:rsid w:val="00BC7F12"/>
    <w:rsid w:val="00BD0D7E"/>
    <w:rsid w:val="00BD0E35"/>
    <w:rsid w:val="00BD3C7E"/>
    <w:rsid w:val="00BD466C"/>
    <w:rsid w:val="00BD476F"/>
    <w:rsid w:val="00BD52EF"/>
    <w:rsid w:val="00BD658B"/>
    <w:rsid w:val="00BD7CA8"/>
    <w:rsid w:val="00BE17D0"/>
    <w:rsid w:val="00BE3E06"/>
    <w:rsid w:val="00BE3FEA"/>
    <w:rsid w:val="00BE6F43"/>
    <w:rsid w:val="00BF0A06"/>
    <w:rsid w:val="00BF1888"/>
    <w:rsid w:val="00BF22B6"/>
    <w:rsid w:val="00BF5A36"/>
    <w:rsid w:val="00BF62F5"/>
    <w:rsid w:val="00BF7503"/>
    <w:rsid w:val="00C02646"/>
    <w:rsid w:val="00C11FF7"/>
    <w:rsid w:val="00C12F39"/>
    <w:rsid w:val="00C1345A"/>
    <w:rsid w:val="00C1397D"/>
    <w:rsid w:val="00C154EB"/>
    <w:rsid w:val="00C17ACF"/>
    <w:rsid w:val="00C2010C"/>
    <w:rsid w:val="00C215DB"/>
    <w:rsid w:val="00C2453F"/>
    <w:rsid w:val="00C248F5"/>
    <w:rsid w:val="00C24A9C"/>
    <w:rsid w:val="00C25132"/>
    <w:rsid w:val="00C2641D"/>
    <w:rsid w:val="00C26AF3"/>
    <w:rsid w:val="00C3004C"/>
    <w:rsid w:val="00C30319"/>
    <w:rsid w:val="00C3044A"/>
    <w:rsid w:val="00C35406"/>
    <w:rsid w:val="00C361B8"/>
    <w:rsid w:val="00C430B5"/>
    <w:rsid w:val="00C440FB"/>
    <w:rsid w:val="00C46B36"/>
    <w:rsid w:val="00C4701B"/>
    <w:rsid w:val="00C47214"/>
    <w:rsid w:val="00C47DE3"/>
    <w:rsid w:val="00C50E65"/>
    <w:rsid w:val="00C53606"/>
    <w:rsid w:val="00C54F06"/>
    <w:rsid w:val="00C55002"/>
    <w:rsid w:val="00C552C4"/>
    <w:rsid w:val="00C555DF"/>
    <w:rsid w:val="00C56086"/>
    <w:rsid w:val="00C572C6"/>
    <w:rsid w:val="00C63F1F"/>
    <w:rsid w:val="00C64148"/>
    <w:rsid w:val="00C64A2E"/>
    <w:rsid w:val="00C66CEB"/>
    <w:rsid w:val="00C703FC"/>
    <w:rsid w:val="00C72C9E"/>
    <w:rsid w:val="00C7482C"/>
    <w:rsid w:val="00C75255"/>
    <w:rsid w:val="00C754A7"/>
    <w:rsid w:val="00C76156"/>
    <w:rsid w:val="00C76190"/>
    <w:rsid w:val="00C76E39"/>
    <w:rsid w:val="00C7719A"/>
    <w:rsid w:val="00C8015F"/>
    <w:rsid w:val="00C81C8B"/>
    <w:rsid w:val="00C825FD"/>
    <w:rsid w:val="00C82F8C"/>
    <w:rsid w:val="00C84077"/>
    <w:rsid w:val="00C85D33"/>
    <w:rsid w:val="00C86832"/>
    <w:rsid w:val="00C86AFB"/>
    <w:rsid w:val="00C86C4A"/>
    <w:rsid w:val="00C87718"/>
    <w:rsid w:val="00C91559"/>
    <w:rsid w:val="00C92430"/>
    <w:rsid w:val="00C927C4"/>
    <w:rsid w:val="00C933F5"/>
    <w:rsid w:val="00C943B1"/>
    <w:rsid w:val="00C95A81"/>
    <w:rsid w:val="00C9666E"/>
    <w:rsid w:val="00C972EE"/>
    <w:rsid w:val="00C97EAE"/>
    <w:rsid w:val="00CA0A45"/>
    <w:rsid w:val="00CA1E8E"/>
    <w:rsid w:val="00CA2FF7"/>
    <w:rsid w:val="00CA649C"/>
    <w:rsid w:val="00CA710F"/>
    <w:rsid w:val="00CB27E1"/>
    <w:rsid w:val="00CB37AC"/>
    <w:rsid w:val="00CB44DD"/>
    <w:rsid w:val="00CB4C5C"/>
    <w:rsid w:val="00CC0756"/>
    <w:rsid w:val="00CC5147"/>
    <w:rsid w:val="00CC5F1C"/>
    <w:rsid w:val="00CC622D"/>
    <w:rsid w:val="00CC635A"/>
    <w:rsid w:val="00CC76A1"/>
    <w:rsid w:val="00CD490A"/>
    <w:rsid w:val="00CD6B4F"/>
    <w:rsid w:val="00CD73D8"/>
    <w:rsid w:val="00CE1E2B"/>
    <w:rsid w:val="00CE210B"/>
    <w:rsid w:val="00CE36F8"/>
    <w:rsid w:val="00CE394D"/>
    <w:rsid w:val="00CE7308"/>
    <w:rsid w:val="00CF1158"/>
    <w:rsid w:val="00CF2803"/>
    <w:rsid w:val="00CF4C04"/>
    <w:rsid w:val="00CF531E"/>
    <w:rsid w:val="00CF6A8F"/>
    <w:rsid w:val="00CF6B55"/>
    <w:rsid w:val="00D0235C"/>
    <w:rsid w:val="00D03CE5"/>
    <w:rsid w:val="00D0404F"/>
    <w:rsid w:val="00D04EE8"/>
    <w:rsid w:val="00D057D5"/>
    <w:rsid w:val="00D06061"/>
    <w:rsid w:val="00D066BE"/>
    <w:rsid w:val="00D07FCB"/>
    <w:rsid w:val="00D10838"/>
    <w:rsid w:val="00D111D4"/>
    <w:rsid w:val="00D14AC5"/>
    <w:rsid w:val="00D1703C"/>
    <w:rsid w:val="00D17635"/>
    <w:rsid w:val="00D23868"/>
    <w:rsid w:val="00D24F55"/>
    <w:rsid w:val="00D25132"/>
    <w:rsid w:val="00D26F53"/>
    <w:rsid w:val="00D277A5"/>
    <w:rsid w:val="00D2789B"/>
    <w:rsid w:val="00D325E6"/>
    <w:rsid w:val="00D3439B"/>
    <w:rsid w:val="00D34543"/>
    <w:rsid w:val="00D34DBF"/>
    <w:rsid w:val="00D36CB1"/>
    <w:rsid w:val="00D3707F"/>
    <w:rsid w:val="00D374A9"/>
    <w:rsid w:val="00D403B2"/>
    <w:rsid w:val="00D405A8"/>
    <w:rsid w:val="00D422B3"/>
    <w:rsid w:val="00D42DFA"/>
    <w:rsid w:val="00D43BBD"/>
    <w:rsid w:val="00D44407"/>
    <w:rsid w:val="00D44DC0"/>
    <w:rsid w:val="00D476B6"/>
    <w:rsid w:val="00D50556"/>
    <w:rsid w:val="00D51411"/>
    <w:rsid w:val="00D540AA"/>
    <w:rsid w:val="00D55876"/>
    <w:rsid w:val="00D559FD"/>
    <w:rsid w:val="00D55DCF"/>
    <w:rsid w:val="00D56DD1"/>
    <w:rsid w:val="00D56F58"/>
    <w:rsid w:val="00D5743C"/>
    <w:rsid w:val="00D60E0D"/>
    <w:rsid w:val="00D60FDC"/>
    <w:rsid w:val="00D6256A"/>
    <w:rsid w:val="00D62F94"/>
    <w:rsid w:val="00D63E2E"/>
    <w:rsid w:val="00D64A5E"/>
    <w:rsid w:val="00D650C3"/>
    <w:rsid w:val="00D6640E"/>
    <w:rsid w:val="00D6767F"/>
    <w:rsid w:val="00D71AAC"/>
    <w:rsid w:val="00D743C8"/>
    <w:rsid w:val="00D77496"/>
    <w:rsid w:val="00D810AE"/>
    <w:rsid w:val="00D81D68"/>
    <w:rsid w:val="00D82CCD"/>
    <w:rsid w:val="00D82EC9"/>
    <w:rsid w:val="00D83E35"/>
    <w:rsid w:val="00D84764"/>
    <w:rsid w:val="00D86D26"/>
    <w:rsid w:val="00D902FC"/>
    <w:rsid w:val="00D91E1E"/>
    <w:rsid w:val="00D95031"/>
    <w:rsid w:val="00D95F59"/>
    <w:rsid w:val="00D9752F"/>
    <w:rsid w:val="00DA190C"/>
    <w:rsid w:val="00DA3E0C"/>
    <w:rsid w:val="00DA5B8A"/>
    <w:rsid w:val="00DB0F28"/>
    <w:rsid w:val="00DB1209"/>
    <w:rsid w:val="00DB3B56"/>
    <w:rsid w:val="00DB6900"/>
    <w:rsid w:val="00DC026B"/>
    <w:rsid w:val="00DC2A32"/>
    <w:rsid w:val="00DC362D"/>
    <w:rsid w:val="00DC7448"/>
    <w:rsid w:val="00DD0DF6"/>
    <w:rsid w:val="00DD23DE"/>
    <w:rsid w:val="00DD24F2"/>
    <w:rsid w:val="00DD506E"/>
    <w:rsid w:val="00DD5DE0"/>
    <w:rsid w:val="00DD6340"/>
    <w:rsid w:val="00DD7C27"/>
    <w:rsid w:val="00DE2070"/>
    <w:rsid w:val="00DE2E40"/>
    <w:rsid w:val="00DE3FCB"/>
    <w:rsid w:val="00DE46FA"/>
    <w:rsid w:val="00DE5636"/>
    <w:rsid w:val="00DE6B72"/>
    <w:rsid w:val="00DE7799"/>
    <w:rsid w:val="00DE7A4E"/>
    <w:rsid w:val="00DE7DA0"/>
    <w:rsid w:val="00DF10FF"/>
    <w:rsid w:val="00DF3624"/>
    <w:rsid w:val="00DF386E"/>
    <w:rsid w:val="00DF4D7F"/>
    <w:rsid w:val="00DF557B"/>
    <w:rsid w:val="00DF6E30"/>
    <w:rsid w:val="00DF7AE0"/>
    <w:rsid w:val="00E016D5"/>
    <w:rsid w:val="00E01BAA"/>
    <w:rsid w:val="00E023FA"/>
    <w:rsid w:val="00E04A3B"/>
    <w:rsid w:val="00E05751"/>
    <w:rsid w:val="00E057EF"/>
    <w:rsid w:val="00E05F38"/>
    <w:rsid w:val="00E06270"/>
    <w:rsid w:val="00E100E7"/>
    <w:rsid w:val="00E106D8"/>
    <w:rsid w:val="00E117B7"/>
    <w:rsid w:val="00E1513C"/>
    <w:rsid w:val="00E17090"/>
    <w:rsid w:val="00E203A4"/>
    <w:rsid w:val="00E216E1"/>
    <w:rsid w:val="00E2379A"/>
    <w:rsid w:val="00E2461E"/>
    <w:rsid w:val="00E27C2B"/>
    <w:rsid w:val="00E27EFD"/>
    <w:rsid w:val="00E30B81"/>
    <w:rsid w:val="00E3443E"/>
    <w:rsid w:val="00E36F03"/>
    <w:rsid w:val="00E404B4"/>
    <w:rsid w:val="00E4081E"/>
    <w:rsid w:val="00E415CA"/>
    <w:rsid w:val="00E416B2"/>
    <w:rsid w:val="00E42C3F"/>
    <w:rsid w:val="00E436C4"/>
    <w:rsid w:val="00E45179"/>
    <w:rsid w:val="00E473B1"/>
    <w:rsid w:val="00E47E16"/>
    <w:rsid w:val="00E5094A"/>
    <w:rsid w:val="00E514C2"/>
    <w:rsid w:val="00E53A1A"/>
    <w:rsid w:val="00E5402A"/>
    <w:rsid w:val="00E54323"/>
    <w:rsid w:val="00E558D6"/>
    <w:rsid w:val="00E614B7"/>
    <w:rsid w:val="00E6154F"/>
    <w:rsid w:val="00E61D8C"/>
    <w:rsid w:val="00E61E16"/>
    <w:rsid w:val="00E64A7C"/>
    <w:rsid w:val="00E64E73"/>
    <w:rsid w:val="00E672A9"/>
    <w:rsid w:val="00E71E58"/>
    <w:rsid w:val="00E72F5E"/>
    <w:rsid w:val="00E736DE"/>
    <w:rsid w:val="00E7433F"/>
    <w:rsid w:val="00E74A2C"/>
    <w:rsid w:val="00E77686"/>
    <w:rsid w:val="00E81019"/>
    <w:rsid w:val="00E81395"/>
    <w:rsid w:val="00E825FB"/>
    <w:rsid w:val="00E8292B"/>
    <w:rsid w:val="00E83BBB"/>
    <w:rsid w:val="00E879C7"/>
    <w:rsid w:val="00E92CA7"/>
    <w:rsid w:val="00E956DF"/>
    <w:rsid w:val="00E96B8D"/>
    <w:rsid w:val="00E96BD3"/>
    <w:rsid w:val="00E973D6"/>
    <w:rsid w:val="00E97FD1"/>
    <w:rsid w:val="00EA06E2"/>
    <w:rsid w:val="00EA1490"/>
    <w:rsid w:val="00EA21E1"/>
    <w:rsid w:val="00EA245B"/>
    <w:rsid w:val="00EA30E9"/>
    <w:rsid w:val="00EA3CB5"/>
    <w:rsid w:val="00EA3D02"/>
    <w:rsid w:val="00EA449D"/>
    <w:rsid w:val="00EA49AA"/>
    <w:rsid w:val="00EA515B"/>
    <w:rsid w:val="00EA604C"/>
    <w:rsid w:val="00EA61E1"/>
    <w:rsid w:val="00EB178C"/>
    <w:rsid w:val="00EB1981"/>
    <w:rsid w:val="00EB66E5"/>
    <w:rsid w:val="00EB7131"/>
    <w:rsid w:val="00EB738E"/>
    <w:rsid w:val="00EC0962"/>
    <w:rsid w:val="00EC259E"/>
    <w:rsid w:val="00EC37C7"/>
    <w:rsid w:val="00EC3D40"/>
    <w:rsid w:val="00EC5825"/>
    <w:rsid w:val="00EC674D"/>
    <w:rsid w:val="00EC6CF4"/>
    <w:rsid w:val="00ED018B"/>
    <w:rsid w:val="00ED03B8"/>
    <w:rsid w:val="00ED068C"/>
    <w:rsid w:val="00ED076F"/>
    <w:rsid w:val="00ED0CF8"/>
    <w:rsid w:val="00ED19E0"/>
    <w:rsid w:val="00ED4F0C"/>
    <w:rsid w:val="00ED5407"/>
    <w:rsid w:val="00ED6048"/>
    <w:rsid w:val="00ED7A84"/>
    <w:rsid w:val="00EE0D4F"/>
    <w:rsid w:val="00EE2CD0"/>
    <w:rsid w:val="00EE2EA3"/>
    <w:rsid w:val="00EE318F"/>
    <w:rsid w:val="00EE3244"/>
    <w:rsid w:val="00EE389C"/>
    <w:rsid w:val="00EE5685"/>
    <w:rsid w:val="00EE5865"/>
    <w:rsid w:val="00EE5EC6"/>
    <w:rsid w:val="00EE6860"/>
    <w:rsid w:val="00EE75FA"/>
    <w:rsid w:val="00EF12ED"/>
    <w:rsid w:val="00EF1D95"/>
    <w:rsid w:val="00EF330B"/>
    <w:rsid w:val="00EF35CB"/>
    <w:rsid w:val="00EF3F4A"/>
    <w:rsid w:val="00EF5DA3"/>
    <w:rsid w:val="00EF649D"/>
    <w:rsid w:val="00EF7A8C"/>
    <w:rsid w:val="00F000AE"/>
    <w:rsid w:val="00F001F6"/>
    <w:rsid w:val="00F0026F"/>
    <w:rsid w:val="00F02FF6"/>
    <w:rsid w:val="00F0304C"/>
    <w:rsid w:val="00F045EC"/>
    <w:rsid w:val="00F048CD"/>
    <w:rsid w:val="00F056F6"/>
    <w:rsid w:val="00F0618F"/>
    <w:rsid w:val="00F0630F"/>
    <w:rsid w:val="00F10A44"/>
    <w:rsid w:val="00F10BF5"/>
    <w:rsid w:val="00F113FA"/>
    <w:rsid w:val="00F12865"/>
    <w:rsid w:val="00F134A8"/>
    <w:rsid w:val="00F15CE9"/>
    <w:rsid w:val="00F21E2F"/>
    <w:rsid w:val="00F25921"/>
    <w:rsid w:val="00F25F93"/>
    <w:rsid w:val="00F267B7"/>
    <w:rsid w:val="00F27F14"/>
    <w:rsid w:val="00F33E8E"/>
    <w:rsid w:val="00F3573F"/>
    <w:rsid w:val="00F373B4"/>
    <w:rsid w:val="00F40FF3"/>
    <w:rsid w:val="00F41801"/>
    <w:rsid w:val="00F440AF"/>
    <w:rsid w:val="00F46345"/>
    <w:rsid w:val="00F531A0"/>
    <w:rsid w:val="00F533FE"/>
    <w:rsid w:val="00F543CA"/>
    <w:rsid w:val="00F544DC"/>
    <w:rsid w:val="00F55670"/>
    <w:rsid w:val="00F6207C"/>
    <w:rsid w:val="00F63DA4"/>
    <w:rsid w:val="00F63E68"/>
    <w:rsid w:val="00F65BF2"/>
    <w:rsid w:val="00F67970"/>
    <w:rsid w:val="00F701E0"/>
    <w:rsid w:val="00F70E97"/>
    <w:rsid w:val="00F74DC9"/>
    <w:rsid w:val="00F74F2B"/>
    <w:rsid w:val="00F75033"/>
    <w:rsid w:val="00F77702"/>
    <w:rsid w:val="00F8033A"/>
    <w:rsid w:val="00F81066"/>
    <w:rsid w:val="00F84C05"/>
    <w:rsid w:val="00F86661"/>
    <w:rsid w:val="00F8789E"/>
    <w:rsid w:val="00F92B9D"/>
    <w:rsid w:val="00F93D06"/>
    <w:rsid w:val="00F9472F"/>
    <w:rsid w:val="00FA13F6"/>
    <w:rsid w:val="00FA3D51"/>
    <w:rsid w:val="00FA670A"/>
    <w:rsid w:val="00FA7027"/>
    <w:rsid w:val="00FA7058"/>
    <w:rsid w:val="00FB012C"/>
    <w:rsid w:val="00FB065C"/>
    <w:rsid w:val="00FB226A"/>
    <w:rsid w:val="00FB61ED"/>
    <w:rsid w:val="00FB6E2E"/>
    <w:rsid w:val="00FB7D3E"/>
    <w:rsid w:val="00FC4FFD"/>
    <w:rsid w:val="00FC735F"/>
    <w:rsid w:val="00FD235B"/>
    <w:rsid w:val="00FD41AF"/>
    <w:rsid w:val="00FD5196"/>
    <w:rsid w:val="00FD51AA"/>
    <w:rsid w:val="00FD6E30"/>
    <w:rsid w:val="00FE1462"/>
    <w:rsid w:val="00FE467C"/>
    <w:rsid w:val="00FE4FA3"/>
    <w:rsid w:val="00FE5274"/>
    <w:rsid w:val="00FF0922"/>
    <w:rsid w:val="00FF5B4F"/>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C2DE3948-AD22-4876-B207-4EDC3BD4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5196"/>
    <w:rPr>
      <w:sz w:val="24"/>
      <w:szCs w:val="24"/>
      <w:lang w:val="ro-RO" w:eastAsia="ro-RO"/>
    </w:rPr>
  </w:style>
  <w:style w:type="paragraph" w:styleId="Heading2">
    <w:name w:val="heading 2"/>
    <w:basedOn w:val="Normal"/>
    <w:next w:val="Normal"/>
    <w:link w:val="Heading2Char"/>
    <w:semiHidden/>
    <w:unhideWhenUsed/>
    <w:qFormat/>
    <w:rsid w:val="00C8683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5196"/>
    <w:pPr>
      <w:spacing w:line="228" w:lineRule="auto"/>
    </w:pPr>
    <w:rPr>
      <w:rFonts w:ascii="Arial" w:hAnsi="Arial"/>
      <w:sz w:val="22"/>
      <w:szCs w:val="20"/>
      <w:lang w:val="en-GB" w:eastAsia="en-US"/>
    </w:rPr>
  </w:style>
  <w:style w:type="paragraph" w:customStyle="1" w:styleId="Default">
    <w:name w:val="Default"/>
    <w:link w:val="DefaultChar"/>
    <w:rsid w:val="00FD5196"/>
    <w:pPr>
      <w:autoSpaceDE w:val="0"/>
      <w:autoSpaceDN w:val="0"/>
      <w:adjustRightInd w:val="0"/>
    </w:pPr>
    <w:rPr>
      <w:color w:val="000000"/>
      <w:sz w:val="24"/>
      <w:szCs w:val="24"/>
    </w:rPr>
  </w:style>
  <w:style w:type="character" w:customStyle="1" w:styleId="tsp1">
    <w:name w:val="tsp1"/>
    <w:basedOn w:val="DefaultParagraphFont"/>
    <w:rsid w:val="00FD5196"/>
  </w:style>
  <w:style w:type="paragraph" w:styleId="Title">
    <w:name w:val="Title"/>
    <w:basedOn w:val="Normal"/>
    <w:qFormat/>
    <w:rsid w:val="00FD5196"/>
    <w:pPr>
      <w:jc w:val="center"/>
    </w:pPr>
    <w:rPr>
      <w:sz w:val="28"/>
      <w:szCs w:val="20"/>
      <w:lang w:val="en-US" w:eastAsia="en-US"/>
    </w:rPr>
  </w:style>
  <w:style w:type="character" w:customStyle="1" w:styleId="LilianaMoisescu">
    <w:name w:val="Liliana.Moisescu"/>
    <w:semiHidden/>
    <w:rsid w:val="00FD5196"/>
    <w:rPr>
      <w:rFonts w:ascii="Arial" w:hAnsi="Arial" w:cs="Arial"/>
      <w:color w:val="000080"/>
      <w:sz w:val="20"/>
      <w:szCs w:val="20"/>
    </w:rPr>
  </w:style>
  <w:style w:type="paragraph" w:customStyle="1" w:styleId="DefaultText2">
    <w:name w:val="Default Text:2"/>
    <w:basedOn w:val="Normal"/>
    <w:rsid w:val="00095B5E"/>
    <w:rPr>
      <w:noProof/>
      <w:szCs w:val="20"/>
      <w:lang w:val="en-US" w:eastAsia="en-US"/>
    </w:rPr>
  </w:style>
  <w:style w:type="paragraph" w:styleId="BalloonText">
    <w:name w:val="Balloon Text"/>
    <w:basedOn w:val="Normal"/>
    <w:semiHidden/>
    <w:rsid w:val="002C5E9B"/>
    <w:rPr>
      <w:rFonts w:ascii="Tahoma" w:hAnsi="Tahoma" w:cs="Tahoma"/>
      <w:sz w:val="16"/>
      <w:szCs w:val="16"/>
    </w:rPr>
  </w:style>
  <w:style w:type="paragraph" w:customStyle="1" w:styleId="DefaultText">
    <w:name w:val="Default Text"/>
    <w:basedOn w:val="Normal"/>
    <w:uiPriority w:val="99"/>
    <w:rsid w:val="003264E1"/>
    <w:rPr>
      <w:noProof/>
      <w:szCs w:val="20"/>
      <w:lang w:val="en-US" w:eastAsia="en-US"/>
    </w:rPr>
  </w:style>
  <w:style w:type="paragraph" w:styleId="ListParagraph">
    <w:name w:val="List Paragraph"/>
    <w:aliases w:val="List_Paragraph,Multilevel para_II,List Paragraph1,Akapit z listą BS,Bullet1,References,Numbered List Paragraph,Numbered Paragraph,Main numbered paragraph,lp1,Heading x1,Bullet Number,lp11,List Paragraph11,Bullet 1,Use Case List Paragraph"/>
    <w:basedOn w:val="Normal"/>
    <w:link w:val="ListParagraphChar"/>
    <w:uiPriority w:val="34"/>
    <w:qFormat/>
    <w:rsid w:val="006F25D6"/>
    <w:pPr>
      <w:ind w:left="720"/>
    </w:pPr>
  </w:style>
  <w:style w:type="paragraph" w:styleId="Header">
    <w:name w:val="header"/>
    <w:basedOn w:val="Normal"/>
    <w:link w:val="HeaderChar"/>
    <w:rsid w:val="00AA7EC5"/>
    <w:pPr>
      <w:tabs>
        <w:tab w:val="center" w:pos="4680"/>
        <w:tab w:val="right" w:pos="9360"/>
      </w:tabs>
    </w:pPr>
  </w:style>
  <w:style w:type="character" w:customStyle="1" w:styleId="HeaderChar">
    <w:name w:val="Header Char"/>
    <w:link w:val="Header"/>
    <w:rsid w:val="00AA7EC5"/>
    <w:rPr>
      <w:sz w:val="24"/>
      <w:szCs w:val="24"/>
      <w:lang w:val="ro-RO" w:eastAsia="ro-RO"/>
    </w:rPr>
  </w:style>
  <w:style w:type="paragraph" w:styleId="Footer">
    <w:name w:val="footer"/>
    <w:basedOn w:val="Normal"/>
    <w:link w:val="FooterChar"/>
    <w:uiPriority w:val="99"/>
    <w:rsid w:val="00AA7EC5"/>
    <w:pPr>
      <w:tabs>
        <w:tab w:val="center" w:pos="4680"/>
        <w:tab w:val="right" w:pos="9360"/>
      </w:tabs>
    </w:pPr>
  </w:style>
  <w:style w:type="character" w:customStyle="1" w:styleId="FooterChar">
    <w:name w:val="Footer Char"/>
    <w:link w:val="Footer"/>
    <w:uiPriority w:val="99"/>
    <w:rsid w:val="00AA7EC5"/>
    <w:rPr>
      <w:sz w:val="24"/>
      <w:szCs w:val="24"/>
      <w:lang w:val="ro-RO" w:eastAsia="ro-RO"/>
    </w:rPr>
  </w:style>
  <w:style w:type="paragraph" w:styleId="Revision">
    <w:name w:val="Revision"/>
    <w:hidden/>
    <w:uiPriority w:val="99"/>
    <w:semiHidden/>
    <w:rsid w:val="00D1703C"/>
    <w:rPr>
      <w:sz w:val="24"/>
      <w:szCs w:val="24"/>
      <w:lang w:val="ro-RO" w:eastAsia="ro-RO"/>
    </w:rPr>
  </w:style>
  <w:style w:type="character" w:styleId="Emphasis">
    <w:name w:val="Emphasis"/>
    <w:basedOn w:val="DefaultParagraphFont"/>
    <w:qFormat/>
    <w:rsid w:val="001366DC"/>
    <w:rPr>
      <w:i/>
      <w:iCs/>
    </w:rPr>
  </w:style>
  <w:style w:type="character" w:styleId="Strong">
    <w:name w:val="Strong"/>
    <w:basedOn w:val="DefaultParagraphFont"/>
    <w:qFormat/>
    <w:rsid w:val="001366DC"/>
    <w:rPr>
      <w:b/>
      <w:bCs/>
    </w:rPr>
  </w:style>
  <w:style w:type="table" w:styleId="TableGrid">
    <w:name w:val="Table Grid"/>
    <w:basedOn w:val="TableNormal"/>
    <w:uiPriority w:val="39"/>
    <w:rsid w:val="005722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B488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86832"/>
    <w:rPr>
      <w:rFonts w:asciiTheme="majorHAnsi" w:eastAsiaTheme="majorEastAsia" w:hAnsiTheme="majorHAnsi" w:cstheme="majorBidi"/>
      <w:color w:val="2E74B5" w:themeColor="accent1" w:themeShade="BF"/>
      <w:sz w:val="26"/>
      <w:szCs w:val="26"/>
      <w:lang w:val="ro-RO" w:eastAsia="ro-RO"/>
    </w:rPr>
  </w:style>
  <w:style w:type="character" w:customStyle="1" w:styleId="ListParagraphChar">
    <w:name w:val="List Paragraph Char"/>
    <w:aliases w:val="List_Paragraph Char,Multilevel para_II Char,List Paragraph1 Char,Akapit z listą BS Char,Bullet1 Char,References Char,Numbered List Paragraph Char,Numbered Paragraph Char,Main numbered paragraph Char,lp1 Char,Heading x1 Char,lp11 Char"/>
    <w:link w:val="ListParagraph"/>
    <w:uiPriority w:val="34"/>
    <w:locked/>
    <w:rsid w:val="00E96B8D"/>
    <w:rPr>
      <w:sz w:val="24"/>
      <w:szCs w:val="24"/>
      <w:lang w:val="ro-RO" w:eastAsia="ro-RO"/>
    </w:rPr>
  </w:style>
  <w:style w:type="character" w:customStyle="1" w:styleId="DefaultChar">
    <w:name w:val="Default Char"/>
    <w:link w:val="Default"/>
    <w:rsid w:val="00C91559"/>
    <w:rPr>
      <w:color w:val="000000"/>
      <w:sz w:val="24"/>
      <w:szCs w:val="24"/>
    </w:rPr>
  </w:style>
  <w:style w:type="character" w:customStyle="1" w:styleId="vkekvd">
    <w:name w:val="vkekvd"/>
    <w:basedOn w:val="DefaultParagraphFont"/>
    <w:rsid w:val="00DF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122156">
      <w:bodyDiv w:val="1"/>
      <w:marLeft w:val="0"/>
      <w:marRight w:val="0"/>
      <w:marTop w:val="0"/>
      <w:marBottom w:val="0"/>
      <w:divBdr>
        <w:top w:val="none" w:sz="0" w:space="0" w:color="auto"/>
        <w:left w:val="none" w:sz="0" w:space="0" w:color="auto"/>
        <w:bottom w:val="none" w:sz="0" w:space="0" w:color="auto"/>
        <w:right w:val="none" w:sz="0" w:space="0" w:color="auto"/>
      </w:divBdr>
    </w:div>
    <w:div w:id="1211772461">
      <w:bodyDiv w:val="1"/>
      <w:marLeft w:val="0"/>
      <w:marRight w:val="0"/>
      <w:marTop w:val="0"/>
      <w:marBottom w:val="0"/>
      <w:divBdr>
        <w:top w:val="none" w:sz="0" w:space="0" w:color="auto"/>
        <w:left w:val="none" w:sz="0" w:space="0" w:color="auto"/>
        <w:bottom w:val="none" w:sz="0" w:space="0" w:color="auto"/>
        <w:right w:val="none" w:sz="0" w:space="0" w:color="auto"/>
      </w:divBdr>
    </w:div>
    <w:div w:id="18623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EAB7-C9F0-4F09-8A8B-8DD353C1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19</Pages>
  <Words>9706</Words>
  <Characters>55328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Contract subsecvent de servicii</vt:lpstr>
    </vt:vector>
  </TitlesOfParts>
  <Company>INS</Company>
  <LinksUpToDate>false</LinksUpToDate>
  <CharactersWithSpaces>64905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subsecvent de servicii</dc:title>
  <dc:subject/>
  <dc:creator>Elena Diana Popescu</dc:creator>
  <cp:keywords/>
  <cp:lastModifiedBy>Lavinia Simion</cp:lastModifiedBy>
  <cp:revision>1124</cp:revision>
  <cp:lastPrinted>2026-02-20T10:11:00Z</cp:lastPrinted>
  <dcterms:created xsi:type="dcterms:W3CDTF">2020-02-20T09:25:00Z</dcterms:created>
  <dcterms:modified xsi:type="dcterms:W3CDTF">2026-02-25T12:51:00Z</dcterms:modified>
</cp:coreProperties>
</file>