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3561" w14:textId="77777777" w:rsidR="00BF4536" w:rsidRPr="00487E92" w:rsidRDefault="00BF4536" w:rsidP="00402B6D">
      <w:pPr>
        <w:spacing w:after="0"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BF4536">
        <w:rPr>
          <w:rFonts w:ascii="Arial Narrow" w:hAnsi="Arial Narrow"/>
          <w:b/>
          <w:bCs/>
          <w:sz w:val="36"/>
          <w:szCs w:val="36"/>
        </w:rPr>
        <w:t>F1. FORMULAR DE OFERTĂ FINANCIARĂ</w:t>
      </w:r>
    </w:p>
    <w:p w14:paraId="4080AEA2" w14:textId="77777777" w:rsidR="00BF4536" w:rsidRDefault="00BF4536" w:rsidP="00402B6D">
      <w:pPr>
        <w:spacing w:after="0" w:line="276" w:lineRule="auto"/>
        <w:jc w:val="center"/>
        <w:rPr>
          <w:rFonts w:ascii="Arial Narrow" w:hAnsi="Arial Narrow"/>
          <w:b/>
          <w:bCs/>
        </w:rPr>
      </w:pPr>
    </w:p>
    <w:p w14:paraId="6F1F75C9" w14:textId="77777777" w:rsidR="00BF4536" w:rsidRPr="00BF4536" w:rsidRDefault="00BF4536" w:rsidP="00402B6D">
      <w:pPr>
        <w:spacing w:after="0" w:line="276" w:lineRule="auto"/>
        <w:jc w:val="center"/>
        <w:rPr>
          <w:rFonts w:ascii="Arial Narrow" w:hAnsi="Arial Narrow"/>
          <w:b/>
          <w:bCs/>
        </w:rPr>
      </w:pPr>
    </w:p>
    <w:p w14:paraId="5CC8374C" w14:textId="77777777" w:rsidR="00BF4536" w:rsidRPr="00402B6D" w:rsidRDefault="00BF4536" w:rsidP="00402B6D">
      <w:pPr>
        <w:spacing w:after="0" w:line="276" w:lineRule="auto"/>
        <w:jc w:val="both"/>
        <w:rPr>
          <w:rFonts w:ascii="Arial Narrow" w:hAnsi="Arial Narrow"/>
          <w:b/>
          <w:bCs/>
        </w:rPr>
      </w:pPr>
      <w:bookmarkStart w:id="0" w:name="_Hlk219751529"/>
      <w:r w:rsidRPr="00BF4536">
        <w:rPr>
          <w:rFonts w:ascii="Arial Narrow" w:hAnsi="Arial Narrow"/>
          <w:b/>
          <w:bCs/>
        </w:rPr>
        <w:t>Procedura: Procedură simplificată</w:t>
      </w:r>
    </w:p>
    <w:p w14:paraId="6091A905" w14:textId="0C196530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BF4536">
        <w:rPr>
          <w:rFonts w:ascii="Arial Narrow" w:hAnsi="Arial Narrow"/>
          <w:b/>
          <w:bCs/>
        </w:rPr>
        <w:t xml:space="preserve">Obiect: Proiectare și execuție </w:t>
      </w:r>
      <w:r w:rsidRPr="00402B6D">
        <w:rPr>
          <w:rFonts w:ascii="Arial Narrow" w:hAnsi="Arial Narrow"/>
          <w:b/>
          <w:bCs/>
        </w:rPr>
        <w:t>sisteme</w:t>
      </w:r>
      <w:r w:rsidRPr="00BF4536">
        <w:rPr>
          <w:rFonts w:ascii="Arial Narrow" w:hAnsi="Arial Narrow"/>
          <w:b/>
          <w:bCs/>
        </w:rPr>
        <w:t xml:space="preserve"> fotovoltaic</w:t>
      </w:r>
      <w:r w:rsidRPr="00402B6D">
        <w:rPr>
          <w:rFonts w:ascii="Arial Narrow" w:hAnsi="Arial Narrow"/>
          <w:b/>
          <w:bCs/>
        </w:rPr>
        <w:t>e</w:t>
      </w:r>
      <w:r w:rsidRPr="00BF4536">
        <w:rPr>
          <w:rFonts w:ascii="Arial Narrow" w:hAnsi="Arial Narrow"/>
          <w:b/>
          <w:bCs/>
        </w:rPr>
        <w:t xml:space="preserve"> cu putere instalată maximă </w:t>
      </w:r>
      <w:r w:rsidRPr="00402B6D">
        <w:rPr>
          <w:rFonts w:ascii="Arial Narrow" w:hAnsi="Arial Narrow"/>
          <w:b/>
          <w:bCs/>
        </w:rPr>
        <w:t>136</w:t>
      </w:r>
      <w:r w:rsidRPr="00BF4536">
        <w:rPr>
          <w:rFonts w:ascii="Arial Narrow" w:hAnsi="Arial Narrow"/>
          <w:b/>
          <w:bCs/>
        </w:rPr>
        <w:t xml:space="preserve"> kWp (DC) – Comuna </w:t>
      </w:r>
      <w:r w:rsidRPr="00402B6D">
        <w:rPr>
          <w:rFonts w:ascii="Arial Narrow" w:hAnsi="Arial Narrow"/>
          <w:b/>
          <w:bCs/>
        </w:rPr>
        <w:t>Pojorata</w:t>
      </w:r>
    </w:p>
    <w:bookmarkEnd w:id="0"/>
    <w:p w14:paraId="4F0E1C67" w14:textId="454B86C7" w:rsid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</w:p>
    <w:p w14:paraId="563AE082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</w:p>
    <w:p w14:paraId="6B64715C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BF4536">
        <w:rPr>
          <w:rFonts w:ascii="Arial Narrow" w:hAnsi="Arial Narrow"/>
          <w:b/>
          <w:bCs/>
        </w:rPr>
        <w:t>1. Date ofertant</w:t>
      </w:r>
    </w:p>
    <w:p w14:paraId="2B6CB04A" w14:textId="77777777" w:rsid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Denumire ofertant: ________________________________</w:t>
      </w:r>
    </w:p>
    <w:p w14:paraId="07C7E6FE" w14:textId="77777777" w:rsid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Sediu: ___________________________________________</w:t>
      </w:r>
    </w:p>
    <w:p w14:paraId="57A322F6" w14:textId="77777777" w:rsid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CUI: _____________________________________________</w:t>
      </w:r>
    </w:p>
    <w:p w14:paraId="5811C315" w14:textId="77777777" w:rsid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Nr. ORC / echivalent: ______________________________</w:t>
      </w:r>
    </w:p>
    <w:p w14:paraId="075DBD61" w14:textId="7B7524CD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Reprezentant legal: _______________________________</w:t>
      </w:r>
    </w:p>
    <w:p w14:paraId="0D22B2EB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</w:p>
    <w:p w14:paraId="7CAA8B15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BF4536">
        <w:rPr>
          <w:rFonts w:ascii="Arial Narrow" w:hAnsi="Arial Narrow"/>
          <w:b/>
          <w:bCs/>
        </w:rPr>
        <w:t>2. Oferta financiară</w:t>
      </w:r>
    </w:p>
    <w:p w14:paraId="35A6AC2D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 xml:space="preserve">Subsemnatul, în calitate de reprezentant legal al ofertantului menționat mai sus, declar că ofertăm un </w:t>
      </w:r>
      <w:r w:rsidRPr="00BF4536">
        <w:rPr>
          <w:rFonts w:ascii="Arial Narrow" w:hAnsi="Arial Narrow"/>
          <w:b/>
          <w:bCs/>
        </w:rPr>
        <w:t>preț ferm</w:t>
      </w:r>
      <w:r w:rsidRPr="00BF4536">
        <w:rPr>
          <w:rFonts w:ascii="Arial Narrow" w:hAnsi="Arial Narrow"/>
        </w:rPr>
        <w:t>, pentru realizarea integrală a obiectului contractului, astfel:</w:t>
      </w:r>
    </w:p>
    <w:p w14:paraId="0DB03C08" w14:textId="77777777" w:rsid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Preț ofertat total: ___________ lei fără TVA</w:t>
      </w:r>
    </w:p>
    <w:p w14:paraId="66281FC0" w14:textId="77777777" w:rsid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TVA (cota legală): ___________ lei</w:t>
      </w:r>
    </w:p>
    <w:p w14:paraId="56280473" w14:textId="1D1FC07C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Preț total cu TVA: ___________ lei</w:t>
      </w:r>
    </w:p>
    <w:p w14:paraId="583FA244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Prețul ofertat acoperă toate activitățile și costurile necesare realizării complete a obiectului contractului, inclusiv, dar fără a se limita la:</w:t>
      </w:r>
    </w:p>
    <w:p w14:paraId="1C40F986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servicii de proiectare (PT/DE și documentații aferente);</w:t>
      </w:r>
    </w:p>
    <w:p w14:paraId="03B155F6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furnizarea tuturor echipamentelor și materialelor;</w:t>
      </w:r>
    </w:p>
    <w:p w14:paraId="453B6E65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execuția lucrărilor, montajul și testarea;</w:t>
      </w:r>
    </w:p>
    <w:p w14:paraId="14070318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punerea în funcțiune și recepția;</w:t>
      </w:r>
    </w:p>
    <w:p w14:paraId="6C0E607F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documentația finală „as built”;</w:t>
      </w:r>
    </w:p>
    <w:p w14:paraId="7E98CB7D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instruirea personalului beneficiarului;</w:t>
      </w:r>
    </w:p>
    <w:p w14:paraId="46C37538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lucrările necesare racordării și integrării în postul de transformare, conform ATR;</w:t>
      </w:r>
    </w:p>
    <w:p w14:paraId="5374B418" w14:textId="77777777" w:rsidR="00BF4536" w:rsidRPr="00BF4536" w:rsidRDefault="00BF4536" w:rsidP="00402B6D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cheltuieli eligibile și cheltuieli neeligibile, conform Caietului de sarcini și contractului.</w:t>
      </w:r>
    </w:p>
    <w:p w14:paraId="3F2DD2E3" w14:textId="2C56E643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</w:p>
    <w:p w14:paraId="5C0023F5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BF4536">
        <w:rPr>
          <w:rFonts w:ascii="Arial Narrow" w:hAnsi="Arial Narrow"/>
          <w:b/>
          <w:bCs/>
        </w:rPr>
        <w:t>3. Declarații privind prețul</w:t>
      </w:r>
    </w:p>
    <w:p w14:paraId="0C705183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Prin prezenta ofertă financiară, declarăm următoarele:</w:t>
      </w:r>
    </w:p>
    <w:p w14:paraId="4BF3CA75" w14:textId="77777777" w:rsidR="00BF4536" w:rsidRPr="00BF4536" w:rsidRDefault="00BF4536" w:rsidP="00402B6D">
      <w:pPr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Prețul ofertat este ferm, exprimat în lei, fără TVA, și nu este supus ajustării pe durata derulării contractului.</w:t>
      </w:r>
    </w:p>
    <w:p w14:paraId="62AAC95D" w14:textId="77777777" w:rsidR="00BF4536" w:rsidRPr="00BF4536" w:rsidRDefault="00BF4536" w:rsidP="00402B6D">
      <w:pPr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Oferta financiară este elaborată cu respectarea Caietului de sarcini P&amp;E, a Fișei de date a achiziției și a draftului de contract.</w:t>
      </w:r>
    </w:p>
    <w:p w14:paraId="4CFBCCFA" w14:textId="45103998" w:rsidR="00BF4536" w:rsidRPr="00BF4536" w:rsidRDefault="00BF4536" w:rsidP="00402B6D">
      <w:pPr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Am inclus în preț toate costurile necesare realizării complete și funcționale a investiției, astfel încât nu vom solicita plăți suplimentare pentru activități previzibile conform documentației de atribuire, cu excepția situațiilor expres prevăzute de legislația aplicabilă și aprobate de Autoritatea Contractantă.</w:t>
      </w:r>
      <w:r w:rsidR="00D846DD">
        <w:rPr>
          <w:rFonts w:ascii="Arial Narrow" w:hAnsi="Arial Narrow"/>
        </w:rPr>
        <w:t xml:space="preserve">  </w:t>
      </w:r>
      <w:r w:rsidR="00D846DD" w:rsidRPr="00D846DD">
        <w:rPr>
          <w:rFonts w:ascii="Arial Narrow" w:hAnsi="Arial Narrow"/>
        </w:rPr>
        <w:t>Pretul ofertat include toate costurile aferente garantiilor asumate prin oferta tehnica si prin contract, pe intreaga durata a acestora.</w:t>
      </w:r>
    </w:p>
    <w:p w14:paraId="72F364A4" w14:textId="77777777" w:rsidR="00BF4536" w:rsidRPr="00BF4536" w:rsidRDefault="00BF4536" w:rsidP="00402B6D">
      <w:pPr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lastRenderedPageBreak/>
        <w:t>Am luat la cunoștință că:</w:t>
      </w:r>
    </w:p>
    <w:p w14:paraId="7E68CEE7" w14:textId="77777777" w:rsidR="00BF4536" w:rsidRPr="00BF4536" w:rsidRDefault="00BF4536" w:rsidP="00402B6D">
      <w:pPr>
        <w:numPr>
          <w:ilvl w:val="1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nu se acordă avans;</w:t>
      </w:r>
    </w:p>
    <w:p w14:paraId="15D66058" w14:textId="77777777" w:rsidR="00BF4536" w:rsidRPr="00BF4536" w:rsidRDefault="00BF4536" w:rsidP="00402B6D">
      <w:pPr>
        <w:numPr>
          <w:ilvl w:val="1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plățile se vor efectua conform contractului și Caietului de sarcini;</w:t>
      </w:r>
    </w:p>
    <w:p w14:paraId="5C3ABD26" w14:textId="77777777" w:rsidR="00BF4536" w:rsidRPr="00BF4536" w:rsidRDefault="00BF4536" w:rsidP="00402B6D">
      <w:pPr>
        <w:numPr>
          <w:ilvl w:val="1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termenul-limită pentru efectuarea plăților este 31.12.2026.</w:t>
      </w:r>
    </w:p>
    <w:p w14:paraId="547748F3" w14:textId="77777777" w:rsidR="00BF4536" w:rsidRPr="00BF4536" w:rsidRDefault="00BF4536" w:rsidP="00402B6D">
      <w:pPr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Oferta financiară este valabilă pe întreaga perioadă de valabilitate a ofertei stabilită prin documentația de atribuire.</w:t>
      </w:r>
    </w:p>
    <w:p w14:paraId="7F366C90" w14:textId="08C5628D" w:rsidR="00BF4536" w:rsidRPr="00BF4536" w:rsidRDefault="00BF4536" w:rsidP="00402B6D">
      <w:pPr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 xml:space="preserve">De asemenea, anexăm dovada constituirii garanției de participare în </w:t>
      </w:r>
      <w:r w:rsidR="00D846DD" w:rsidRPr="00D846DD">
        <w:rPr>
          <w:rFonts w:ascii="Arial Narrow" w:hAnsi="Arial Narrow"/>
        </w:rPr>
        <w:t>in cuantumul si forma prevazute in Fișa de date a achizitiei</w:t>
      </w:r>
      <w:r w:rsidRPr="00BF4536">
        <w:rPr>
          <w:rFonts w:ascii="Arial Narrow" w:hAnsi="Arial Narrow"/>
        </w:rPr>
        <w:t xml:space="preserve"> din SEAP.</w:t>
      </w:r>
    </w:p>
    <w:p w14:paraId="65EFCBCB" w14:textId="77777777" w:rsidR="00BF4536" w:rsidRPr="00BF4536" w:rsidRDefault="00BF4536" w:rsidP="00402B6D">
      <w:pPr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Anexăm formularele prevăzute de Ordinul MDLPL nr. 863/2008, respectiv: centralizatorul cheltuielilor pe obiectiv, centralizatorul cheltuielilor pe categorii de lucrări/obiecte, devizele ofertă, lista cantităților de utilaje și echipamente tehnologice (inclusiv dotări), fișele tehnice ale utilajelor/echipamentelor tehnologice și listele cantităților pentru organizarea de șantier, ca documente justificative ale prețului ofertat.</w:t>
      </w:r>
    </w:p>
    <w:p w14:paraId="3B6A11C6" w14:textId="1CCC6631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</w:p>
    <w:p w14:paraId="6F38A966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BF4536">
        <w:rPr>
          <w:rFonts w:ascii="Arial Narrow" w:hAnsi="Arial Narrow"/>
          <w:b/>
          <w:bCs/>
        </w:rPr>
        <w:t>4. Valabilitatea ofertei</w:t>
      </w:r>
    </w:p>
    <w:p w14:paraId="6BC7B167" w14:textId="33D5A090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 xml:space="preserve">Prezenta ofertă financiară este valabilă pentru o perioadă de </w:t>
      </w:r>
      <w:r>
        <w:rPr>
          <w:rFonts w:ascii="Arial Narrow" w:hAnsi="Arial Narrow"/>
          <w:b/>
          <w:bCs/>
        </w:rPr>
        <w:t>12</w:t>
      </w:r>
      <w:r w:rsidRPr="00BF4536">
        <w:rPr>
          <w:rFonts w:ascii="Arial Narrow" w:hAnsi="Arial Narrow"/>
          <w:b/>
          <w:bCs/>
        </w:rPr>
        <w:t>0 de zile (</w:t>
      </w:r>
      <w:r>
        <w:rPr>
          <w:rFonts w:ascii="Arial Narrow" w:hAnsi="Arial Narrow"/>
          <w:b/>
          <w:bCs/>
        </w:rPr>
        <w:t>4</w:t>
      </w:r>
      <w:r w:rsidRPr="00BF4536">
        <w:rPr>
          <w:rFonts w:ascii="Arial Narrow" w:hAnsi="Arial Narrow"/>
          <w:b/>
          <w:bCs/>
        </w:rPr>
        <w:t xml:space="preserve"> luni)</w:t>
      </w:r>
      <w:r w:rsidRPr="00BF4536">
        <w:rPr>
          <w:rFonts w:ascii="Arial Narrow" w:hAnsi="Arial Narrow"/>
        </w:rPr>
        <w:t xml:space="preserve"> de la data-limită de depunere a ofertelor, conform Fișei de date a achiziției și informațiilor publicate în SEAP.</w:t>
      </w:r>
    </w:p>
    <w:p w14:paraId="66EDA64A" w14:textId="257D762D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</w:p>
    <w:p w14:paraId="4611580C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  <w:b/>
          <w:bCs/>
        </w:rPr>
      </w:pPr>
      <w:r w:rsidRPr="00BF4536">
        <w:rPr>
          <w:rFonts w:ascii="Arial Narrow" w:hAnsi="Arial Narrow"/>
          <w:b/>
          <w:bCs/>
        </w:rPr>
        <w:t>5. Semnătură</w:t>
      </w:r>
    </w:p>
    <w:p w14:paraId="226BA52B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Data: ___________________</w:t>
      </w:r>
    </w:p>
    <w:p w14:paraId="16AC302D" w14:textId="77777777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Ofertant,</w:t>
      </w:r>
      <w:r w:rsidRPr="00BF4536">
        <w:rPr>
          <w:rFonts w:ascii="Arial Narrow" w:hAnsi="Arial Narrow"/>
        </w:rPr>
        <w:br/>
        <w:t>(nume, prenume reprezentant legal)</w:t>
      </w:r>
    </w:p>
    <w:p w14:paraId="373EEDFB" w14:textId="77777777" w:rsidR="009C0F7C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Semnătură: _______________</w:t>
      </w:r>
    </w:p>
    <w:p w14:paraId="66C0E1BF" w14:textId="0A63F1C6" w:rsidR="00BF4536" w:rsidRPr="00BF4536" w:rsidRDefault="00BF4536" w:rsidP="00402B6D">
      <w:pPr>
        <w:spacing w:after="0" w:line="276" w:lineRule="auto"/>
        <w:jc w:val="both"/>
        <w:rPr>
          <w:rFonts w:ascii="Arial Narrow" w:hAnsi="Arial Narrow"/>
        </w:rPr>
      </w:pPr>
      <w:r w:rsidRPr="00BF4536">
        <w:rPr>
          <w:rFonts w:ascii="Arial Narrow" w:hAnsi="Arial Narrow"/>
        </w:rPr>
        <w:t>Ștampilă (dacă este cazul)</w:t>
      </w:r>
    </w:p>
    <w:p w14:paraId="36703B73" w14:textId="77777777" w:rsidR="00594883" w:rsidRPr="00BF4536" w:rsidRDefault="00594883" w:rsidP="00402B6D">
      <w:pPr>
        <w:spacing w:after="0" w:line="276" w:lineRule="auto"/>
        <w:jc w:val="both"/>
        <w:rPr>
          <w:rFonts w:ascii="Arial Narrow" w:hAnsi="Arial Narrow"/>
        </w:rPr>
      </w:pPr>
    </w:p>
    <w:sectPr w:rsidR="00594883" w:rsidRPr="00BF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FB9"/>
    <w:multiLevelType w:val="multilevel"/>
    <w:tmpl w:val="CBF0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41B79"/>
    <w:multiLevelType w:val="multilevel"/>
    <w:tmpl w:val="5BCC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640995">
    <w:abstractNumId w:val="0"/>
  </w:num>
  <w:num w:numId="2" w16cid:durableId="48859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36"/>
    <w:rsid w:val="00123A37"/>
    <w:rsid w:val="00402B6D"/>
    <w:rsid w:val="00487E92"/>
    <w:rsid w:val="00594883"/>
    <w:rsid w:val="009C0F7C"/>
    <w:rsid w:val="00AF2520"/>
    <w:rsid w:val="00BF4536"/>
    <w:rsid w:val="00D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9210"/>
  <w15:chartTrackingRefBased/>
  <w15:docId w15:val="{CCAFDFFB-82F2-4F50-AF24-7A6CEEE0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F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F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F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F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F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F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F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F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F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F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F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F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F453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F453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F453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F453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F453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F453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F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F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F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F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F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F453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F453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F453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F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F453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F4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Burdujan</dc:creator>
  <cp:keywords/>
  <dc:description/>
  <cp:lastModifiedBy>Loredana Burdujan</cp:lastModifiedBy>
  <cp:revision>4</cp:revision>
  <dcterms:created xsi:type="dcterms:W3CDTF">2026-01-19T19:37:00Z</dcterms:created>
  <dcterms:modified xsi:type="dcterms:W3CDTF">2026-01-19T20:12:00Z</dcterms:modified>
</cp:coreProperties>
</file>