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7037" w14:textId="77777777" w:rsidR="007736F9" w:rsidRPr="004B4EE1" w:rsidRDefault="007736F9" w:rsidP="00125A5B">
      <w:pPr>
        <w:rPr>
          <w:rFonts w:cstheme="minorHAnsi"/>
          <w:sz w:val="24"/>
          <w:szCs w:val="24"/>
        </w:rPr>
      </w:pPr>
    </w:p>
    <w:p w14:paraId="39BBDCBC" w14:textId="19EA1C13" w:rsidR="007736F9" w:rsidRPr="00FF7AFD" w:rsidRDefault="007736F9" w:rsidP="007736F9">
      <w:pPr>
        <w:jc w:val="center"/>
        <w:rPr>
          <w:rFonts w:eastAsia="Times New Roman" w:cstheme="minorHAnsi"/>
          <w:b/>
          <w:bCs/>
          <w:noProof/>
          <w:sz w:val="24"/>
          <w:szCs w:val="24"/>
          <w:lang w:eastAsia="ro-RO"/>
        </w:rPr>
      </w:pPr>
      <w:r w:rsidRPr="00FF7AFD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Anexa 1 - Garanţia de participare</w:t>
      </w:r>
    </w:p>
    <w:p w14:paraId="4543B621" w14:textId="51AEF6CA" w:rsidR="00480B0B" w:rsidRPr="00FF7AFD" w:rsidRDefault="00480B0B" w:rsidP="007736F9">
      <w:pPr>
        <w:jc w:val="center"/>
        <w:rPr>
          <w:rFonts w:eastAsia="Times New Roman" w:cstheme="minorHAnsi"/>
          <w:b/>
          <w:bCs/>
          <w:noProof/>
          <w:sz w:val="24"/>
          <w:szCs w:val="24"/>
          <w:lang w:eastAsia="ro-RO"/>
        </w:rPr>
      </w:pPr>
    </w:p>
    <w:p w14:paraId="1D0ED456" w14:textId="5CF4A5A8" w:rsidR="009E6434" w:rsidRPr="00FF7AFD" w:rsidRDefault="009E6434" w:rsidP="007736F9">
      <w:pPr>
        <w:jc w:val="both"/>
        <w:rPr>
          <w:rFonts w:cstheme="minorHAnsi"/>
          <w:sz w:val="24"/>
          <w:szCs w:val="24"/>
        </w:rPr>
      </w:pPr>
    </w:p>
    <w:p w14:paraId="66C579BE" w14:textId="72802AF0" w:rsidR="00473BD4" w:rsidRPr="00FF7AFD" w:rsidRDefault="00473BD4" w:rsidP="005864AE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  <w:r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Garanţia de participare trebuie să fie irevocabilă, necondiţionată şi se constituie </w:t>
      </w:r>
      <w:r w:rsidR="00617740"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conform </w:t>
      </w:r>
      <w:r w:rsidR="00617740" w:rsidRPr="00FF7AFD">
        <w:rPr>
          <w:rFonts w:cstheme="minorHAnsi"/>
          <w:sz w:val="24"/>
          <w:szCs w:val="24"/>
        </w:rPr>
        <w:t xml:space="preserve">art. 164 din Legea nr. 99/2016 </w:t>
      </w:r>
      <w:r w:rsidRPr="00FF7AFD">
        <w:rPr>
          <w:rFonts w:eastAsia="Times New Roman" w:cstheme="minorHAnsi"/>
          <w:noProof/>
          <w:sz w:val="24"/>
          <w:szCs w:val="24"/>
          <w:lang w:eastAsia="ro-RO"/>
        </w:rPr>
        <w:t>prin:</w:t>
      </w:r>
    </w:p>
    <w:p w14:paraId="39FC26BC" w14:textId="77777777" w:rsidR="00617740" w:rsidRPr="00FF7AFD" w:rsidRDefault="00617740" w:rsidP="00473BD4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ro-RO"/>
        </w:rPr>
      </w:pPr>
    </w:p>
    <w:p w14:paraId="7CAE2DD3" w14:textId="03DD6080" w:rsidR="00473BD4" w:rsidRPr="00FF7AFD" w:rsidRDefault="00473BD4" w:rsidP="00473BD4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b/>
          <w:bCs/>
          <w:sz w:val="24"/>
          <w:szCs w:val="24"/>
        </w:rPr>
        <w:t>a)</w:t>
      </w:r>
      <w:r w:rsidRPr="00FF7AFD">
        <w:rPr>
          <w:rFonts w:cstheme="minorHAnsi"/>
          <w:sz w:val="24"/>
          <w:szCs w:val="24"/>
        </w:rPr>
        <w:t xml:space="preserve"> virament bancar în contul Companiei APA  Braşov S</w:t>
      </w:r>
      <w:r w:rsidR="005864AE" w:rsidRPr="00FF7AFD">
        <w:rPr>
          <w:rFonts w:cstheme="minorHAnsi"/>
          <w:sz w:val="24"/>
          <w:szCs w:val="24"/>
        </w:rPr>
        <w:t>.</w:t>
      </w:r>
      <w:r w:rsidRPr="00FF7AFD">
        <w:rPr>
          <w:rFonts w:cstheme="minorHAnsi"/>
          <w:sz w:val="24"/>
          <w:szCs w:val="24"/>
        </w:rPr>
        <w:t>A</w:t>
      </w:r>
      <w:r w:rsidR="005864AE" w:rsidRPr="00FF7AFD">
        <w:rPr>
          <w:rFonts w:cstheme="minorHAnsi"/>
          <w:sz w:val="24"/>
          <w:szCs w:val="24"/>
        </w:rPr>
        <w:t>.</w:t>
      </w:r>
      <w:r w:rsidRPr="00FF7AFD">
        <w:rPr>
          <w:rFonts w:cstheme="minorHAnsi"/>
          <w:sz w:val="24"/>
          <w:szCs w:val="24"/>
        </w:rPr>
        <w:t xml:space="preserve"> RO81BRDE080SV05660200800</w:t>
      </w:r>
    </w:p>
    <w:p w14:paraId="3F476ADD" w14:textId="77777777" w:rsidR="00B04027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b/>
          <w:bCs/>
          <w:sz w:val="24"/>
          <w:szCs w:val="24"/>
        </w:rPr>
        <w:t>b)</w:t>
      </w:r>
      <w:r w:rsidRPr="00FF7AFD">
        <w:rPr>
          <w:rFonts w:cstheme="minorHAnsi"/>
          <w:sz w:val="24"/>
          <w:szCs w:val="24"/>
        </w:rPr>
        <w:t xml:space="preserve"> instrumente de garantare emise în condițiile legii astfel: </w:t>
      </w:r>
    </w:p>
    <w:p w14:paraId="4E0DF698" w14:textId="77777777" w:rsidR="00B04027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(i) scrisori de garanție emise de instituții de credit bancare din România sau din alt stat; </w:t>
      </w:r>
    </w:p>
    <w:p w14:paraId="652F74F4" w14:textId="77777777" w:rsidR="00B04027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(ii) scrisori de garanție emise de instituții financiare nebancare din România sau din alt stat pentru achizițiile de lucrări a căror valoare estimată este mai mică sau egală cu 40.000.000 lei fără TVA și respectiv pentru achizițiile de produse sau servicii a căror valoare estimată este mai mică sau egală cu 7.000.000 lei fără TVA; </w:t>
      </w:r>
    </w:p>
    <w:p w14:paraId="432CA071" w14:textId="77777777" w:rsidR="009F523E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(iii) asigurări de garanții emise: </w:t>
      </w:r>
    </w:p>
    <w:p w14:paraId="70D1A4E3" w14:textId="77777777" w:rsidR="009F523E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— fie de societăți de asigurare care dețin autorizații de funcționare emise în România sau într-un alt stat membru al Uniunii Europene și/sau care sunt înscrise în registrele publicate pe site-ul Autorității de Supraveghere Financiară, după caz; </w:t>
      </w:r>
    </w:p>
    <w:p w14:paraId="394A4D31" w14:textId="2213E8AB" w:rsidR="00617740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— fie de societăți de asigurare din state terțe prin sucursale autorizate în România de către Autoritatea de Supraveghere Financiară; </w:t>
      </w:r>
    </w:p>
    <w:p w14:paraId="0EE3631D" w14:textId="5F9B65E8" w:rsidR="00617740" w:rsidRPr="00FF7AFD" w:rsidRDefault="00473BD4" w:rsidP="00617740">
      <w:pPr>
        <w:jc w:val="both"/>
        <w:rPr>
          <w:rFonts w:cstheme="minorHAnsi"/>
          <w:sz w:val="24"/>
          <w:szCs w:val="24"/>
        </w:rPr>
      </w:pPr>
      <w:r w:rsidRPr="00FF7AFD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c)</w:t>
      </w:r>
      <w:r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 prin depunerea la casierie a unor sume în numerar dacă valoarea este mai mică de 5.000 lei</w:t>
      </w:r>
      <w:r w:rsidR="00617740"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 (</w:t>
      </w:r>
      <w:r w:rsidR="00617740" w:rsidRPr="00FF7AFD">
        <w:rPr>
          <w:rFonts w:cstheme="minorHAnsi"/>
          <w:sz w:val="24"/>
          <w:szCs w:val="24"/>
        </w:rPr>
        <w:t xml:space="preserve">la Casieria Centrala a Companiei APA Brasov S.A., din Brasov, str. Crisana nr.1-3, </w:t>
      </w:r>
      <w:r w:rsidR="00237A7A" w:rsidRPr="00FF7AFD">
        <w:rPr>
          <w:rFonts w:cstheme="minorHAnsi"/>
          <w:sz w:val="24"/>
          <w:szCs w:val="24"/>
        </w:rPr>
        <w:t>p</w:t>
      </w:r>
      <w:r w:rsidR="00617740" w:rsidRPr="00FF7AFD">
        <w:rPr>
          <w:rFonts w:cstheme="minorHAnsi"/>
          <w:sz w:val="24"/>
          <w:szCs w:val="24"/>
        </w:rPr>
        <w:t>rogram zilnic ora: 11-14).</w:t>
      </w:r>
    </w:p>
    <w:p w14:paraId="28351ACC" w14:textId="07D638F6" w:rsidR="00125A5B" w:rsidRPr="00FF7AFD" w:rsidRDefault="007D01CA" w:rsidP="007736F9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>Documentul</w:t>
      </w:r>
      <w:r w:rsidR="00125A5B" w:rsidRPr="00FF7AFD">
        <w:rPr>
          <w:rFonts w:cstheme="minorHAnsi"/>
          <w:sz w:val="24"/>
          <w:szCs w:val="24"/>
        </w:rPr>
        <w:t xml:space="preserve"> de garant</w:t>
      </w:r>
      <w:r w:rsidR="00617740" w:rsidRPr="00FF7AFD">
        <w:rPr>
          <w:rFonts w:cstheme="minorHAnsi"/>
          <w:sz w:val="24"/>
          <w:szCs w:val="24"/>
        </w:rPr>
        <w:t>are</w:t>
      </w:r>
      <w:r w:rsidR="00125A5B" w:rsidRPr="00FF7AFD">
        <w:rPr>
          <w:rFonts w:cstheme="minorHAnsi"/>
          <w:sz w:val="24"/>
          <w:szCs w:val="24"/>
        </w:rPr>
        <w:t xml:space="preserve"> consti</w:t>
      </w:r>
      <w:r w:rsidR="0070448E" w:rsidRPr="00FF7AFD">
        <w:rPr>
          <w:rFonts w:cstheme="minorHAnsi"/>
          <w:sz w:val="24"/>
          <w:szCs w:val="24"/>
        </w:rPr>
        <w:t>tuit</w:t>
      </w:r>
      <w:r w:rsidR="00125A5B" w:rsidRPr="00FF7AFD">
        <w:rPr>
          <w:rFonts w:cstheme="minorHAnsi"/>
          <w:sz w:val="24"/>
          <w:szCs w:val="24"/>
        </w:rPr>
        <w:t xml:space="preserve"> prin oricare din modal</w:t>
      </w:r>
      <w:r w:rsidR="0070448E" w:rsidRPr="00FF7AFD">
        <w:rPr>
          <w:rFonts w:cstheme="minorHAnsi"/>
          <w:sz w:val="24"/>
          <w:szCs w:val="24"/>
        </w:rPr>
        <w:t>itatile</w:t>
      </w:r>
      <w:r w:rsidR="00125A5B" w:rsidRPr="00FF7AFD">
        <w:rPr>
          <w:rFonts w:cstheme="minorHAnsi"/>
          <w:sz w:val="24"/>
          <w:szCs w:val="24"/>
        </w:rPr>
        <w:t xml:space="preserve"> legale prezentate, va fi transmis obligatoriu în SEAP impreuna cu oferta si celelalte documente ale acesteia, cel mai tarziu la data si ora-limita de depunere a ofertelor</w:t>
      </w:r>
      <w:r w:rsidR="0084726F" w:rsidRPr="00FF7AFD">
        <w:rPr>
          <w:rFonts w:cstheme="minorHAnsi"/>
          <w:sz w:val="24"/>
          <w:szCs w:val="24"/>
        </w:rPr>
        <w:t>.</w:t>
      </w:r>
    </w:p>
    <w:p w14:paraId="7761F898" w14:textId="069AB0BE" w:rsidR="004B0D5B" w:rsidRPr="00FF7AFD" w:rsidRDefault="004B0D5B" w:rsidP="004B0D5B">
      <w:pPr>
        <w:jc w:val="both"/>
        <w:rPr>
          <w:rFonts w:cstheme="minorHAnsi"/>
          <w:sz w:val="24"/>
          <w:szCs w:val="24"/>
        </w:rPr>
      </w:pPr>
      <w:r w:rsidRPr="004B0D5B">
        <w:rPr>
          <w:rFonts w:cstheme="minorHAnsi"/>
          <w:sz w:val="24"/>
          <w:szCs w:val="24"/>
        </w:rPr>
        <w:t>Instrumentele de garantare prevăzute la art. 164 alin. (4) lit. b) din Lege se transmit în SEAP împreună</w:t>
      </w:r>
      <w:r w:rsidR="001F1887">
        <w:rPr>
          <w:rFonts w:cstheme="minorHAnsi"/>
          <w:sz w:val="24"/>
          <w:szCs w:val="24"/>
        </w:rPr>
        <w:t xml:space="preserve"> </w:t>
      </w:r>
      <w:r w:rsidRPr="004B0D5B">
        <w:rPr>
          <w:rFonts w:cstheme="minorHAnsi"/>
          <w:sz w:val="24"/>
          <w:szCs w:val="24"/>
        </w:rPr>
        <w:t>cu oferta şi celelalte documente ale acesteia, cel mai târziu la data şi ora-limită de depunere a ofertelor.</w:t>
      </w:r>
    </w:p>
    <w:p w14:paraId="5097E283" w14:textId="77777777" w:rsidR="0054735A" w:rsidRPr="00FF7AFD" w:rsidRDefault="0054735A" w:rsidP="0054735A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>Plata se poate face şi în altă valută, avându-se în vedere cursul BNR  leu/valută din data  publicarii anunțului de participare.</w:t>
      </w:r>
    </w:p>
    <w:p w14:paraId="399BC40A" w14:textId="546827FA" w:rsidR="00125A5B" w:rsidRDefault="00125A5B" w:rsidP="007736F9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>Restituirea garantiei se face conf</w:t>
      </w:r>
      <w:r w:rsidR="00F57408" w:rsidRPr="00FF7AFD">
        <w:rPr>
          <w:rFonts w:cstheme="minorHAnsi"/>
          <w:sz w:val="24"/>
          <w:szCs w:val="24"/>
        </w:rPr>
        <w:t xml:space="preserve">orm </w:t>
      </w:r>
      <w:r w:rsidRPr="00FF7AFD">
        <w:rPr>
          <w:rFonts w:cstheme="minorHAnsi"/>
          <w:sz w:val="24"/>
          <w:szCs w:val="24"/>
        </w:rPr>
        <w:t>art.</w:t>
      </w:r>
      <w:r w:rsidR="009E6434" w:rsidRPr="00FF7AFD">
        <w:rPr>
          <w:rFonts w:cstheme="minorHAnsi"/>
          <w:sz w:val="24"/>
          <w:szCs w:val="24"/>
        </w:rPr>
        <w:t xml:space="preserve"> 164</w:t>
      </w:r>
      <w:r w:rsidR="009E6434" w:rsidRPr="00FF7AFD">
        <w:rPr>
          <w:rFonts w:cstheme="minorHAnsi"/>
          <w:sz w:val="24"/>
          <w:szCs w:val="24"/>
          <w:vertAlign w:val="superscript"/>
        </w:rPr>
        <w:t>1</w:t>
      </w:r>
      <w:r w:rsidRPr="00FF7AFD">
        <w:rPr>
          <w:rFonts w:cstheme="minorHAnsi"/>
          <w:sz w:val="24"/>
          <w:szCs w:val="24"/>
        </w:rPr>
        <w:t xml:space="preserve"> din </w:t>
      </w:r>
      <w:r w:rsidR="009E6434" w:rsidRPr="00FF7AFD">
        <w:rPr>
          <w:rFonts w:cstheme="minorHAnsi"/>
          <w:sz w:val="24"/>
          <w:szCs w:val="24"/>
        </w:rPr>
        <w:t xml:space="preserve">Legea nr. </w:t>
      </w:r>
      <w:r w:rsidR="00617740" w:rsidRPr="00FF7AFD">
        <w:rPr>
          <w:rFonts w:cstheme="minorHAnsi"/>
          <w:sz w:val="24"/>
          <w:szCs w:val="24"/>
        </w:rPr>
        <w:t>99</w:t>
      </w:r>
      <w:r w:rsidR="009E6434" w:rsidRPr="00FF7AFD">
        <w:rPr>
          <w:rFonts w:cstheme="minorHAnsi"/>
          <w:sz w:val="24"/>
          <w:szCs w:val="24"/>
        </w:rPr>
        <w:t>/2016.</w:t>
      </w:r>
    </w:p>
    <w:p w14:paraId="37FBDD5E" w14:textId="77777777" w:rsidR="0054735A" w:rsidRPr="004B4EE1" w:rsidRDefault="0054735A" w:rsidP="007736F9">
      <w:pPr>
        <w:jc w:val="both"/>
        <w:rPr>
          <w:rFonts w:cstheme="minorHAnsi"/>
          <w:sz w:val="24"/>
          <w:szCs w:val="24"/>
        </w:rPr>
      </w:pPr>
    </w:p>
    <w:sectPr w:rsidR="0054735A" w:rsidRPr="004B4EE1" w:rsidSect="00D15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89"/>
    <w:rsid w:val="001066EF"/>
    <w:rsid w:val="00125A5B"/>
    <w:rsid w:val="00163689"/>
    <w:rsid w:val="00167A8F"/>
    <w:rsid w:val="001F1887"/>
    <w:rsid w:val="00237A7A"/>
    <w:rsid w:val="00262696"/>
    <w:rsid w:val="00473BD4"/>
    <w:rsid w:val="00480B0B"/>
    <w:rsid w:val="004B0D5B"/>
    <w:rsid w:val="004B4EE1"/>
    <w:rsid w:val="0054735A"/>
    <w:rsid w:val="005864AE"/>
    <w:rsid w:val="005E300E"/>
    <w:rsid w:val="00617740"/>
    <w:rsid w:val="00685CB7"/>
    <w:rsid w:val="0070448E"/>
    <w:rsid w:val="007736F9"/>
    <w:rsid w:val="007B3090"/>
    <w:rsid w:val="007D01CA"/>
    <w:rsid w:val="0084726F"/>
    <w:rsid w:val="009B6F21"/>
    <w:rsid w:val="009E6434"/>
    <w:rsid w:val="009F523E"/>
    <w:rsid w:val="00A511E6"/>
    <w:rsid w:val="00A62B59"/>
    <w:rsid w:val="00B04027"/>
    <w:rsid w:val="00B60852"/>
    <w:rsid w:val="00BD0B4A"/>
    <w:rsid w:val="00C92E33"/>
    <w:rsid w:val="00D064B0"/>
    <w:rsid w:val="00D12C7A"/>
    <w:rsid w:val="00D15838"/>
    <w:rsid w:val="00DA5F5D"/>
    <w:rsid w:val="00E02553"/>
    <w:rsid w:val="00F403AC"/>
    <w:rsid w:val="00F57408"/>
    <w:rsid w:val="00FE57DA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45C6"/>
  <w15:chartTrackingRefBased/>
  <w15:docId w15:val="{1484DB35-46E3-49AA-A2F9-BA62CB7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00E"/>
    <w:rPr>
      <w:rFonts w:ascii="Times New Roman" w:hAnsi="Times New Roman" w:cs="Times New Roman"/>
      <w:sz w:val="24"/>
      <w:szCs w:val="24"/>
    </w:rPr>
  </w:style>
  <w:style w:type="character" w:customStyle="1" w:styleId="salnttl">
    <w:name w:val="s_aln_ttl"/>
    <w:basedOn w:val="DefaultParagraphFont"/>
    <w:rsid w:val="00473BD4"/>
  </w:style>
  <w:style w:type="character" w:customStyle="1" w:styleId="salnbdy">
    <w:name w:val="s_aln_bdy"/>
    <w:basedOn w:val="DefaultParagraphFont"/>
    <w:rsid w:val="00473BD4"/>
  </w:style>
  <w:style w:type="character" w:customStyle="1" w:styleId="slitttl">
    <w:name w:val="s_lit_ttl"/>
    <w:basedOn w:val="DefaultParagraphFont"/>
    <w:rsid w:val="00473BD4"/>
  </w:style>
  <w:style w:type="character" w:customStyle="1" w:styleId="slitbdy">
    <w:name w:val="s_lit_bdy"/>
    <w:basedOn w:val="DefaultParagraphFont"/>
    <w:rsid w:val="00473BD4"/>
  </w:style>
  <w:style w:type="character" w:customStyle="1" w:styleId="spctttl">
    <w:name w:val="s_pct_ttl"/>
    <w:basedOn w:val="DefaultParagraphFont"/>
    <w:rsid w:val="00473BD4"/>
  </w:style>
  <w:style w:type="character" w:customStyle="1" w:styleId="spctbdy">
    <w:name w:val="s_pct_bdy"/>
    <w:basedOn w:val="DefaultParagraphFont"/>
    <w:rsid w:val="00473BD4"/>
  </w:style>
  <w:style w:type="character" w:customStyle="1" w:styleId="slinttl">
    <w:name w:val="s_lin_ttl"/>
    <w:basedOn w:val="DefaultParagraphFont"/>
    <w:rsid w:val="00473BD4"/>
  </w:style>
  <w:style w:type="character" w:customStyle="1" w:styleId="slinbdy">
    <w:name w:val="s_lin_bdy"/>
    <w:basedOn w:val="DefaultParagraphFont"/>
    <w:rsid w:val="0047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2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Daniela</cp:lastModifiedBy>
  <cp:revision>3</cp:revision>
  <dcterms:created xsi:type="dcterms:W3CDTF">2024-01-12T07:10:00Z</dcterms:created>
  <dcterms:modified xsi:type="dcterms:W3CDTF">2024-01-17T09:52:00Z</dcterms:modified>
</cp:coreProperties>
</file>