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BA" w:rsidRDefault="00C46A77">
      <w:pPr>
        <w:pStyle w:val="Heading10"/>
        <w:keepNext/>
        <w:keepLines/>
        <w:jc w:val="both"/>
      </w:pPr>
      <w:bookmarkStart w:id="0" w:name="bookmark0"/>
      <w:bookmarkStart w:id="1" w:name="bookmark1"/>
      <w:bookmarkStart w:id="2" w:name="bookmark2"/>
      <w:r>
        <w:t>MODEL CONTRACT</w:t>
      </w:r>
      <w:bookmarkEnd w:id="0"/>
      <w:bookmarkEnd w:id="1"/>
      <w:bookmarkEnd w:id="2"/>
    </w:p>
    <w:p w:rsidR="001D47BA" w:rsidRDefault="00C46A77">
      <w:pPr>
        <w:pStyle w:val="BodyText"/>
        <w:jc w:val="center"/>
      </w:pPr>
      <w:r>
        <w:rPr>
          <w:b/>
          <w:bCs/>
        </w:rPr>
        <w:t>CONTRACT DE FURNIZARE</w:t>
      </w:r>
    </w:p>
    <w:p w:rsidR="001D47BA" w:rsidRDefault="00C46A77">
      <w:pPr>
        <w:pStyle w:val="BodyText"/>
        <w:tabs>
          <w:tab w:val="left" w:leader="underscore" w:pos="1229"/>
          <w:tab w:val="left" w:leader="underscore" w:pos="3072"/>
        </w:tabs>
        <w:spacing w:after="520"/>
        <w:jc w:val="center"/>
      </w:pPr>
      <w:r>
        <w:rPr>
          <w:b/>
          <w:bCs/>
        </w:rPr>
        <w:t>nr.</w:t>
      </w:r>
      <w:r>
        <w:rPr>
          <w:b/>
          <w:bCs/>
        </w:rPr>
        <w:tab/>
        <w:t>data</w:t>
      </w:r>
      <w:r>
        <w:rPr>
          <w:b/>
          <w:bCs/>
        </w:rPr>
        <w:tab/>
      </w:r>
    </w:p>
    <w:p w:rsidR="001D47BA" w:rsidRDefault="00C46A77">
      <w:pPr>
        <w:pStyle w:val="BodyText"/>
        <w:numPr>
          <w:ilvl w:val="0"/>
          <w:numId w:val="1"/>
        </w:numPr>
        <w:tabs>
          <w:tab w:val="left" w:pos="344"/>
        </w:tabs>
        <w:jc w:val="both"/>
      </w:pPr>
      <w:bookmarkStart w:id="3" w:name="bookmark3"/>
      <w:bookmarkEnd w:id="3"/>
      <w:r>
        <w:rPr>
          <w:b/>
          <w:bCs/>
          <w:i/>
          <w:iCs/>
        </w:rPr>
        <w:t>Părțile contractante</w:t>
      </w:r>
    </w:p>
    <w:p w:rsidR="0053061F" w:rsidRDefault="0053061F" w:rsidP="0053061F">
      <w:pPr>
        <w:pStyle w:val="BodyText"/>
        <w:jc w:val="both"/>
        <w:rPr>
          <w:b/>
          <w:bCs/>
        </w:rPr>
      </w:pPr>
    </w:p>
    <w:p w:rsidR="0053061F" w:rsidRDefault="0053061F" w:rsidP="0053061F">
      <w:pPr>
        <w:pStyle w:val="BodyText"/>
        <w:jc w:val="both"/>
        <w:rPr>
          <w:bCs/>
        </w:rPr>
      </w:pPr>
      <w:r w:rsidRPr="0053061F">
        <w:rPr>
          <w:bCs/>
        </w:rPr>
        <w:t>În temeiul Legii 98/2016 privind achizițiile publice, a HG nr. 395/2016 privind aprobarea Normelor de aplicare a prevederilor referitoare la atribuirea contractului de achiziție publică/acordului cadru din Legea nr. 98/2016 privind achizitiile publice precum și în baza raportului de atribuire __________ s-a încheiat prezentul contract de servicii, între:</w:t>
      </w:r>
    </w:p>
    <w:p w:rsidR="0053061F" w:rsidRPr="0053061F" w:rsidRDefault="0053061F" w:rsidP="0053061F">
      <w:pPr>
        <w:pStyle w:val="BodyText"/>
        <w:jc w:val="both"/>
        <w:rPr>
          <w:bCs/>
        </w:rPr>
      </w:pPr>
    </w:p>
    <w:p w:rsidR="0053061F" w:rsidRDefault="0053061F" w:rsidP="0053061F">
      <w:pPr>
        <w:pStyle w:val="BodyText"/>
        <w:jc w:val="both"/>
        <w:rPr>
          <w:b/>
          <w:bCs/>
        </w:rPr>
      </w:pPr>
      <w:r w:rsidRPr="0053061F">
        <w:rPr>
          <w:b/>
          <w:bCs/>
        </w:rPr>
        <w:t>Între</w:t>
      </w:r>
    </w:p>
    <w:p w:rsidR="0053061F" w:rsidRPr="0053061F" w:rsidRDefault="0053061F" w:rsidP="0053061F">
      <w:pPr>
        <w:pStyle w:val="BodyText"/>
        <w:jc w:val="both"/>
        <w:rPr>
          <w:b/>
          <w:bCs/>
        </w:rPr>
      </w:pPr>
    </w:p>
    <w:p w:rsidR="0053061F" w:rsidRPr="0053061F" w:rsidRDefault="0053061F" w:rsidP="0053061F">
      <w:pPr>
        <w:pStyle w:val="BodyText"/>
        <w:jc w:val="both"/>
        <w:rPr>
          <w:bCs/>
        </w:rPr>
      </w:pPr>
      <w:r w:rsidRPr="0053061F">
        <w:rPr>
          <w:bCs/>
        </w:rPr>
        <w:t>1.1. MUNICIPIUL DOROHOI, adresa str. Gr. Ghica, Nr. 34, Dorohoi, Jud. Botoșani telefon/fax 0231-611310, cod fiscal 4112945, cont trezorerie __________________________________, deschis la Trezoreria Dorohoi, reprezentată prin DORIN ALEXANDRESCU, funcția Primar, în calitate de Achizitor, pe de o parte,</w:t>
      </w:r>
    </w:p>
    <w:p w:rsidR="0053061F" w:rsidRPr="0053061F" w:rsidRDefault="0053061F" w:rsidP="0053061F">
      <w:pPr>
        <w:pStyle w:val="BodyText"/>
        <w:jc w:val="both"/>
        <w:rPr>
          <w:bCs/>
        </w:rPr>
      </w:pPr>
    </w:p>
    <w:p w:rsidR="0053061F" w:rsidRPr="0053061F" w:rsidRDefault="0053061F" w:rsidP="0053061F">
      <w:pPr>
        <w:pStyle w:val="BodyText"/>
        <w:jc w:val="both"/>
        <w:rPr>
          <w:bCs/>
        </w:rPr>
      </w:pPr>
      <w:r w:rsidRPr="0053061F">
        <w:rPr>
          <w:bCs/>
        </w:rPr>
        <w:t>Şi</w:t>
      </w:r>
    </w:p>
    <w:p w:rsidR="0053061F" w:rsidRPr="0053061F" w:rsidRDefault="0053061F" w:rsidP="0053061F">
      <w:pPr>
        <w:pStyle w:val="BodyText"/>
        <w:jc w:val="both"/>
        <w:rPr>
          <w:bCs/>
        </w:rPr>
      </w:pPr>
      <w:r w:rsidRPr="0053061F">
        <w:rPr>
          <w:bCs/>
        </w:rPr>
        <w:t>1.2. _______________., cu sediul în ________________________________ tel,______________e-mail:_______________, înmatriculată la Reg. Comerţului cu nr. __________________, CUI: _____________ şi cont ______________ la ______________, reprezentată de ______________________, în calitate de __________________, numită în continuare Prestator, pe de altă parte.</w:t>
      </w:r>
    </w:p>
    <w:p w:rsidR="0053061F" w:rsidRDefault="0053061F">
      <w:pPr>
        <w:pStyle w:val="BodyText"/>
        <w:jc w:val="center"/>
        <w:rPr>
          <w:b/>
          <w:bCs/>
        </w:rPr>
      </w:pPr>
    </w:p>
    <w:p w:rsidR="0053061F" w:rsidRDefault="0053061F">
      <w:pPr>
        <w:pStyle w:val="BodyText"/>
        <w:jc w:val="center"/>
        <w:rPr>
          <w:b/>
          <w:bCs/>
        </w:rPr>
      </w:pPr>
    </w:p>
    <w:p w:rsidR="001D47BA" w:rsidRDefault="00C46A77">
      <w:pPr>
        <w:pStyle w:val="BodyText"/>
        <w:jc w:val="center"/>
      </w:pPr>
      <w:r>
        <w:rPr>
          <w:b/>
          <w:bCs/>
          <w:i/>
          <w:iCs/>
        </w:rPr>
        <w:t>Clauze obligatorii</w:t>
      </w:r>
    </w:p>
    <w:p w:rsidR="001D47BA" w:rsidRDefault="00C46A77">
      <w:pPr>
        <w:pStyle w:val="BodyText"/>
        <w:numPr>
          <w:ilvl w:val="0"/>
          <w:numId w:val="1"/>
        </w:numPr>
        <w:tabs>
          <w:tab w:val="left" w:pos="349"/>
        </w:tabs>
        <w:jc w:val="both"/>
      </w:pPr>
      <w:bookmarkStart w:id="4" w:name="bookmark4"/>
      <w:bookmarkEnd w:id="4"/>
      <w:r>
        <w:rPr>
          <w:b/>
          <w:bCs/>
          <w:i/>
          <w:iCs/>
        </w:rPr>
        <w:t>Definiții</w:t>
      </w:r>
    </w:p>
    <w:p w:rsidR="001D47BA" w:rsidRDefault="00C46A77">
      <w:pPr>
        <w:pStyle w:val="BodyText"/>
        <w:numPr>
          <w:ilvl w:val="1"/>
          <w:numId w:val="1"/>
        </w:numPr>
        <w:tabs>
          <w:tab w:val="left" w:pos="469"/>
        </w:tabs>
        <w:jc w:val="both"/>
      </w:pPr>
      <w:bookmarkStart w:id="5" w:name="bookmark5"/>
      <w:bookmarkEnd w:id="5"/>
      <w:r>
        <w:t>- În prezentul contract următorii termeni vor fi interpretați astfel:</w:t>
      </w:r>
    </w:p>
    <w:p w:rsidR="001D47BA" w:rsidRDefault="00C46A77">
      <w:pPr>
        <w:pStyle w:val="BodyText"/>
        <w:numPr>
          <w:ilvl w:val="0"/>
          <w:numId w:val="2"/>
        </w:numPr>
        <w:tabs>
          <w:tab w:val="left" w:pos="791"/>
        </w:tabs>
        <w:jc w:val="both"/>
      </w:pPr>
      <w:bookmarkStart w:id="6" w:name="bookmark6"/>
      <w:bookmarkEnd w:id="6"/>
      <w:r>
        <w:rPr>
          <w:i/>
          <w:iCs/>
        </w:rPr>
        <w:t>contract</w:t>
      </w:r>
      <w:r>
        <w:t xml:space="preserve"> -prezentul contract și toate anexele sale;</w:t>
      </w:r>
    </w:p>
    <w:p w:rsidR="001D47BA" w:rsidRDefault="00C46A77">
      <w:pPr>
        <w:pStyle w:val="BodyText"/>
        <w:numPr>
          <w:ilvl w:val="0"/>
          <w:numId w:val="2"/>
        </w:numPr>
        <w:tabs>
          <w:tab w:val="left" w:pos="791"/>
        </w:tabs>
        <w:ind w:left="300" w:hanging="300"/>
        <w:jc w:val="both"/>
      </w:pPr>
      <w:bookmarkStart w:id="7" w:name="bookmark7"/>
      <w:bookmarkEnd w:id="7"/>
      <w:r>
        <w:rPr>
          <w:i/>
          <w:iCs/>
        </w:rPr>
        <w:t>achizitor și furnizor</w:t>
      </w:r>
      <w:r>
        <w:t xml:space="preserve"> - părțile contractante, așa cum sunt acestea numite în prezentul contract;</w:t>
      </w:r>
    </w:p>
    <w:p w:rsidR="001D47BA" w:rsidRDefault="00C46A77">
      <w:pPr>
        <w:pStyle w:val="BodyText"/>
        <w:numPr>
          <w:ilvl w:val="0"/>
          <w:numId w:val="2"/>
        </w:numPr>
        <w:tabs>
          <w:tab w:val="left" w:pos="791"/>
        </w:tabs>
        <w:ind w:left="300" w:hanging="300"/>
        <w:jc w:val="both"/>
      </w:pPr>
      <w:bookmarkStart w:id="8" w:name="bookmark8"/>
      <w:bookmarkEnd w:id="8"/>
      <w:r>
        <w:rPr>
          <w:i/>
          <w:iCs/>
        </w:rPr>
        <w:t>prețul contractului</w:t>
      </w:r>
      <w:r>
        <w:t xml:space="preserve"> - prețul plătibil furnizorului de către achizitor, în baza contractului, pentru îndeplinirea integrală și corespunzătoare a tuturor obligațiilor asumate prin contract;</w:t>
      </w:r>
    </w:p>
    <w:p w:rsidR="001D47BA" w:rsidRDefault="00C46A77">
      <w:pPr>
        <w:pStyle w:val="BodyText"/>
        <w:numPr>
          <w:ilvl w:val="0"/>
          <w:numId w:val="2"/>
        </w:numPr>
        <w:tabs>
          <w:tab w:val="left" w:pos="791"/>
        </w:tabs>
        <w:ind w:left="300" w:hanging="300"/>
        <w:jc w:val="both"/>
      </w:pPr>
      <w:bookmarkStart w:id="9" w:name="bookmark9"/>
      <w:bookmarkEnd w:id="9"/>
      <w:r>
        <w:rPr>
          <w:i/>
          <w:iCs/>
        </w:rPr>
        <w:t>produse</w:t>
      </w:r>
      <w:r>
        <w:t xml:space="preserve"> - echipamentele, mașinile, utilajele, orice alte bunuri, cuprinse în anexa/anexele la prezentul contract, pe care furnizorul se obligă, prin contract, să le furnizeze achizitorului;</w:t>
      </w:r>
    </w:p>
    <w:p w:rsidR="001D47BA" w:rsidRDefault="00C46A77">
      <w:pPr>
        <w:pStyle w:val="BodyText"/>
        <w:numPr>
          <w:ilvl w:val="0"/>
          <w:numId w:val="2"/>
        </w:numPr>
        <w:tabs>
          <w:tab w:val="left" w:pos="791"/>
        </w:tabs>
        <w:ind w:left="300" w:hanging="300"/>
        <w:jc w:val="both"/>
      </w:pPr>
      <w:bookmarkStart w:id="10" w:name="bookmark10"/>
      <w:bookmarkEnd w:id="10"/>
      <w:r>
        <w:rPr>
          <w:i/>
          <w:iCs/>
        </w:rPr>
        <w:t>servicii -</w:t>
      </w:r>
      <w:r>
        <w:t xml:space="preserve"> servicii aferente livrării produselor, respectiv activitățile legate de furnizarea produselor, cum ar fi transportul, asigurarea, instalarea, punerea în funcțiune, asistența tehnică în perioada de garanție și orice alte asemenea obligații care revin furnizorului prin contract;</w:t>
      </w:r>
    </w:p>
    <w:p w:rsidR="001D47BA" w:rsidRDefault="00C46A77">
      <w:pPr>
        <w:pStyle w:val="BodyText"/>
        <w:numPr>
          <w:ilvl w:val="0"/>
          <w:numId w:val="2"/>
        </w:numPr>
        <w:tabs>
          <w:tab w:val="left" w:pos="791"/>
        </w:tabs>
        <w:ind w:left="300" w:hanging="300"/>
        <w:jc w:val="both"/>
      </w:pPr>
      <w:bookmarkStart w:id="11" w:name="bookmark11"/>
      <w:bookmarkEnd w:id="11"/>
      <w:r>
        <w:rPr>
          <w:i/>
          <w:iCs/>
        </w:rPr>
        <w:t>origine</w:t>
      </w:r>
      <w: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rsidR="001D47BA" w:rsidRDefault="00C46A77">
      <w:pPr>
        <w:pStyle w:val="BodyText"/>
        <w:numPr>
          <w:ilvl w:val="0"/>
          <w:numId w:val="2"/>
        </w:numPr>
        <w:tabs>
          <w:tab w:val="left" w:pos="791"/>
        </w:tabs>
      </w:pPr>
      <w:bookmarkStart w:id="12" w:name="bookmark12"/>
      <w:bookmarkEnd w:id="12"/>
      <w:r>
        <w:rPr>
          <w:i/>
          <w:iCs/>
        </w:rPr>
        <w:lastRenderedPageBreak/>
        <w:t>destinație finală</w:t>
      </w:r>
      <w:r>
        <w:t xml:space="preserve"> - locul unde furnizorul are obligația de a furniza produsele;</w:t>
      </w:r>
    </w:p>
    <w:p w:rsidR="001D47BA" w:rsidRDefault="00C46A77">
      <w:pPr>
        <w:pStyle w:val="BodyText"/>
        <w:numPr>
          <w:ilvl w:val="0"/>
          <w:numId w:val="2"/>
        </w:numPr>
        <w:tabs>
          <w:tab w:val="left" w:pos="791"/>
        </w:tabs>
        <w:ind w:left="300" w:hanging="300"/>
        <w:jc w:val="both"/>
      </w:pPr>
      <w:bookmarkStart w:id="13" w:name="bookmark13"/>
      <w:bookmarkEnd w:id="13"/>
      <w:r>
        <w:rPr>
          <w:i/>
          <w:iCs/>
        </w:rPr>
        <w:t>termenii comerciali</w:t>
      </w:r>
      <w:r>
        <w:t xml:space="preserve"> de livrare vor fi interpretați conform INCOTERMS 2000 - Camera Internațională de Comerț (CIC);</w:t>
      </w:r>
    </w:p>
    <w:p w:rsidR="001D47BA" w:rsidRDefault="00C46A77">
      <w:pPr>
        <w:pStyle w:val="BodyText"/>
        <w:numPr>
          <w:ilvl w:val="0"/>
          <w:numId w:val="2"/>
        </w:numPr>
        <w:tabs>
          <w:tab w:val="left" w:pos="791"/>
        </w:tabs>
        <w:spacing w:after="380"/>
        <w:ind w:left="300" w:hanging="300"/>
        <w:jc w:val="both"/>
      </w:pPr>
      <w:bookmarkStart w:id="14" w:name="bookmark14"/>
      <w:bookmarkEnd w:id="14"/>
      <w:r>
        <w:rPr>
          <w:i/>
          <w:iCs/>
        </w:rPr>
        <w:t>forța majoră</w:t>
      </w:r>
      <w:r>
        <w:t xml:space="preserve"> -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w:t>
      </w:r>
    </w:p>
    <w:p w:rsidR="001D47BA" w:rsidRDefault="00C46A77">
      <w:pPr>
        <w:pStyle w:val="BodyText"/>
        <w:ind w:firstLine="300"/>
      </w:pPr>
      <w:r>
        <w:t>extrem de costisitoare executarea obligațiilor uneia din părți;</w:t>
      </w:r>
    </w:p>
    <w:p w:rsidR="001D47BA" w:rsidRDefault="00C46A77">
      <w:pPr>
        <w:pStyle w:val="BodyText"/>
        <w:numPr>
          <w:ilvl w:val="0"/>
          <w:numId w:val="2"/>
        </w:numPr>
        <w:tabs>
          <w:tab w:val="left" w:pos="826"/>
        </w:tabs>
        <w:spacing w:after="160" w:line="288" w:lineRule="auto"/>
        <w:jc w:val="both"/>
      </w:pPr>
      <w:bookmarkStart w:id="15" w:name="bookmark15"/>
      <w:bookmarkEnd w:id="15"/>
      <w:r>
        <w:rPr>
          <w:i/>
          <w:iCs/>
        </w:rPr>
        <w:t>zi</w:t>
      </w:r>
      <w:r>
        <w:t xml:space="preserve"> - zi calendaristică; </w:t>
      </w:r>
      <w:r>
        <w:rPr>
          <w:i/>
          <w:iCs/>
        </w:rPr>
        <w:t>an</w:t>
      </w:r>
      <w:r>
        <w:t xml:space="preserve"> - 365 de zile.</w:t>
      </w:r>
    </w:p>
    <w:p w:rsidR="001D47BA" w:rsidRDefault="00C46A77">
      <w:pPr>
        <w:pStyle w:val="BodyText"/>
        <w:numPr>
          <w:ilvl w:val="0"/>
          <w:numId w:val="1"/>
        </w:numPr>
        <w:tabs>
          <w:tab w:val="left" w:pos="363"/>
        </w:tabs>
        <w:jc w:val="both"/>
      </w:pPr>
      <w:bookmarkStart w:id="16" w:name="bookmark16"/>
      <w:bookmarkEnd w:id="16"/>
      <w:r>
        <w:rPr>
          <w:b/>
          <w:bCs/>
          <w:i/>
          <w:iCs/>
        </w:rPr>
        <w:t>Interpretare</w:t>
      </w:r>
    </w:p>
    <w:p w:rsidR="001D47BA" w:rsidRDefault="00C46A77">
      <w:pPr>
        <w:pStyle w:val="BodyText"/>
        <w:numPr>
          <w:ilvl w:val="1"/>
          <w:numId w:val="1"/>
        </w:numPr>
        <w:tabs>
          <w:tab w:val="left" w:pos="469"/>
        </w:tabs>
        <w:jc w:val="both"/>
      </w:pPr>
      <w:bookmarkStart w:id="17" w:name="bookmark17"/>
      <w:bookmarkEnd w:id="17"/>
      <w:r>
        <w:t>- În prezentul contract, cu excepția unei prevederi contrare, cuvintele la forma singular vor include forma de plural și vice versa, acolo unde acest lucru este permis de context.</w:t>
      </w:r>
    </w:p>
    <w:p w:rsidR="001D47BA" w:rsidRDefault="00C46A77">
      <w:pPr>
        <w:pStyle w:val="BodyText"/>
        <w:numPr>
          <w:ilvl w:val="1"/>
          <w:numId w:val="1"/>
        </w:numPr>
        <w:tabs>
          <w:tab w:val="left" w:pos="483"/>
        </w:tabs>
        <w:spacing w:after="240"/>
        <w:jc w:val="both"/>
      </w:pPr>
      <w:bookmarkStart w:id="18" w:name="bookmark18"/>
      <w:bookmarkEnd w:id="18"/>
      <w:r>
        <w:t>- Termenul “zi”sau “zile” sau orice referire la zile reprezintă zile calendaristice dacă nu se specifică în mod diferit.</w:t>
      </w:r>
    </w:p>
    <w:p w:rsidR="001D47BA" w:rsidRDefault="00C46A77">
      <w:pPr>
        <w:pStyle w:val="BodyText"/>
        <w:numPr>
          <w:ilvl w:val="0"/>
          <w:numId w:val="1"/>
        </w:numPr>
        <w:tabs>
          <w:tab w:val="left" w:pos="363"/>
        </w:tabs>
        <w:jc w:val="both"/>
      </w:pPr>
      <w:bookmarkStart w:id="19" w:name="bookmark19"/>
      <w:bookmarkEnd w:id="19"/>
      <w:r>
        <w:rPr>
          <w:b/>
          <w:bCs/>
          <w:i/>
          <w:iCs/>
        </w:rPr>
        <w:t>Obiectul și prețul contractului</w:t>
      </w:r>
    </w:p>
    <w:p w:rsidR="001D47BA" w:rsidRDefault="00C46A77">
      <w:pPr>
        <w:pStyle w:val="BodyText"/>
        <w:numPr>
          <w:ilvl w:val="0"/>
          <w:numId w:val="3"/>
        </w:numPr>
        <w:tabs>
          <w:tab w:val="left" w:pos="536"/>
          <w:tab w:val="left" w:leader="underscore" w:pos="8626"/>
        </w:tabs>
        <w:jc w:val="both"/>
      </w:pPr>
      <w:bookmarkStart w:id="20" w:name="bookmark20"/>
      <w:bookmarkEnd w:id="20"/>
      <w:r>
        <w:t>- Furnizorul se obligă să furnizeze :” ( denumirea produsului )</w:t>
      </w:r>
      <w:r>
        <w:tab/>
        <w:t>” pentru</w:t>
      </w:r>
    </w:p>
    <w:p w:rsidR="001D47BA" w:rsidRDefault="00C46A77" w:rsidP="006C532A">
      <w:pPr>
        <w:pStyle w:val="BodyText"/>
        <w:jc w:val="both"/>
      </w:pPr>
      <w:r>
        <w:t>proiectul</w:t>
      </w:r>
      <w:bookmarkStart w:id="21" w:name="bookmark21"/>
      <w:bookmarkEnd w:id="21"/>
      <w:r w:rsidR="006C532A" w:rsidRPr="006C532A">
        <w:t xml:space="preserve"> “Capacity Development for Disaster Risk Adaptation and Prevention of Cross-Border Cities” / RiAdapt  („Dezvoltarea capacităților pentru adaptarea și prevenirea riscurilor de dezastre a orașelor transfrontaliere - RiAdapt”)</w:t>
      </w:r>
      <w:r>
        <w:t>- Achizitorul se obligă să plătească furnizorului prețul convenit pentru îndeplinirea contractului de furnizare. Platile se vor efectua în termen de 30 de zile, in baza facturii emise de furnizor, însoțită de procesul verbal de receptie calitativa si cantitativa.</w:t>
      </w:r>
    </w:p>
    <w:p w:rsidR="001D47BA" w:rsidRDefault="00C46A77">
      <w:pPr>
        <w:pStyle w:val="BodyText"/>
        <w:numPr>
          <w:ilvl w:val="0"/>
          <w:numId w:val="3"/>
        </w:numPr>
        <w:tabs>
          <w:tab w:val="left" w:pos="536"/>
        </w:tabs>
        <w:jc w:val="both"/>
      </w:pPr>
      <w:bookmarkStart w:id="22" w:name="bookmark22"/>
      <w:bookmarkEnd w:id="22"/>
      <w:r>
        <w:t>- Prețul convenit pentru îndeplinirea contractului, respectiv prețul produselor livrate, plătibil</w:t>
      </w:r>
    </w:p>
    <w:p w:rsidR="001D47BA" w:rsidRDefault="00C46A77">
      <w:pPr>
        <w:pStyle w:val="BodyText"/>
        <w:tabs>
          <w:tab w:val="left" w:leader="underscore" w:pos="5155"/>
          <w:tab w:val="left" w:leader="underscore" w:pos="8290"/>
        </w:tabs>
        <w:jc w:val="both"/>
      </w:pPr>
      <w:r>
        <w:t>furnizorului de către achizitor , este de</w:t>
      </w:r>
      <w:r>
        <w:tab/>
        <w:t>lei fără TVA respectiv</w:t>
      </w:r>
      <w:r>
        <w:tab/>
        <w:t>lei cu TVA,</w:t>
      </w:r>
    </w:p>
    <w:p w:rsidR="001D47BA" w:rsidRDefault="00C46A77">
      <w:pPr>
        <w:pStyle w:val="BodyText"/>
        <w:spacing w:after="240"/>
        <w:jc w:val="both"/>
      </w:pPr>
      <w:r>
        <w:t>conform Propunerii financiare anexă la contract.</w:t>
      </w:r>
    </w:p>
    <w:p w:rsidR="001D47BA" w:rsidRDefault="00C46A77">
      <w:pPr>
        <w:pStyle w:val="BodyText"/>
        <w:numPr>
          <w:ilvl w:val="0"/>
          <w:numId w:val="1"/>
        </w:numPr>
        <w:tabs>
          <w:tab w:val="left" w:pos="363"/>
        </w:tabs>
        <w:jc w:val="both"/>
      </w:pPr>
      <w:bookmarkStart w:id="23" w:name="bookmark23"/>
      <w:bookmarkEnd w:id="23"/>
      <w:r>
        <w:rPr>
          <w:b/>
          <w:bCs/>
          <w:i/>
          <w:iCs/>
        </w:rPr>
        <w:t>Durata contractului</w:t>
      </w:r>
    </w:p>
    <w:p w:rsidR="001D47BA" w:rsidRDefault="00C46A77">
      <w:pPr>
        <w:pStyle w:val="BodyText"/>
        <w:numPr>
          <w:ilvl w:val="1"/>
          <w:numId w:val="1"/>
        </w:numPr>
        <w:tabs>
          <w:tab w:val="left" w:pos="469"/>
        </w:tabs>
        <w:jc w:val="both"/>
      </w:pPr>
      <w:bookmarkStart w:id="24" w:name="bookmark24"/>
      <w:bookmarkEnd w:id="24"/>
      <w:r>
        <w:t>- Durata prezentului contract este de 60 de zile de la data semnarii de catre parti. Contractul isi pasteaza valabilitatea pana la indeplinirea de catre parti a obligatiilor asumate prin prezentul contract.</w:t>
      </w:r>
    </w:p>
    <w:p w:rsidR="001D47BA" w:rsidRDefault="00C46A77">
      <w:pPr>
        <w:pStyle w:val="BodyText"/>
        <w:numPr>
          <w:ilvl w:val="1"/>
          <w:numId w:val="1"/>
        </w:numPr>
        <w:tabs>
          <w:tab w:val="left" w:pos="483"/>
        </w:tabs>
        <w:spacing w:after="240"/>
        <w:jc w:val="both"/>
      </w:pPr>
      <w:bookmarkStart w:id="25" w:name="bookmark25"/>
      <w:bookmarkEnd w:id="25"/>
      <w:r>
        <w:t>- Durata de furnizare, montare si punere în functiune a echipamentelor este de 45 de zile de la data semnarii contractului de furnizare.</w:t>
      </w:r>
    </w:p>
    <w:p w:rsidR="001D47BA" w:rsidRDefault="00C46A77">
      <w:pPr>
        <w:pStyle w:val="BodyText"/>
        <w:numPr>
          <w:ilvl w:val="0"/>
          <w:numId w:val="1"/>
        </w:numPr>
        <w:tabs>
          <w:tab w:val="left" w:pos="363"/>
        </w:tabs>
        <w:jc w:val="both"/>
      </w:pPr>
      <w:bookmarkStart w:id="26" w:name="bookmark26"/>
      <w:bookmarkEnd w:id="26"/>
      <w:r>
        <w:rPr>
          <w:b/>
          <w:bCs/>
          <w:i/>
          <w:iCs/>
        </w:rPr>
        <w:t>Executarea contractului</w:t>
      </w:r>
    </w:p>
    <w:p w:rsidR="001D47BA" w:rsidRDefault="00C46A77">
      <w:pPr>
        <w:pStyle w:val="BodyText"/>
        <w:numPr>
          <w:ilvl w:val="1"/>
          <w:numId w:val="1"/>
        </w:numPr>
        <w:tabs>
          <w:tab w:val="left" w:pos="464"/>
        </w:tabs>
        <w:spacing w:after="240"/>
        <w:jc w:val="both"/>
      </w:pPr>
      <w:bookmarkStart w:id="27" w:name="bookmark27"/>
      <w:bookmarkEnd w:id="27"/>
      <w:r>
        <w:t>- Executarea contractului începe la data semnarii prezentului contract de catre ambele parti.</w:t>
      </w:r>
    </w:p>
    <w:p w:rsidR="001D47BA" w:rsidRDefault="00C46A77">
      <w:pPr>
        <w:pStyle w:val="BodyText"/>
        <w:numPr>
          <w:ilvl w:val="0"/>
          <w:numId w:val="1"/>
        </w:numPr>
        <w:tabs>
          <w:tab w:val="left" w:pos="363"/>
        </w:tabs>
        <w:jc w:val="both"/>
      </w:pPr>
      <w:bookmarkStart w:id="28" w:name="bookmark28"/>
      <w:bookmarkEnd w:id="28"/>
      <w:r>
        <w:rPr>
          <w:b/>
          <w:bCs/>
          <w:i/>
          <w:iCs/>
        </w:rPr>
        <w:t>Documentele contractului</w:t>
      </w:r>
    </w:p>
    <w:p w:rsidR="001D47BA" w:rsidRDefault="00C46A77">
      <w:pPr>
        <w:pStyle w:val="BodyText"/>
        <w:numPr>
          <w:ilvl w:val="1"/>
          <w:numId w:val="1"/>
        </w:numPr>
        <w:tabs>
          <w:tab w:val="left" w:pos="464"/>
        </w:tabs>
        <w:jc w:val="both"/>
      </w:pPr>
      <w:bookmarkStart w:id="29" w:name="bookmark29"/>
      <w:bookmarkEnd w:id="29"/>
      <w:r>
        <w:t>- Documentele contractului sunt:</w:t>
      </w:r>
    </w:p>
    <w:p w:rsidR="001D47BA" w:rsidRDefault="00C46A77">
      <w:pPr>
        <w:pStyle w:val="BodyText"/>
        <w:numPr>
          <w:ilvl w:val="0"/>
          <w:numId w:val="4"/>
        </w:numPr>
        <w:tabs>
          <w:tab w:val="left" w:pos="1348"/>
        </w:tabs>
        <w:ind w:firstLine="980"/>
      </w:pPr>
      <w:bookmarkStart w:id="30" w:name="bookmark30"/>
      <w:bookmarkEnd w:id="30"/>
      <w:r>
        <w:t>Caiet de sarcini;</w:t>
      </w:r>
    </w:p>
    <w:p w:rsidR="001D47BA" w:rsidRDefault="00C46A77">
      <w:pPr>
        <w:pStyle w:val="BodyText"/>
        <w:numPr>
          <w:ilvl w:val="0"/>
          <w:numId w:val="4"/>
        </w:numPr>
        <w:tabs>
          <w:tab w:val="left" w:pos="1372"/>
        </w:tabs>
        <w:ind w:firstLine="980"/>
      </w:pPr>
      <w:bookmarkStart w:id="31" w:name="bookmark31"/>
      <w:bookmarkEnd w:id="31"/>
      <w:r>
        <w:t>Propunere tehnică;</w:t>
      </w:r>
    </w:p>
    <w:p w:rsidR="001D47BA" w:rsidRDefault="00C46A77">
      <w:pPr>
        <w:pStyle w:val="BodyText"/>
        <w:numPr>
          <w:ilvl w:val="0"/>
          <w:numId w:val="4"/>
        </w:numPr>
        <w:tabs>
          <w:tab w:val="left" w:pos="1372"/>
        </w:tabs>
        <w:ind w:firstLine="980"/>
      </w:pPr>
      <w:bookmarkStart w:id="32" w:name="bookmark32"/>
      <w:bookmarkEnd w:id="32"/>
      <w:r>
        <w:lastRenderedPageBreak/>
        <w:t>Propunere financiară;</w:t>
      </w:r>
    </w:p>
    <w:p w:rsidR="001D47BA" w:rsidRDefault="00C46A77">
      <w:pPr>
        <w:pStyle w:val="BodyText"/>
        <w:numPr>
          <w:ilvl w:val="0"/>
          <w:numId w:val="4"/>
        </w:numPr>
        <w:tabs>
          <w:tab w:val="left" w:pos="1372"/>
        </w:tabs>
        <w:ind w:firstLine="980"/>
      </w:pPr>
      <w:bookmarkStart w:id="33" w:name="bookmark33"/>
      <w:bookmarkEnd w:id="33"/>
      <w:r>
        <w:t>Acte adiționale, dacă există;</w:t>
      </w:r>
    </w:p>
    <w:p w:rsidR="001D47BA" w:rsidRDefault="00C46A77">
      <w:pPr>
        <w:pStyle w:val="BodyText"/>
        <w:numPr>
          <w:ilvl w:val="0"/>
          <w:numId w:val="4"/>
        </w:numPr>
        <w:tabs>
          <w:tab w:val="left" w:pos="1372"/>
        </w:tabs>
        <w:spacing w:after="240"/>
        <w:ind w:firstLine="980"/>
      </w:pPr>
      <w:bookmarkStart w:id="34" w:name="bookmark34"/>
      <w:bookmarkEnd w:id="34"/>
      <w:r>
        <w:t>Alte anexe la contract (daca este cazul).</w:t>
      </w:r>
    </w:p>
    <w:p w:rsidR="001D47BA" w:rsidRDefault="00C46A77">
      <w:pPr>
        <w:pStyle w:val="BodyText"/>
        <w:numPr>
          <w:ilvl w:val="0"/>
          <w:numId w:val="1"/>
        </w:numPr>
        <w:tabs>
          <w:tab w:val="left" w:pos="363"/>
        </w:tabs>
        <w:jc w:val="both"/>
      </w:pPr>
      <w:bookmarkStart w:id="35" w:name="bookmark35"/>
      <w:bookmarkEnd w:id="35"/>
      <w:r>
        <w:rPr>
          <w:b/>
          <w:bCs/>
          <w:i/>
          <w:iCs/>
        </w:rPr>
        <w:t>Obligațiile principale ale furnizorului</w:t>
      </w:r>
    </w:p>
    <w:p w:rsidR="001D47BA" w:rsidRDefault="00C46A77">
      <w:pPr>
        <w:pStyle w:val="BodyText"/>
        <w:numPr>
          <w:ilvl w:val="1"/>
          <w:numId w:val="1"/>
        </w:numPr>
        <w:tabs>
          <w:tab w:val="left" w:pos="469"/>
        </w:tabs>
        <w:jc w:val="both"/>
      </w:pPr>
      <w:bookmarkStart w:id="36" w:name="bookmark36"/>
      <w:bookmarkEnd w:id="36"/>
      <w:r>
        <w:t xml:space="preserve">- Furnizorul se obligă să furnizeze produsul la standardele și performanțele prezentate caietul de sarcini si în propunerea tehnica </w:t>
      </w:r>
      <w:r>
        <w:rPr>
          <w:b/>
          <w:bCs/>
        </w:rPr>
        <w:t>.</w:t>
      </w:r>
    </w:p>
    <w:p w:rsidR="001D47BA" w:rsidRDefault="00C46A77">
      <w:pPr>
        <w:pStyle w:val="BodyText"/>
        <w:numPr>
          <w:ilvl w:val="1"/>
          <w:numId w:val="1"/>
        </w:numPr>
        <w:tabs>
          <w:tab w:val="left" w:pos="483"/>
        </w:tabs>
        <w:jc w:val="both"/>
      </w:pPr>
      <w:bookmarkStart w:id="37" w:name="bookmark37"/>
      <w:bookmarkEnd w:id="37"/>
      <w:r>
        <w:t>- (1) Furnizorul este responsabil pentru produsul furnizat, instalat si pusa in functiune ( dupa caz) pe toata perioada de garantie acordata produselor.</w:t>
      </w:r>
    </w:p>
    <w:p w:rsidR="001D47BA" w:rsidRDefault="00C46A77">
      <w:pPr>
        <w:pStyle w:val="BodyText"/>
        <w:numPr>
          <w:ilvl w:val="1"/>
          <w:numId w:val="1"/>
        </w:numPr>
        <w:tabs>
          <w:tab w:val="left" w:pos="483"/>
        </w:tabs>
        <w:jc w:val="both"/>
      </w:pPr>
      <w:bookmarkStart w:id="38" w:name="bookmark38"/>
      <w:bookmarkEnd w:id="38"/>
      <w:r>
        <w:t>- Furnizorul se obliga sa raspunda pentru calitatea produsului livrat, autoritatea contractantă fiind în drept să solicite înlocuirea gratuită, in termen de maxim 30 zile de la data reclamarii, a elementelor depreciate sau necorespunzătoare cu cerințele din caietul de sarcini, înlocuirea produsului se va face pe spezele si cheltuiala furnizorului.</w:t>
      </w:r>
    </w:p>
    <w:p w:rsidR="001D47BA" w:rsidRDefault="00C46A77">
      <w:pPr>
        <w:pStyle w:val="BodyText"/>
        <w:numPr>
          <w:ilvl w:val="1"/>
          <w:numId w:val="1"/>
        </w:numPr>
        <w:tabs>
          <w:tab w:val="left" w:pos="502"/>
        </w:tabs>
        <w:spacing w:after="240"/>
        <w:jc w:val="both"/>
      </w:pPr>
      <w:bookmarkStart w:id="39" w:name="bookmark39"/>
      <w:bookmarkEnd w:id="39"/>
      <w:r>
        <w:t>- Furnizorul se obliga sa realizeze lucrările de montaj în conformitate cu respectarea cerintelor tehnice impuse de normative, metodologiile și instrucțiunile în vigoare, precum și cu respectarea standardelor tehnice în vigoare</w:t>
      </w:r>
    </w:p>
    <w:p w:rsidR="001D47BA" w:rsidRDefault="00C46A77">
      <w:pPr>
        <w:pStyle w:val="BodyText"/>
        <w:numPr>
          <w:ilvl w:val="1"/>
          <w:numId w:val="1"/>
        </w:numPr>
        <w:tabs>
          <w:tab w:val="left" w:pos="498"/>
        </w:tabs>
        <w:jc w:val="both"/>
      </w:pPr>
      <w:bookmarkStart w:id="40" w:name="bookmark40"/>
      <w:bookmarkEnd w:id="40"/>
      <w:r>
        <w:t>- Orice defecțiune aparuta la produs va conduce automat la remedierea defecțiunii si inlocuirea produsului respectiv de catre furnizor pe spezele si cheltuiala furnizorului.</w:t>
      </w:r>
    </w:p>
    <w:p w:rsidR="001D47BA" w:rsidRDefault="00C46A77">
      <w:pPr>
        <w:pStyle w:val="BodyText"/>
        <w:numPr>
          <w:ilvl w:val="1"/>
          <w:numId w:val="1"/>
        </w:numPr>
        <w:tabs>
          <w:tab w:val="left" w:pos="493"/>
        </w:tabs>
        <w:jc w:val="both"/>
      </w:pPr>
      <w:bookmarkStart w:id="41" w:name="bookmark41"/>
      <w:bookmarkEnd w:id="41"/>
      <w:r>
        <w:t>- În cazul defectării produsului, constatare făcută de o terță persoană juridică autorizată, din cauza folosirii produselor echivalente, repararea se va face pe cheltuiala furnizorului.</w:t>
      </w:r>
    </w:p>
    <w:p w:rsidR="001D47BA" w:rsidRDefault="00C46A77">
      <w:pPr>
        <w:pStyle w:val="BodyText"/>
        <w:numPr>
          <w:ilvl w:val="1"/>
          <w:numId w:val="1"/>
        </w:numPr>
        <w:tabs>
          <w:tab w:val="left" w:pos="478"/>
        </w:tabs>
        <w:jc w:val="both"/>
      </w:pPr>
      <w:bookmarkStart w:id="42" w:name="bookmark42"/>
      <w:bookmarkEnd w:id="42"/>
      <w:r>
        <w:t>(1) - Furnizorul se obliga sa despagubeasca achizitorul impotriva oricaror:</w:t>
      </w:r>
    </w:p>
    <w:p w:rsidR="001D47BA" w:rsidRDefault="00C46A77">
      <w:pPr>
        <w:pStyle w:val="BodyText"/>
        <w:numPr>
          <w:ilvl w:val="0"/>
          <w:numId w:val="5"/>
        </w:numPr>
        <w:tabs>
          <w:tab w:val="left" w:pos="399"/>
        </w:tabs>
        <w:jc w:val="both"/>
      </w:pPr>
      <w:bookmarkStart w:id="43" w:name="bookmark43"/>
      <w:bookmarkEnd w:id="43"/>
      <w:r>
        <w:t>reclamații și acțiuni în justiție, ce rezultă din încălcarea unor drepturi de proprietate intelectuală (brevete, nume, mărci înregistrate etc.), legate de echipamentele, materialele, instalațiile sau utilajele folosite pentru sau în legatură cu produsele achiziționate,</w:t>
      </w:r>
    </w:p>
    <w:p w:rsidR="001D47BA" w:rsidRDefault="00C46A77">
      <w:pPr>
        <w:pStyle w:val="BodyText"/>
        <w:numPr>
          <w:ilvl w:val="0"/>
          <w:numId w:val="5"/>
        </w:numPr>
        <w:tabs>
          <w:tab w:val="left" w:pos="402"/>
        </w:tabs>
        <w:jc w:val="both"/>
      </w:pPr>
      <w:bookmarkStart w:id="44" w:name="bookmark44"/>
      <w:bookmarkEnd w:id="44"/>
      <w:r>
        <w:t>daune-interese, costuri, taxe și cheltuieli de orice natură, aferente, cu excepția situației în care o astfel de încălcare rezultă din respectarea caietului de sarcini întocmit de către achizitor.</w:t>
      </w:r>
    </w:p>
    <w:p w:rsidR="001D47BA" w:rsidRDefault="00C46A77">
      <w:pPr>
        <w:pStyle w:val="BodyText"/>
        <w:jc w:val="both"/>
      </w:pPr>
      <w:r>
        <w:t>(2) Furnizorul va despăgubi achizitorul împotriva tuturor reclamațiilor, acțiunilor în justiție, daunelor-interese, costurilor, taxelor și cheltuielilor, indiferent de natura lor, rezultând din sau în legătură cu obligația prevăzută la alin.(1), pentru care responsabilitatea revine furnizorului</w:t>
      </w:r>
    </w:p>
    <w:p w:rsidR="001D47BA" w:rsidRDefault="00C46A77">
      <w:pPr>
        <w:pStyle w:val="BodyText"/>
        <w:numPr>
          <w:ilvl w:val="1"/>
          <w:numId w:val="1"/>
        </w:numPr>
        <w:tabs>
          <w:tab w:val="left" w:pos="478"/>
        </w:tabs>
        <w:jc w:val="both"/>
      </w:pPr>
      <w:bookmarkStart w:id="45" w:name="bookmark45"/>
      <w:bookmarkEnd w:id="45"/>
      <w:r>
        <w:t>Furnizorul va transmite achizitorului documentele - în limba română, care însoțesc produsele:</w:t>
      </w:r>
    </w:p>
    <w:p w:rsidR="001D47BA" w:rsidRDefault="00C46A77">
      <w:pPr>
        <w:pStyle w:val="BodyText"/>
        <w:numPr>
          <w:ilvl w:val="0"/>
          <w:numId w:val="6"/>
        </w:numPr>
        <w:tabs>
          <w:tab w:val="left" w:pos="528"/>
        </w:tabs>
        <w:ind w:firstLine="160"/>
        <w:jc w:val="both"/>
      </w:pPr>
      <w:bookmarkStart w:id="46" w:name="bookmark46"/>
      <w:bookmarkEnd w:id="46"/>
      <w:r>
        <w:t>Fisa tehnica a produsului;</w:t>
      </w:r>
    </w:p>
    <w:p w:rsidR="001D47BA" w:rsidRDefault="00C46A77">
      <w:pPr>
        <w:pStyle w:val="BodyText"/>
        <w:numPr>
          <w:ilvl w:val="0"/>
          <w:numId w:val="6"/>
        </w:numPr>
        <w:tabs>
          <w:tab w:val="left" w:pos="552"/>
        </w:tabs>
        <w:ind w:firstLine="160"/>
        <w:jc w:val="both"/>
      </w:pPr>
      <w:bookmarkStart w:id="47" w:name="bookmark47"/>
      <w:bookmarkEnd w:id="47"/>
      <w:r>
        <w:t>Certificatul de garantie;</w:t>
      </w:r>
    </w:p>
    <w:p w:rsidR="001D47BA" w:rsidRDefault="00C46A77">
      <w:pPr>
        <w:pStyle w:val="BodyText"/>
        <w:numPr>
          <w:ilvl w:val="0"/>
          <w:numId w:val="6"/>
        </w:numPr>
        <w:tabs>
          <w:tab w:val="left" w:pos="552"/>
        </w:tabs>
        <w:ind w:firstLine="160"/>
        <w:jc w:val="both"/>
      </w:pPr>
      <w:bookmarkStart w:id="48" w:name="bookmark48"/>
      <w:bookmarkEnd w:id="48"/>
      <w:r>
        <w:t>Certificatul de calitate și conformitate;</w:t>
      </w:r>
    </w:p>
    <w:p w:rsidR="001D47BA" w:rsidRDefault="00C46A77">
      <w:pPr>
        <w:pStyle w:val="BodyText"/>
        <w:ind w:firstLine="160"/>
        <w:jc w:val="both"/>
      </w:pPr>
      <w:r>
        <w:t>c) Manual/instructiune de utilizare/carte tehnica.</w:t>
      </w:r>
    </w:p>
    <w:p w:rsidR="001D47BA" w:rsidRDefault="00C46A77">
      <w:pPr>
        <w:pStyle w:val="BodyText"/>
        <w:jc w:val="both"/>
      </w:pPr>
      <w:r>
        <w:t>Documentele specificate la pct. 8.7 vor fi prezentate în limba română</w:t>
      </w:r>
    </w:p>
    <w:p w:rsidR="006C532A" w:rsidRDefault="00C46A77" w:rsidP="006C532A">
      <w:pPr>
        <w:pStyle w:val="BodyText"/>
        <w:numPr>
          <w:ilvl w:val="1"/>
          <w:numId w:val="1"/>
        </w:numPr>
        <w:tabs>
          <w:tab w:val="left" w:pos="483"/>
        </w:tabs>
        <w:spacing w:after="240"/>
        <w:jc w:val="both"/>
      </w:pPr>
      <w:bookmarkStart w:id="49" w:name="bookmark49"/>
      <w:bookmarkEnd w:id="49"/>
      <w:r>
        <w:t>Certificarea de către achizitor a faptului ca produsele au fost livrate parțial sau total se face după recepție, prin întocmirea procesului verbal de receptie calitativa si cantitativa.</w:t>
      </w:r>
    </w:p>
    <w:p w:rsidR="006C532A" w:rsidRPr="002D3FB7" w:rsidRDefault="006C532A" w:rsidP="006C532A">
      <w:pPr>
        <w:pStyle w:val="BodyText"/>
        <w:numPr>
          <w:ilvl w:val="0"/>
          <w:numId w:val="1"/>
        </w:numPr>
        <w:tabs>
          <w:tab w:val="left" w:pos="483"/>
        </w:tabs>
        <w:spacing w:after="240"/>
        <w:jc w:val="both"/>
        <w:rPr>
          <w:b/>
          <w:i/>
        </w:rPr>
      </w:pPr>
      <w:r w:rsidRPr="002D3FB7">
        <w:rPr>
          <w:b/>
          <w:i/>
        </w:rPr>
        <w:t>Garanția de bună execuție a contractului</w:t>
      </w:r>
    </w:p>
    <w:p w:rsidR="006C532A" w:rsidRDefault="006C532A" w:rsidP="006C532A">
      <w:pPr>
        <w:pStyle w:val="BodyText"/>
        <w:tabs>
          <w:tab w:val="left" w:pos="483"/>
        </w:tabs>
        <w:spacing w:after="240"/>
        <w:jc w:val="both"/>
      </w:pPr>
      <w:r>
        <w:t>9.1 Garanția</w:t>
      </w:r>
      <w:r w:rsidR="009E0E08">
        <w:t xml:space="preserve"> de bună execuție reprezentand 5</w:t>
      </w:r>
      <w:r>
        <w:t>% din valoarea contractu</w:t>
      </w:r>
      <w:bookmarkStart w:id="50" w:name="_GoBack"/>
      <w:bookmarkEnd w:id="50"/>
      <w:r>
        <w:t>lui (fără T.V.A), se va constitui în maxim 5 zile lucrătoare de la semnarea contractului de către ambele părți.</w:t>
      </w:r>
    </w:p>
    <w:p w:rsidR="006C532A" w:rsidRDefault="006C532A" w:rsidP="006C532A">
      <w:pPr>
        <w:pStyle w:val="BodyText"/>
        <w:tabs>
          <w:tab w:val="left" w:pos="483"/>
        </w:tabs>
        <w:spacing w:after="240"/>
        <w:jc w:val="both"/>
      </w:pPr>
      <w:r>
        <w:t xml:space="preserve">9.2 Achizitorul are dreptul de a emite pretenții asupra garanției de bună execuție, în limita </w:t>
      </w:r>
      <w:r>
        <w:lastRenderedPageBreak/>
        <w:t>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w:t>
      </w:r>
    </w:p>
    <w:p w:rsidR="006C532A" w:rsidRDefault="006C532A" w:rsidP="006C532A">
      <w:pPr>
        <w:pStyle w:val="BodyText"/>
        <w:tabs>
          <w:tab w:val="left" w:pos="483"/>
        </w:tabs>
        <w:spacing w:after="240"/>
        <w:jc w:val="both"/>
      </w:pPr>
      <w:r>
        <w:t>9.3 Garanția de bună execuție se va restitui în conformitate cu prevederile art 1542 alin. (2) Legea nr. 98/2016 privind achizițiile publice cu actualizările și completările ulterioare.</w:t>
      </w:r>
    </w:p>
    <w:p w:rsidR="006C532A" w:rsidRDefault="006C532A" w:rsidP="006C532A">
      <w:pPr>
        <w:pStyle w:val="BodyText"/>
        <w:tabs>
          <w:tab w:val="left" w:pos="483"/>
        </w:tabs>
        <w:spacing w:after="240"/>
        <w:jc w:val="both"/>
      </w:pPr>
      <w:r>
        <w:t>9.4 Garanția produselor este distinctă de garanția de bună execuție a contractului</w:t>
      </w:r>
    </w:p>
    <w:p w:rsidR="001D47BA" w:rsidRDefault="00C46A77">
      <w:pPr>
        <w:pStyle w:val="BodyText"/>
        <w:numPr>
          <w:ilvl w:val="0"/>
          <w:numId w:val="1"/>
        </w:numPr>
        <w:tabs>
          <w:tab w:val="left" w:pos="399"/>
        </w:tabs>
        <w:jc w:val="both"/>
      </w:pPr>
      <w:bookmarkStart w:id="51" w:name="bookmark50"/>
      <w:bookmarkEnd w:id="51"/>
      <w:r>
        <w:rPr>
          <w:b/>
          <w:bCs/>
          <w:i/>
          <w:iCs/>
        </w:rPr>
        <w:t>Obligațiile principale ale achizitorului</w:t>
      </w:r>
    </w:p>
    <w:p w:rsidR="001D47BA" w:rsidRDefault="00C46A77">
      <w:pPr>
        <w:pStyle w:val="BodyText"/>
        <w:numPr>
          <w:ilvl w:val="1"/>
          <w:numId w:val="1"/>
        </w:numPr>
        <w:tabs>
          <w:tab w:val="left" w:pos="469"/>
        </w:tabs>
        <w:jc w:val="both"/>
      </w:pPr>
      <w:bookmarkStart w:id="52" w:name="bookmark51"/>
      <w:bookmarkEnd w:id="52"/>
      <w:r>
        <w:t>- Achizitorul se obligă să achiziționeze, respectiv să cumpere și să plătească prețul convenit în prezentul contract in termen de 30 zile.</w:t>
      </w:r>
    </w:p>
    <w:p w:rsidR="001D47BA" w:rsidRDefault="00C46A77">
      <w:pPr>
        <w:pStyle w:val="BodyText"/>
        <w:jc w:val="both"/>
      </w:pPr>
      <w:bookmarkStart w:id="53" w:name="bookmark52"/>
      <w:r>
        <w:t>9</w:t>
      </w:r>
      <w:bookmarkEnd w:id="53"/>
      <w:r>
        <w:t>.2- Achizitorul se obligă să recepționeze produsele în termenul convenit.</w:t>
      </w:r>
    </w:p>
    <w:p w:rsidR="001D47BA" w:rsidRDefault="00C46A77">
      <w:pPr>
        <w:pStyle w:val="BodyText"/>
        <w:numPr>
          <w:ilvl w:val="0"/>
          <w:numId w:val="7"/>
        </w:numPr>
        <w:tabs>
          <w:tab w:val="left" w:pos="469"/>
        </w:tabs>
        <w:spacing w:after="240"/>
        <w:jc w:val="both"/>
      </w:pPr>
      <w:bookmarkStart w:id="54" w:name="bookmark53"/>
      <w:bookmarkEnd w:id="54"/>
      <w:r>
        <w:t>- Achizitorul se obligă să plătească prețul produselor către furnizor in termen de 30 zile de la data primirii (inregistrarii) facturii insotita de receptia fără obiectiuni a produselor furnizate.</w:t>
      </w:r>
    </w:p>
    <w:p w:rsidR="001D47BA" w:rsidRDefault="00C46A77">
      <w:pPr>
        <w:pStyle w:val="BodyText"/>
        <w:numPr>
          <w:ilvl w:val="0"/>
          <w:numId w:val="1"/>
        </w:numPr>
        <w:tabs>
          <w:tab w:val="left" w:pos="464"/>
        </w:tabs>
        <w:jc w:val="both"/>
      </w:pPr>
      <w:bookmarkStart w:id="55" w:name="bookmark54"/>
      <w:bookmarkEnd w:id="55"/>
      <w:r>
        <w:rPr>
          <w:b/>
          <w:bCs/>
          <w:i/>
          <w:iCs/>
        </w:rPr>
        <w:t>Sancțiuni pentru neîndeplinirea culpabilă a obligațiilor</w:t>
      </w:r>
    </w:p>
    <w:p w:rsidR="001D47BA" w:rsidRDefault="00C46A77">
      <w:pPr>
        <w:pStyle w:val="BodyText"/>
        <w:numPr>
          <w:ilvl w:val="1"/>
          <w:numId w:val="1"/>
        </w:numPr>
        <w:tabs>
          <w:tab w:val="left" w:pos="584"/>
        </w:tabs>
        <w:jc w:val="both"/>
      </w:pPr>
      <w:bookmarkStart w:id="56" w:name="bookmark55"/>
      <w:bookmarkEnd w:id="56"/>
      <w:r>
        <w:t>- În cazul în care, din vina sa exclusivă, furnizorul nu își îndeplinește obligațiile asumate, atunci achizitorul are dreptul de a deduce din prețul contractului, ca penalități, o sumă echivalentă cu o cotă procentuală de 0,1 %, din prețul contractului.</w:t>
      </w:r>
    </w:p>
    <w:p w:rsidR="001D47BA" w:rsidRDefault="00C46A77">
      <w:pPr>
        <w:pStyle w:val="BodyText"/>
        <w:numPr>
          <w:ilvl w:val="1"/>
          <w:numId w:val="1"/>
        </w:numPr>
        <w:tabs>
          <w:tab w:val="left" w:pos="608"/>
        </w:tabs>
        <w:jc w:val="both"/>
      </w:pPr>
      <w:bookmarkStart w:id="57" w:name="bookmark56"/>
      <w:bookmarkEnd w:id="57"/>
      <w:r>
        <w:t>- În cazul în care achizitorul nu își onorează obligațiile în termen de 30 zile de la expirarea perioadei convenite, atunci acestuia îi revine obligația de a plăti, ca penalități, o sumă echivalentă cu o cotă procentuală de 0,1 %din plata neefectuată.</w:t>
      </w:r>
    </w:p>
    <w:p w:rsidR="001D47BA" w:rsidRDefault="00C46A77">
      <w:pPr>
        <w:pStyle w:val="BodyText"/>
        <w:numPr>
          <w:ilvl w:val="1"/>
          <w:numId w:val="1"/>
        </w:numPr>
        <w:tabs>
          <w:tab w:val="left" w:pos="603"/>
        </w:tabs>
        <w:jc w:val="both"/>
      </w:pPr>
      <w:bookmarkStart w:id="58" w:name="bookmark57"/>
      <w:bookmarkEnd w:id="58"/>
      <w:r>
        <w:t>- Nerespectarea obligațiilor asumate prin prezentul contract de către una dintre părți, în mod culpabil, dă dreptul părții lezate de a considera contractul reziliat de drept/de a cere rezilierea contractului și de a pretinde plata de daune-interese.</w:t>
      </w:r>
    </w:p>
    <w:p w:rsidR="001D47BA" w:rsidRDefault="00C46A77">
      <w:pPr>
        <w:pStyle w:val="BodyText"/>
        <w:numPr>
          <w:ilvl w:val="1"/>
          <w:numId w:val="1"/>
        </w:numPr>
        <w:tabs>
          <w:tab w:val="left" w:pos="608"/>
        </w:tabs>
        <w:spacing w:after="240"/>
        <w:jc w:val="both"/>
      </w:pPr>
      <w:bookmarkStart w:id="59" w:name="bookmark58"/>
      <w:bookmarkEnd w:id="59"/>
      <w:r>
        <w:t>- Achizitorul își rezervă dreptul de a denunța unilateral contractul, printr-o notificare scrisă adresată furnizorului, fără nicio compensație, dacă acesta din urmă dă faliment, cu condiția ca această denunțare să nu prejudicieze sau să afecteze dreptul la acțiune sau despăgubire pentru furnizor. În acest caz, furnizorul are dreptul de a pretinde numai plata corespunzătoare pentru partea din contract îndeplinită până la data denunțării unilaterale a contractului.</w:t>
      </w:r>
    </w:p>
    <w:p w:rsidR="001D47BA" w:rsidRDefault="00C46A77">
      <w:pPr>
        <w:pStyle w:val="BodyText"/>
        <w:jc w:val="center"/>
      </w:pPr>
      <w:r>
        <w:rPr>
          <w:b/>
          <w:bCs/>
          <w:i/>
          <w:iCs/>
        </w:rPr>
        <w:t>Clauze specifice</w:t>
      </w:r>
    </w:p>
    <w:p w:rsidR="001D47BA" w:rsidRDefault="00C46A77">
      <w:pPr>
        <w:pStyle w:val="BodyText"/>
        <w:numPr>
          <w:ilvl w:val="0"/>
          <w:numId w:val="1"/>
        </w:numPr>
        <w:tabs>
          <w:tab w:val="left" w:pos="464"/>
        </w:tabs>
        <w:jc w:val="both"/>
      </w:pPr>
      <w:bookmarkStart w:id="60" w:name="bookmark59"/>
      <w:bookmarkEnd w:id="60"/>
      <w:r>
        <w:rPr>
          <w:b/>
          <w:bCs/>
          <w:i/>
          <w:iCs/>
        </w:rPr>
        <w:t>Recepție, inspecții și teste</w:t>
      </w:r>
    </w:p>
    <w:p w:rsidR="001D47BA" w:rsidRDefault="00C46A77">
      <w:pPr>
        <w:pStyle w:val="BodyText"/>
        <w:numPr>
          <w:ilvl w:val="1"/>
          <w:numId w:val="1"/>
        </w:numPr>
        <w:tabs>
          <w:tab w:val="left" w:pos="584"/>
        </w:tabs>
        <w:jc w:val="both"/>
      </w:pPr>
      <w:bookmarkStart w:id="61" w:name="bookmark60"/>
      <w:bookmarkEnd w:id="61"/>
      <w:r>
        <w:t>- Achizitorul sau reprezentantul său are dreptul de a inspecta și/sau testa produsele pentru a verifica conformitatea lor cu specificațiile din anexa/anexele la contract.</w:t>
      </w:r>
    </w:p>
    <w:p w:rsidR="001D47BA" w:rsidRDefault="00C46A77">
      <w:pPr>
        <w:pStyle w:val="BodyText"/>
        <w:numPr>
          <w:ilvl w:val="1"/>
          <w:numId w:val="1"/>
        </w:numPr>
        <w:tabs>
          <w:tab w:val="left" w:pos="608"/>
        </w:tabs>
        <w:jc w:val="both"/>
      </w:pPr>
      <w:bookmarkStart w:id="62" w:name="bookmark61"/>
      <w:bookmarkEnd w:id="62"/>
      <w:r>
        <w:t>- Achizitorul are obligația de a notifica, în scris, furnizorului identitatea reprezentanților săi împuterniciți pentru efectuarea recepției, testelor și inspecțiilor.</w:t>
      </w:r>
    </w:p>
    <w:p w:rsidR="001D47BA" w:rsidRDefault="00C46A77">
      <w:pPr>
        <w:pStyle w:val="BodyText"/>
        <w:numPr>
          <w:ilvl w:val="1"/>
          <w:numId w:val="1"/>
        </w:numPr>
        <w:tabs>
          <w:tab w:val="left" w:pos="574"/>
        </w:tabs>
        <w:jc w:val="both"/>
      </w:pPr>
      <w:bookmarkStart w:id="63" w:name="bookmark62"/>
      <w:bookmarkEnd w:id="63"/>
      <w:r>
        <w:t>- Inspecțiile și testele din cadrul recepției provizorii și recepției finale (calitative) se vor face la destinația finală a produselor.</w:t>
      </w:r>
    </w:p>
    <w:p w:rsidR="001D47BA" w:rsidRDefault="00C46A77">
      <w:pPr>
        <w:pStyle w:val="BodyText"/>
        <w:numPr>
          <w:ilvl w:val="1"/>
          <w:numId w:val="1"/>
        </w:numPr>
        <w:tabs>
          <w:tab w:val="left" w:pos="594"/>
        </w:tabs>
        <w:jc w:val="both"/>
      </w:pPr>
      <w:bookmarkStart w:id="64" w:name="bookmark63"/>
      <w:bookmarkEnd w:id="64"/>
      <w:r>
        <w:t>- Dacă vreunul din produsele inspectate sau testate nu corespunde specificațiilor tehnice, achizitorul are dreptul să îl respingă, iar furnizorul fără a modifica prețul contractului are obligația:</w:t>
      </w:r>
    </w:p>
    <w:p w:rsidR="001D47BA" w:rsidRDefault="00C46A77">
      <w:pPr>
        <w:pStyle w:val="BodyText"/>
        <w:numPr>
          <w:ilvl w:val="0"/>
          <w:numId w:val="8"/>
        </w:numPr>
        <w:tabs>
          <w:tab w:val="left" w:pos="528"/>
        </w:tabs>
        <w:ind w:firstLine="160"/>
        <w:jc w:val="both"/>
      </w:pPr>
      <w:bookmarkStart w:id="65" w:name="bookmark64"/>
      <w:bookmarkEnd w:id="65"/>
      <w:r>
        <w:t>de a înlocui produsele refuzate; sau</w:t>
      </w:r>
    </w:p>
    <w:p w:rsidR="001D47BA" w:rsidRDefault="00C46A77">
      <w:pPr>
        <w:pStyle w:val="BodyText"/>
        <w:numPr>
          <w:ilvl w:val="0"/>
          <w:numId w:val="8"/>
        </w:numPr>
        <w:tabs>
          <w:tab w:val="left" w:pos="552"/>
        </w:tabs>
        <w:ind w:left="460" w:hanging="300"/>
        <w:jc w:val="both"/>
      </w:pPr>
      <w:bookmarkStart w:id="66" w:name="bookmark65"/>
      <w:bookmarkEnd w:id="66"/>
      <w:r>
        <w:t xml:space="preserve">de a face toate modificările necesare pentru ca produsele să corespundă specificațiilor lor </w:t>
      </w:r>
      <w:r>
        <w:lastRenderedPageBreak/>
        <w:t>tehnice.</w:t>
      </w:r>
    </w:p>
    <w:p w:rsidR="001D47BA" w:rsidRDefault="00C46A77">
      <w:pPr>
        <w:pStyle w:val="BodyText"/>
        <w:numPr>
          <w:ilvl w:val="1"/>
          <w:numId w:val="1"/>
        </w:numPr>
        <w:tabs>
          <w:tab w:val="left" w:pos="598"/>
        </w:tabs>
        <w:spacing w:after="240"/>
        <w:jc w:val="both"/>
      </w:pPr>
      <w:bookmarkStart w:id="67" w:name="bookmark66"/>
      <w:bookmarkEnd w:id="67"/>
      <w:r>
        <w:t>-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rsidR="001D47BA" w:rsidRDefault="00C46A77">
      <w:pPr>
        <w:pStyle w:val="BodyText"/>
        <w:numPr>
          <w:ilvl w:val="0"/>
          <w:numId w:val="1"/>
        </w:numPr>
        <w:tabs>
          <w:tab w:val="left" w:pos="472"/>
        </w:tabs>
        <w:jc w:val="both"/>
      </w:pPr>
      <w:bookmarkStart w:id="68" w:name="bookmark67"/>
      <w:bookmarkEnd w:id="68"/>
      <w:r>
        <w:rPr>
          <w:b/>
          <w:bCs/>
          <w:i/>
          <w:iCs/>
        </w:rPr>
        <w:t>Livrarea și documentele care însoțesc produsele</w:t>
      </w:r>
    </w:p>
    <w:p w:rsidR="001D47BA" w:rsidRDefault="00C46A77">
      <w:pPr>
        <w:pStyle w:val="BodyText"/>
        <w:numPr>
          <w:ilvl w:val="1"/>
          <w:numId w:val="1"/>
        </w:numPr>
        <w:tabs>
          <w:tab w:val="left" w:pos="565"/>
        </w:tabs>
        <w:jc w:val="both"/>
      </w:pPr>
      <w:bookmarkStart w:id="69" w:name="bookmark68"/>
      <w:bookmarkEnd w:id="69"/>
      <w:r>
        <w:t>- Furnizorul are obligația de a livra produsele la destinația finală indicată de achizitor.</w:t>
      </w:r>
    </w:p>
    <w:p w:rsidR="001D47BA" w:rsidRDefault="00C46A77">
      <w:pPr>
        <w:pStyle w:val="BodyText"/>
        <w:numPr>
          <w:ilvl w:val="1"/>
          <w:numId w:val="1"/>
        </w:numPr>
        <w:tabs>
          <w:tab w:val="left" w:pos="608"/>
        </w:tabs>
        <w:jc w:val="both"/>
      </w:pPr>
      <w:bookmarkStart w:id="70" w:name="bookmark69"/>
      <w:bookmarkEnd w:id="70"/>
      <w:r>
        <w:t>- Certificarea de către achizitor a faptului că produsele au fost livrate parțial sau total se face după instalare și după recepție, prin întocmirea procesului verbal de receptie calitativa si cantitativa.</w:t>
      </w:r>
    </w:p>
    <w:p w:rsidR="001D47BA" w:rsidRDefault="00C46A77">
      <w:pPr>
        <w:pStyle w:val="BodyText"/>
        <w:numPr>
          <w:ilvl w:val="1"/>
          <w:numId w:val="1"/>
        </w:numPr>
        <w:tabs>
          <w:tab w:val="left" w:pos="608"/>
        </w:tabs>
        <w:spacing w:after="240"/>
        <w:jc w:val="both"/>
      </w:pPr>
      <w:bookmarkStart w:id="71" w:name="bookmark70"/>
      <w:bookmarkEnd w:id="71"/>
      <w:r>
        <w:t>- Livrarea produselor se consideră încheiată în momentul în care sunt îndeplinite prevederile clauzelor de recepție produselor.</w:t>
      </w:r>
    </w:p>
    <w:p w:rsidR="001D47BA" w:rsidRDefault="00C46A77">
      <w:pPr>
        <w:pStyle w:val="BodyText"/>
        <w:numPr>
          <w:ilvl w:val="0"/>
          <w:numId w:val="1"/>
        </w:numPr>
        <w:tabs>
          <w:tab w:val="left" w:pos="472"/>
        </w:tabs>
        <w:jc w:val="both"/>
      </w:pPr>
      <w:bookmarkStart w:id="72" w:name="bookmark71"/>
      <w:bookmarkEnd w:id="72"/>
      <w:r>
        <w:rPr>
          <w:b/>
          <w:bCs/>
          <w:i/>
          <w:iCs/>
        </w:rPr>
        <w:t>Asigurări</w:t>
      </w:r>
    </w:p>
    <w:p w:rsidR="001D47BA" w:rsidRDefault="00C46A77">
      <w:pPr>
        <w:pStyle w:val="BodyText"/>
        <w:numPr>
          <w:ilvl w:val="1"/>
          <w:numId w:val="1"/>
        </w:numPr>
        <w:tabs>
          <w:tab w:val="left" w:pos="594"/>
        </w:tabs>
        <w:spacing w:after="240"/>
        <w:jc w:val="both"/>
      </w:pPr>
      <w:bookmarkStart w:id="73" w:name="bookmark72"/>
      <w:bookmarkEnd w:id="73"/>
      <w:r>
        <w:t>- Furnizorul are obligația de a asigura complet produsele furnizate prin contract împotriva pierderii sau deteriorării neprevăzute la fabricare, transport, depozitare și livrare, în funcție de termenul comercial de livrare convenit.</w:t>
      </w:r>
    </w:p>
    <w:p w:rsidR="001D47BA" w:rsidRDefault="00C46A77">
      <w:pPr>
        <w:pStyle w:val="BodyText"/>
        <w:numPr>
          <w:ilvl w:val="0"/>
          <w:numId w:val="1"/>
        </w:numPr>
        <w:tabs>
          <w:tab w:val="left" w:pos="472"/>
        </w:tabs>
        <w:jc w:val="both"/>
      </w:pPr>
      <w:bookmarkStart w:id="74" w:name="bookmark73"/>
      <w:bookmarkEnd w:id="74"/>
      <w:r>
        <w:rPr>
          <w:b/>
          <w:bCs/>
          <w:i/>
          <w:iCs/>
        </w:rPr>
        <w:t>Perioada de garanție acordată produselor</w:t>
      </w:r>
    </w:p>
    <w:p w:rsidR="001D47BA" w:rsidRDefault="00C46A77">
      <w:pPr>
        <w:pStyle w:val="BodyText"/>
        <w:numPr>
          <w:ilvl w:val="0"/>
          <w:numId w:val="9"/>
        </w:numPr>
        <w:tabs>
          <w:tab w:val="left" w:pos="661"/>
        </w:tabs>
        <w:jc w:val="both"/>
      </w:pPr>
      <w:bookmarkStart w:id="75" w:name="bookmark74"/>
      <w:bookmarkEnd w:id="75"/>
      <w:r>
        <w:t>Furnizorul are obligația de a garanta că produsele furnizate prin contract sunt noi, nefolosite. De asemenea, furnizorul are obligația de a garanta că produsele furnizate prin contract nu vor avea niciun defect ca urmare a transportului sau oricărei alte acțiuni sau omisiuni a furnizorului și că acesta va funcționa în condiții normale.</w:t>
      </w:r>
    </w:p>
    <w:p w:rsidR="001D47BA" w:rsidRDefault="00C46A77">
      <w:pPr>
        <w:pStyle w:val="BodyText"/>
        <w:numPr>
          <w:ilvl w:val="0"/>
          <w:numId w:val="9"/>
        </w:numPr>
        <w:tabs>
          <w:tab w:val="left" w:pos="666"/>
        </w:tabs>
        <w:jc w:val="both"/>
      </w:pPr>
      <w:bookmarkStart w:id="76" w:name="bookmark75"/>
      <w:bookmarkEnd w:id="76"/>
      <w:r>
        <w:t>Perioada de garanție acordată produselor, inclusiv punerea în funcțiune de către furnizor, este cea declarată în propunerea tehnică, Fisele tehnice , începând cu data recepției calitative și punerii în funcțiune a acestora, după livrarea lor la destinația finală.</w:t>
      </w:r>
    </w:p>
    <w:p w:rsidR="001D47BA" w:rsidRDefault="00C46A77">
      <w:pPr>
        <w:pStyle w:val="BodyText"/>
        <w:numPr>
          <w:ilvl w:val="0"/>
          <w:numId w:val="9"/>
        </w:numPr>
        <w:tabs>
          <w:tab w:val="left" w:pos="656"/>
        </w:tabs>
        <w:jc w:val="both"/>
      </w:pPr>
      <w:bookmarkStart w:id="77" w:name="bookmark76"/>
      <w:bookmarkEnd w:id="77"/>
      <w:r>
        <w:t>Achizitorul, prin reprezentanții săi (inclusiv concesionarul/utilizatorul) are dreptul de a notifica imediat furnizorului, în scris, orice plângere sau reclamație ce apare în conformitate cu această garanție.</w:t>
      </w:r>
    </w:p>
    <w:p w:rsidR="001D47BA" w:rsidRDefault="00C46A77">
      <w:pPr>
        <w:pStyle w:val="BodyText"/>
        <w:numPr>
          <w:ilvl w:val="0"/>
          <w:numId w:val="9"/>
        </w:numPr>
        <w:tabs>
          <w:tab w:val="left" w:pos="656"/>
        </w:tabs>
        <w:jc w:val="both"/>
      </w:pPr>
      <w:bookmarkStart w:id="78" w:name="bookmark77"/>
      <w:bookmarkEnd w:id="78"/>
      <w:r>
        <w:t>La primirea unei astfel de notificări (prin e-mail sau alte mijloace electronice), furnizorul are obligația de a remedia defecțiunea sau de a înlocui produsul în perioada convenită, fără costuri suplimentare pentru achizitor. Produsele care, în timpul perioadei de garanție, le înlocuiesc pe cele defecte beneficiază de o nouă perioadă de garanție care decurge de la data înlocuirii produsului. In cazul aparitiei unor defectiuni in garantie, interventia trebuie efectuata in maxim 72 de ore din momentul instiintarii operatorului economic.</w:t>
      </w:r>
    </w:p>
    <w:p w:rsidR="001D47BA" w:rsidRDefault="00C46A77">
      <w:pPr>
        <w:pStyle w:val="BodyText"/>
        <w:numPr>
          <w:ilvl w:val="0"/>
          <w:numId w:val="9"/>
        </w:numPr>
        <w:tabs>
          <w:tab w:val="left" w:pos="656"/>
        </w:tabs>
        <w:spacing w:after="240"/>
        <w:jc w:val="both"/>
      </w:pPr>
      <w:bookmarkStart w:id="79" w:name="bookmark78"/>
      <w:bookmarkEnd w:id="79"/>
      <w:r>
        <w:t>Dacă furnizorul, după ce a fost înștiințat, nu reușește să remedieze defectul în perioada convenită, achizitorul are dreptul de a lua măsuri de remediere pe riscul și spezele furnizorului și fără a aduce nici un prejudiciu oricăror alte drepturi pe care achizitorul le poate avea față de furnizor prin contract.</w:t>
      </w:r>
    </w:p>
    <w:p w:rsidR="001D47BA" w:rsidRDefault="00C46A77">
      <w:pPr>
        <w:pStyle w:val="BodyText"/>
        <w:numPr>
          <w:ilvl w:val="0"/>
          <w:numId w:val="1"/>
        </w:numPr>
        <w:tabs>
          <w:tab w:val="left" w:pos="472"/>
        </w:tabs>
        <w:jc w:val="both"/>
      </w:pPr>
      <w:bookmarkStart w:id="80" w:name="bookmark79"/>
      <w:bookmarkEnd w:id="80"/>
      <w:r>
        <w:rPr>
          <w:b/>
          <w:bCs/>
          <w:i/>
          <w:iCs/>
        </w:rPr>
        <w:t>Ajustarea prețului contractului</w:t>
      </w:r>
    </w:p>
    <w:p w:rsidR="001D47BA" w:rsidRDefault="00C46A77">
      <w:pPr>
        <w:pStyle w:val="BodyText"/>
        <w:numPr>
          <w:ilvl w:val="1"/>
          <w:numId w:val="1"/>
        </w:numPr>
        <w:tabs>
          <w:tab w:val="left" w:pos="589"/>
        </w:tabs>
        <w:jc w:val="both"/>
      </w:pPr>
      <w:bookmarkStart w:id="81" w:name="bookmark80"/>
      <w:bookmarkEnd w:id="81"/>
      <w:r>
        <w:t>- Pentru produsele livrate, plățile datorate de achizitor furnizorului sunt cele declarate în propunerea financiară, anexă la contract.</w:t>
      </w:r>
    </w:p>
    <w:p w:rsidR="001D47BA" w:rsidRDefault="00C46A77">
      <w:pPr>
        <w:pStyle w:val="BodyText"/>
        <w:numPr>
          <w:ilvl w:val="1"/>
          <w:numId w:val="1"/>
        </w:numPr>
        <w:tabs>
          <w:tab w:val="left" w:pos="584"/>
        </w:tabs>
        <w:spacing w:after="240"/>
        <w:jc w:val="both"/>
      </w:pPr>
      <w:bookmarkStart w:id="82" w:name="bookmark81"/>
      <w:bookmarkEnd w:id="82"/>
      <w:r>
        <w:t>- Pretul contractului nu se ajusteaza.</w:t>
      </w:r>
    </w:p>
    <w:p w:rsidR="001D47BA" w:rsidRDefault="00C46A77">
      <w:pPr>
        <w:pStyle w:val="BodyText"/>
        <w:numPr>
          <w:ilvl w:val="0"/>
          <w:numId w:val="1"/>
        </w:numPr>
        <w:tabs>
          <w:tab w:val="left" w:pos="472"/>
        </w:tabs>
        <w:jc w:val="both"/>
      </w:pPr>
      <w:bookmarkStart w:id="83" w:name="bookmark82"/>
      <w:bookmarkEnd w:id="83"/>
      <w:r>
        <w:rPr>
          <w:b/>
          <w:bCs/>
          <w:i/>
          <w:iCs/>
        </w:rPr>
        <w:t>Subcontractanți</w:t>
      </w:r>
    </w:p>
    <w:p w:rsidR="001D47BA" w:rsidRDefault="00C46A77">
      <w:pPr>
        <w:pStyle w:val="BodyText"/>
        <w:numPr>
          <w:ilvl w:val="1"/>
          <w:numId w:val="1"/>
        </w:numPr>
        <w:tabs>
          <w:tab w:val="left" w:pos="565"/>
        </w:tabs>
        <w:jc w:val="both"/>
      </w:pPr>
      <w:bookmarkStart w:id="84" w:name="bookmark83"/>
      <w:bookmarkEnd w:id="84"/>
      <w:r>
        <w:lastRenderedPageBreak/>
        <w:t>- Furnizorul are obligația, în cazul în care subcontractează părți din contract, de a încheia contracte cu subcontractanții desemnați, în aceleași condiții în care el a semnat contractul cu achizitorul.</w:t>
      </w:r>
    </w:p>
    <w:p w:rsidR="001D47BA" w:rsidRDefault="00C46A77">
      <w:pPr>
        <w:pStyle w:val="BodyText"/>
        <w:numPr>
          <w:ilvl w:val="1"/>
          <w:numId w:val="1"/>
        </w:numPr>
        <w:tabs>
          <w:tab w:val="left" w:pos="618"/>
        </w:tabs>
        <w:jc w:val="both"/>
      </w:pPr>
      <w:bookmarkStart w:id="85" w:name="bookmark84"/>
      <w:bookmarkEnd w:id="85"/>
      <w:r>
        <w:t>- (1) Furnizorul are obligația de a prezenta la încheierea contractului toate contractele încheiate cu subcontractanții desemnați.</w:t>
      </w:r>
    </w:p>
    <w:p w:rsidR="001D47BA" w:rsidRDefault="00C46A77">
      <w:pPr>
        <w:pStyle w:val="BodyText"/>
        <w:jc w:val="both"/>
      </w:pPr>
      <w:r>
        <w:t>(2) Lista subcontractanților, cu datele de recunoaștere ale acestora, cât și contractele încheiate cu aceștia se constituie în anexe la contract.</w:t>
      </w:r>
    </w:p>
    <w:p w:rsidR="001D47BA" w:rsidRDefault="00C46A77">
      <w:pPr>
        <w:pStyle w:val="BodyText"/>
        <w:numPr>
          <w:ilvl w:val="1"/>
          <w:numId w:val="1"/>
        </w:numPr>
        <w:tabs>
          <w:tab w:val="left" w:pos="603"/>
        </w:tabs>
        <w:jc w:val="both"/>
      </w:pPr>
      <w:bookmarkStart w:id="86" w:name="bookmark85"/>
      <w:bookmarkEnd w:id="86"/>
      <w:r>
        <w:t>- (1) Furnizorul este pe deplin răspunzător față de achizitor de modul în care îndeplinește contractul.</w:t>
      </w:r>
    </w:p>
    <w:p w:rsidR="001D47BA" w:rsidRDefault="00C46A77">
      <w:pPr>
        <w:pStyle w:val="BodyText"/>
        <w:numPr>
          <w:ilvl w:val="0"/>
          <w:numId w:val="10"/>
        </w:numPr>
        <w:tabs>
          <w:tab w:val="left" w:pos="471"/>
        </w:tabs>
        <w:jc w:val="both"/>
      </w:pPr>
      <w:bookmarkStart w:id="87" w:name="bookmark86"/>
      <w:bookmarkEnd w:id="87"/>
      <w:r>
        <w:t>Subcontractantul este pe deplin răspunzător față de furnizor de modul în care își îndeplinește partea sa din contract.</w:t>
      </w:r>
    </w:p>
    <w:p w:rsidR="001D47BA" w:rsidRDefault="00C46A77">
      <w:pPr>
        <w:pStyle w:val="BodyText"/>
        <w:numPr>
          <w:ilvl w:val="0"/>
          <w:numId w:val="10"/>
        </w:numPr>
        <w:tabs>
          <w:tab w:val="left" w:pos="478"/>
        </w:tabs>
        <w:jc w:val="both"/>
      </w:pPr>
      <w:bookmarkStart w:id="88" w:name="bookmark87"/>
      <w:bookmarkEnd w:id="88"/>
      <w:r>
        <w:t>Furnizorul are dreptul de a pretinde daune-interese subcontractanților dacă aceștia nu își îndeplinesc partea lor din contract.</w:t>
      </w:r>
    </w:p>
    <w:p w:rsidR="001D47BA" w:rsidRDefault="00C46A77">
      <w:pPr>
        <w:pStyle w:val="BodyText"/>
        <w:numPr>
          <w:ilvl w:val="1"/>
          <w:numId w:val="1"/>
        </w:numPr>
        <w:tabs>
          <w:tab w:val="left" w:pos="603"/>
        </w:tabs>
        <w:spacing w:after="240"/>
        <w:jc w:val="both"/>
      </w:pPr>
      <w:bookmarkStart w:id="89" w:name="bookmark88"/>
      <w:bookmarkEnd w:id="89"/>
      <w:r>
        <w:t>- Furnizorul poate schimba oricare subcontractant numai dacă acesta nu și-a îndeplinit partea sa din contract. Schimbarea subcontractantului nu va schimba prețul contractului și va fi notificată achizitorului</w:t>
      </w:r>
      <w:r>
        <w:rPr>
          <w:b/>
          <w:bCs/>
        </w:rPr>
        <w:t>.</w:t>
      </w:r>
    </w:p>
    <w:p w:rsidR="001D47BA" w:rsidRDefault="00C46A77">
      <w:pPr>
        <w:pStyle w:val="BodyText"/>
        <w:numPr>
          <w:ilvl w:val="0"/>
          <w:numId w:val="1"/>
        </w:numPr>
        <w:tabs>
          <w:tab w:val="left" w:pos="471"/>
        </w:tabs>
        <w:jc w:val="both"/>
      </w:pPr>
      <w:bookmarkStart w:id="90" w:name="bookmark89"/>
      <w:bookmarkEnd w:id="90"/>
      <w:r>
        <w:rPr>
          <w:b/>
          <w:bCs/>
          <w:i/>
          <w:iCs/>
        </w:rPr>
        <w:t>Întârzieri în îndeplinirea contractului</w:t>
      </w:r>
    </w:p>
    <w:p w:rsidR="001D47BA" w:rsidRDefault="00C46A77">
      <w:pPr>
        <w:pStyle w:val="BodyText"/>
        <w:numPr>
          <w:ilvl w:val="1"/>
          <w:numId w:val="1"/>
        </w:numPr>
        <w:tabs>
          <w:tab w:val="left" w:pos="589"/>
        </w:tabs>
        <w:jc w:val="both"/>
      </w:pPr>
      <w:bookmarkStart w:id="91" w:name="bookmark90"/>
      <w:bookmarkEnd w:id="91"/>
      <w:r>
        <w:t>- Furnizorul are obligația de a îndeplini contractul de furnizare în perioada convenita intre parti.</w:t>
      </w:r>
    </w:p>
    <w:p w:rsidR="001D47BA" w:rsidRDefault="00C46A77">
      <w:pPr>
        <w:pStyle w:val="BodyText"/>
        <w:numPr>
          <w:ilvl w:val="1"/>
          <w:numId w:val="1"/>
        </w:numPr>
        <w:tabs>
          <w:tab w:val="left" w:pos="608"/>
        </w:tabs>
        <w:jc w:val="both"/>
      </w:pPr>
      <w:bookmarkStart w:id="92" w:name="bookmark91"/>
      <w:bookmarkEnd w:id="92"/>
      <w:r>
        <w:t>- Dacă pe parcursul îndeplinirii contractului furnizorul se ivesc situati care impiedica respectarea obligatiilor contractuale, furnizorul are obligația de a notifica in scris, în timp util, achizitorul.</w:t>
      </w:r>
    </w:p>
    <w:p w:rsidR="001D47BA" w:rsidRDefault="00C46A77">
      <w:pPr>
        <w:pStyle w:val="BodyText"/>
        <w:numPr>
          <w:ilvl w:val="1"/>
          <w:numId w:val="1"/>
        </w:numPr>
        <w:tabs>
          <w:tab w:val="left" w:pos="608"/>
        </w:tabs>
        <w:spacing w:after="240"/>
        <w:jc w:val="both"/>
      </w:pPr>
      <w:bookmarkStart w:id="93" w:name="bookmark92"/>
      <w:bookmarkEnd w:id="93"/>
      <w:r>
        <w:t>- În afara cazului în care achizitorul este de acord cu o prelungire a termenului de execuție, orice întârziere în îndeplinirea contractului dă dreptul achizitorului de a solicita penalități furnizorului.</w:t>
      </w:r>
    </w:p>
    <w:p w:rsidR="001D47BA" w:rsidRDefault="00C46A77">
      <w:pPr>
        <w:pStyle w:val="BodyText"/>
        <w:numPr>
          <w:ilvl w:val="0"/>
          <w:numId w:val="1"/>
        </w:numPr>
        <w:tabs>
          <w:tab w:val="left" w:pos="471"/>
        </w:tabs>
        <w:jc w:val="both"/>
      </w:pPr>
      <w:bookmarkStart w:id="94" w:name="bookmark93"/>
      <w:bookmarkEnd w:id="94"/>
      <w:r>
        <w:rPr>
          <w:b/>
          <w:bCs/>
          <w:i/>
          <w:iCs/>
        </w:rPr>
        <w:t>Forța majoră</w:t>
      </w:r>
    </w:p>
    <w:p w:rsidR="001D47BA" w:rsidRDefault="00C46A77">
      <w:pPr>
        <w:pStyle w:val="BodyText"/>
        <w:numPr>
          <w:ilvl w:val="1"/>
          <w:numId w:val="1"/>
        </w:numPr>
        <w:tabs>
          <w:tab w:val="left" w:pos="565"/>
        </w:tabs>
        <w:jc w:val="both"/>
      </w:pPr>
      <w:bookmarkStart w:id="95" w:name="bookmark94"/>
      <w:bookmarkEnd w:id="95"/>
      <w:r>
        <w:t>- Forța majoră este constatată de o autoritate competentă.</w:t>
      </w:r>
    </w:p>
    <w:p w:rsidR="001D47BA" w:rsidRDefault="00C46A77">
      <w:pPr>
        <w:pStyle w:val="BodyText"/>
        <w:numPr>
          <w:ilvl w:val="1"/>
          <w:numId w:val="1"/>
        </w:numPr>
        <w:tabs>
          <w:tab w:val="left" w:pos="608"/>
        </w:tabs>
        <w:jc w:val="both"/>
      </w:pPr>
      <w:bookmarkStart w:id="96" w:name="bookmark95"/>
      <w:bookmarkEnd w:id="96"/>
      <w:r>
        <w:t>- Forța majoră exonerează părțile contractante de îndeplinirea obligațiilor asumate prin prezentul contract, pe toată perioada în care aceasta acționează.</w:t>
      </w:r>
    </w:p>
    <w:p w:rsidR="001D47BA" w:rsidRDefault="00C46A77">
      <w:pPr>
        <w:pStyle w:val="BodyText"/>
        <w:numPr>
          <w:ilvl w:val="1"/>
          <w:numId w:val="1"/>
        </w:numPr>
        <w:tabs>
          <w:tab w:val="left" w:pos="608"/>
        </w:tabs>
        <w:jc w:val="both"/>
      </w:pPr>
      <w:bookmarkStart w:id="97" w:name="bookmark96"/>
      <w:bookmarkEnd w:id="97"/>
      <w:r>
        <w:t>- Îndeplinirea contractului va fi suspendată în perioada de acțiune a forței majore, dar fără a prejudicia drepturile ce li se cuveneau părților până la apariția acesteia.</w:t>
      </w:r>
    </w:p>
    <w:p w:rsidR="001D47BA" w:rsidRDefault="00C46A77">
      <w:pPr>
        <w:pStyle w:val="BodyText"/>
        <w:numPr>
          <w:ilvl w:val="1"/>
          <w:numId w:val="1"/>
        </w:numPr>
        <w:tabs>
          <w:tab w:val="left" w:pos="613"/>
        </w:tabs>
        <w:jc w:val="both"/>
      </w:pPr>
      <w:bookmarkStart w:id="98" w:name="bookmark97"/>
      <w:bookmarkEnd w:id="98"/>
      <w:r>
        <w:t>- Partea contractantă care invocă forța majoră are obligația de a notifica celeilalte părți, imediat și în mod complet, producerea acesteia și să ia orice măsuri care îi stau la dispoziție în vederea limitării consecințelor.</w:t>
      </w:r>
    </w:p>
    <w:p w:rsidR="001D47BA" w:rsidRDefault="00C46A77">
      <w:pPr>
        <w:pStyle w:val="BodyText"/>
        <w:numPr>
          <w:ilvl w:val="1"/>
          <w:numId w:val="1"/>
        </w:numPr>
        <w:tabs>
          <w:tab w:val="left" w:pos="618"/>
        </w:tabs>
        <w:jc w:val="both"/>
      </w:pPr>
      <w:bookmarkStart w:id="99" w:name="bookmark98"/>
      <w:bookmarkEnd w:id="99"/>
      <w:r>
        <w:t>- Partea contractantă care invocă forța majoră are obligația de a notifica celeilalte părți încetarea cauzei acesteia în maximum 15 zile de la încetare.</w:t>
      </w:r>
    </w:p>
    <w:p w:rsidR="001D47BA" w:rsidRDefault="00C46A77">
      <w:pPr>
        <w:pStyle w:val="BodyText"/>
        <w:numPr>
          <w:ilvl w:val="1"/>
          <w:numId w:val="1"/>
        </w:numPr>
        <w:tabs>
          <w:tab w:val="left" w:pos="608"/>
        </w:tabs>
        <w:spacing w:after="240"/>
        <w:jc w:val="both"/>
      </w:pPr>
      <w:bookmarkStart w:id="100" w:name="bookmark99"/>
      <w:bookmarkEnd w:id="100"/>
      <w:r>
        <w:t>- Dacă forța majoră acționează sau se estimează că va acționa o perioadă mai mare de 6 luni, fiecare parte va avea dreptul să notifice celeilalte părți încetarea de drept a prezentului contract, fără ca vreuna din părți să poată pretinde celeilalte daune-interese.</w:t>
      </w:r>
    </w:p>
    <w:p w:rsidR="001D47BA" w:rsidRDefault="00C46A77">
      <w:pPr>
        <w:pStyle w:val="BodyText"/>
        <w:numPr>
          <w:ilvl w:val="0"/>
          <w:numId w:val="1"/>
        </w:numPr>
        <w:tabs>
          <w:tab w:val="left" w:pos="471"/>
        </w:tabs>
        <w:jc w:val="both"/>
      </w:pPr>
      <w:bookmarkStart w:id="101" w:name="bookmark100"/>
      <w:bookmarkEnd w:id="101"/>
      <w:r>
        <w:rPr>
          <w:b/>
          <w:bCs/>
          <w:i/>
          <w:iCs/>
        </w:rPr>
        <w:t>Soluționarea litigiilor</w:t>
      </w:r>
    </w:p>
    <w:p w:rsidR="001D47BA" w:rsidRDefault="00C46A77">
      <w:pPr>
        <w:pStyle w:val="BodyText"/>
        <w:numPr>
          <w:ilvl w:val="1"/>
          <w:numId w:val="1"/>
        </w:numPr>
        <w:tabs>
          <w:tab w:val="left" w:pos="598"/>
        </w:tabs>
        <w:jc w:val="both"/>
      </w:pPr>
      <w:bookmarkStart w:id="102" w:name="bookmark101"/>
      <w:bookmarkEnd w:id="102"/>
      <w:r>
        <w:t xml:space="preserve">- Achizitorul și furnizorul vor depune toate eforturile pentru a rezolva pe cale amiabilă, prin tratative directe, orice neînțelegere sau dispută care se poate ivi între ei în cadrul sau în legătură cu </w:t>
      </w:r>
      <w:r>
        <w:lastRenderedPageBreak/>
        <w:t>îndeplinirea contractului.</w:t>
      </w:r>
    </w:p>
    <w:p w:rsidR="001D47BA" w:rsidRDefault="00C46A77">
      <w:pPr>
        <w:pStyle w:val="BodyText"/>
        <w:numPr>
          <w:ilvl w:val="1"/>
          <w:numId w:val="1"/>
        </w:numPr>
        <w:tabs>
          <w:tab w:val="left" w:pos="608"/>
        </w:tabs>
        <w:spacing w:after="240"/>
        <w:jc w:val="both"/>
      </w:pPr>
      <w:bookmarkStart w:id="103" w:name="bookmark102"/>
      <w:bookmarkEnd w:id="103"/>
      <w:r>
        <w:t>- Dacă, după 15 de zile de la începerea acestor tratative, achizitorul și furnizorul nu reușesc să rezolve în mod amiabil o divergență contractuală, fiecare poate solicita ca disputa să se soluționeze de catre instantele judecatoresti din Romania.</w:t>
      </w:r>
    </w:p>
    <w:p w:rsidR="001D47BA" w:rsidRDefault="00C46A77">
      <w:pPr>
        <w:pStyle w:val="BodyText"/>
        <w:numPr>
          <w:ilvl w:val="0"/>
          <w:numId w:val="1"/>
        </w:numPr>
        <w:tabs>
          <w:tab w:val="left" w:pos="471"/>
        </w:tabs>
        <w:jc w:val="both"/>
      </w:pPr>
      <w:bookmarkStart w:id="104" w:name="bookmark103"/>
      <w:bookmarkEnd w:id="104"/>
      <w:r>
        <w:rPr>
          <w:b/>
          <w:bCs/>
          <w:i/>
          <w:iCs/>
        </w:rPr>
        <w:t>Limba care guvernează contractul</w:t>
      </w:r>
    </w:p>
    <w:p w:rsidR="001D47BA" w:rsidRDefault="00C46A77">
      <w:pPr>
        <w:pStyle w:val="BodyText"/>
        <w:numPr>
          <w:ilvl w:val="1"/>
          <w:numId w:val="1"/>
        </w:numPr>
        <w:tabs>
          <w:tab w:val="left" w:pos="589"/>
        </w:tabs>
        <w:spacing w:after="240"/>
        <w:jc w:val="both"/>
      </w:pPr>
      <w:bookmarkStart w:id="105" w:name="bookmark104"/>
      <w:bookmarkEnd w:id="105"/>
      <w:r>
        <w:t>- Limba care guvernează contractul este limba română.</w:t>
      </w:r>
    </w:p>
    <w:p w:rsidR="001D47BA" w:rsidRDefault="00C46A77">
      <w:pPr>
        <w:pStyle w:val="BodyText"/>
        <w:numPr>
          <w:ilvl w:val="0"/>
          <w:numId w:val="1"/>
        </w:numPr>
        <w:tabs>
          <w:tab w:val="left" w:pos="469"/>
        </w:tabs>
      </w:pPr>
      <w:bookmarkStart w:id="106" w:name="bookmark105"/>
      <w:bookmarkEnd w:id="106"/>
      <w:r>
        <w:rPr>
          <w:b/>
          <w:bCs/>
          <w:i/>
          <w:iCs/>
        </w:rPr>
        <w:t>Comunicări</w:t>
      </w:r>
    </w:p>
    <w:p w:rsidR="001D47BA" w:rsidRDefault="00C46A77">
      <w:pPr>
        <w:pStyle w:val="BodyText"/>
        <w:numPr>
          <w:ilvl w:val="1"/>
          <w:numId w:val="1"/>
        </w:numPr>
        <w:tabs>
          <w:tab w:val="left" w:pos="589"/>
        </w:tabs>
      </w:pPr>
      <w:bookmarkStart w:id="107" w:name="bookmark106"/>
      <w:bookmarkEnd w:id="107"/>
      <w:r>
        <w:t>- (1) Orice comunicare între părți, referitoare la îndeplinirea prezentului contract, trebuie să fie transmisă în scris.</w:t>
      </w:r>
    </w:p>
    <w:p w:rsidR="001D47BA" w:rsidRDefault="00C46A77">
      <w:pPr>
        <w:pStyle w:val="BodyText"/>
      </w:pPr>
      <w:r>
        <w:t>(2) Orice document scris trebuie înregistrat atât în momentul transmiterii, cât și în momentul primirii.</w:t>
      </w:r>
    </w:p>
    <w:p w:rsidR="001D47BA" w:rsidRDefault="00C46A77">
      <w:pPr>
        <w:pStyle w:val="BodyText"/>
        <w:numPr>
          <w:ilvl w:val="1"/>
          <w:numId w:val="1"/>
        </w:numPr>
        <w:tabs>
          <w:tab w:val="left" w:pos="608"/>
        </w:tabs>
        <w:spacing w:after="240"/>
      </w:pPr>
      <w:bookmarkStart w:id="108" w:name="bookmark107"/>
      <w:bookmarkEnd w:id="108"/>
      <w:r>
        <w:t>- Comunicările între părți se pot face și prin telefon, telegramă, telex, fax sau e-mail, cu condiția confirmării în scris a primirii comunicării.</w:t>
      </w:r>
    </w:p>
    <w:p w:rsidR="001D47BA" w:rsidRDefault="00C46A77">
      <w:pPr>
        <w:pStyle w:val="BodyText"/>
        <w:numPr>
          <w:ilvl w:val="0"/>
          <w:numId w:val="1"/>
        </w:numPr>
        <w:tabs>
          <w:tab w:val="left" w:pos="469"/>
        </w:tabs>
      </w:pPr>
      <w:bookmarkStart w:id="109" w:name="bookmark108"/>
      <w:bookmarkEnd w:id="109"/>
      <w:r>
        <w:rPr>
          <w:b/>
          <w:bCs/>
          <w:i/>
          <w:iCs/>
        </w:rPr>
        <w:t>Legea aplicabilă contractului</w:t>
      </w:r>
    </w:p>
    <w:p w:rsidR="001D47BA" w:rsidRDefault="00C46A77">
      <w:pPr>
        <w:pStyle w:val="BodyText"/>
        <w:numPr>
          <w:ilvl w:val="1"/>
          <w:numId w:val="1"/>
        </w:numPr>
        <w:tabs>
          <w:tab w:val="left" w:pos="589"/>
        </w:tabs>
        <w:spacing w:after="240"/>
      </w:pPr>
      <w:bookmarkStart w:id="110" w:name="bookmark109"/>
      <w:bookmarkEnd w:id="110"/>
      <w:r>
        <w:t>Contractul va fi interpretat conform legilor din România.</w:t>
      </w:r>
    </w:p>
    <w:p w:rsidR="001D47BA" w:rsidRDefault="00C46A77">
      <w:pPr>
        <w:pStyle w:val="BodyText"/>
        <w:tabs>
          <w:tab w:val="left" w:leader="underscore" w:pos="5746"/>
          <w:tab w:val="left" w:leader="underscore" w:pos="9086"/>
        </w:tabs>
        <w:ind w:firstLine="720"/>
      </w:pPr>
      <w:r>
        <w:t>Prezentul contract de furnizare, continand</w:t>
      </w:r>
      <w:r>
        <w:tab/>
        <w:t>pagini, s-a incheiat azi</w:t>
      </w:r>
      <w:r>
        <w:tab/>
        <w:t>, in</w:t>
      </w:r>
    </w:p>
    <w:p w:rsidR="001D47BA" w:rsidRDefault="00C46A77">
      <w:pPr>
        <w:pStyle w:val="BodyText"/>
        <w:spacing w:after="1900"/>
      </w:pPr>
      <w:r>
        <w:t>doua exemplare, cate una pentru fiecare parte.</w:t>
      </w:r>
    </w:p>
    <w:p w:rsidR="001D47BA" w:rsidRDefault="00C46A77">
      <w:pPr>
        <w:pStyle w:val="BodyText"/>
        <w:spacing w:after="240"/>
        <w:ind w:firstLine="720"/>
      </w:pPr>
      <w:r>
        <w:rPr>
          <w:noProof/>
          <w:lang w:val="en-GB" w:eastAsia="en-GB" w:bidi="ar-SA"/>
        </w:rPr>
        <mc:AlternateContent>
          <mc:Choice Requires="wps">
            <w:drawing>
              <wp:anchor distT="0" distB="0" distL="114300" distR="114300" simplePos="0" relativeHeight="125829378" behindDoc="0" locked="0" layoutInCell="1" allowOverlap="1">
                <wp:simplePos x="0" y="0"/>
                <wp:positionH relativeFrom="page">
                  <wp:posOffset>4936490</wp:posOffset>
                </wp:positionH>
                <wp:positionV relativeFrom="paragraph">
                  <wp:posOffset>12700</wp:posOffset>
                </wp:positionV>
                <wp:extent cx="612775" cy="2222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12775" cy="222250"/>
                        </a:xfrm>
                        <a:prstGeom prst="rect">
                          <a:avLst/>
                        </a:prstGeom>
                        <a:noFill/>
                      </wps:spPr>
                      <wps:txbx>
                        <w:txbxContent>
                          <w:p w:rsidR="001D47BA" w:rsidRDefault="00C46A77">
                            <w:pPr>
                              <w:pStyle w:val="BodyText"/>
                            </w:pPr>
                            <w:r>
                              <w:rPr>
                                <w:b/>
                                <w:bCs/>
                              </w:rPr>
                              <w:t>Furnizor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88.7pt;margin-top:1pt;width:48.25pt;height:1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" filled="f" stroked="f">
                <v:textbox inset="0,0,0,0">
                  <w:txbxContent>
                    <w:p w:rsidR="001D47BA" w:rsidRDefault="00C46A77">
                      <w:pPr>
                        <w:pStyle w:val="BodyText"/>
                      </w:pPr>
                      <w:r>
                        <w:rPr>
                          <w:b/>
                          <w:bCs/>
                        </w:rPr>
                        <w:t>Furnizor</w:t>
                      </w:r>
                    </w:p>
                  </w:txbxContent>
                </v:textbox>
                <w10:wrap type="square" side="left" anchorx="page"/>
              </v:shape>
            </w:pict>
          </mc:Fallback>
        </mc:AlternateContent>
      </w:r>
      <w:r>
        <w:rPr>
          <w:b/>
          <w:bCs/>
        </w:rPr>
        <w:t>Achizitor</w:t>
      </w:r>
    </w:p>
    <w:p w:rsidR="001D47BA" w:rsidRDefault="00C46A77">
      <w:pPr>
        <w:pStyle w:val="BodyText"/>
        <w:spacing w:after="240"/>
        <w:ind w:firstLine="720"/>
      </w:pPr>
      <w:r>
        <w:rPr>
          <w:b/>
          <w:bCs/>
        </w:rPr>
        <w:t xml:space="preserve">MUNICIPIUL </w:t>
      </w:r>
      <w:r w:rsidR="006C532A">
        <w:rPr>
          <w:b/>
          <w:bCs/>
        </w:rPr>
        <w:t>DOROHOI</w:t>
      </w:r>
    </w:p>
    <w:sectPr w:rsidR="001D47BA">
      <w:headerReference w:type="default" r:id="rId7"/>
      <w:footerReference w:type="default" r:id="rId8"/>
      <w:pgSz w:w="11900" w:h="16840"/>
      <w:pgMar w:top="1103" w:right="1109" w:bottom="1117" w:left="1244" w:header="67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109" w:rsidRDefault="00060109">
      <w:r>
        <w:separator/>
      </w:r>
    </w:p>
  </w:endnote>
  <w:endnote w:type="continuationSeparator" w:id="0">
    <w:p w:rsidR="00060109" w:rsidRDefault="0006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BA" w:rsidRDefault="00C46A77">
    <w:pPr>
      <w:spacing w:line="1" w:lineRule="exact"/>
    </w:pPr>
    <w:r>
      <w:rPr>
        <w:noProof/>
        <w:lang w:val="en-GB" w:eastAsia="en-GB" w:bidi="ar-SA"/>
      </w:rPr>
      <mc:AlternateContent>
        <mc:Choice Requires="wps">
          <w:drawing>
            <wp:anchor distT="0" distB="0" distL="0" distR="0" simplePos="0" relativeHeight="62914690" behindDoc="1" locked="0" layoutInCell="1" allowOverlap="1">
              <wp:simplePos x="0" y="0"/>
              <wp:positionH relativeFrom="page">
                <wp:posOffset>3804285</wp:posOffset>
              </wp:positionH>
              <wp:positionV relativeFrom="page">
                <wp:posOffset>10231755</wp:posOffset>
              </wp:positionV>
              <wp:extent cx="393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1D47BA" w:rsidRDefault="00C46A77">
                          <w:pPr>
                            <w:pStyle w:val="Headerorfooter20"/>
                            <w:rPr>
                              <w:sz w:val="24"/>
                              <w:szCs w:val="24"/>
                            </w:rPr>
                          </w:pPr>
                          <w:r>
                            <w:fldChar w:fldCharType="begin"/>
                          </w:r>
                          <w:r>
                            <w:instrText xml:space="preserve"> PAGE \* MERGEFORMAT </w:instrText>
                          </w:r>
                          <w:r>
                            <w:fldChar w:fldCharType="separate"/>
                          </w:r>
                          <w:r w:rsidR="009E0E08" w:rsidRPr="009E0E08">
                            <w:rPr>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99.55pt;margin-top:805.65pt;width:3.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" filled="f" stroked="f">
              <v:textbox style="mso-fit-shape-to-text:t" inset="0,0,0,0">
                <w:txbxContent>
                  <w:p w:rsidR="001D47BA" w:rsidRDefault="00C46A77">
                    <w:pPr>
                      <w:pStyle w:val="Headerorfooter20"/>
                      <w:rPr>
                        <w:sz w:val="24"/>
                        <w:szCs w:val="24"/>
                      </w:rPr>
                    </w:pPr>
                    <w:r>
                      <w:fldChar w:fldCharType="begin"/>
                    </w:r>
                    <w:r>
                      <w:instrText xml:space="preserve"> PAGE \* MERGEFORMAT </w:instrText>
                    </w:r>
                    <w:r>
                      <w:fldChar w:fldCharType="separate"/>
                    </w:r>
                    <w:r w:rsidR="009E0E08" w:rsidRPr="009E0E08">
                      <w:rPr>
                        <w:noProof/>
                        <w:sz w:val="24"/>
                        <w:szCs w:val="24"/>
                      </w:rPr>
                      <w:t>6</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109" w:rsidRDefault="00060109"/>
  </w:footnote>
  <w:footnote w:type="continuationSeparator" w:id="0">
    <w:p w:rsidR="00060109" w:rsidRDefault="000601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2A" w:rsidRDefault="006C532A">
    <w:pPr>
      <w:pStyle w:val="Header"/>
    </w:pPr>
    <w:r w:rsidRPr="00F00771">
      <w:rPr>
        <w:noProof/>
        <w:sz w:val="22"/>
        <w:szCs w:val="22"/>
        <w:lang w:val="en-GB" w:eastAsia="en-GB" w:bidi="ar-SA"/>
      </w:rPr>
      <w:drawing>
        <wp:anchor distT="0" distB="0" distL="114300" distR="114300" simplePos="0" relativeHeight="251659264" behindDoc="0" locked="0" layoutInCell="1" allowOverlap="1" wp14:anchorId="64F5A28B" wp14:editId="3E699885">
          <wp:simplePos x="0" y="0"/>
          <wp:positionH relativeFrom="column">
            <wp:posOffset>0</wp:posOffset>
          </wp:positionH>
          <wp:positionV relativeFrom="paragraph">
            <wp:posOffset>171450</wp:posOffset>
          </wp:positionV>
          <wp:extent cx="6296660" cy="128270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66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88C"/>
    <w:multiLevelType w:val="multilevel"/>
    <w:tmpl w:val="E2ECF9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65A41"/>
    <w:multiLevelType w:val="multilevel"/>
    <w:tmpl w:val="8F9016C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AE5522"/>
    <w:multiLevelType w:val="multilevel"/>
    <w:tmpl w:val="7AFC9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C9416E"/>
    <w:multiLevelType w:val="multilevel"/>
    <w:tmpl w:val="BE66E8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E15D1"/>
    <w:multiLevelType w:val="multilevel"/>
    <w:tmpl w:val="350A2B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6C53E8"/>
    <w:multiLevelType w:val="multilevel"/>
    <w:tmpl w:val="4FBE89A4"/>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192325"/>
    <w:multiLevelType w:val="multilevel"/>
    <w:tmpl w:val="E54E6FF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228BC"/>
    <w:multiLevelType w:val="multilevel"/>
    <w:tmpl w:val="B802CC2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475841"/>
    <w:multiLevelType w:val="multilevel"/>
    <w:tmpl w:val="FB2A0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4E4F28"/>
    <w:multiLevelType w:val="multilevel"/>
    <w:tmpl w:val="13E6A3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3"/>
  </w:num>
  <w:num w:numId="4">
    <w:abstractNumId w:val="2"/>
  </w:num>
  <w:num w:numId="5">
    <w:abstractNumId w:val="9"/>
  </w:num>
  <w:num w:numId="6">
    <w:abstractNumId w:val="4"/>
  </w:num>
  <w:num w:numId="7">
    <w:abstractNumId w:val="5"/>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BA"/>
    <w:rsid w:val="00060109"/>
    <w:rsid w:val="001D47BA"/>
    <w:rsid w:val="002D3FB7"/>
    <w:rsid w:val="0053061F"/>
    <w:rsid w:val="006C532A"/>
    <w:rsid w:val="006F45F6"/>
    <w:rsid w:val="009E0E08"/>
    <w:rsid w:val="00C46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61CA"/>
  <w15:docId w15:val="{572F5F45-7081-4E9E-A33F-FB8E3B34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Bookman Old Style" w:eastAsia="Bookman Old Style" w:hAnsi="Bookman Old Style" w:cs="Bookman Old Style"/>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rPr>
      <w:rFonts w:ascii="Times New Roman" w:eastAsia="Times New Roman" w:hAnsi="Times New Roman" w:cs="Times New Roman"/>
    </w:rPr>
  </w:style>
  <w:style w:type="paragraph" w:customStyle="1" w:styleId="Heading10">
    <w:name w:val="Heading #1"/>
    <w:basedOn w:val="Normal"/>
    <w:link w:val="Heading1"/>
    <w:pPr>
      <w:spacing w:after="240"/>
      <w:outlineLvl w:val="0"/>
    </w:pPr>
    <w:rPr>
      <w:rFonts w:ascii="Bookman Old Style" w:eastAsia="Bookman Old Style" w:hAnsi="Bookman Old Style" w:cs="Bookman Old Style"/>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532A"/>
    <w:pPr>
      <w:tabs>
        <w:tab w:val="center" w:pos="4513"/>
        <w:tab w:val="right" w:pos="9026"/>
      </w:tabs>
    </w:pPr>
  </w:style>
  <w:style w:type="character" w:customStyle="1" w:styleId="HeaderChar">
    <w:name w:val="Header Char"/>
    <w:basedOn w:val="DefaultParagraphFont"/>
    <w:link w:val="Header"/>
    <w:uiPriority w:val="99"/>
    <w:rsid w:val="006C532A"/>
    <w:rPr>
      <w:color w:val="000000"/>
    </w:rPr>
  </w:style>
  <w:style w:type="paragraph" w:styleId="Footer">
    <w:name w:val="footer"/>
    <w:basedOn w:val="Normal"/>
    <w:link w:val="FooterChar"/>
    <w:uiPriority w:val="99"/>
    <w:unhideWhenUsed/>
    <w:rsid w:val="006C532A"/>
    <w:pPr>
      <w:tabs>
        <w:tab w:val="center" w:pos="4513"/>
        <w:tab w:val="right" w:pos="9026"/>
      </w:tabs>
    </w:pPr>
  </w:style>
  <w:style w:type="character" w:customStyle="1" w:styleId="FooterChar">
    <w:name w:val="Footer Char"/>
    <w:basedOn w:val="DefaultParagraphFont"/>
    <w:link w:val="Footer"/>
    <w:uiPriority w:val="99"/>
    <w:rsid w:val="006C532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UrsulescuClaudiu</dc:creator>
  <cp:keywords/>
  <cp:lastModifiedBy>Razvan Tuduruta</cp:lastModifiedBy>
  <cp:revision>3</cp:revision>
  <dcterms:created xsi:type="dcterms:W3CDTF">2025-12-08T12:40:00Z</dcterms:created>
  <dcterms:modified xsi:type="dcterms:W3CDTF">2026-03-26T12:24:00Z</dcterms:modified>
</cp:coreProperties>
</file>